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3" w:rsidRPr="007C362A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C362A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C362A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C362A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C362A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C362A" w:rsidRDefault="00AC6B40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C362A" w:rsidRDefault="00AC6B40" w:rsidP="00BA5273">
      <w:pPr>
        <w:jc w:val="right"/>
        <w:rPr>
          <w:rFonts w:ascii="Arial" w:hAnsi="Arial" w:cs="Arial"/>
          <w:b/>
          <w:smallCaps/>
          <w:sz w:val="52"/>
          <w:szCs w:val="52"/>
          <w:lang w:val="pt-BR"/>
        </w:rPr>
      </w:pPr>
    </w:p>
    <w:p w:rsidR="00BA5273" w:rsidRPr="007C362A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  <w:r w:rsidRPr="007C362A">
        <w:rPr>
          <w:rFonts w:ascii="Arial" w:hAnsi="Arial" w:cs="Arial"/>
          <w:b/>
          <w:sz w:val="52"/>
          <w:szCs w:val="52"/>
          <w:lang w:val="pt-BR"/>
        </w:rPr>
        <w:t xml:space="preserve">Hotel </w:t>
      </w:r>
      <w:r w:rsidR="00414D38" w:rsidRPr="007C362A">
        <w:rPr>
          <w:rFonts w:ascii="Arial" w:hAnsi="Arial" w:cs="Arial"/>
          <w:b/>
          <w:sz w:val="52"/>
          <w:szCs w:val="52"/>
          <w:lang w:val="pt-BR"/>
        </w:rPr>
        <w:t>Califórnia</w:t>
      </w:r>
    </w:p>
    <w:p w:rsidR="00BA5273" w:rsidRPr="007C362A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</w:p>
    <w:p w:rsidR="00AC6B40" w:rsidRPr="007C362A" w:rsidRDefault="00BA5273" w:rsidP="00BA5273">
      <w:pPr>
        <w:jc w:val="right"/>
        <w:rPr>
          <w:rFonts w:ascii="Arial" w:hAnsi="Arial" w:cs="Arial"/>
          <w:sz w:val="32"/>
          <w:szCs w:val="32"/>
          <w:lang w:val="pt-BR"/>
        </w:rPr>
      </w:pPr>
      <w:r w:rsidRPr="007C362A">
        <w:rPr>
          <w:rFonts w:ascii="Arial" w:hAnsi="Arial" w:cs="Arial"/>
          <w:sz w:val="32"/>
          <w:szCs w:val="32"/>
          <w:lang w:val="pt-BR"/>
        </w:rPr>
        <w:t>Manual do Usuário</w:t>
      </w:r>
    </w:p>
    <w:p w:rsidR="005B5683" w:rsidRPr="007C362A" w:rsidRDefault="005B5683" w:rsidP="000C403C">
      <w:pPr>
        <w:rPr>
          <w:rFonts w:ascii="Arial" w:hAnsi="Arial" w:cs="Arial"/>
          <w:smallCaps/>
          <w:lang w:val="pt-BR"/>
        </w:rPr>
      </w:pPr>
    </w:p>
    <w:p w:rsidR="005B5683" w:rsidRPr="007C362A" w:rsidRDefault="005B5683" w:rsidP="000C403C">
      <w:pPr>
        <w:rPr>
          <w:rFonts w:ascii="Arial" w:hAnsi="Arial" w:cs="Arial"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lang w:val="pt-BR"/>
        </w:rPr>
      </w:pPr>
    </w:p>
    <w:p w:rsidR="00BA5273" w:rsidRPr="007C362A" w:rsidRDefault="00BA5273" w:rsidP="000C403C">
      <w:pPr>
        <w:rPr>
          <w:rFonts w:ascii="Arial" w:hAnsi="Arial" w:cs="Arial"/>
          <w:lang w:val="pt-BR"/>
        </w:rPr>
      </w:pPr>
    </w:p>
    <w:p w:rsidR="005B5683" w:rsidRPr="007C362A" w:rsidRDefault="005B5683" w:rsidP="000C403C">
      <w:pPr>
        <w:rPr>
          <w:rFonts w:ascii="Arial" w:hAnsi="Arial" w:cs="Arial"/>
          <w:lang w:val="pt-BR"/>
        </w:rPr>
      </w:pPr>
    </w:p>
    <w:p w:rsidR="005B5683" w:rsidRPr="007C362A" w:rsidRDefault="00AC6B40" w:rsidP="004877F7">
      <w:pPr>
        <w:pStyle w:val="Subttulo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Outubro</w:t>
      </w:r>
      <w:r w:rsidR="005B5683" w:rsidRPr="007C362A">
        <w:rPr>
          <w:rFonts w:ascii="Arial" w:hAnsi="Arial" w:cs="Arial"/>
          <w:color w:val="auto"/>
          <w:lang w:val="pt-BR"/>
        </w:rPr>
        <w:t xml:space="preserve"> 20</w:t>
      </w:r>
      <w:r w:rsidRPr="007C362A">
        <w:rPr>
          <w:rFonts w:ascii="Arial" w:hAnsi="Arial" w:cs="Arial"/>
          <w:color w:val="auto"/>
          <w:lang w:val="pt-BR"/>
        </w:rPr>
        <w:t>17</w:t>
      </w:r>
    </w:p>
    <w:p w:rsidR="0004537D" w:rsidRPr="007C362A" w:rsidRDefault="005B5683" w:rsidP="00BA5273">
      <w:pPr>
        <w:pStyle w:val="Subttulo"/>
        <w:rPr>
          <w:rFonts w:ascii="Arial" w:hAnsi="Arial" w:cs="Arial"/>
          <w:i w:val="0"/>
          <w:color w:val="auto"/>
          <w:sz w:val="20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 xml:space="preserve">Version </w:t>
      </w:r>
      <w:r w:rsidR="00AC6B40" w:rsidRPr="007C362A">
        <w:rPr>
          <w:rFonts w:ascii="Arial" w:hAnsi="Arial" w:cs="Arial"/>
          <w:color w:val="auto"/>
          <w:lang w:val="pt-BR"/>
        </w:rPr>
        <w:t>1.00</w:t>
      </w:r>
      <w:r w:rsidR="0004537D" w:rsidRPr="007C362A">
        <w:rPr>
          <w:rFonts w:ascii="Arial" w:hAnsi="Arial" w:cs="Arial"/>
          <w:b/>
          <w:color w:val="auto"/>
          <w:lang w:val="pt-BR"/>
        </w:rPr>
        <w:br w:type="page"/>
      </w:r>
    </w:p>
    <w:p w:rsidR="005B5683" w:rsidRPr="007C362A" w:rsidRDefault="005B5683" w:rsidP="00FB36FD">
      <w:pPr>
        <w:pStyle w:val="CabealhodoSumrio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lastRenderedPageBreak/>
        <w:t>Table of Contents</w:t>
      </w:r>
    </w:p>
    <w:p w:rsidR="0004537D" w:rsidRPr="007C362A" w:rsidRDefault="005B5683">
      <w:pPr>
        <w:pStyle w:val="Sumrio1"/>
        <w:rPr>
          <w:rFonts w:ascii="Arial" w:eastAsiaTheme="minorEastAsia" w:hAnsi="Arial" w:cs="Arial"/>
          <w:b/>
          <w:bCs/>
          <w:caps/>
          <w:lang w:val="pt-BR"/>
        </w:rPr>
      </w:pPr>
      <w:r w:rsidRPr="007C362A">
        <w:rPr>
          <w:rFonts w:ascii="Arial" w:hAnsi="Arial" w:cs="Arial"/>
          <w:b/>
          <w:bCs/>
          <w:caps/>
          <w:noProof/>
          <w:u w:val="single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TOC \o "1-3" \t "Heading 7,2" </w:instrText>
      </w:r>
      <w:r w:rsidRPr="007C362A">
        <w:rPr>
          <w:rFonts w:ascii="Arial" w:hAnsi="Arial" w:cs="Arial"/>
          <w:b/>
          <w:bCs/>
          <w:caps/>
          <w:noProof/>
          <w:u w:val="single"/>
          <w:lang w:val="pt-BR"/>
        </w:rPr>
        <w:fldChar w:fldCharType="separate"/>
      </w:r>
      <w:r w:rsidR="0004537D" w:rsidRPr="007C362A">
        <w:rPr>
          <w:rFonts w:ascii="Arial" w:hAnsi="Arial" w:cs="Arial"/>
          <w:lang w:val="pt-BR"/>
        </w:rPr>
        <w:t>1</w:t>
      </w:r>
      <w:r w:rsidR="0004537D" w:rsidRPr="007C362A">
        <w:rPr>
          <w:rFonts w:ascii="Arial" w:eastAsiaTheme="minorEastAsia" w:hAnsi="Arial" w:cs="Arial"/>
          <w:lang w:val="pt-BR"/>
        </w:rPr>
        <w:tab/>
      </w:r>
      <w:r w:rsidR="0004537D" w:rsidRPr="007C362A">
        <w:rPr>
          <w:rFonts w:ascii="Arial" w:hAnsi="Arial" w:cs="Arial"/>
          <w:lang w:val="pt-BR"/>
        </w:rPr>
        <w:t>Introduction</w:t>
      </w:r>
      <w:r w:rsidR="0004537D" w:rsidRPr="007C362A">
        <w:rPr>
          <w:rFonts w:ascii="Arial" w:hAnsi="Arial" w:cs="Arial"/>
          <w:lang w:val="pt-BR"/>
        </w:rPr>
        <w:tab/>
      </w:r>
      <w:r w:rsidR="0004537D" w:rsidRPr="007C362A">
        <w:rPr>
          <w:rFonts w:ascii="Arial" w:hAnsi="Arial" w:cs="Arial"/>
          <w:lang w:val="pt-BR"/>
        </w:rPr>
        <w:fldChar w:fldCharType="begin"/>
      </w:r>
      <w:r w:rsidR="0004537D" w:rsidRPr="007C362A">
        <w:rPr>
          <w:rFonts w:ascii="Arial" w:hAnsi="Arial" w:cs="Arial"/>
          <w:lang w:val="pt-BR"/>
        </w:rPr>
        <w:instrText xml:space="preserve"> PAGEREF _Toc362179665 \h </w:instrText>
      </w:r>
      <w:r w:rsidR="0004537D" w:rsidRPr="007C362A">
        <w:rPr>
          <w:rFonts w:ascii="Arial" w:hAnsi="Arial" w:cs="Arial"/>
          <w:lang w:val="pt-BR"/>
        </w:rPr>
      </w:r>
      <w:r w:rsidR="0004537D" w:rsidRPr="007C362A">
        <w:rPr>
          <w:rFonts w:ascii="Arial" w:hAnsi="Arial" w:cs="Arial"/>
          <w:lang w:val="pt-BR"/>
        </w:rPr>
        <w:fldChar w:fldCharType="separate"/>
      </w:r>
      <w:r w:rsidR="0004537D" w:rsidRPr="007C362A">
        <w:rPr>
          <w:rFonts w:ascii="Arial" w:hAnsi="Arial" w:cs="Arial"/>
          <w:lang w:val="pt-BR"/>
        </w:rPr>
        <w:t>4</w:t>
      </w:r>
      <w:r w:rsidR="0004537D"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2"/>
        <w:rPr>
          <w:rFonts w:ascii="Arial" w:eastAsiaTheme="minorEastAsia" w:hAnsi="Arial" w:cs="Arial"/>
          <w:b/>
          <w:bCs/>
          <w:lang w:val="pt-BR"/>
        </w:rPr>
      </w:pPr>
      <w:r w:rsidRPr="007C362A">
        <w:rPr>
          <w:rFonts w:ascii="Arial" w:hAnsi="Arial" w:cs="Arial"/>
          <w:lang w:val="pt-BR"/>
        </w:rPr>
        <w:t>1.1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Scope and Purpose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_Toc362179666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4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2"/>
        <w:rPr>
          <w:rFonts w:ascii="Arial" w:eastAsiaTheme="minorEastAsia" w:hAnsi="Arial" w:cs="Arial"/>
          <w:b/>
          <w:bCs/>
          <w:lang w:val="pt-BR"/>
        </w:rPr>
      </w:pPr>
      <w:r w:rsidRPr="007C362A">
        <w:rPr>
          <w:rFonts w:ascii="Arial" w:hAnsi="Arial" w:cs="Arial"/>
          <w:lang w:val="pt-BR"/>
        </w:rPr>
        <w:t>1.2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Process Overview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_Toc362179667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4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1"/>
        <w:rPr>
          <w:rFonts w:ascii="Arial" w:eastAsiaTheme="minorEastAsia" w:hAnsi="Arial" w:cs="Arial"/>
          <w:b/>
          <w:bCs/>
          <w:caps/>
          <w:lang w:val="pt-BR"/>
        </w:rPr>
      </w:pPr>
      <w:r w:rsidRPr="007C362A">
        <w:rPr>
          <w:rFonts w:ascii="Arial" w:hAnsi="Arial" w:cs="Arial"/>
          <w:lang w:val="pt-BR"/>
        </w:rPr>
        <w:t>2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[Process/WorkFlow 1]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_Toc362179668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6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2"/>
        <w:rPr>
          <w:rFonts w:ascii="Arial" w:eastAsiaTheme="minorEastAsia" w:hAnsi="Arial" w:cs="Arial"/>
          <w:b/>
          <w:bCs/>
          <w:lang w:val="pt-BR"/>
        </w:rPr>
      </w:pPr>
      <w:r w:rsidRPr="007C362A">
        <w:rPr>
          <w:rFonts w:ascii="Arial" w:hAnsi="Arial" w:cs="Arial"/>
          <w:lang w:val="pt-BR"/>
        </w:rPr>
        <w:t>2.1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[Sub-Process or Workflow Step 1]  Example: Configure Connect to manage your work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_Toc362179669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6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 w:rsidP="00FB36FD">
      <w:pPr>
        <w:pStyle w:val="Sumrio3"/>
        <w:rPr>
          <w:rFonts w:ascii="Arial" w:eastAsiaTheme="minorEastAsia" w:hAnsi="Arial" w:cs="Arial"/>
          <w:smallCaps/>
          <w:lang w:val="pt-BR"/>
        </w:rPr>
      </w:pPr>
      <w:r w:rsidRPr="007C362A">
        <w:rPr>
          <w:rFonts w:ascii="Arial" w:hAnsi="Arial" w:cs="Arial"/>
          <w:lang w:val="pt-BR"/>
        </w:rPr>
        <w:t>2.1.1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[Procedures for Step 1]   Example: To Log in to Connect: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_Toc362179670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6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 w:rsidP="00FB36FD">
      <w:pPr>
        <w:pStyle w:val="Sumrio3"/>
        <w:rPr>
          <w:rFonts w:ascii="Arial" w:eastAsiaTheme="minorEastAsia" w:hAnsi="Arial" w:cs="Arial"/>
          <w:smallCaps/>
          <w:lang w:val="pt-BR"/>
        </w:rPr>
      </w:pPr>
      <w:r w:rsidRPr="007C362A">
        <w:rPr>
          <w:rFonts w:ascii="Arial" w:hAnsi="Arial" w:cs="Arial"/>
          <w:lang w:val="pt-BR"/>
        </w:rPr>
        <w:t>2.1.2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[Procedures for Step 2]: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_Toc362179671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7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2"/>
        <w:rPr>
          <w:rFonts w:ascii="Arial" w:eastAsiaTheme="minorEastAsia" w:hAnsi="Arial" w:cs="Arial"/>
          <w:b/>
          <w:bCs/>
          <w:lang w:val="pt-BR"/>
        </w:rPr>
      </w:pPr>
      <w:r w:rsidRPr="007C362A">
        <w:rPr>
          <w:rFonts w:ascii="Arial" w:hAnsi="Arial" w:cs="Arial"/>
          <w:lang w:val="pt-BR"/>
        </w:rPr>
        <w:t>2.2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[Sub-Process or Workflow Step 2]  Example: Asset Record Statuses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_Toc362179672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7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1"/>
        <w:rPr>
          <w:rFonts w:ascii="Arial" w:eastAsiaTheme="minorEastAsia" w:hAnsi="Arial" w:cs="Arial"/>
          <w:b/>
          <w:bCs/>
          <w:caps/>
          <w:lang w:val="pt-BR"/>
        </w:rPr>
      </w:pPr>
      <w:r w:rsidRPr="007C362A">
        <w:rPr>
          <w:rFonts w:ascii="Arial" w:hAnsi="Arial" w:cs="Arial"/>
          <w:lang w:val="pt-BR"/>
        </w:rPr>
        <w:t>3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Appendices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_Toc362179673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9</w:t>
      </w:r>
      <w:r w:rsidRPr="007C362A">
        <w:rPr>
          <w:rFonts w:ascii="Arial" w:hAnsi="Arial" w:cs="Arial"/>
          <w:lang w:val="pt-BR"/>
        </w:rPr>
        <w:fldChar w:fldCharType="end"/>
      </w:r>
    </w:p>
    <w:p w:rsidR="0004537D" w:rsidRPr="007C362A" w:rsidRDefault="0004537D">
      <w:pPr>
        <w:pStyle w:val="Sumrio1"/>
        <w:rPr>
          <w:rFonts w:ascii="Arial" w:eastAsiaTheme="minorEastAsia" w:hAnsi="Arial" w:cs="Arial"/>
          <w:b/>
          <w:bCs/>
          <w:caps/>
          <w:lang w:val="pt-BR"/>
        </w:rPr>
      </w:pPr>
      <w:r w:rsidRPr="007C362A">
        <w:rPr>
          <w:rFonts w:ascii="Arial" w:hAnsi="Arial" w:cs="Arial"/>
          <w:lang w:val="pt-BR"/>
        </w:rPr>
        <w:t>4</w:t>
      </w:r>
      <w:r w:rsidRPr="007C362A">
        <w:rPr>
          <w:rFonts w:ascii="Arial" w:eastAsiaTheme="minorEastAsia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t>Index</w:t>
      </w:r>
      <w:r w:rsidRPr="007C362A">
        <w:rPr>
          <w:rFonts w:ascii="Arial" w:hAnsi="Arial" w:cs="Arial"/>
          <w:lang w:val="pt-BR"/>
        </w:rPr>
        <w:tab/>
      </w:r>
      <w:r w:rsidRPr="007C362A">
        <w:rPr>
          <w:rFonts w:ascii="Arial" w:hAnsi="Arial" w:cs="Arial"/>
          <w:lang w:val="pt-BR"/>
        </w:rPr>
        <w:fldChar w:fldCharType="begin"/>
      </w:r>
      <w:r w:rsidRPr="007C362A">
        <w:rPr>
          <w:rFonts w:ascii="Arial" w:hAnsi="Arial" w:cs="Arial"/>
          <w:lang w:val="pt-BR"/>
        </w:rPr>
        <w:instrText xml:space="preserve"> PAGEREF _Toc362179674 \h </w:instrText>
      </w:r>
      <w:r w:rsidRPr="007C362A">
        <w:rPr>
          <w:rFonts w:ascii="Arial" w:hAnsi="Arial" w:cs="Arial"/>
          <w:lang w:val="pt-BR"/>
        </w:rPr>
      </w:r>
      <w:r w:rsidRPr="007C362A">
        <w:rPr>
          <w:rFonts w:ascii="Arial" w:hAnsi="Arial" w:cs="Arial"/>
          <w:lang w:val="pt-BR"/>
        </w:rPr>
        <w:fldChar w:fldCharType="separate"/>
      </w:r>
      <w:r w:rsidRPr="007C362A">
        <w:rPr>
          <w:rFonts w:ascii="Arial" w:hAnsi="Arial" w:cs="Arial"/>
          <w:lang w:val="pt-BR"/>
        </w:rPr>
        <w:t>10</w:t>
      </w:r>
      <w:r w:rsidRPr="007C362A">
        <w:rPr>
          <w:rFonts w:ascii="Arial" w:hAnsi="Arial" w:cs="Arial"/>
          <w:lang w:val="pt-BR"/>
        </w:rPr>
        <w:fldChar w:fldCharType="end"/>
      </w:r>
    </w:p>
    <w:p w:rsidR="005B5683" w:rsidRPr="007C362A" w:rsidRDefault="005B5683">
      <w:pPr>
        <w:rPr>
          <w:rFonts w:ascii="Arial" w:hAnsi="Arial" w:cs="Arial"/>
          <w:lang w:val="pt-BR"/>
        </w:rPr>
      </w:pPr>
      <w:r w:rsidRPr="007C362A">
        <w:rPr>
          <w:rFonts w:ascii="Arial" w:hAnsi="Arial" w:cs="Arial"/>
          <w:lang w:val="pt-BR"/>
        </w:rPr>
        <w:fldChar w:fldCharType="end"/>
      </w:r>
    </w:p>
    <w:p w:rsidR="005B5683" w:rsidRPr="007C362A" w:rsidRDefault="005B5683" w:rsidP="000C403C">
      <w:pPr>
        <w:rPr>
          <w:rFonts w:ascii="Arial" w:hAnsi="Arial" w:cs="Arial"/>
          <w:b/>
          <w:bCs/>
          <w:lang w:val="pt-BR"/>
        </w:rPr>
        <w:sectPr w:rsidR="005B5683" w:rsidRPr="007C362A" w:rsidSect="00AC6B40">
          <w:headerReference w:type="default" r:id="rId8"/>
          <w:headerReference w:type="first" r:id="rId9"/>
          <w:pgSz w:w="12240" w:h="15840"/>
          <w:pgMar w:top="1440" w:right="1440" w:bottom="1440" w:left="851" w:header="284" w:footer="720" w:gutter="0"/>
          <w:pgNumType w:fmt="lowerRoman"/>
          <w:cols w:space="720"/>
          <w:titlePg/>
          <w:docGrid w:linePitch="299"/>
        </w:sectPr>
      </w:pPr>
    </w:p>
    <w:p w:rsidR="005B5683" w:rsidRPr="007C362A" w:rsidRDefault="00BA5273" w:rsidP="001C15B0">
      <w:pPr>
        <w:pStyle w:val="Ttulo1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lastRenderedPageBreak/>
        <w:t>Introdução</w:t>
      </w:r>
    </w:p>
    <w:p w:rsidR="005B5683" w:rsidRPr="007C362A" w:rsidRDefault="00BA5273" w:rsidP="00FB36FD">
      <w:pPr>
        <w:pStyle w:val="Ttulo2"/>
        <w:spacing w:before="120" w:after="60" w:line="240" w:lineRule="auto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Escopo e propósito</w:t>
      </w:r>
    </w:p>
    <w:p w:rsidR="00BA5273" w:rsidRPr="007C362A" w:rsidRDefault="00BA5273" w:rsidP="00BA5273">
      <w:pPr>
        <w:rPr>
          <w:rFonts w:ascii="Arial" w:hAnsi="Arial" w:cs="Arial"/>
          <w:lang w:val="pt-BR"/>
        </w:rPr>
      </w:pPr>
    </w:p>
    <w:p w:rsidR="00BA5273" w:rsidRPr="007C362A" w:rsidRDefault="00BA5273" w:rsidP="00414D38">
      <w:pPr>
        <w:ind w:left="576" w:firstLine="558"/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 xml:space="preserve">Hotel </w:t>
      </w:r>
      <w:r w:rsidR="00414D38" w:rsidRPr="007C362A">
        <w:rPr>
          <w:rFonts w:ascii="Arial" w:hAnsi="Arial" w:cs="Arial"/>
          <w:sz w:val="24"/>
          <w:szCs w:val="24"/>
          <w:lang w:val="pt-BR"/>
        </w:rPr>
        <w:t>Califórnia</w:t>
      </w:r>
      <w:r w:rsidRPr="007C362A">
        <w:rPr>
          <w:rFonts w:ascii="Arial" w:hAnsi="Arial" w:cs="Arial"/>
          <w:sz w:val="24"/>
          <w:szCs w:val="24"/>
          <w:lang w:val="pt-BR"/>
        </w:rPr>
        <w:t xml:space="preserve"> é um software para gerenciamento </w:t>
      </w:r>
      <w:r w:rsidR="003528F2" w:rsidRPr="007C362A">
        <w:rPr>
          <w:rFonts w:ascii="Arial" w:hAnsi="Arial" w:cs="Arial"/>
          <w:sz w:val="24"/>
          <w:szCs w:val="24"/>
          <w:lang w:val="pt-BR"/>
        </w:rPr>
        <w:t>de hotéis e pousadas. Seu escopo engloba os seguintes aspectos do gerenciamento:</w:t>
      </w:r>
    </w:p>
    <w:p w:rsidR="003528F2" w:rsidRPr="007C362A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>Produtos e fornecedores;</w:t>
      </w:r>
    </w:p>
    <w:p w:rsidR="003528F2" w:rsidRPr="007C362A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>Vendas e financeiro;</w:t>
      </w:r>
    </w:p>
    <w:p w:rsidR="003528F2" w:rsidRPr="007C362A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>Reservas e locações;</w:t>
      </w:r>
    </w:p>
    <w:p w:rsidR="003528F2" w:rsidRPr="007C362A" w:rsidRDefault="00414D38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>Quartos</w:t>
      </w:r>
      <w:r w:rsidR="003528F2" w:rsidRPr="007C362A">
        <w:rPr>
          <w:rFonts w:ascii="Arial" w:hAnsi="Arial" w:cs="Arial"/>
          <w:sz w:val="24"/>
          <w:szCs w:val="24"/>
          <w:lang w:val="pt-BR"/>
        </w:rPr>
        <w:t>.</w:t>
      </w:r>
    </w:p>
    <w:p w:rsidR="003528F2" w:rsidRPr="007C362A" w:rsidRDefault="003528F2" w:rsidP="003528F2">
      <w:pPr>
        <w:ind w:left="1440"/>
        <w:rPr>
          <w:rFonts w:ascii="Arial" w:hAnsi="Arial" w:cs="Arial"/>
          <w:sz w:val="24"/>
          <w:szCs w:val="24"/>
          <w:lang w:val="pt-BR"/>
        </w:rPr>
      </w:pPr>
    </w:p>
    <w:p w:rsidR="00234D51" w:rsidRPr="007C362A" w:rsidRDefault="00234D51" w:rsidP="00234D51">
      <w:pPr>
        <w:rPr>
          <w:rFonts w:ascii="Arial" w:hAnsi="Arial" w:cs="Arial"/>
          <w:lang w:val="pt-BR"/>
        </w:rPr>
      </w:pPr>
    </w:p>
    <w:p w:rsidR="005B5683" w:rsidRPr="007C362A" w:rsidRDefault="005B5683" w:rsidP="00ED5216">
      <w:pPr>
        <w:pStyle w:val="Ttulo2"/>
        <w:rPr>
          <w:rFonts w:ascii="Arial" w:hAnsi="Arial" w:cs="Arial"/>
          <w:color w:val="auto"/>
          <w:lang w:val="pt-BR"/>
        </w:rPr>
      </w:pPr>
      <w:bookmarkStart w:id="0" w:name="_Toc362179667"/>
      <w:r w:rsidRPr="007C362A">
        <w:rPr>
          <w:rFonts w:ascii="Arial" w:hAnsi="Arial" w:cs="Arial"/>
          <w:color w:val="auto"/>
          <w:lang w:val="pt-BR"/>
        </w:rPr>
        <w:t>Overview</w:t>
      </w:r>
      <w:bookmarkEnd w:id="0"/>
      <w:r w:rsidRPr="007C362A">
        <w:rPr>
          <w:rFonts w:ascii="Arial" w:hAnsi="Arial" w:cs="Arial"/>
          <w:color w:val="auto"/>
          <w:lang w:val="pt-BR"/>
        </w:rPr>
        <w:t xml:space="preserve"> </w:t>
      </w:r>
      <w:r w:rsidR="00414D38" w:rsidRPr="007C362A">
        <w:rPr>
          <w:rFonts w:ascii="Arial" w:hAnsi="Arial" w:cs="Arial"/>
          <w:color w:val="auto"/>
          <w:lang w:val="pt-BR"/>
        </w:rPr>
        <w:t>do Processo</w:t>
      </w:r>
    </w:p>
    <w:p w:rsidR="00414D38" w:rsidRPr="007C362A" w:rsidRDefault="00414D38" w:rsidP="00414D38">
      <w:pPr>
        <w:ind w:left="567" w:firstLine="567"/>
        <w:rPr>
          <w:rFonts w:ascii="Arial" w:hAnsi="Arial" w:cs="Arial"/>
          <w:sz w:val="24"/>
          <w:szCs w:val="24"/>
          <w:lang w:val="pt-BR"/>
        </w:rPr>
      </w:pPr>
    </w:p>
    <w:p w:rsidR="00414D38" w:rsidRPr="007C362A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 xml:space="preserve">O software tem como objetivo principal, gerenciar o processo de reserva e locação de quartos. O fluxo do processo inicia-se com o cadastro de fornecedores, clientes, produtos e quartos.  </w:t>
      </w:r>
    </w:p>
    <w:p w:rsidR="00414D38" w:rsidRPr="007C362A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C362A">
        <w:rPr>
          <w:rFonts w:ascii="Arial" w:hAnsi="Arial" w:cs="Arial"/>
          <w:sz w:val="24"/>
          <w:szCs w:val="24"/>
          <w:lang w:val="pt-BR"/>
        </w:rPr>
        <w:t xml:space="preserve">Ao ser contatado por um cliente, o funcionário deverá registrar primeiramente a reserva no sistema, indicando as informações necessárias. No momento que o cliente comparecer ao hotel para pernoitar, a reserva deverá ser convertida em uma locação. Caso exista consumo de produtos pelo cliente, os mesmos deverão ser informados e atrelados à reserva em questão. Ao finalizar a </w:t>
      </w:r>
      <w:r w:rsidRPr="007C362A">
        <w:rPr>
          <w:rFonts w:ascii="Arial" w:hAnsi="Arial" w:cs="Arial"/>
          <w:sz w:val="24"/>
          <w:szCs w:val="24"/>
          <w:lang w:val="pt-BR"/>
        </w:rPr>
        <w:t>locação</w:t>
      </w:r>
      <w:r w:rsidRPr="007C362A">
        <w:rPr>
          <w:rFonts w:ascii="Arial" w:hAnsi="Arial" w:cs="Arial"/>
          <w:sz w:val="24"/>
          <w:szCs w:val="24"/>
          <w:lang w:val="pt-BR"/>
        </w:rPr>
        <w:t xml:space="preserve">, o sistema informa os consumos e pernoites do cliente. Após confirmado o pagamento, a </w:t>
      </w:r>
      <w:r w:rsidRPr="007C362A">
        <w:rPr>
          <w:rFonts w:ascii="Arial" w:hAnsi="Arial" w:cs="Arial"/>
          <w:sz w:val="24"/>
          <w:szCs w:val="24"/>
          <w:lang w:val="pt-BR"/>
        </w:rPr>
        <w:t>locação</w:t>
      </w:r>
      <w:r w:rsidRPr="007C362A">
        <w:rPr>
          <w:rFonts w:ascii="Arial" w:hAnsi="Arial" w:cs="Arial"/>
          <w:sz w:val="24"/>
          <w:szCs w:val="24"/>
          <w:lang w:val="pt-BR"/>
        </w:rPr>
        <w:t xml:space="preserve"> será finalizada e o quarto se tornará disponível</w:t>
      </w:r>
    </w:p>
    <w:p w:rsidR="00414D38" w:rsidRPr="007C362A" w:rsidRDefault="00414D38" w:rsidP="00414D38">
      <w:pPr>
        <w:pStyle w:val="TemplateInstructions-DeleteBeforePublishing"/>
        <w:ind w:left="576"/>
        <w:rPr>
          <w:rFonts w:ascii="Arial" w:hAnsi="Arial" w:cs="Arial"/>
          <w:i w:val="0"/>
          <w:color w:val="auto"/>
          <w:sz w:val="24"/>
          <w:szCs w:val="24"/>
          <w:lang w:val="pt-BR"/>
        </w:rPr>
      </w:pPr>
    </w:p>
    <w:p w:rsidR="002772DB" w:rsidRPr="007C362A" w:rsidRDefault="002772DB" w:rsidP="00274FA8">
      <w:pPr>
        <w:pStyle w:val="Ttulo1"/>
        <w:rPr>
          <w:rFonts w:ascii="Arial" w:hAnsi="Arial" w:cs="Arial"/>
          <w:color w:val="auto"/>
          <w:lang w:val="pt-BR"/>
        </w:rPr>
        <w:sectPr w:rsidR="002772DB" w:rsidRPr="007C362A" w:rsidSect="005C7738">
          <w:pgSz w:w="12240" w:h="15840"/>
          <w:pgMar w:top="1440" w:right="1041" w:bottom="1440" w:left="851" w:header="720" w:footer="720" w:gutter="0"/>
          <w:cols w:space="720"/>
          <w:titlePg/>
          <w:docGrid w:linePitch="299"/>
        </w:sectPr>
      </w:pPr>
    </w:p>
    <w:p w:rsidR="005B5683" w:rsidRPr="007C362A" w:rsidRDefault="00560B91" w:rsidP="00FB36FD">
      <w:pPr>
        <w:pStyle w:val="Ttulo1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lastRenderedPageBreak/>
        <w:t>Telas</w:t>
      </w:r>
    </w:p>
    <w:p w:rsidR="005B5683" w:rsidRPr="007C362A" w:rsidRDefault="00560B91" w:rsidP="00274FA8">
      <w:pPr>
        <w:pStyle w:val="Ttulo2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Recursos padrão</w:t>
      </w:r>
    </w:p>
    <w:p w:rsidR="00560B91" w:rsidRPr="007C362A" w:rsidRDefault="00560B91" w:rsidP="00A5577D">
      <w:pPr>
        <w:pStyle w:val="ChapterBodyCopy"/>
        <w:rPr>
          <w:rFonts w:ascii="Arial" w:hAnsi="Arial" w:cs="Arial"/>
        </w:rPr>
      </w:pPr>
      <w:bookmarkStart w:id="1" w:name="_Toc362179670"/>
    </w:p>
    <w:p w:rsidR="00560B91" w:rsidRPr="007C362A" w:rsidRDefault="00560B91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 xml:space="preserve">O software utiliza um </w:t>
      </w:r>
      <w:r w:rsidR="00862023">
        <w:rPr>
          <w:rFonts w:ascii="Arial" w:hAnsi="Arial" w:cs="Arial"/>
          <w:color w:val="auto"/>
          <w:lang w:val="pt-BR"/>
        </w:rPr>
        <w:t>bloco</w:t>
      </w:r>
      <w:r w:rsidRPr="007C362A">
        <w:rPr>
          <w:rFonts w:ascii="Arial" w:hAnsi="Arial" w:cs="Arial"/>
          <w:color w:val="auto"/>
          <w:lang w:val="pt-BR"/>
        </w:rPr>
        <w:t xml:space="preserve"> superior </w:t>
      </w:r>
      <w:r w:rsidRPr="007C362A">
        <w:rPr>
          <w:rFonts w:ascii="Arial" w:hAnsi="Arial" w:cs="Arial"/>
          <w:color w:val="auto"/>
          <w:lang w:val="pt-BR"/>
        </w:rPr>
        <w:t>padrão na grande maioria de suas telas, como pode ser visto abaixo:</w:t>
      </w:r>
    </w:p>
    <w:p w:rsidR="00A5577D" w:rsidRPr="007C362A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560B91" w:rsidRPr="007C362A" w:rsidRDefault="00560B91" w:rsidP="00560B91">
      <w:pPr>
        <w:pStyle w:val="ChapterBodyCopy"/>
        <w:ind w:left="432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3CC15A70" wp14:editId="60B75C8B">
            <wp:extent cx="2988859" cy="69134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68" cy="7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C362A" w:rsidRDefault="005C7738" w:rsidP="00560B91">
      <w:pPr>
        <w:pStyle w:val="ChapterBodyCopy"/>
        <w:ind w:left="432"/>
        <w:rPr>
          <w:rFonts w:ascii="Arial" w:hAnsi="Arial" w:cs="Arial"/>
          <w:color w:val="auto"/>
          <w:sz w:val="14"/>
          <w:szCs w:val="14"/>
          <w:lang w:val="pt-BR"/>
        </w:rPr>
      </w:pPr>
      <w:r w:rsidRPr="007C362A">
        <w:rPr>
          <w:rFonts w:ascii="Arial" w:hAnsi="Arial" w:cs="Arial"/>
          <w:color w:val="auto"/>
          <w:sz w:val="14"/>
          <w:szCs w:val="14"/>
          <w:lang w:val="pt-BR"/>
        </w:rPr>
        <w:t xml:space="preserve">Figura 1 – </w:t>
      </w:r>
      <w:r w:rsidR="00862023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 xml:space="preserve"> de pesquisa superior</w:t>
      </w:r>
    </w:p>
    <w:p w:rsidR="00560B91" w:rsidRPr="007C362A" w:rsidRDefault="00560B91" w:rsidP="00A14411">
      <w:pPr>
        <w:pStyle w:val="ChapterBodyCopy"/>
        <w:ind w:left="432"/>
        <w:jc w:val="both"/>
        <w:rPr>
          <w:rFonts w:ascii="Arial" w:hAnsi="Arial" w:cs="Arial"/>
          <w:color w:val="auto"/>
          <w:lang w:val="pt-BR"/>
        </w:rPr>
      </w:pPr>
    </w:p>
    <w:p w:rsidR="00A5577D" w:rsidRPr="007C362A" w:rsidRDefault="00862023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Neste bloco</w:t>
      </w:r>
      <w:r w:rsidR="00A14411" w:rsidRPr="007C362A">
        <w:rPr>
          <w:rFonts w:ascii="Arial" w:hAnsi="Arial" w:cs="Arial"/>
          <w:color w:val="auto"/>
          <w:lang w:val="pt-BR"/>
        </w:rPr>
        <w:t xml:space="preserve"> está contida uma lista com todos os registros correspondentes à esta tela (Dropdown ao lado </w:t>
      </w:r>
      <w:r w:rsidR="00A14411" w:rsidRPr="007C362A">
        <w:rPr>
          <w:rFonts w:ascii="Arial" w:hAnsi="Arial" w:cs="Arial"/>
          <w:color w:val="auto"/>
          <w:u w:val="single"/>
          <w:lang w:val="pt-BR"/>
        </w:rPr>
        <w:t>da</w:t>
      </w:r>
      <w:r w:rsidR="00A14411" w:rsidRPr="007C362A">
        <w:rPr>
          <w:rFonts w:ascii="Arial" w:hAnsi="Arial" w:cs="Arial"/>
          <w:color w:val="auto"/>
          <w:lang w:val="pt-BR"/>
        </w:rPr>
        <w:t xml:space="preserve"> palavra código), bem como um botão de consulta (Reticências) e um botão “Novo”.</w:t>
      </w:r>
      <w:r w:rsidR="00A5577D" w:rsidRPr="007C362A">
        <w:rPr>
          <w:rFonts w:ascii="Arial" w:hAnsi="Arial" w:cs="Arial"/>
          <w:color w:val="auto"/>
          <w:lang w:val="pt-BR"/>
        </w:rPr>
        <w:t xml:space="preserve"> </w:t>
      </w:r>
    </w:p>
    <w:p w:rsidR="00A14411" w:rsidRPr="007C362A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 xml:space="preserve">Ao pressionar o botão de consulta, </w:t>
      </w:r>
      <w:r w:rsidRPr="007C362A">
        <w:rPr>
          <w:rFonts w:ascii="Arial" w:hAnsi="Arial" w:cs="Arial"/>
          <w:color w:val="auto"/>
          <w:lang w:val="pt-BR"/>
        </w:rPr>
        <w:t>uma tela auxiliar será aberta (Figura 2), nesta tela, é possível explorar os registros de forma mais detalhada e fácil, e também existe a possibilidade de filtrar os registros. Mais detalhes sobre a tela de consulta no item ***INCLUIKR AQUI O TIEM****</w:t>
      </w:r>
    </w:p>
    <w:p w:rsidR="00A14411" w:rsidRPr="007C362A" w:rsidRDefault="00A14411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Ao pressionar o botão novo, o sistema possibilitará a inclusão de um novo registro, habilitando os campos pertinentes na tela.</w:t>
      </w:r>
      <w:r w:rsidR="00A5577D" w:rsidRPr="007C362A">
        <w:rPr>
          <w:rFonts w:ascii="Arial" w:hAnsi="Arial" w:cs="Arial"/>
          <w:color w:val="auto"/>
          <w:lang w:val="pt-BR"/>
        </w:rPr>
        <w:t xml:space="preserve"> </w:t>
      </w:r>
    </w:p>
    <w:p w:rsidR="00A5577D" w:rsidRPr="007C362A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A5577D" w:rsidRPr="007C362A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noProof/>
          <w:color w:val="auto"/>
          <w:lang w:val="pt-BR" w:eastAsia="pt-BR"/>
        </w:rPr>
        <w:lastRenderedPageBreak/>
        <w:drawing>
          <wp:inline distT="0" distB="0" distL="0" distR="0" wp14:anchorId="756622E0" wp14:editId="6A54D82B">
            <wp:extent cx="4333164" cy="2599143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37" cy="26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1" w:rsidRPr="007C362A" w:rsidRDefault="00A5577D" w:rsidP="00A5577D">
      <w:pPr>
        <w:pStyle w:val="ChapterBodyCopy"/>
        <w:ind w:left="1276" w:hanging="844"/>
        <w:rPr>
          <w:rFonts w:ascii="Arial" w:hAnsi="Arial" w:cs="Arial"/>
          <w:color w:val="auto"/>
          <w:sz w:val="14"/>
          <w:szCs w:val="14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ab/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ab/>
        <w:t>Figura 2 – Tela auxiliar de consultas</w:t>
      </w:r>
    </w:p>
    <w:p w:rsidR="00A5577D" w:rsidRPr="007C362A" w:rsidRDefault="00A5577D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</w:p>
    <w:p w:rsidR="00A5577D" w:rsidRPr="007C362A" w:rsidRDefault="00862023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O</w:t>
      </w:r>
      <w:r w:rsidR="00A5577D" w:rsidRPr="007C362A">
        <w:rPr>
          <w:rFonts w:ascii="Arial" w:hAnsi="Arial" w:cs="Arial"/>
          <w:color w:val="auto"/>
          <w:lang w:val="pt-BR"/>
        </w:rPr>
        <w:t xml:space="preserve"> </w:t>
      </w:r>
      <w:r>
        <w:rPr>
          <w:rFonts w:ascii="Arial" w:hAnsi="Arial" w:cs="Arial"/>
          <w:color w:val="auto"/>
          <w:lang w:val="pt-BR"/>
        </w:rPr>
        <w:t>bloco</w:t>
      </w:r>
      <w:r w:rsidR="00A5577D" w:rsidRPr="007C362A">
        <w:rPr>
          <w:rFonts w:ascii="Arial" w:hAnsi="Arial" w:cs="Arial"/>
          <w:color w:val="auto"/>
          <w:lang w:val="pt-BR"/>
        </w:rPr>
        <w:t xml:space="preserve"> lateral (Figura 3) está relacionada com a manipulação dos registros. </w:t>
      </w:r>
    </w:p>
    <w:p w:rsidR="00A5577D" w:rsidRPr="007C362A" w:rsidRDefault="00560B91" w:rsidP="00A5577D">
      <w:pPr>
        <w:pStyle w:val="ChapterBodyCopy"/>
        <w:ind w:left="1418"/>
        <w:jc w:val="both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53F5DFEF" wp14:editId="1A9CA666">
            <wp:extent cx="1009934" cy="28635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65" cy="28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C362A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ab/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ab/>
        <w:t xml:space="preserve">Figura </w:t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 xml:space="preserve">3 </w:t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 xml:space="preserve">– </w:t>
      </w:r>
      <w:r w:rsidR="00862023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C362A">
        <w:rPr>
          <w:rFonts w:ascii="Arial" w:hAnsi="Arial" w:cs="Arial"/>
          <w:color w:val="auto"/>
          <w:sz w:val="14"/>
          <w:szCs w:val="14"/>
          <w:lang w:val="pt-BR"/>
        </w:rPr>
        <w:t xml:space="preserve"> lateral</w:t>
      </w:r>
    </w:p>
    <w:p w:rsidR="00A5577D" w:rsidRPr="007C362A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C362A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C362A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C362A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C362A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6B6F26" w:rsidRDefault="006B6F26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</w:p>
    <w:p w:rsidR="00862023" w:rsidRDefault="00FF7B9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2.2 Consultas</w:t>
      </w:r>
    </w:p>
    <w:p w:rsidR="00FF7B9A" w:rsidRDefault="00FF7B9A" w:rsidP="00FF7B9A">
      <w:pPr>
        <w:rPr>
          <w:lang w:val="pt-BR"/>
        </w:rPr>
      </w:pPr>
    </w:p>
    <w:p w:rsidR="003030EA" w:rsidRPr="00FF7B9A" w:rsidRDefault="00FF7B9A" w:rsidP="003030EA">
      <w:pPr>
        <w:rPr>
          <w:lang w:val="pt-BR"/>
        </w:rPr>
      </w:pPr>
      <w:r>
        <w:rPr>
          <w:lang w:val="pt-BR"/>
        </w:rPr>
        <w:tab/>
        <w:t>No Hotel Califórnia, a tela para consultas é uma só (Figura 4). Para consultar os diferentes tipos de registros, utiliza-se o dropdown no canto superior esquerdo da tela</w:t>
      </w:r>
      <w:r w:rsidR="003030EA">
        <w:rPr>
          <w:lang w:val="pt-BR"/>
        </w:rPr>
        <w:t>.</w:t>
      </w:r>
    </w:p>
    <w:p w:rsidR="00FF7B9A" w:rsidRDefault="00FF7B9A" w:rsidP="00FF7B9A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C0F779B" wp14:editId="558F1616">
            <wp:extent cx="4261841" cy="2579427"/>
            <wp:effectExtent l="0" t="0" r="571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42" cy="25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A" w:rsidRDefault="00FF7B9A" w:rsidP="00FF7B9A">
      <w:pPr>
        <w:rPr>
          <w:rFonts w:ascii="Arial" w:hAnsi="Arial" w:cs="Arial"/>
          <w:sz w:val="14"/>
          <w:szCs w:val="14"/>
          <w:lang w:val="pt-BR"/>
        </w:rPr>
      </w:pPr>
      <w:r w:rsidRPr="00FF7B9A">
        <w:rPr>
          <w:rFonts w:ascii="Arial" w:hAnsi="Arial" w:cs="Arial"/>
          <w:sz w:val="14"/>
          <w:szCs w:val="14"/>
          <w:lang w:val="pt-BR"/>
        </w:rPr>
        <w:t>Figura 4 – Tela de consulta geral</w:t>
      </w:r>
    </w:p>
    <w:p w:rsidR="003030EA" w:rsidRDefault="003030EA" w:rsidP="003030EA">
      <w:pPr>
        <w:rPr>
          <w:lang w:val="pt-BR"/>
        </w:rPr>
      </w:pPr>
    </w:p>
    <w:p w:rsidR="003030EA" w:rsidRDefault="003030EA" w:rsidP="003030EA">
      <w:pPr>
        <w:rPr>
          <w:rFonts w:ascii="Arial" w:hAnsi="Arial" w:cs="Arial"/>
          <w:lang w:val="pt-BR"/>
        </w:rPr>
      </w:pPr>
      <w:r>
        <w:rPr>
          <w:lang w:val="pt-BR"/>
        </w:rPr>
        <w:tab/>
        <w:t>O fluxo de processo para consultar um registro é o seguinte</w:t>
      </w:r>
      <w:r>
        <w:rPr>
          <w:lang w:val="pt-BR"/>
        </w:rPr>
        <w:t>:</w:t>
      </w:r>
    </w:p>
    <w:p w:rsidR="003030EA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Escolher o tipo de registro a ser pesquisado (Clientes, Fornecedores, etc);</w:t>
      </w:r>
    </w:p>
    <w:p w:rsidR="003030EA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Determinar Filtros para a consulta: Escolher o campo a ser filtrado no dropdown de campo, e inserir uma palavra chave para busca correspondente ao campo; </w:t>
      </w:r>
    </w:p>
    <w:p w:rsidR="003030EA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Pressionar o botão “mostrar”.</w:t>
      </w:r>
    </w:p>
    <w:p w:rsidR="0048024B" w:rsidRPr="0048024B" w:rsidRDefault="0048024B" w:rsidP="0048024B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a tela de consulta tenha sido chamada em uma tela de cadastro através de um botão de consulta (Reticências), será possível selecionar um registro para enviar para a tela de cadastro. Para fazer isso, basta selecionar o registro na tabela, e pressionar o botão “Selecionar” (ou fazer clique-duplo no registro).</w:t>
      </w:r>
    </w:p>
    <w:p w:rsidR="003030EA" w:rsidRDefault="003030EA" w:rsidP="004C625E">
      <w:pPr>
        <w:ind w:left="720"/>
        <w:rPr>
          <w:lang w:val="pt-BR"/>
        </w:rPr>
      </w:pPr>
    </w:p>
    <w:p w:rsidR="003030EA" w:rsidRPr="00FF7B9A" w:rsidRDefault="003030EA" w:rsidP="003030EA">
      <w:pPr>
        <w:rPr>
          <w:lang w:val="pt-BR"/>
        </w:rPr>
      </w:pPr>
      <w:r>
        <w:rPr>
          <w:lang w:val="pt-BR"/>
        </w:rPr>
        <w:tab/>
      </w:r>
    </w:p>
    <w:p w:rsidR="003030EA" w:rsidRPr="006B6F26" w:rsidRDefault="003030EA" w:rsidP="00FF7B9A">
      <w:pPr>
        <w:rPr>
          <w:rFonts w:ascii="Arial" w:hAnsi="Arial" w:cs="Arial"/>
          <w:sz w:val="14"/>
          <w:szCs w:val="14"/>
          <w:lang w:val="pt-BR"/>
        </w:rPr>
      </w:pPr>
      <w:bookmarkStart w:id="2" w:name="_GoBack"/>
      <w:bookmarkEnd w:id="2"/>
    </w:p>
    <w:p w:rsidR="003030EA" w:rsidRPr="00FF7B9A" w:rsidRDefault="003030EA" w:rsidP="00FF7B9A">
      <w:pPr>
        <w:rPr>
          <w:rFonts w:ascii="Arial" w:hAnsi="Arial" w:cs="Arial"/>
          <w:sz w:val="14"/>
          <w:szCs w:val="14"/>
          <w:lang w:val="pt-BR"/>
        </w:rPr>
      </w:pPr>
    </w:p>
    <w:p w:rsidR="007C362A" w:rsidRPr="007C362A" w:rsidRDefault="007C362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 w:rsidRPr="007C362A">
        <w:rPr>
          <w:rFonts w:ascii="Arial" w:hAnsi="Arial" w:cs="Arial"/>
          <w:color w:val="auto"/>
          <w:lang w:val="pt-BR"/>
        </w:rPr>
        <w:t>2.</w:t>
      </w:r>
      <w:r w:rsidR="00FF7B9A">
        <w:rPr>
          <w:rFonts w:ascii="Arial" w:hAnsi="Arial" w:cs="Arial"/>
          <w:color w:val="auto"/>
          <w:lang w:val="pt-BR"/>
        </w:rPr>
        <w:t>3</w:t>
      </w:r>
      <w:r w:rsidR="00560B91" w:rsidRPr="007C362A">
        <w:rPr>
          <w:rFonts w:ascii="Arial" w:hAnsi="Arial" w:cs="Arial"/>
          <w:color w:val="auto"/>
          <w:lang w:val="pt-BR"/>
        </w:rPr>
        <w:t xml:space="preserve"> </w:t>
      </w:r>
      <w:r w:rsidRPr="007C362A">
        <w:rPr>
          <w:rFonts w:ascii="Arial" w:hAnsi="Arial" w:cs="Arial"/>
          <w:color w:val="auto"/>
          <w:lang w:val="pt-BR"/>
        </w:rPr>
        <w:t>Cadastros</w:t>
      </w:r>
      <w:r w:rsidR="008E0459" w:rsidRPr="007C362A">
        <w:rPr>
          <w:rFonts w:ascii="Arial" w:hAnsi="Arial" w:cs="Arial"/>
          <w:color w:val="auto"/>
          <w:lang w:val="pt-BR"/>
        </w:rPr>
        <w:t xml:space="preserve">  </w:t>
      </w:r>
    </w:p>
    <w:p w:rsidR="007C362A" w:rsidRPr="007C362A" w:rsidRDefault="007C362A" w:rsidP="007C362A">
      <w:pPr>
        <w:rPr>
          <w:rFonts w:ascii="Arial" w:hAnsi="Arial" w:cs="Arial"/>
          <w:lang w:val="pt-BR"/>
        </w:rPr>
      </w:pPr>
      <w:r w:rsidRPr="007C362A">
        <w:rPr>
          <w:rFonts w:ascii="Arial" w:hAnsi="Arial" w:cs="Arial"/>
          <w:lang w:val="pt-BR"/>
        </w:rPr>
        <w:tab/>
      </w:r>
    </w:p>
    <w:p w:rsidR="007C362A" w:rsidRPr="007C362A" w:rsidRDefault="007C362A" w:rsidP="00FF7B9A">
      <w:pPr>
        <w:jc w:val="both"/>
        <w:rPr>
          <w:rFonts w:ascii="Arial" w:hAnsi="Arial" w:cs="Arial"/>
          <w:lang w:val="pt-BR"/>
        </w:rPr>
      </w:pPr>
      <w:r w:rsidRPr="007C362A">
        <w:rPr>
          <w:rFonts w:ascii="Arial" w:hAnsi="Arial" w:cs="Arial"/>
          <w:lang w:val="pt-BR"/>
        </w:rPr>
        <w:tab/>
        <w:t xml:space="preserve">Todas as telas de cadastro seguem um mesmo padrão, portanto usaremos como exemplo a tela de cadastro de Cliente (Figura </w:t>
      </w:r>
      <w:r w:rsidR="00FF7B9A">
        <w:rPr>
          <w:rFonts w:ascii="Arial" w:hAnsi="Arial" w:cs="Arial"/>
          <w:lang w:val="pt-BR"/>
        </w:rPr>
        <w:t>5</w:t>
      </w:r>
      <w:r w:rsidRPr="007C362A">
        <w:rPr>
          <w:rFonts w:ascii="Arial" w:hAnsi="Arial" w:cs="Arial"/>
          <w:lang w:val="pt-BR"/>
        </w:rPr>
        <w:t>):</w:t>
      </w:r>
    </w:p>
    <w:p w:rsidR="00F52483" w:rsidRPr="007C362A" w:rsidRDefault="007C362A" w:rsidP="007C362A">
      <w:pPr>
        <w:rPr>
          <w:rFonts w:ascii="Arial" w:hAnsi="Arial" w:cs="Arial"/>
          <w:lang w:val="pt-BR"/>
        </w:rPr>
      </w:pPr>
      <w:r w:rsidRPr="007C362A">
        <w:rPr>
          <w:rFonts w:ascii="Arial" w:hAnsi="Arial" w:cs="Arial"/>
          <w:noProof/>
          <w:lang w:val="pt-BR" w:eastAsia="pt-BR"/>
        </w:rPr>
        <w:drawing>
          <wp:inline distT="0" distB="0" distL="0" distR="0" wp14:anchorId="06A850FA" wp14:editId="023749F6">
            <wp:extent cx="2833584" cy="2681785"/>
            <wp:effectExtent l="0" t="0" r="508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358" cy="26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59" w:rsidRPr="007C362A">
        <w:rPr>
          <w:rFonts w:ascii="Arial" w:hAnsi="Arial" w:cs="Arial"/>
          <w:lang w:val="pt-BR"/>
        </w:rPr>
        <w:br/>
      </w:r>
      <w:bookmarkEnd w:id="1"/>
      <w:r w:rsidRPr="007C362A">
        <w:rPr>
          <w:rFonts w:ascii="Arial" w:hAnsi="Arial" w:cs="Arial"/>
          <w:sz w:val="14"/>
          <w:szCs w:val="14"/>
          <w:lang w:val="pt-BR"/>
        </w:rPr>
        <w:t xml:space="preserve">Figura </w:t>
      </w:r>
      <w:r w:rsidR="00FF7B9A">
        <w:rPr>
          <w:rFonts w:ascii="Arial" w:hAnsi="Arial" w:cs="Arial"/>
          <w:sz w:val="14"/>
          <w:szCs w:val="14"/>
          <w:lang w:val="pt-BR"/>
        </w:rPr>
        <w:t xml:space="preserve">5 </w:t>
      </w:r>
      <w:r w:rsidRPr="007C362A">
        <w:rPr>
          <w:rFonts w:ascii="Arial" w:hAnsi="Arial" w:cs="Arial"/>
          <w:sz w:val="14"/>
          <w:szCs w:val="14"/>
          <w:lang w:val="pt-BR"/>
        </w:rPr>
        <w:t xml:space="preserve">– </w:t>
      </w:r>
      <w:r w:rsidRPr="007C362A">
        <w:rPr>
          <w:rFonts w:ascii="Arial" w:hAnsi="Arial" w:cs="Arial"/>
          <w:sz w:val="14"/>
          <w:szCs w:val="14"/>
          <w:lang w:val="pt-BR"/>
        </w:rPr>
        <w:t>Tela de cadastro</w:t>
      </w:r>
    </w:p>
    <w:p w:rsidR="007C362A" w:rsidRDefault="007C362A" w:rsidP="007C362A">
      <w:pPr>
        <w:ind w:firstLine="720"/>
        <w:jc w:val="both"/>
        <w:rPr>
          <w:rFonts w:ascii="Arial" w:hAnsi="Arial" w:cs="Arial"/>
          <w:lang w:val="pt-BR"/>
        </w:rPr>
      </w:pPr>
      <w:r w:rsidRPr="007C362A">
        <w:rPr>
          <w:rFonts w:ascii="Arial" w:hAnsi="Arial" w:cs="Arial"/>
          <w:lang w:val="pt-BR"/>
        </w:rPr>
        <w:t xml:space="preserve">A tela </w:t>
      </w:r>
      <w:r>
        <w:rPr>
          <w:rFonts w:ascii="Arial" w:hAnsi="Arial" w:cs="Arial"/>
          <w:lang w:val="pt-BR"/>
        </w:rPr>
        <w:t xml:space="preserve">de cadastro é constituída por três setores: </w:t>
      </w:r>
      <w:r w:rsidR="00862023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="00862023">
        <w:rPr>
          <w:rFonts w:ascii="Arial" w:hAnsi="Arial" w:cs="Arial"/>
          <w:lang w:val="pt-BR"/>
        </w:rPr>
        <w:t>bloco</w:t>
      </w:r>
      <w:r>
        <w:rPr>
          <w:rFonts w:ascii="Arial" w:hAnsi="Arial" w:cs="Arial"/>
          <w:lang w:val="pt-BR"/>
        </w:rPr>
        <w:t xml:space="preserve"> lateral, </w:t>
      </w:r>
      <w:r w:rsidR="00862023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="00862023">
        <w:rPr>
          <w:rFonts w:ascii="Arial" w:hAnsi="Arial" w:cs="Arial"/>
          <w:lang w:val="pt-BR"/>
        </w:rPr>
        <w:t>bloco</w:t>
      </w:r>
      <w:r>
        <w:rPr>
          <w:rFonts w:ascii="Arial" w:hAnsi="Arial" w:cs="Arial"/>
          <w:lang w:val="pt-BR"/>
        </w:rPr>
        <w:t xml:space="preserve"> superior e o setor de campos.</w:t>
      </w:r>
    </w:p>
    <w:p w:rsidR="00862023" w:rsidRDefault="00862023" w:rsidP="007C362A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fluxo para cadastro de um novo registro é o seguinte:</w:t>
      </w:r>
    </w:p>
    <w:p w:rsidR="00862023" w:rsidRDefault="00862023" w:rsidP="0086202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Pressionar o botão “Novo” no bloco superior;</w:t>
      </w:r>
    </w:p>
    <w:p w:rsidR="00862023" w:rsidRDefault="00862023" w:rsidP="0086202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Inserir todos os dados no setor de campos, atentando para não faltar nenhum dado;</w:t>
      </w:r>
    </w:p>
    <w:p w:rsidR="00862023" w:rsidRDefault="00862023" w:rsidP="00862023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Pressionar o botão “Incluir” no bloco lateral.</w:t>
      </w:r>
    </w:p>
    <w:p w:rsidR="00862023" w:rsidRPr="00862023" w:rsidRDefault="00862023" w:rsidP="00862023">
      <w:pPr>
        <w:pStyle w:val="PargrafodaLista"/>
        <w:ind w:left="1440"/>
        <w:jc w:val="both"/>
        <w:rPr>
          <w:rFonts w:ascii="Arial" w:hAnsi="Arial" w:cs="Arial"/>
          <w:lang w:val="pt-BR"/>
        </w:rPr>
      </w:pPr>
    </w:p>
    <w:p w:rsidR="00862023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 w:rsidRPr="00862023">
        <w:rPr>
          <w:rFonts w:ascii="Arial" w:hAnsi="Arial" w:cs="Arial"/>
          <w:lang w:val="pt-BR"/>
        </w:rPr>
        <w:t xml:space="preserve">O fluxo para </w:t>
      </w:r>
      <w:r>
        <w:rPr>
          <w:rFonts w:ascii="Arial" w:hAnsi="Arial" w:cs="Arial"/>
          <w:lang w:val="pt-BR"/>
        </w:rPr>
        <w:t>alteração de um</w:t>
      </w:r>
      <w:r w:rsidRPr="00862023">
        <w:rPr>
          <w:rFonts w:ascii="Arial" w:hAnsi="Arial" w:cs="Arial"/>
          <w:lang w:val="pt-BR"/>
        </w:rPr>
        <w:t xml:space="preserve"> registro é o seguinte:</w:t>
      </w:r>
    </w:p>
    <w:p w:rsidR="00862023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Selecionar o registro a ser alterado (no bloco superior);</w:t>
      </w:r>
    </w:p>
    <w:p w:rsidR="00862023" w:rsidRPr="00862023" w:rsidRDefault="00862023" w:rsidP="006852A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862023">
        <w:rPr>
          <w:rFonts w:ascii="Arial" w:hAnsi="Arial" w:cs="Arial"/>
          <w:lang w:val="pt-BR"/>
        </w:rPr>
        <w:t xml:space="preserve">Pressionar botão “Mostrar” </w:t>
      </w:r>
      <w:r w:rsidRPr="00862023">
        <w:rPr>
          <w:rFonts w:ascii="Arial" w:hAnsi="Arial" w:cs="Arial"/>
          <w:lang w:val="pt-BR"/>
        </w:rPr>
        <w:t>no bloco lateral</w:t>
      </w:r>
      <w:r w:rsidRPr="00862023">
        <w:rPr>
          <w:rFonts w:ascii="Arial" w:hAnsi="Arial" w:cs="Arial"/>
          <w:lang w:val="pt-BR"/>
        </w:rPr>
        <w:t>;</w:t>
      </w:r>
    </w:p>
    <w:p w:rsidR="00862023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Realizar alterações necessárias;</w:t>
      </w:r>
    </w:p>
    <w:p w:rsidR="00862023" w:rsidRDefault="00FF7B9A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Pressionar o botão.</w:t>
      </w:r>
    </w:p>
    <w:p w:rsidR="00862023" w:rsidRDefault="00862023" w:rsidP="00862023">
      <w:pPr>
        <w:ind w:left="720"/>
        <w:jc w:val="both"/>
        <w:rPr>
          <w:rFonts w:ascii="Arial" w:hAnsi="Arial" w:cs="Arial"/>
          <w:lang w:val="pt-BR"/>
        </w:rPr>
      </w:pPr>
    </w:p>
    <w:p w:rsidR="00862023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fluxo para exclusão de um registro é o seguinte:</w:t>
      </w:r>
      <w:r w:rsidRPr="00862023">
        <w:rPr>
          <w:rFonts w:ascii="Arial" w:hAnsi="Arial" w:cs="Arial"/>
          <w:lang w:val="pt-BR"/>
        </w:rPr>
        <w:t xml:space="preserve"> </w:t>
      </w:r>
    </w:p>
    <w:p w:rsidR="00862023" w:rsidRDefault="00862023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Selecionar o registro a ser </w:t>
      </w:r>
      <w:r>
        <w:rPr>
          <w:rFonts w:ascii="Arial" w:hAnsi="Arial" w:cs="Arial"/>
          <w:lang w:val="pt-BR"/>
        </w:rPr>
        <w:t>excluído</w:t>
      </w:r>
      <w:r>
        <w:rPr>
          <w:rFonts w:ascii="Arial" w:hAnsi="Arial" w:cs="Arial"/>
          <w:lang w:val="pt-BR"/>
        </w:rPr>
        <w:t xml:space="preserve"> (no bloco superior);</w:t>
      </w:r>
    </w:p>
    <w:p w:rsidR="00FF7B9A" w:rsidRPr="00862023" w:rsidRDefault="00FF7B9A" w:rsidP="00FF7B9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862023">
        <w:rPr>
          <w:rFonts w:ascii="Arial" w:hAnsi="Arial" w:cs="Arial"/>
          <w:lang w:val="pt-BR"/>
        </w:rPr>
        <w:t>Pressionar botão “Mostrar” no bloco lateral;</w:t>
      </w:r>
    </w:p>
    <w:p w:rsidR="00862023" w:rsidRDefault="00FF7B9A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Pressionar o botão “excluir” no bloco lateral;</w:t>
      </w:r>
    </w:p>
    <w:p w:rsidR="00FF7B9A" w:rsidRDefault="00FF7B9A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Confirmar a exclusão.</w:t>
      </w:r>
    </w:p>
    <w:p w:rsidR="00862023" w:rsidRPr="00862023" w:rsidRDefault="00862023" w:rsidP="00862023">
      <w:pPr>
        <w:ind w:left="720"/>
        <w:jc w:val="both"/>
        <w:rPr>
          <w:rFonts w:ascii="Arial" w:hAnsi="Arial" w:cs="Arial"/>
          <w:lang w:val="pt-BR"/>
        </w:rPr>
      </w:pPr>
    </w:p>
    <w:p w:rsidR="00996EE1" w:rsidRDefault="00996EE1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D07B2E" w:rsidRPr="007C362A" w:rsidRDefault="00D07B2E" w:rsidP="00C5363B">
      <w:pPr>
        <w:pStyle w:val="ChapterBodyCopy"/>
        <w:rPr>
          <w:rFonts w:ascii="Arial" w:hAnsi="Arial" w:cs="Arial"/>
          <w:color w:val="auto"/>
          <w:lang w:val="pt-BR"/>
        </w:rPr>
      </w:pPr>
    </w:p>
    <w:p w:rsidR="006B6F26" w:rsidRDefault="006B6F26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bookmarkStart w:id="3" w:name="_Toc362179672"/>
    </w:p>
    <w:p w:rsidR="00D07B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  <w:r>
        <w:rPr>
          <w:rFonts w:ascii="Arial" w:hAnsi="Arial" w:cs="Arial"/>
          <w:color w:val="auto"/>
          <w:lang w:val="pt-BR"/>
        </w:rPr>
        <w:t>2.4</w:t>
      </w:r>
      <w:r w:rsidR="00FF7B9A">
        <w:rPr>
          <w:rFonts w:ascii="Arial" w:hAnsi="Arial" w:cs="Arial"/>
          <w:color w:val="auto"/>
          <w:lang w:val="pt-BR"/>
        </w:rPr>
        <w:t xml:space="preserve"> </w:t>
      </w:r>
      <w:r>
        <w:rPr>
          <w:rFonts w:ascii="Arial" w:hAnsi="Arial" w:cs="Arial"/>
          <w:color w:val="auto"/>
          <w:lang w:val="pt-BR"/>
        </w:rPr>
        <w:t>Fechar Conta</w:t>
      </w:r>
      <w:r w:rsidR="00F05340" w:rsidRPr="007C362A">
        <w:rPr>
          <w:rFonts w:ascii="Arial" w:hAnsi="Arial" w:cs="Arial"/>
          <w:color w:val="auto"/>
          <w:lang w:val="pt-BR"/>
        </w:rPr>
        <w:br/>
      </w:r>
      <w:bookmarkEnd w:id="3"/>
    </w:p>
    <w:p w:rsidR="00D07B2E" w:rsidRDefault="00D07B2E" w:rsidP="00D07B2E">
      <w:pPr>
        <w:rPr>
          <w:highlight w:val="yellow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A4E072C" wp14:editId="017C24CB">
            <wp:extent cx="2977787" cy="2818263"/>
            <wp:effectExtent l="0" t="0" r="0" b="127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28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E" w:rsidRDefault="00D07B2E" w:rsidP="00D07B2E">
      <w:pPr>
        <w:rPr>
          <w:rFonts w:ascii="Arial" w:hAnsi="Arial" w:cs="Arial"/>
          <w:sz w:val="14"/>
          <w:szCs w:val="14"/>
          <w:lang w:val="pt-BR"/>
        </w:rPr>
      </w:pPr>
      <w:r>
        <w:rPr>
          <w:rFonts w:ascii="Arial" w:hAnsi="Arial" w:cs="Arial"/>
          <w:sz w:val="14"/>
          <w:szCs w:val="14"/>
          <w:lang w:val="pt-BR"/>
        </w:rPr>
        <w:t>Figura 6 – Tela de fechamento de conta</w:t>
      </w:r>
    </w:p>
    <w:p w:rsidR="00D07B2E" w:rsidRDefault="00D07B2E" w:rsidP="00D07B2E">
      <w:pPr>
        <w:rPr>
          <w:rFonts w:ascii="Arial" w:hAnsi="Arial" w:cs="Arial"/>
          <w:sz w:val="14"/>
          <w:szCs w:val="14"/>
          <w:lang w:val="pt-BR"/>
        </w:rPr>
      </w:pPr>
    </w:p>
    <w:p w:rsidR="00D07B2E" w:rsidRPr="00D07B2E" w:rsidRDefault="00D07B2E" w:rsidP="00D07B2E">
      <w:pPr>
        <w:jc w:val="both"/>
        <w:rPr>
          <w:rFonts w:ascii="Arial" w:hAnsi="Arial" w:cs="Arial"/>
          <w:sz w:val="14"/>
          <w:szCs w:val="14"/>
          <w:lang w:val="pt-BR"/>
        </w:rPr>
      </w:pPr>
      <w:r>
        <w:rPr>
          <w:rFonts w:ascii="Arial" w:hAnsi="Arial" w:cs="Arial"/>
          <w:sz w:val="14"/>
          <w:szCs w:val="14"/>
          <w:lang w:val="pt-BR"/>
        </w:rPr>
        <w:tab/>
      </w:r>
      <w:r w:rsidRPr="00D07B2E">
        <w:rPr>
          <w:rFonts w:ascii="Arial" w:hAnsi="Arial" w:cs="Arial"/>
          <w:lang w:val="pt-BR"/>
        </w:rPr>
        <w:t>Nesta tela</w:t>
      </w:r>
      <w:r>
        <w:rPr>
          <w:rFonts w:ascii="Arial" w:hAnsi="Arial" w:cs="Arial"/>
          <w:lang w:val="pt-BR"/>
        </w:rPr>
        <w:t xml:space="preserve"> encerra-se a locação, finalizando assim o ciclo do processo. Ao escolher a locação e pressionar o botão “mostrar”, os lançamentos referentes a esta locação serão listados, bem como o valor total. Ao confirmar o pagamento, o botão “Processar” deve ser pressionado, isto fará com que a reserva seja finalizada e um </w:t>
      </w:r>
      <w:r w:rsidR="006B6F26">
        <w:rPr>
          <w:rFonts w:ascii="Arial" w:hAnsi="Arial" w:cs="Arial"/>
          <w:lang w:val="pt-BR"/>
        </w:rPr>
        <w:t>novo registro financeiro será criado.</w:t>
      </w:r>
    </w:p>
    <w:p w:rsidR="00D07B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</w:p>
    <w:sectPr w:rsidR="00D07B2E" w:rsidSect="000C403C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21" w:rsidRDefault="00FC5521" w:rsidP="000C403C">
      <w:pPr>
        <w:spacing w:after="0"/>
      </w:pPr>
      <w:r>
        <w:separator/>
      </w:r>
    </w:p>
  </w:endnote>
  <w:endnote w:type="continuationSeparator" w:id="0">
    <w:p w:rsidR="00FC5521" w:rsidRDefault="00FC5521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21" w:rsidRDefault="00FC5521" w:rsidP="000C403C">
      <w:pPr>
        <w:spacing w:after="0"/>
      </w:pPr>
      <w:r>
        <w:separator/>
      </w:r>
    </w:p>
  </w:footnote>
  <w:footnote w:type="continuationSeparator" w:id="0">
    <w:p w:rsidR="00FC5521" w:rsidRDefault="00FC5521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40" w:rsidRPr="00AC6B40" w:rsidRDefault="00AC6B40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eastAsia="ja-JP"/>
      </w:rPr>
    </w:pPr>
    <w:r>
      <w:rPr>
        <w:noProof/>
        <w:lang w:val="pt-BR" w:eastAsia="pt-BR"/>
      </w:rPr>
      <w:drawing>
        <wp:inline distT="0" distB="0" distL="0" distR="0">
          <wp:extent cx="1543050" cy="752475"/>
          <wp:effectExtent l="0" t="0" r="0" b="9525"/>
          <wp:docPr id="28" name="Imagem 28" descr="C:\Users\Thiago Vinícius\AppData\Local\Microsoft\Windows\INetCache\Content.Word\avant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C:\Users\Thiago Vinícius\AppData\Local\Microsoft\Windows\INetCache\Content.Word\avant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sz w:val="20"/>
        <w:lang w:eastAsia="ja-JP"/>
      </w:rPr>
      <w:t xml:space="preserve">                                  </w:t>
    </w:r>
    <w:r w:rsidRPr="00AC6B40">
      <w:rPr>
        <w:rFonts w:ascii="Arial" w:eastAsia="Times New Roman" w:hAnsi="Arial" w:cs="Arial"/>
        <w:sz w:val="32"/>
        <w:szCs w:val="32"/>
        <w:lang w:eastAsia="ja-JP"/>
      </w:rPr>
      <w:t>Avante Solutions</w:t>
    </w:r>
    <w:r w:rsidRPr="00AC6B40">
      <w:rPr>
        <w:rFonts w:ascii="Arial" w:eastAsia="Times New Roman" w:hAnsi="Arial" w:cs="Arial"/>
        <w:sz w:val="32"/>
        <w:szCs w:val="32"/>
        <w:lang w:eastAsia="ja-JP"/>
      </w:rPr>
      <w:tab/>
    </w:r>
    <w:r>
      <w:rPr>
        <w:rFonts w:ascii="Arial" w:eastAsia="Times New Roman" w:hAnsi="Arial" w:cs="Arial"/>
        <w:sz w:val="32"/>
        <w:szCs w:val="32"/>
        <w:lang w:eastAsia="ja-JP"/>
      </w:rPr>
      <w:t xml:space="preserve">              </w:t>
    </w:r>
    <w:r w:rsidRPr="00AC6B40">
      <w:rPr>
        <w:rFonts w:ascii="Arial" w:eastAsia="Times New Roman" w:hAnsi="Arial" w:cs="Arial"/>
        <w:sz w:val="32"/>
        <w:szCs w:val="32"/>
        <w:lang w:eastAsia="ja-JP"/>
      </w:rPr>
      <w:t>Manual do Usuário</w:t>
    </w:r>
  </w:p>
  <w:p w:rsidR="006E2FD0" w:rsidRPr="00AC6B40" w:rsidRDefault="006E2FD0" w:rsidP="00AC6B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B9" w:rsidRPr="003528F2" w:rsidRDefault="00FC5521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1.45pt;height:59.1pt">
          <v:imagedata r:id="rId1" o:title="avantelogo"/>
        </v:shape>
      </w:pict>
    </w:r>
    <w:r w:rsidR="00AC6B40"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="009B23B9" w:rsidRPr="003528F2">
      <w:rPr>
        <w:rFonts w:ascii="Arial" w:eastAsia="Times New Roman" w:hAnsi="Arial" w:cs="Arial"/>
        <w:sz w:val="32"/>
        <w:szCs w:val="32"/>
        <w:lang w:val="pt-BR" w:eastAsia="ja-JP"/>
      </w:rPr>
      <w:tab/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 xml:space="preserve">              Manual do Usuário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738" w:rsidRPr="003528F2" w:rsidRDefault="005C7738" w:rsidP="005C7738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drawing>
        <wp:inline distT="0" distB="0" distL="0" distR="0" wp14:anchorId="3ACF78DC" wp14:editId="445C5322">
          <wp:extent cx="1542415" cy="750570"/>
          <wp:effectExtent l="0" t="0" r="635" b="0"/>
          <wp:docPr id="49" name="Imagem 49" descr="avan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van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ab/>
      <w:t xml:space="preserve">              Manual do Usuário</w:t>
    </w:r>
  </w:p>
  <w:p w:rsidR="00AC6B40" w:rsidRPr="005C7738" w:rsidRDefault="00AC6B40" w:rsidP="005C7738">
    <w:pPr>
      <w:pStyle w:val="Cabealho"/>
      <w:ind w:left="142" w:hanging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13FB3"/>
    <w:multiLevelType w:val="hybridMultilevel"/>
    <w:tmpl w:val="F8289D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158D06E0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0D085E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C814B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45C89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F3220D"/>
    <w:multiLevelType w:val="hybridMultilevel"/>
    <w:tmpl w:val="0A9A0F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9"/>
  </w:num>
  <w:num w:numId="3">
    <w:abstractNumId w:val="14"/>
  </w:num>
  <w:num w:numId="4">
    <w:abstractNumId w:val="17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0"/>
  </w:num>
  <w:num w:numId="25">
    <w:abstractNumId w:val="12"/>
  </w:num>
  <w:num w:numId="26">
    <w:abstractNumId w:val="15"/>
  </w:num>
  <w:num w:numId="27">
    <w:abstractNumId w:val="18"/>
  </w:num>
  <w:num w:numId="2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030EA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28F2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4D38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024B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C625E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0B91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7738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B6F26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362A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02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27E9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27EE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4411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577D"/>
    <w:rsid w:val="00A56581"/>
    <w:rsid w:val="00A57F64"/>
    <w:rsid w:val="00A60BC1"/>
    <w:rsid w:val="00A66409"/>
    <w:rsid w:val="00A72D45"/>
    <w:rsid w:val="00A96FDC"/>
    <w:rsid w:val="00A97A41"/>
    <w:rsid w:val="00AB0C60"/>
    <w:rsid w:val="00AC6B40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5273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07B2E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5521"/>
    <w:rsid w:val="00FD2F3F"/>
    <w:rsid w:val="00FD5A9B"/>
    <w:rsid w:val="00FE2D78"/>
    <w:rsid w:val="00FE46A3"/>
    <w:rsid w:val="00FF0020"/>
    <w:rsid w:val="00FF1E23"/>
    <w:rsid w:val="00FF7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Ttulo6">
    <w:name w:val="heading 6"/>
    <w:basedOn w:val="Normal"/>
    <w:next w:val="Normal"/>
    <w:link w:val="Ttulo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Ttulo9Char">
    <w:name w:val="Título 9 Char"/>
    <w:basedOn w:val="Fontepargpadro"/>
    <w:link w:val="Ttulo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Rodap">
    <w:name w:val="footer"/>
    <w:basedOn w:val="Normal"/>
    <w:link w:val="Rodap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Corpodetexto">
    <w:name w:val="Body Text"/>
    <w:basedOn w:val="Normal"/>
    <w:link w:val="CorpodetextoChar"/>
    <w:uiPriority w:val="99"/>
    <w:unhideWhenUsed/>
    <w:rsid w:val="004877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rsid w:val="00B44D03"/>
    <w:rPr>
      <w:rFonts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B44D03"/>
    <w:rPr>
      <w:rFonts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o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PargrafodaLista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Fontepargpadro"/>
    <w:uiPriority w:val="99"/>
    <w:rsid w:val="00B44D03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Sumrio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Sumrio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Cabealho">
    <w:name w:val="header"/>
    <w:basedOn w:val="Normal"/>
    <w:link w:val="Cabealho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Nmerodepgina">
    <w:name w:val="page number"/>
    <w:basedOn w:val="Fontepargpadro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SombreamentoClaro">
    <w:name w:val="Light Shading"/>
    <w:basedOn w:val="Tabela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97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4877F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a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Numerada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Numerada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5D714-1F2C-4777-8A6E-A7D2BB1B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775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Thiago Vinícius</cp:lastModifiedBy>
  <cp:revision>4</cp:revision>
  <cp:lastPrinted>2011-11-18T22:40:00Z</cp:lastPrinted>
  <dcterms:created xsi:type="dcterms:W3CDTF">2017-10-21T04:50:00Z</dcterms:created>
  <dcterms:modified xsi:type="dcterms:W3CDTF">2017-10-22T19:02:00Z</dcterms:modified>
</cp:coreProperties>
</file>