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37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50"/>
        <w:gridCol w:w="5625"/>
      </w:tblGrid>
      <w:tr w:rsidR="001501E8" w:rsidRPr="001501E8" w:rsidTr="001501E8">
        <w:trPr>
          <w:tblCellSpacing w:w="0" w:type="dxa"/>
          <w:jc w:val="center"/>
        </w:trPr>
        <w:tc>
          <w:tcPr>
            <w:tcW w:w="750" w:type="dxa"/>
            <w:shd w:val="clear" w:color="auto" w:fill="E0E3B7"/>
            <w:hideMark/>
          </w:tcPr>
          <w:p w:rsidR="001501E8" w:rsidRPr="001501E8" w:rsidRDefault="001501E8" w:rsidP="00261682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  <w:tc>
          <w:tcPr>
            <w:tcW w:w="5625" w:type="dxa"/>
            <w:shd w:val="clear" w:color="auto" w:fill="E0E3B7"/>
            <w:vAlign w:val="center"/>
            <w:hideMark/>
          </w:tcPr>
          <w:p w:rsidR="001501E8" w:rsidRPr="001501E8" w:rsidRDefault="001501E8" w:rsidP="00261682">
            <w:p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color w:val="797979"/>
                <w:sz w:val="27"/>
                <w:szCs w:val="27"/>
                <w:lang w:eastAsia="pt-BR"/>
              </w:rPr>
            </w:pPr>
            <w:r w:rsidRPr="001501E8">
              <w:rPr>
                <w:rFonts w:ascii="Arial" w:eastAsia="Times New Roman" w:hAnsi="Arial" w:cs="Arial"/>
                <w:b/>
                <w:bCs/>
                <w:color w:val="797979"/>
                <w:sz w:val="27"/>
                <w:lang w:eastAsia="pt-BR"/>
              </w:rPr>
              <w:t>Nas urnas, eleitores levarão em consideração o meio ambiente</w:t>
            </w:r>
          </w:p>
        </w:tc>
      </w:tr>
      <w:tr w:rsidR="001501E8" w:rsidRPr="001501E8" w:rsidTr="001501E8">
        <w:trPr>
          <w:trHeight w:val="30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1501E8" w:rsidRPr="001501E8" w:rsidRDefault="001501E8" w:rsidP="00261682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4"/>
                <w:szCs w:val="17"/>
                <w:lang w:eastAsia="pt-BR"/>
              </w:rPr>
            </w:pPr>
          </w:p>
        </w:tc>
      </w:tr>
      <w:tr w:rsidR="001501E8" w:rsidRPr="001501E8" w:rsidTr="001501E8">
        <w:trPr>
          <w:trHeight w:val="300"/>
          <w:tblCellSpacing w:w="0" w:type="dxa"/>
          <w:jc w:val="center"/>
        </w:trPr>
        <w:tc>
          <w:tcPr>
            <w:tcW w:w="6375" w:type="dxa"/>
            <w:gridSpan w:val="2"/>
            <w:shd w:val="clear" w:color="auto" w:fill="D2CCC5"/>
            <w:vAlign w:val="center"/>
            <w:hideMark/>
          </w:tcPr>
          <w:tbl>
            <w:tblPr>
              <w:tblW w:w="607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73"/>
              <w:gridCol w:w="1332"/>
              <w:gridCol w:w="270"/>
            </w:tblGrid>
            <w:tr w:rsidR="001501E8" w:rsidRPr="001501E8">
              <w:trPr>
                <w:gridAfter w:val="1"/>
                <w:wAfter w:w="240" w:type="dxa"/>
                <w:tblCellSpacing w:w="0" w:type="dxa"/>
                <w:jc w:val="center"/>
              </w:trPr>
              <w:tc>
                <w:tcPr>
                  <w:tcW w:w="5685" w:type="dxa"/>
                  <w:gridSpan w:val="2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 w:rsidRPr="001501E8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Postado em Responsabilidade Social em 23/02/2010 às 19h20</w:t>
                  </w:r>
                </w:p>
              </w:tc>
            </w:tr>
            <w:tr w:rsidR="001501E8" w:rsidRPr="001501E8">
              <w:trPr>
                <w:tblCellSpacing w:w="0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1501E8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por</w:t>
                  </w:r>
                  <w:proofErr w:type="gramEnd"/>
                  <w:r w:rsidRPr="001501E8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 xml:space="preserve"> Redação </w:t>
                  </w:r>
                  <w:proofErr w:type="spellStart"/>
                  <w:r w:rsidRPr="001501E8"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  <w:t>EcoD</w:t>
                  </w:r>
                  <w:proofErr w:type="spellEnd"/>
                </w:p>
              </w:tc>
              <w:tc>
                <w:tcPr>
                  <w:tcW w:w="1335" w:type="dxa"/>
                  <w:vAlign w:val="center"/>
                  <w:hideMark/>
                </w:tcPr>
                <w:p w:rsidR="001501E8" w:rsidRPr="001501E8" w:rsidRDefault="00C107B4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hyperlink r:id="rId4" w:anchor="comentario" w:history="1">
                    <w:r w:rsidR="001501E8" w:rsidRPr="001501E8">
                      <w:rPr>
                        <w:rFonts w:ascii="Arial" w:eastAsia="Times New Roman" w:hAnsi="Arial" w:cs="Arial"/>
                        <w:color w:val="4C3B2D"/>
                        <w:sz w:val="17"/>
                        <w:lang w:eastAsia="pt-BR"/>
                      </w:rPr>
                      <w:t>Comentários (0)</w:t>
                    </w:r>
                  </w:hyperlink>
                </w:p>
              </w:tc>
              <w:tc>
                <w:tcPr>
                  <w:tcW w:w="240" w:type="dxa"/>
                  <w:vMerge w:val="restart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Imagem 1" descr="RSS">
                          <a:hlinkClick xmlns:a="http://schemas.openxmlformats.org/drawingml/2006/main" r:id="rId5" tgtFrame="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SS">
                                  <a:hlinkClick r:id="rId5" tgtFrame="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501E8" w:rsidRPr="001501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1501E8" w:rsidRPr="001501E8" w:rsidRDefault="001501E8" w:rsidP="00261682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  <w:tr w:rsidR="001501E8" w:rsidRPr="001501E8" w:rsidTr="001501E8">
        <w:trPr>
          <w:trHeight w:val="75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1501E8" w:rsidRPr="001501E8" w:rsidRDefault="001501E8" w:rsidP="00261682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8"/>
                <w:szCs w:val="17"/>
                <w:lang w:eastAsia="pt-BR"/>
              </w:rPr>
            </w:pPr>
          </w:p>
        </w:tc>
      </w:tr>
      <w:tr w:rsidR="001501E8" w:rsidRPr="001501E8" w:rsidTr="001501E8">
        <w:trPr>
          <w:trHeight w:val="75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12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405"/>
              <w:gridCol w:w="405"/>
            </w:tblGrid>
            <w:tr w:rsidR="001501E8" w:rsidRPr="001501E8">
              <w:trPr>
                <w:tblCellSpacing w:w="0" w:type="dxa"/>
              </w:trPr>
              <w:tc>
                <w:tcPr>
                  <w:tcW w:w="390" w:type="dxa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2" name="Imagem 2" descr="Diminuir Fonte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iminuir Fonte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" w:type="dxa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3" name="Imagem 3" descr="Fonte Padrão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onte Padrão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" w:type="dxa"/>
                  <w:vAlign w:val="center"/>
                  <w:hideMark/>
                </w:tcPr>
                <w:p w:rsidR="001501E8" w:rsidRPr="001501E8" w:rsidRDefault="001501E8" w:rsidP="00261682">
                  <w:pPr>
                    <w:spacing w:before="0" w:beforeAutospacing="0" w:after="0" w:afterAutospacing="0" w:line="312" w:lineRule="auto"/>
                    <w:jc w:val="both"/>
                    <w:rPr>
                      <w:rFonts w:ascii="Arial" w:eastAsia="Times New Roman" w:hAnsi="Arial" w:cs="Arial"/>
                      <w:color w:val="797979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C3B2D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219075" cy="161925"/>
                        <wp:effectExtent l="19050" t="0" r="9525" b="0"/>
                        <wp:docPr id="4" name="Imagem 4" descr="Aumentar Font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Aumentar Font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501E8" w:rsidRPr="001501E8" w:rsidRDefault="001501E8" w:rsidP="00261682">
            <w:pPr>
              <w:spacing w:before="0" w:beforeAutospacing="0" w:after="0" w:afterAutospacing="0" w:line="75" w:lineRule="atLeast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</w:tbl>
    <w:p w:rsidR="001501E8" w:rsidRPr="001501E8" w:rsidRDefault="001501E8" w:rsidP="00261682">
      <w:pPr>
        <w:spacing w:before="0" w:beforeAutospacing="0" w:after="0" w:afterAutospacing="0" w:line="312" w:lineRule="auto"/>
        <w:jc w:val="both"/>
        <w:rPr>
          <w:rFonts w:ascii="Arial" w:eastAsia="Times New Roman" w:hAnsi="Arial" w:cs="Arial"/>
          <w:vanish/>
          <w:color w:val="797979"/>
          <w:sz w:val="17"/>
          <w:szCs w:val="17"/>
          <w:lang w:eastAsia="pt-BR"/>
        </w:rPr>
      </w:pPr>
    </w:p>
    <w:tbl>
      <w:tblPr>
        <w:tblW w:w="637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420"/>
        <w:gridCol w:w="6"/>
      </w:tblGrid>
      <w:tr w:rsidR="001501E8" w:rsidRPr="001501E8" w:rsidTr="001501E8">
        <w:trPr>
          <w:trHeight w:val="150"/>
          <w:tblCellSpacing w:w="0" w:type="dxa"/>
          <w:jc w:val="center"/>
        </w:trPr>
        <w:tc>
          <w:tcPr>
            <w:tcW w:w="6375" w:type="dxa"/>
            <w:gridSpan w:val="2"/>
            <w:vAlign w:val="center"/>
            <w:hideMark/>
          </w:tcPr>
          <w:p w:rsidR="001501E8" w:rsidRPr="001501E8" w:rsidRDefault="001501E8" w:rsidP="00261682">
            <w:pPr>
              <w:spacing w:before="0" w:beforeAutospacing="0" w:after="0" w:afterAutospacing="0"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</w:p>
        </w:tc>
      </w:tr>
      <w:tr w:rsidR="001501E8" w:rsidRPr="001501E8" w:rsidTr="001501E8">
        <w:trPr>
          <w:tblCellSpacing w:w="0" w:type="dxa"/>
          <w:jc w:val="center"/>
        </w:trPr>
        <w:tc>
          <w:tcPr>
            <w:tcW w:w="6375" w:type="dxa"/>
            <w:vAlign w:val="center"/>
            <w:hideMark/>
          </w:tcPr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797979"/>
                <w:sz w:val="17"/>
                <w:szCs w:val="17"/>
                <w:lang w:eastAsia="pt-BR"/>
              </w:rPr>
              <w:drawing>
                <wp:inline distT="0" distB="0" distL="0" distR="0">
                  <wp:extent cx="4048125" cy="2476500"/>
                  <wp:effectExtent l="19050" t="0" r="9525" b="0"/>
                  <wp:docPr id="5" name="Imagem 5" descr="eleic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leic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br/>
            </w:r>
            <w:proofErr w:type="gramStart"/>
            <w:r w:rsidRPr="001501E8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Cerca de 66</w:t>
            </w:r>
            <w:proofErr w:type="gramEnd"/>
            <w:r w:rsidRPr="001501E8">
              <w:rPr>
                <w:rFonts w:ascii="Arial" w:eastAsia="Times New Roman" w:hAnsi="Arial" w:cs="Arial"/>
                <w:i/>
                <w:iCs/>
                <w:color w:val="797979"/>
                <w:sz w:val="17"/>
                <w:lang w:eastAsia="pt-BR"/>
              </w:rPr>
              <w:t>% dos brasileiros levarão em conta o interesse ambiental dos candidatos / Foto: </w:t>
            </w:r>
            <w:proofErr w:type="spellStart"/>
            <w:r w:rsidR="00C107B4"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begin"/>
            </w: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instrText xml:space="preserve"> HYPERLINK "http://www.flickr.com/photos/jokamadruga/" \t "_blank" </w:instrText>
            </w:r>
            <w:r w:rsidR="00C107B4"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separate"/>
            </w:r>
            <w:r w:rsidRPr="001501E8">
              <w:rPr>
                <w:rFonts w:ascii="Arial" w:eastAsia="Times New Roman" w:hAnsi="Arial" w:cs="Arial"/>
                <w:i/>
                <w:iCs/>
                <w:color w:val="4C3B2D"/>
                <w:sz w:val="17"/>
                <w:lang w:eastAsia="pt-BR"/>
              </w:rPr>
              <w:t>Joka</w:t>
            </w:r>
            <w:proofErr w:type="spellEnd"/>
            <w:r w:rsidRPr="001501E8">
              <w:rPr>
                <w:rFonts w:ascii="Arial" w:eastAsia="Times New Roman" w:hAnsi="Arial" w:cs="Arial"/>
                <w:i/>
                <w:iCs/>
                <w:color w:val="4C3B2D"/>
                <w:sz w:val="17"/>
                <w:lang w:eastAsia="pt-BR"/>
              </w:rPr>
              <w:t xml:space="preserve"> Madruga</w:t>
            </w:r>
            <w:r w:rsidR="00C107B4"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fldChar w:fldCharType="end"/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Os desastres ambientais, causados principalmente </w:t>
            </w:r>
            <w:proofErr w:type="gramStart"/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pela chuvas</w:t>
            </w:r>
            <w:proofErr w:type="gramEnd"/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 e secas cada vez mais extremas em todo país, fizeram com que o eleitor mudasse a forma de escolher seu candidato.</w:t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A pesquisa, realizada pela </w:t>
            </w:r>
            <w:hyperlink r:id="rId14" w:tgtFrame="_blank" w:history="1">
              <w:proofErr w:type="spellStart"/>
              <w:r w:rsidRPr="001501E8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>Market</w:t>
              </w:r>
              <w:proofErr w:type="spellEnd"/>
              <w:r w:rsidRPr="001501E8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 xml:space="preserve"> </w:t>
              </w:r>
              <w:proofErr w:type="spellStart"/>
              <w:r w:rsidRPr="001501E8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>Analysis</w:t>
              </w:r>
              <w:proofErr w:type="spellEnd"/>
            </w:hyperlink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 nas principais capitais brasileiras, indica que dois a cada três brasileiros votarão na próxima eleição de acordo com o posicionamento dos políticos em relação às mudanças climáticas.</w:t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Os jovens são os mais preocupados com o assunto, o </w:t>
            </w:r>
            <w:hyperlink r:id="rId15" w:tgtFrame="_blank" w:history="1">
              <w:r w:rsidRPr="001501E8">
                <w:rPr>
                  <w:rFonts w:ascii="Arial" w:eastAsia="Times New Roman" w:hAnsi="Arial" w:cs="Arial"/>
                  <w:color w:val="4C3B2D"/>
                  <w:sz w:val="17"/>
                  <w:lang w:eastAsia="pt-BR"/>
                </w:rPr>
                <w:t>Barômetro Ambiental</w:t>
              </w:r>
            </w:hyperlink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 mostrou que 73% dos entrevistados, que tem entre 18 e 24 anos, colocarão o assunto no topo de suas exigências eleitorais. Enquanto 52% dos entre 55 e 69 anos afirmam se preocupar com o clima durante a votação.</w:t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b/>
                <w:bCs/>
                <w:color w:val="797979"/>
                <w:sz w:val="17"/>
                <w:lang w:eastAsia="pt-BR"/>
              </w:rPr>
              <w:t>Índices</w:t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A pesquisa também indicou as regiões brasileiras mais conscientes: Recife (com 86% de eleitores) e Salvador (com 75%) são as cidades que mais possuem eleitores de plataformas preocupadas com o clima. Brasília, com apenas 50% dos votos, é a cidade menos sensibilizada.</w:t>
            </w:r>
          </w:p>
          <w:p w:rsidR="001501E8" w:rsidRPr="001501E8" w:rsidRDefault="001501E8" w:rsidP="00261682">
            <w:pPr>
              <w:spacing w:line="312" w:lineRule="auto"/>
              <w:jc w:val="both"/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</w:pPr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 xml:space="preserve">Além disso, pode-se constatar que as classes mais preocupadas com o meio ambiente são a média e a baixa. A elite econômica do Brasil demonstrou menor receptividade com candidaturas que dão importância a questão </w:t>
            </w:r>
            <w:proofErr w:type="spellStart"/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ambinetal</w:t>
            </w:r>
            <w:proofErr w:type="spellEnd"/>
            <w:r w:rsidRPr="001501E8">
              <w:rPr>
                <w:rFonts w:ascii="Arial" w:eastAsia="Times New Roman" w:hAnsi="Arial" w:cs="Arial"/>
                <w:color w:val="797979"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501E8" w:rsidRPr="001501E8" w:rsidRDefault="001501E8" w:rsidP="00261682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E52CC" w:rsidRDefault="009E52CC" w:rsidP="00261682">
      <w:pPr>
        <w:jc w:val="both"/>
      </w:pPr>
    </w:p>
    <w:sectPr w:rsidR="009E52CC" w:rsidSect="009E5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01E8"/>
    <w:rsid w:val="001501E8"/>
    <w:rsid w:val="00261682"/>
    <w:rsid w:val="007B5EEC"/>
    <w:rsid w:val="009E52CC"/>
    <w:rsid w:val="00C1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501E8"/>
    <w:rPr>
      <w:strike w:val="0"/>
      <w:dstrike w:val="0"/>
      <w:color w:val="4C3B2D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1501E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01E8"/>
    <w:rPr>
      <w:b/>
      <w:bCs/>
    </w:rPr>
  </w:style>
  <w:style w:type="character" w:styleId="nfase">
    <w:name w:val="Emphasis"/>
    <w:basedOn w:val="Fontepargpadro"/>
    <w:uiPriority w:val="20"/>
    <w:qFormat/>
    <w:rsid w:val="001501E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1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javascript:mudaTamanho('texto',%20-1);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javascript:mudaTamanho('texto',%201);" TargetMode="External"/><Relationship Id="rId5" Type="http://schemas.openxmlformats.org/officeDocument/2006/relationships/hyperlink" Target="http://www.ecodesenvolvimento.org.br/noticias/RSS" TargetMode="External"/><Relationship Id="rId15" Type="http://schemas.openxmlformats.org/officeDocument/2006/relationships/hyperlink" Target="http://www.marketanalysis.com.br/mab/produtos/BA2009.pdf" TargetMode="External"/><Relationship Id="rId10" Type="http://schemas.openxmlformats.org/officeDocument/2006/relationships/image" Target="media/image3.gif"/><Relationship Id="rId4" Type="http://schemas.openxmlformats.org/officeDocument/2006/relationships/hyperlink" Target="http://www.ecodesenvolvimento.org.br/noticias/eleitores-levarao-em-consideracao-o-meio-ambiente/" TargetMode="External"/><Relationship Id="rId9" Type="http://schemas.openxmlformats.org/officeDocument/2006/relationships/hyperlink" Target="javascript:tamanhoPadrao('texto');" TargetMode="External"/><Relationship Id="rId14" Type="http://schemas.openxmlformats.org/officeDocument/2006/relationships/hyperlink" Target="http://www.marketanalysis.com.br/mab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Thiago</cp:lastModifiedBy>
  <cp:revision>2</cp:revision>
  <dcterms:created xsi:type="dcterms:W3CDTF">2010-03-02T00:06:00Z</dcterms:created>
  <dcterms:modified xsi:type="dcterms:W3CDTF">2010-05-03T17:46:00Z</dcterms:modified>
</cp:coreProperties>
</file>