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Deriv Jules — Nx Monorepo</w:t>
      </w:r>
    </w:p>
    <w:p>
      <w:pPr>
        <w:jc w:val="center"/>
      </w:pPr>
      <w:r>
        <w:rPr>
          <w:b/>
          <w:sz w:val="36"/>
        </w:rPr>
        <w:t>Complete Code Review &amp; Architecture Audit</w:t>
      </w:r>
    </w:p>
    <w:p/>
    <w:p>
      <w:pPr>
        <w:jc w:val="center"/>
      </w:pPr>
      <w:r>
        <w:rPr>
          <w:i/>
        </w:rPr>
        <w:t>Date: March 30, 2026   |   Reviewer: Claude (AI)   |   Version: 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code review of the Deriv Jules multi-tenant trading platform, an Nx monorepo built with Next.js 16, React 19, Tailwind CSS v4, and Supabase. The repository contains 6 applications (1 core + 5 tenant apps) and 9 shared libraries, structured around an '80/20' architecture where the vast majority of business logic lives in shared libraries consumed by thin tenant applications.</w:t>
      </w:r>
    </w:p>
    <w:p>
      <w:r>
        <w:t>Overall, the architectural vision is strong and the monorepo is well-positioned to scale to many tenants. However, there are critical gaps in testing, authentication, and TypeScript consistency that must be addressed before production readiness.</w:t>
      </w:r>
    </w:p>
    <w:p/>
    <w:p>
      <w:pPr>
        <w:pStyle w:val="Heading2"/>
      </w:pPr>
      <w:r>
        <w:t>Overall Score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024"/>
            <w:shd w:val="clear" w:color="auto" w:fill="1F4E7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024"/>
            <w:shd w:val="clear" w:color="auto" w:fill="1F4E7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3024"/>
          </w:tcPr>
          <w:p>
            <w:r>
              <w:t>Nx Monorepo Setup</w:t>
            </w:r>
          </w:p>
        </w:tc>
        <w:tc>
          <w:tcPr>
            <w:tcW w:type="dxa" w:w="3024"/>
            <w:shd w:val="clear" w:color="auto" w:fill="C6EFCE"/>
          </w:tcPr>
          <w:p>
            <w:r>
              <w:t>8/10</w:t>
            </w:r>
          </w:p>
        </w:tc>
        <w:tc>
          <w:tcPr>
            <w:tcW w:type="dxa" w:w="3024"/>
          </w:tcPr>
          <w:p>
            <w:r>
              <w:t>Well configured, minor duplication in plugins block</w:t>
            </w:r>
          </w:p>
        </w:tc>
      </w:tr>
      <w:tr>
        <w:tc>
          <w:tcPr>
            <w:tcW w:type="dxa" w:w="3024"/>
          </w:tcPr>
          <w:p>
            <w:r>
              <w:t>Architecture &amp; Scalability</w:t>
            </w:r>
          </w:p>
        </w:tc>
        <w:tc>
          <w:tcPr>
            <w:tcW w:type="dxa" w:w="3024"/>
            <w:shd w:val="clear" w:color="auto" w:fill="C6EFCE"/>
          </w:tcPr>
          <w:p>
            <w:r>
              <w:t>9/10</w:t>
            </w:r>
          </w:p>
        </w:tc>
        <w:tc>
          <w:tcPr>
            <w:tcW w:type="dxa" w:w="3024"/>
          </w:tcPr>
          <w:p>
            <w:r>
              <w:t>Excellent 80/20 pattern, genuinely thin tenant apps</w:t>
            </w:r>
          </w:p>
        </w:tc>
      </w:tr>
      <w:tr>
        <w:tc>
          <w:tcPr>
            <w:tcW w:type="dxa" w:w="3024"/>
          </w:tcPr>
          <w:p>
            <w:r>
              <w:t>Code Reuse</w:t>
            </w:r>
          </w:p>
        </w:tc>
        <w:tc>
          <w:tcPr>
            <w:tcW w:type="dxa" w:w="3024"/>
            <w:shd w:val="clear" w:color="auto" w:fill="C6EFCE"/>
          </w:tcPr>
          <w:p>
            <w:r>
              <w:t>9/10</w:t>
            </w:r>
          </w:p>
        </w:tc>
        <w:tc>
          <w:tcPr>
            <w:tcW w:type="dxa" w:w="3024"/>
          </w:tcPr>
          <w:p>
            <w:r>
              <w:t>7-9 shared libs, pages are 1-2 line re-exports</w:t>
            </w:r>
          </w:p>
        </w:tc>
      </w:tr>
      <w:tr>
        <w:tc>
          <w:tcPr>
            <w:tcW w:type="dxa" w:w="3024"/>
          </w:tcPr>
          <w:p>
            <w:r>
              <w:t>TypeScript Usage</w:t>
            </w:r>
          </w:p>
        </w:tc>
        <w:tc>
          <w:tcPr>
            <w:tcW w:type="dxa" w:w="3024"/>
            <w:shd w:val="clear" w:color="auto" w:fill="FFEB9C"/>
          </w:tcPr>
          <w:p>
            <w:r>
              <w:t>5/10</w:t>
            </w:r>
          </w:p>
        </w:tc>
        <w:tc>
          <w:tcPr>
            <w:tcW w:type="dxa" w:w="3024"/>
          </w:tcPr>
          <w:p>
            <w:r>
              <w:t>Tenant apps use .js, heavy use of `any`</w:t>
            </w:r>
          </w:p>
        </w:tc>
      </w:tr>
      <w:tr>
        <w:tc>
          <w:tcPr>
            <w:tcW w:type="dxa" w:w="3024"/>
          </w:tcPr>
          <w:p>
            <w:r>
              <w:t>Code Quality</w:t>
            </w:r>
          </w:p>
        </w:tc>
        <w:tc>
          <w:tcPr>
            <w:tcW w:type="dxa" w:w="3024"/>
            <w:shd w:val="clear" w:color="auto" w:fill="FFEB9C"/>
          </w:tcPr>
          <w:p>
            <w:r>
              <w:t>6/10</w:t>
            </w:r>
          </w:p>
        </w:tc>
        <w:tc>
          <w:tcPr>
            <w:tcW w:type="dxa" w:w="3024"/>
          </w:tcPr>
          <w:p>
            <w:r>
              <w:t>Good structure, but orphaned files and lint warnings</w:t>
            </w:r>
          </w:p>
        </w:tc>
      </w:tr>
      <w:tr>
        <w:tc>
          <w:tcPr>
            <w:tcW w:type="dxa" w:w="3024"/>
          </w:tcPr>
          <w:p>
            <w:r>
              <w:t>Security</w:t>
            </w:r>
          </w:p>
        </w:tc>
        <w:tc>
          <w:tcPr>
            <w:tcW w:type="dxa" w:w="3024"/>
            <w:shd w:val="clear" w:color="auto" w:fill="FFEB9C"/>
          </w:tcPr>
          <w:p>
            <w:r>
              <w:t>5/10</w:t>
            </w:r>
          </w:p>
        </w:tc>
        <w:tc>
          <w:tcPr>
            <w:tcW w:type="dxa" w:w="3024"/>
          </w:tcPr>
          <w:p>
            <w:r>
              <w:t>Good headers/CSP, but auth is mock-only</w:t>
            </w:r>
          </w:p>
        </w:tc>
      </w:tr>
      <w:tr>
        <w:tc>
          <w:tcPr>
            <w:tcW w:type="dxa" w:w="3024"/>
          </w:tcPr>
          <w:p>
            <w:r>
              <w:t>Testing</w:t>
            </w:r>
          </w:p>
        </w:tc>
        <w:tc>
          <w:tcPr>
            <w:tcW w:type="dxa" w:w="3024"/>
            <w:shd w:val="clear" w:color="auto" w:fill="FFC7CE"/>
          </w:tcPr>
          <w:p>
            <w:r>
              <w:t>2/10</w:t>
            </w:r>
          </w:p>
        </w:tc>
        <w:tc>
          <w:tcPr>
            <w:tcW w:type="dxa" w:w="3024"/>
          </w:tcPr>
          <w:p>
            <w:r>
              <w:t>Minimal coverage — no unit tests running</w:t>
            </w:r>
          </w:p>
        </w:tc>
      </w:tr>
      <w:tr>
        <w:tc>
          <w:tcPr>
            <w:tcW w:type="dxa" w:w="3024"/>
          </w:tcPr>
          <w:p>
            <w:r>
              <w:t>Documentation</w:t>
            </w:r>
          </w:p>
        </w:tc>
        <w:tc>
          <w:tcPr>
            <w:tcW w:type="dxa" w:w="3024"/>
            <w:shd w:val="clear" w:color="auto" w:fill="FFC7CE"/>
          </w:tcPr>
          <w:p>
            <w:r>
              <w:t>4/10</w:t>
            </w:r>
          </w:p>
        </w:tc>
        <w:tc>
          <w:tcPr>
            <w:tcW w:type="dxa" w:w="3024"/>
          </w:tcPr>
          <w:p>
            <w:r>
              <w:t>README good, library-level docs missing</w:t>
            </w:r>
          </w:p>
        </w:tc>
      </w:tr>
      <w:tr>
        <w:tc>
          <w:tcPr>
            <w:tcW w:type="dxa" w:w="3024"/>
          </w:tcPr>
          <w:p>
            <w:r>
              <w:t>Performance</w:t>
            </w:r>
          </w:p>
        </w:tc>
        <w:tc>
          <w:tcPr>
            <w:tcW w:type="dxa" w:w="3024"/>
            <w:shd w:val="clear" w:color="auto" w:fill="C6EFCE"/>
          </w:tcPr>
          <w:p>
            <w:r>
              <w:t>8/10</w:t>
            </w:r>
          </w:p>
        </w:tc>
        <w:tc>
          <w:tcPr>
            <w:tcW w:type="dxa" w:w="3024"/>
          </w:tcPr>
          <w:p>
            <w:r>
              <w:t>Excellent SSR usage, Singleton WS client</w:t>
            </w:r>
          </w:p>
        </w:tc>
      </w:tr>
      <w:tr>
        <w:tc>
          <w:tcPr>
            <w:tcW w:type="dxa" w:w="3024"/>
          </w:tcPr>
          <w:p>
            <w:r>
              <w:t>Production Readiness</w:t>
            </w:r>
          </w:p>
        </w:tc>
        <w:tc>
          <w:tcPr>
            <w:tcW w:type="dxa" w:w="3024"/>
            <w:shd w:val="clear" w:color="auto" w:fill="FFC7CE"/>
          </w:tcPr>
          <w:p>
            <w:r>
              <w:t>4/10</w:t>
            </w:r>
          </w:p>
        </w:tc>
        <w:tc>
          <w:tcPr>
            <w:tcW w:type="dxa" w:w="3024"/>
          </w:tcPr>
          <w:p>
            <w:r>
              <w:t>Scaffolding strong, real data/auth missing</w:t>
            </w:r>
          </w:p>
        </w:tc>
      </w:tr>
    </w:tbl>
    <w:p>
      <w:r>
        <w:br w:type="page"/>
      </w:r>
    </w:p>
    <w:p>
      <w:pPr>
        <w:pStyle w:val="Heading1"/>
      </w:pPr>
      <w:r>
        <w:t>2. Repository Structure</w:t>
      </w:r>
    </w:p>
    <w:p>
      <w:r>
        <w:t>The monorepo follows a clean, well-organized directory layout. The separation between apps/, libs/, and e2e/ is correct Nx convention. The packages/ directory exists but is empty — an intentional placeholder for future utility packages.</w:t>
      </w:r>
    </w:p>
    <w:p>
      <w:pPr>
        <w:pStyle w:val="Heading2"/>
      </w:pPr>
      <w:r>
        <w:t>2.1 Top-Level Layout</w:t>
      </w:r>
    </w:p>
    <w:p>
      <w:pPr>
        <w:ind w:left="432"/>
      </w:pPr>
      <w:r>
        <w:rPr>
          <w:rFonts w:ascii="Courier New" w:hAnsi="Courier New"/>
        </w:rPr>
        <w:t>deriv-jules/</w:t>
        <w:br/>
        <w:t>├── apps/</w:t>
        <w:br/>
        <w:t>│   ├── core/              # Next.js 16 API/page hub (TypeScript)</w:t>
        <w:br/>
        <w:t>│   ├── tenant-app/        # Primary tenant (JavaScript)</w:t>
        <w:br/>
        <w:t>│   ├── tenant-app-1/      # Tenant 1 — port 3001</w:t>
        <w:br/>
        <w:t>│   ├── tenant-app-2/      # Tenant 2 — port 3002</w:t>
        <w:br/>
        <w:t>│   ├── tenant-app-3/      # Tenant 3 — port 3003</w:t>
        <w:br/>
        <w:t>│   └── tenant-app-4/      # Tenant 4 — port 3004</w:t>
        <w:br/>
        <w:t>├── libs/shared/           # 9 shared libraries</w:t>
        <w:br/>
        <w:t>│   ├── core-routes/       # Central routing, pages, middleware</w:t>
        <w:br/>
        <w:t>│   ├── ui/                # All UI components</w:t>
        <w:br/>
        <w:t>│   ├── theme/             # ThemeProvider, CSS variables</w:t>
        <w:br/>
        <w:t>│   ├── shared-auth/       # withAuth, withAdmin, withRole, withTenant</w:t>
        <w:br/>
        <w:t>│   ├── shared-config/     # Tenant config, feature flags, nav</w:t>
        <w:br/>
        <w:t>│   ├── shared-types/      # Shared TypeScript interfaces</w:t>
        <w:br/>
        <w:t>│   ├── shared-supabase/   # Multi-client Supabase factory</w:t>
        <w:br/>
        <w:t>│   ├── supabase/          # Supabase client utility</w:t>
        <w:br/>
        <w:t>│   └── deriv-api/         # WebSocket API client + hooks</w:t>
        <w:br/>
        <w:t>├── e2e/                   # Playwright E2E tests</w:t>
        <w:br/>
        <w:t>├── packages/              # Empty (placeholder)</w:t>
        <w:br/>
        <w:t>├── docs/                  # Architecture docs &amp; specs</w:t>
        <w:br/>
        <w:t>└── supabase/              # DB migrations</w:t>
      </w:r>
    </w:p>
    <w:p>
      <w:pPr>
        <w:pStyle w:val="Heading2"/>
      </w:pPr>
      <w:r>
        <w:t>2.2 App Count Discrepancy</w:t>
      </w:r>
    </w:p>
    <w:p>
      <w:r>
        <w:t>Note: The core app (apps/core/) was initially presented as the only app in this repo, with 11 pages. However the full monorepo contains 6 applications. The core app is a separate project from the tenant apps — it is a more traditional Next.js app with a full API layer, while the tenant apps (tenant-app through tenant-app-4) are thin white-label clients consuming shared libraries.</w:t>
      </w:r>
    </w:p>
    <w:p>
      <w:r>
        <w:br w:type="page"/>
      </w:r>
    </w:p>
    <w:p>
      <w:pPr>
        <w:pStyle w:val="Heading1"/>
      </w:pPr>
      <w:r>
        <w:t>3. Nx Workspace Configuration</w:t>
      </w:r>
    </w:p>
    <w:p>
      <w:pPr>
        <w:pStyle w:val="Heading2"/>
      </w:pPr>
      <w:r>
        <w:t>3.1 What's Working Well</w:t>
      </w:r>
    </w:p>
    <w:p>
      <w:pPr>
        <w:pStyle w:val="ListBullet"/>
      </w:pPr>
      <w:r>
        <w:t>Plugin-based auto-detection: @nx/next/plugin, @nx/eslint/plugin, @nx/jest/plugin are all correctly configured so targets (build, dev, lint, test) are auto-inferred without manual project.json entries.</w:t>
      </w:r>
    </w:p>
    <w:p>
      <w:pPr>
        <w:pStyle w:val="ListBullet"/>
      </w:pPr>
      <w:r>
        <w:t>Build caching: targetDefaults correctly marks @nx/js:tsc as cacheable with proper production input sets, excluding test and config files.</w:t>
      </w:r>
    </w:p>
    <w:p>
      <w:pPr>
        <w:pStyle w:val="ListBullet"/>
      </w:pPr>
      <w:r>
        <w:t>Build order: dependsOn: ['^build'] ensures libraries are built before apps that consume them.</w:t>
      </w:r>
    </w:p>
    <w:p>
      <w:pPr>
        <w:pStyle w:val="ListBullet"/>
      </w:pPr>
      <w:r>
        <w:t>Workspace sync: sync.applyChanges: true keeps tsconfig project references in sync automatically.</w:t>
      </w:r>
    </w:p>
    <w:p>
      <w:pPr>
        <w:pStyle w:val="ListBullet"/>
      </w:pPr>
      <w:r>
        <w:t>Named inputs: The production input set correctly excludes test files, ESLint configs, and snapshots from cache keys.</w:t>
      </w:r>
    </w:p>
    <w:p>
      <w:pPr>
        <w:pStyle w:val="ListBullet"/>
      </w:pPr>
      <w:r>
        <w:t>Generator defaults: Consistent defaults set for @nx/next (ESLint, CSS) and @nx/react (no unit test runner) apps.</w:t>
      </w:r>
    </w:p>
    <w:p>
      <w:pPr>
        <w:pStyle w:val="Heading2"/>
      </w:pPr>
      <w:r>
        <w:t>3.2 Issues Found</w:t>
      </w:r>
    </w:p>
    <w:p>
      <w:pPr>
        <w:pStyle w:val="ListBullet"/>
      </w:pPr>
      <w:r>
        <w:t>DUPLICATE plugins block: nx.json contains two separate 'plugins' arrays. The first (lines 12-26) and second (lines 48-84) both define @nx/js/typescript with conflicting options. The second block overrides the first, making the first dead code. This should be consolidated into a single plugins array.</w:t>
      </w:r>
    </w:p>
    <w:p>
      <w:pPr>
        <w:pStyle w:val="ListBullet"/>
      </w:pPr>
      <w:r>
        <w:t>DUPLICATE targetDefaults block: Similarly, there are two 'targetDefaults' objects. The first (lines 6-10) only sets build dependsOn, and the second (lines 98-107) adds test and @nx/js:tsc. The first is effectively overridden. These should be merged.</w:t>
      </w:r>
    </w:p>
    <w:p>
      <w:pPr>
        <w:pStyle w:val="ListBullet"/>
      </w:pPr>
      <w:r>
        <w:t>Missing cache for test target: The test target is not explicitly marked as cacheable, though Nx may infer this. Explicit cache:true would be clearer.</w:t>
      </w:r>
    </w:p>
    <w:p>
      <w:pPr>
        <w:pStyle w:val="ListBullet"/>
      </w:pPr>
      <w:r>
        <w:t>No task pipeline for lint: lint has no dependsOn or inputs defined, meaning it won't automatically re-run when source files change unless using affected commands.</w:t>
      </w:r>
    </w:p>
    <w:p>
      <w:r>
        <w:br w:type="page"/>
      </w:r>
    </w:p>
    <w:p>
      <w:pPr>
        <w:pStyle w:val="Heading1"/>
      </w:pPr>
      <w:r>
        <w:t>4. Architecture &amp; Scalability</w:t>
      </w:r>
    </w:p>
    <w:p>
      <w:r>
        <w:t>This is the strongest area of the codebase. The 80/20 pattern is genuinely implemented — not just stated in documentation — and creates a highly scalable foundation for multi-tenant deployments.</w:t>
      </w:r>
    </w:p>
    <w:p>
      <w:pPr>
        <w:pStyle w:val="Heading2"/>
      </w:pPr>
      <w:r>
        <w:t>4.1 The 80/20 Rule — Verified</w:t>
      </w:r>
    </w:p>
    <w:p>
      <w:r>
        <w:t>Every tenant app page is a single-line re-export. For example, apps/tenant-app-1/app/admin/page.js contains exactly:</w:t>
      </w:r>
    </w:p>
    <w:p>
      <w:pPr>
        <w:ind w:left="432"/>
      </w:pPr>
      <w:r>
        <w:rPr>
          <w:rFonts w:ascii="Courier New" w:hAnsi="Courier New"/>
        </w:rPr>
        <w:t>export { AdminPage as default } from '@org/core-routes';</w:t>
      </w:r>
    </w:p>
    <w:p>
      <w:r>
        <w:t>This means adding a new tenant app requires: creating an app directory, copying .env.local with tenant-specific variables (name, colors, Supabase URL), and writing ~15 one-line re-export files. All business logic, UI, routing, and middleware are inherited from shared libs. This is excellent architecture that genuinely delivers on the scalability promise.</w:t>
      </w:r>
    </w:p>
    <w:p>
      <w:pPr>
        <w:pStyle w:val="Heading2"/>
      </w:pPr>
      <w:r>
        <w:t>4.2 Shared Library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3024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024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3024"/>
          </w:tcPr>
          <w:p>
            <w:r>
              <w:t>@org/core-routes</w:t>
            </w:r>
          </w:p>
        </w:tc>
        <w:tc>
          <w:tcPr>
            <w:tcW w:type="dxa" w:w="3024"/>
          </w:tcPr>
          <w:p>
            <w:r>
              <w:t>All page components, shared middleware, CSP/RBAC logic, navigation config</w:t>
            </w:r>
          </w:p>
        </w:tc>
        <w:tc>
          <w:tcPr>
            <w:tcW w:type="dxa" w:w="3024"/>
          </w:tcPr>
          <w:p>
            <w:r>
              <w:t>Good — clear single responsibility</w:t>
            </w:r>
          </w:p>
        </w:tc>
      </w:tr>
      <w:tr>
        <w:tc>
          <w:tcPr>
            <w:tcW w:type="dxa" w:w="3024"/>
          </w:tcPr>
          <w:p>
            <w:r>
              <w:t>@org/ui</w:t>
            </w:r>
          </w:p>
        </w:tc>
        <w:tc>
          <w:tcPr>
            <w:tcW w:type="dxa" w:w="3024"/>
          </w:tcPr>
          <w:p>
            <w:r>
              <w:t>All reusable UI: Button, Card, Sidebar, forms, dashboards, admin/user components</w:t>
            </w:r>
          </w:p>
        </w:tc>
        <w:tc>
          <w:tcPr>
            <w:tcW w:type="dxa" w:w="3024"/>
          </w:tcPr>
          <w:p>
            <w:r>
              <w:t>Good — comprehensive, theme-aware</w:t>
            </w:r>
          </w:p>
        </w:tc>
      </w:tr>
      <w:tr>
        <w:tc>
          <w:tcPr>
            <w:tcW w:type="dxa" w:w="3024"/>
          </w:tcPr>
          <w:p>
            <w:r>
              <w:t>@org/theme</w:t>
            </w:r>
          </w:p>
        </w:tc>
        <w:tc>
          <w:tcPr>
            <w:tcW w:type="dxa" w:w="3024"/>
          </w:tcPr>
          <w:p>
            <w:r>
              <w:t>ThemeProvider (React Context), CSS variable injection for tenant primary color</w:t>
            </w:r>
          </w:p>
        </w:tc>
        <w:tc>
          <w:tcPr>
            <w:tcW w:type="dxa" w:w="3024"/>
          </w:tcPr>
          <w:p>
            <w:r>
              <w:t>Good — elegant dynamic theming</w:t>
            </w:r>
          </w:p>
        </w:tc>
      </w:tr>
      <w:tr>
        <w:tc>
          <w:tcPr>
            <w:tcW w:type="dxa" w:w="3024"/>
          </w:tcPr>
          <w:p>
            <w:r>
              <w:t>@org/shared-auth</w:t>
            </w:r>
          </w:p>
        </w:tc>
        <w:tc>
          <w:tcPr>
            <w:tcW w:type="dxa" w:w="3024"/>
          </w:tcPr>
          <w:p>
            <w:r>
              <w:t>HOC guards: withAuth, withAdmin, withRole, withTenant (server component wrappers)</w:t>
            </w:r>
          </w:p>
        </w:tc>
        <w:tc>
          <w:tcPr>
            <w:tcW w:type="dxa" w:w="3024"/>
          </w:tcPr>
          <w:p>
            <w:r>
              <w:t>Good — composable pattern</w:t>
            </w:r>
          </w:p>
        </w:tc>
      </w:tr>
      <w:tr>
        <w:tc>
          <w:tcPr>
            <w:tcW w:type="dxa" w:w="3024"/>
          </w:tcPr>
          <w:p>
            <w:r>
              <w:t>@org/shared-config</w:t>
            </w:r>
          </w:p>
        </w:tc>
        <w:tc>
          <w:tcPr>
            <w:tcW w:type="dxa" w:w="3024"/>
          </w:tcPr>
          <w:p>
            <w:r>
              <w:t>Tenant config schema, feature flags, navigation definitions</w:t>
            </w:r>
          </w:p>
        </w:tc>
        <w:tc>
          <w:tcPr>
            <w:tcW w:type="dxa" w:w="3024"/>
          </w:tcPr>
          <w:p>
            <w:r>
              <w:t>Partial — getTenantConfig() hardcoded</w:t>
            </w:r>
          </w:p>
        </w:tc>
      </w:tr>
      <w:tr>
        <w:tc>
          <w:tcPr>
            <w:tcW w:type="dxa" w:w="3024"/>
          </w:tcPr>
          <w:p>
            <w:r>
              <w:t>@org/shared-types</w:t>
            </w:r>
          </w:p>
        </w:tc>
        <w:tc>
          <w:tcPr>
            <w:tcW w:type="dxa" w:w="3024"/>
          </w:tcPr>
          <w:p>
            <w:r>
              <w:t>TypeScript interfaces shared across all libs and apps</w:t>
            </w:r>
          </w:p>
        </w:tc>
        <w:tc>
          <w:tcPr>
            <w:tcW w:type="dxa" w:w="3024"/>
          </w:tcPr>
          <w:p>
            <w:r>
              <w:t>Good — enables cross-lib type safety</w:t>
            </w:r>
          </w:p>
        </w:tc>
      </w:tr>
      <w:tr>
        <w:tc>
          <w:tcPr>
            <w:tcW w:type="dxa" w:w="3024"/>
          </w:tcPr>
          <w:p>
            <w:r>
              <w:t>@org/deriv-api</w:t>
            </w:r>
          </w:p>
        </w:tc>
        <w:tc>
          <w:tcPr>
            <w:tcW w:type="dxa" w:w="3024"/>
          </w:tcPr>
          <w:p>
            <w:r>
              <w:t>Singleton WebSocket client + React hooks for Deriv API</w:t>
            </w:r>
          </w:p>
        </w:tc>
        <w:tc>
          <w:tcPr>
            <w:tcW w:type="dxa" w:w="3024"/>
          </w:tcPr>
          <w:p>
            <w:r>
              <w:t>Partial — client exists, not integrated</w:t>
            </w:r>
          </w:p>
        </w:tc>
      </w:tr>
      <w:tr>
        <w:tc>
          <w:tcPr>
            <w:tcW w:type="dxa" w:w="3024"/>
          </w:tcPr>
          <w:p>
            <w:r>
              <w:t>@org/supabase</w:t>
            </w:r>
          </w:p>
        </w:tc>
        <w:tc>
          <w:tcPr>
            <w:tcW w:type="dxa" w:w="3024"/>
          </w:tcPr>
          <w:p>
            <w:r>
              <w:t>Supabase client factory (browser, server, admin)</w:t>
            </w:r>
          </w:p>
        </w:tc>
        <w:tc>
          <w:tcPr>
            <w:tcW w:type="dxa" w:w="3024"/>
          </w:tcPr>
          <w:p>
            <w:r>
              <w:t>Partial — clients exist, not wired</w:t>
            </w:r>
          </w:p>
        </w:tc>
      </w:tr>
      <w:tr>
        <w:tc>
          <w:tcPr>
            <w:tcW w:type="dxa" w:w="3024"/>
          </w:tcPr>
          <w:p>
            <w:r>
              <w:t>@org/shared-supabase</w:t>
            </w:r>
          </w:p>
        </w:tc>
        <w:tc>
          <w:tcPr>
            <w:tcW w:type="dxa" w:w="3024"/>
          </w:tcPr>
          <w:p>
            <w:r>
              <w:t>Alternative Supabase client set (createAdmin, createBrowser, createServer)</w:t>
            </w:r>
          </w:p>
        </w:tc>
        <w:tc>
          <w:tcPr>
            <w:tcW w:type="dxa" w:w="3024"/>
          </w:tcPr>
          <w:p>
            <w:r>
              <w:t>Redundant — overlaps with @org/supabase</w:t>
            </w:r>
          </w:p>
        </w:tc>
      </w:tr>
    </w:tbl>
    <w:p>
      <w:pPr>
        <w:pStyle w:val="Heading2"/>
      </w:pPr>
      <w:r>
        <w:t>4.3 Tenant Configuration</w:t>
      </w:r>
    </w:p>
    <w:p>
      <w:r>
        <w:t>Each tenant app uses .env.local for customization. Tenant 1's config is representative:</w:t>
      </w:r>
    </w:p>
    <w:p>
      <w:pPr>
        <w:ind w:left="432"/>
      </w:pPr>
      <w:r>
        <w:rPr>
          <w:rFonts w:ascii="Courier New" w:hAnsi="Courier New"/>
        </w:rPr>
        <w:t>NEXT_PUBLIC_TENANT_NAME="Local Broker"</w:t>
        <w:br/>
        <w:t>NEXT_PUBLIC_THEME="dark"</w:t>
        <w:br/>
        <w:t>NEXT_PUBLIC_PRIMARY_COLOR="#10b981"</w:t>
        <w:br/>
        <w:t>NEXT_PUBLIC_SUPABASE_URL=https://...</w:t>
        <w:br/>
        <w:t>NEXT_PUBLIC_SUPABASE_PUBLISHABLE_DEFAULT_KEY=...</w:t>
      </w:r>
    </w:p>
    <w:p>
      <w:r>
        <w:t>This is a clean approach. However, NEXT_PUBLIC_ prefix exposes these values to the browser, which is intentional for tenant name/theme but potentially concerning for Supabase keys — especially the publishable key which should only be the anon key, never the service role key.</w:t>
      </w:r>
    </w:p>
    <w:p>
      <w:pPr>
        <w:pStyle w:val="Heading2"/>
      </w:pPr>
      <w:r>
        <w:t>4.4 Pages in the Full Monorepo</w:t>
      </w:r>
    </w:p>
    <w:p>
      <w:r>
        <w:t>Earlier analysis identified 11 pages in the core app. The tenant apps expose a completely different and larger set of pages through @org/core-routes: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App</w:t>
            </w:r>
          </w:p>
        </w:tc>
      </w:tr>
      <w:tr>
        <w:tc>
          <w:tcPr>
            <w:tcW w:type="dxa" w:w="3024"/>
          </w:tcPr>
          <w:p>
            <w:r>
              <w:t>/</w:t>
            </w:r>
          </w:p>
        </w:tc>
        <w:tc>
          <w:tcPr>
            <w:tcW w:type="dxa" w:w="3024"/>
          </w:tcPr>
          <w:p>
            <w:r>
              <w:t>Home 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/login</w:t>
            </w:r>
          </w:p>
        </w:tc>
        <w:tc>
          <w:tcPr>
            <w:tcW w:type="dxa" w:w="3024"/>
          </w:tcPr>
          <w:p>
            <w:r>
              <w:t>LoginPage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/register</w:t>
            </w:r>
          </w:p>
        </w:tc>
        <w:tc>
          <w:tcPr>
            <w:tcW w:type="dxa" w:w="3024"/>
          </w:tcPr>
          <w:p>
            <w:r>
              <w:t>RegisterPage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/admin</w:t>
            </w:r>
          </w:p>
        </w:tc>
        <w:tc>
          <w:tcPr>
            <w:tcW w:type="dxa" w:w="3024"/>
          </w:tcPr>
          <w:p>
            <w:r>
              <w:t>AdminPage</w:t>
            </w:r>
          </w:p>
        </w:tc>
        <w:tc>
          <w:tcPr>
            <w:tcW w:type="dxa" w:w="3024"/>
          </w:tcPr>
          <w:p>
            <w:r>
              <w:t>All tenant apps (admin role)</w:t>
            </w:r>
          </w:p>
        </w:tc>
      </w:tr>
      <w:tr>
        <w:tc>
          <w:tcPr>
            <w:tcW w:type="dxa" w:w="3024"/>
          </w:tcPr>
          <w:p>
            <w:r>
              <w:t>/admin/users</w:t>
            </w:r>
          </w:p>
        </w:tc>
        <w:tc>
          <w:tcPr>
            <w:tcW w:type="dxa" w:w="3024"/>
          </w:tcPr>
          <w:p>
            <w:r>
              <w:t>AdminUsersPage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/admin/products</w:t>
            </w:r>
          </w:p>
        </w:tc>
        <w:tc>
          <w:tcPr>
            <w:tcW w:type="dxa" w:w="3024"/>
          </w:tcPr>
          <w:p>
            <w:r>
              <w:t>AdminProductsPage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/admin/plans</w:t>
            </w:r>
          </w:p>
        </w:tc>
        <w:tc>
          <w:tcPr>
            <w:tcW w:type="dxa" w:w="3024"/>
          </w:tcPr>
          <w:p>
            <w:r>
              <w:t>AdminPlansPage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/admin/settings</w:t>
            </w:r>
          </w:p>
        </w:tc>
        <w:tc>
          <w:tcPr>
            <w:tcW w:type="dxa" w:w="3024"/>
          </w:tcPr>
          <w:p>
            <w:r>
              <w:t>AdminSettingsPage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/user</w:t>
            </w:r>
          </w:p>
        </w:tc>
        <w:tc>
          <w:tcPr>
            <w:tcW w:type="dxa" w:w="3024"/>
          </w:tcPr>
          <w:p>
            <w:r>
              <w:t>UserPage</w:t>
            </w:r>
          </w:p>
        </w:tc>
        <w:tc>
          <w:tcPr>
            <w:tcW w:type="dxa" w:w="3024"/>
          </w:tcPr>
          <w:p>
            <w:r>
              <w:t>All tenant apps (user role)</w:t>
            </w:r>
          </w:p>
        </w:tc>
      </w:tr>
      <w:tr>
        <w:tc>
          <w:tcPr>
            <w:tcW w:type="dxa" w:w="3024"/>
          </w:tcPr>
          <w:p>
            <w:r>
              <w:t>/user/marketplace</w:t>
            </w:r>
          </w:p>
        </w:tc>
        <w:tc>
          <w:tcPr>
            <w:tcW w:type="dxa" w:w="3024"/>
          </w:tcPr>
          <w:p>
            <w:r>
              <w:t>UserMarketplacePage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/user/plans</w:t>
            </w:r>
          </w:p>
        </w:tc>
        <w:tc>
          <w:tcPr>
            <w:tcW w:type="dxa" w:w="3024"/>
          </w:tcPr>
          <w:p>
            <w:r>
              <w:t>UserPlansPage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/user/purchases</w:t>
            </w:r>
          </w:p>
        </w:tc>
        <w:tc>
          <w:tcPr>
            <w:tcW w:type="dxa" w:w="3024"/>
          </w:tcPr>
          <w:p>
            <w:r>
              <w:t>UserPurchasesPage</w:t>
            </w:r>
          </w:p>
        </w:tc>
        <w:tc>
          <w:tcPr>
            <w:tcW w:type="dxa" w:w="3024"/>
          </w:tcPr>
          <w:p>
            <w:r>
              <w:t>All tenant apps</w:t>
            </w:r>
          </w:p>
        </w:tc>
      </w:tr>
      <w:tr>
        <w:tc>
          <w:tcPr>
            <w:tcW w:type="dxa" w:w="3024"/>
          </w:tcPr>
          <w:p>
            <w:r>
              <w:t>/</w:t>
            </w:r>
          </w:p>
        </w:tc>
        <w:tc>
          <w:tcPr>
            <w:tcW w:type="dxa" w:w="3024"/>
          </w:tcPr>
          <w:p>
            <w:r>
              <w:t>Home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/about</w:t>
            </w:r>
          </w:p>
        </w:tc>
        <w:tc>
          <w:tcPr>
            <w:tcW w:type="dxa" w:w="3024"/>
          </w:tcPr>
          <w:p>
            <w:r>
              <w:t>AboutPage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/auth/sign-in</w:t>
            </w:r>
          </w:p>
        </w:tc>
        <w:tc>
          <w:tcPr>
            <w:tcW w:type="dxa" w:w="3024"/>
          </w:tcPr>
          <w:p>
            <w:r>
              <w:t>SignInPage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/auth/sign-up</w:t>
            </w:r>
          </w:p>
        </w:tc>
        <w:tc>
          <w:tcPr>
            <w:tcW w:type="dxa" w:w="3024"/>
          </w:tcPr>
          <w:p>
            <w:r>
              <w:t>SignUpPage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/auth/forgot-password</w:t>
            </w:r>
          </w:p>
        </w:tc>
        <w:tc>
          <w:tcPr>
            <w:tcW w:type="dxa" w:w="3024"/>
          </w:tcPr>
          <w:p>
            <w:r>
              <w:t>ForgotPasswordPage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/admin</w:t>
            </w:r>
          </w:p>
        </w:tc>
        <w:tc>
          <w:tcPr>
            <w:tcW w:type="dxa" w:w="3024"/>
          </w:tcPr>
          <w:p>
            <w:r>
              <w:t>AdminPage (standalone)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/overview</w:t>
            </w:r>
          </w:p>
        </w:tc>
        <w:tc>
          <w:tcPr>
            <w:tcW w:type="dxa" w:w="3024"/>
          </w:tcPr>
          <w:p>
            <w:r>
              <w:t>OverviewPage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/wallet</w:t>
            </w:r>
          </w:p>
        </w:tc>
        <w:tc>
          <w:tcPr>
            <w:tcW w:type="dxa" w:w="3024"/>
          </w:tcPr>
          <w:p>
            <w:r>
              <w:t>WalletPage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/trading</w:t>
            </w:r>
          </w:p>
        </w:tc>
        <w:tc>
          <w:tcPr>
            <w:tcW w:type="dxa" w:w="3024"/>
          </w:tcPr>
          <w:p>
            <w:r>
              <w:t>TradingPage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/privacy-policy</w:t>
            </w:r>
          </w:p>
        </w:tc>
        <w:tc>
          <w:tcPr>
            <w:tcW w:type="dxa" w:w="3024"/>
          </w:tcPr>
          <w:p>
            <w:r>
              <w:t>PrivacyPolicyPage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  <w:tr>
        <w:tc>
          <w:tcPr>
            <w:tcW w:type="dxa" w:w="3024"/>
          </w:tcPr>
          <w:p>
            <w:r>
              <w:t>/terms-of-service</w:t>
            </w:r>
          </w:p>
        </w:tc>
        <w:tc>
          <w:tcPr>
            <w:tcW w:type="dxa" w:w="3024"/>
          </w:tcPr>
          <w:p>
            <w:r>
              <w:t>TermsPage</w:t>
            </w:r>
          </w:p>
        </w:tc>
        <w:tc>
          <w:tcPr>
            <w:tcW w:type="dxa" w:w="3024"/>
          </w:tcPr>
          <w:p>
            <w:r>
              <w:t>core</w:t>
            </w:r>
          </w:p>
        </w:tc>
      </w:tr>
    </w:tbl>
    <w:p>
      <w:r>
        <w:br w:type="page"/>
      </w:r>
    </w:p>
    <w:p>
      <w:pPr>
        <w:pStyle w:val="Heading1"/>
      </w:pPr>
      <w:r>
        <w:t>5. Code Quality</w:t>
      </w:r>
    </w:p>
    <w:p>
      <w:pPr>
        <w:pStyle w:val="Heading2"/>
      </w:pPr>
      <w:r>
        <w:t>5.1 TypeScript Inconsistency — Critical Issue</w:t>
      </w:r>
    </w:p>
    <w:p>
      <w:r>
        <w:t>The monorepo has a split personality: the core app and shared libs are TypeScript, but all 5 tenant apps use plain JavaScript (.js files). This undermines one of the primary benefits of a monorepo: end-to-end type safety.</w:t>
      </w:r>
    </w:p>
    <w:p>
      <w:pPr>
        <w:pStyle w:val="ListBullet"/>
      </w:pPr>
      <w:r>
        <w:t>apps/tenant-app, tenant-app-1 through 4: All page files are .js with no type annotations</w:t>
      </w:r>
    </w:p>
    <w:p>
      <w:pPr>
        <w:pStyle w:val="ListBullet"/>
      </w:pPr>
      <w:r>
        <w:t>libs/shared/ui: auth-forms.tsx uses 'any' for nearly every parameter (InputField, LoginForm, RegisterForm props all typed as 'any')</w:t>
      </w:r>
    </w:p>
    <w:p>
      <w:pPr>
        <w:pStyle w:val="ListBullet"/>
      </w:pPr>
      <w:r>
        <w:t>libs/shared/shared-auth: Guards use 'as any' casts in multiple places</w:t>
      </w:r>
    </w:p>
    <w:p>
      <w:pPr>
        <w:pStyle w:val="ListBullet"/>
      </w:pPr>
      <w:r>
        <w:t>libs/shared/core-routes/layout.tsx: Props typed as 'any'</w:t>
      </w:r>
    </w:p>
    <w:p>
      <w:pPr>
        <w:pStyle w:val="ListBullet"/>
      </w:pPr>
      <w:r>
        <w:t>Recommendation: Migrate tenant app pages to .ts/.tsx and replace all 'any' types with proper interfaces from @org/shared-types</w:t>
      </w:r>
    </w:p>
    <w:p>
      <w:pPr>
        <w:pStyle w:val="Heading2"/>
      </w:pPr>
      <w:r>
        <w:t>5.2 Orphaned &amp; Redundant Code</w:t>
      </w:r>
    </w:p>
    <w:p>
      <w:pPr>
        <w:pStyle w:val="ListBullet"/>
      </w:pPr>
      <w:r>
        <w:t>Two Supabase libraries: Both @org/supabase and @org/shared-supabase exist with overlapping functionality (browser/server/admin clients). One should be consolidated or clearly differentiated.</w:t>
      </w:r>
    </w:p>
    <w:p>
      <w:pPr>
        <w:pStyle w:val="ListBullet"/>
      </w:pPr>
      <w:r>
        <w:t>packages/ directory is empty — the .gitkeep file means this is a placeholder. Either populate it or document the intended use.</w:t>
      </w:r>
    </w:p>
    <w:p>
      <w:pPr>
        <w:pStyle w:val="ListBullet"/>
      </w:pPr>
      <w:r>
        <w:t>apps/core/src/components/* directories contain only .gitkeep files — no actual components. The core app's pages duplicate UI that exists in @org/ui rather than consuming the shared library.</w:t>
      </w:r>
    </w:p>
    <w:p>
      <w:pPr>
        <w:pStyle w:val="ListBullet"/>
      </w:pPr>
      <w:r>
        <w:t>apps/core/src/lib/security/ and apps/core/src/lib/validation/ are also empty placeholder directories.</w:t>
      </w:r>
    </w:p>
    <w:p>
      <w:pPr>
        <w:pStyle w:val="Heading2"/>
      </w:pPr>
      <w:r>
        <w:t>5.3 Rate Limiter — In-Memory Anti-Pattern</w:t>
      </w:r>
    </w:p>
    <w:p>
      <w:r>
        <w:t>Both apps/core/src/middleware.ts and libs/shared/core-routes/src/lib/middleware/rate-limiter.ts implement rate limiting using a module-level Map:</w:t>
      </w:r>
    </w:p>
    <w:p>
      <w:pPr>
        <w:ind w:left="432"/>
      </w:pPr>
      <w:r>
        <w:rPr>
          <w:rFonts w:ascii="Courier New" w:hAnsi="Courier New"/>
        </w:rPr>
        <w:t>const rateLimitStore = new Map&lt;string, { count: number; resetTime: number }&gt;();</w:t>
      </w:r>
    </w:p>
    <w:p>
      <w:r>
        <w:t>This is a critical production issue. In-memory rate limiters reset on every cold start, are not shared across serverless function instances, and do not work correctly in a distributed/edge deployment. For production, this must be replaced with a Redis-backed solution (e.g., Upstash Redis).</w:t>
      </w:r>
    </w:p>
    <w:p>
      <w:pPr>
        <w:pStyle w:val="Heading2"/>
      </w:pPr>
      <w:r>
        <w:t>5.4 Auth Token in Response Headers</w:t>
      </w:r>
    </w:p>
    <w:p>
      <w:r>
        <w:t>In apps/core/src/middleware.ts, the raw JWT token is forwarded as a response header:</w:t>
      </w:r>
    </w:p>
    <w:p>
      <w:pPr>
        <w:ind w:left="432"/>
      </w:pPr>
      <w:r>
        <w:rPr>
          <w:rFonts w:ascii="Courier New" w:hAnsi="Courier New"/>
        </w:rPr>
        <w:t>response.headers.set('x-auth-token', token);</w:t>
      </w:r>
    </w:p>
    <w:p>
      <w:r>
        <w:t>This exposes the raw authentication token in HTTP response headers, which can be logged by proxies and CDNs. Pass only a user ID or session ID in headers, never the raw token.</w:t>
      </w:r>
    </w:p>
    <w:p>
      <w:pPr>
        <w:pStyle w:val="Heading2"/>
      </w:pPr>
      <w:r>
        <w:t>5.5 Positive Findings</w:t>
      </w:r>
    </w:p>
    <w:p>
      <w:pPr>
        <w:pStyle w:val="ListBullet"/>
      </w:pPr>
      <w:r>
        <w:t>CSP headers are correctly implemented with nonce generation in the tenant middleware.</w:t>
      </w:r>
    </w:p>
    <w:p>
      <w:pPr>
        <w:pStyle w:val="ListBullet"/>
      </w:pPr>
      <w:r>
        <w:t>Security headers (X-Frame-Options, X-Content-Type-Options, X-XSS-Protection, Referrer-Policy, Permissions-Policy) are applied consistently.</w:t>
      </w:r>
    </w:p>
    <w:p>
      <w:pPr>
        <w:pStyle w:val="ListBullet"/>
      </w:pPr>
      <w:r>
        <w:t>The ThemeProvider pattern for dynamic CSS variable injection is elegant and correct.</w:t>
      </w:r>
    </w:p>
    <w:p>
      <w:pPr>
        <w:pStyle w:val="ListBullet"/>
      </w:pPr>
      <w:r>
        <w:t>The Deriv API client correctly implements the Singleton pattern with pub/sub listeners and auto-reconnection.</w:t>
      </w:r>
    </w:p>
    <w:p>
      <w:pPr>
        <w:pStyle w:val="ListBullet"/>
      </w:pPr>
      <w:r>
        <w:t>The withAuth/withAdmin/withRole/withTenant HOC pattern is composable and follows RSC best practices.</w:t>
      </w:r>
    </w:p>
    <w:p>
      <w:pPr>
        <w:pStyle w:val="ListBullet"/>
      </w:pPr>
      <w:r>
        <w:t>Feature flags are cleanly driven by environment variables and centralized in @org/shared-config.</w:t>
      </w:r>
    </w:p>
    <w:p>
      <w:pPr>
        <w:pStyle w:val="ListBullet"/>
      </w:pPr>
      <w:r>
        <w:t>The Sidebar correctly filters navigation links by both user role and feature flags.</w:t>
      </w:r>
    </w:p>
    <w:p>
      <w:pPr>
        <w:pStyle w:val="ListBullet"/>
      </w:pPr>
      <w:r>
        <w:t>Form components use 16px minimum font size and 48px touch targets — good mobile accessibility practices.</w:t>
      </w:r>
    </w:p>
    <w:p>
      <w:r>
        <w:br w:type="page"/>
      </w:r>
    </w:p>
    <w:p>
      <w:pPr>
        <w:pStyle w:val="Heading1"/>
      </w:pPr>
      <w:r>
        <w:t>6. Testing Coverage</w:t>
      </w:r>
    </w:p>
    <w:p>
      <w:r>
        <w:t>Testing is the most critical gap in this codebase. The infrastructure exists (Jest, Vitest, Playwright are all configured) but almost no tests have been written.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2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268"/>
          </w:tcPr>
          <w:p>
            <w:r>
              <w:t>Unit Tests</w:t>
            </w:r>
          </w:p>
        </w:tc>
        <w:tc>
          <w:tcPr>
            <w:tcW w:type="dxa" w:w="2268"/>
          </w:tcPr>
          <w:p>
            <w:r>
              <w:t>Jest / Vitest</w:t>
            </w:r>
          </w:p>
        </w:tc>
        <w:tc>
          <w:tcPr>
            <w:tcW w:type="dxa" w:w="2268"/>
          </w:tcPr>
          <w:p>
            <w:r>
              <w:t>Minimal</w:t>
            </w:r>
          </w:p>
        </w:tc>
        <w:tc>
          <w:tcPr>
            <w:tcW w:type="dxa" w:w="2268"/>
          </w:tcPr>
          <w:p>
            <w:r>
              <w:t>2 test files in apps/core (error-logger, error-response)</w:t>
            </w:r>
          </w:p>
        </w:tc>
      </w:tr>
      <w:tr>
        <w:tc>
          <w:tcPr>
            <w:tcW w:type="dxa" w:w="2268"/>
          </w:tcPr>
          <w:p>
            <w:r>
              <w:t>Middleware Tests</w:t>
            </w:r>
          </w:p>
        </w:tc>
        <w:tc>
          <w:tcPr>
            <w:tcW w:type="dxa" w:w="2268"/>
          </w:tcPr>
          <w:p>
            <w:r>
              <w:t>Jest</w:t>
            </w:r>
          </w:p>
        </w:tc>
        <w:tc>
          <w:tcPr>
            <w:tcW w:type="dxa" w:w="2268"/>
          </w:tcPr>
          <w:p>
            <w:r>
              <w:t>Partial</w:t>
            </w:r>
          </w:p>
        </w:tc>
        <w:tc>
          <w:tcPr>
            <w:tcW w:type="dxa" w:w="2268"/>
          </w:tcPr>
          <w:p>
            <w:r>
              <w:t>CSRF and rate-limiter specs exist in core-routes</w:t>
            </w:r>
          </w:p>
        </w:tc>
      </w:tr>
      <w:tr>
        <w:tc>
          <w:tcPr>
            <w:tcW w:type="dxa" w:w="2268"/>
          </w:tcPr>
          <w:p>
            <w:r>
              <w:t>Auth Helper Tests</w:t>
            </w:r>
          </w:p>
        </w:tc>
        <w:tc>
          <w:tcPr>
            <w:tcW w:type="dxa" w:w="2268"/>
          </w:tcPr>
          <w:p>
            <w:r>
              <w:t>Jest</w:t>
            </w:r>
          </w:p>
        </w:tc>
        <w:tc>
          <w:tcPr>
            <w:tcW w:type="dxa" w:w="2268"/>
          </w:tcPr>
          <w:p>
            <w:r>
              <w:t>Partial</w:t>
            </w:r>
          </w:p>
        </w:tc>
        <w:tc>
          <w:tcPr>
            <w:tcW w:type="dxa" w:w="2268"/>
          </w:tcPr>
          <w:p>
            <w:r>
              <w:t>authHelpers.spec.ts in shared-auth</w:t>
            </w:r>
          </w:p>
        </w:tc>
      </w:tr>
      <w:tr>
        <w:tc>
          <w:tcPr>
            <w:tcW w:type="dxa" w:w="2268"/>
          </w:tcPr>
          <w:p>
            <w:r>
              <w:t>Component Tests</w:t>
            </w:r>
          </w:p>
        </w:tc>
        <w:tc>
          <w:tcPr>
            <w:tcW w:type="dxa" w:w="2268"/>
          </w:tcPr>
          <w:p>
            <w:r>
              <w:t>React Testing Library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 component tests anywhere</w:t>
            </w:r>
          </w:p>
        </w:tc>
      </w:tr>
      <w:tr>
        <w:tc>
          <w:tcPr>
            <w:tcW w:type="dxa" w:w="2268"/>
          </w:tcPr>
          <w:p>
            <w:r>
              <w:t>Integration Tests</w:t>
            </w:r>
          </w:p>
        </w:tc>
        <w:tc>
          <w:tcPr>
            <w:tcW w:type="dxa" w:w="2268"/>
          </w:tcPr>
          <w:p>
            <w:r>
              <w:t>None configured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 integration test setup</w:t>
            </w:r>
          </w:p>
        </w:tc>
      </w:tr>
      <w:tr>
        <w:tc>
          <w:tcPr>
            <w:tcW w:type="dxa" w:w="2268"/>
          </w:tcPr>
          <w:p>
            <w:r>
              <w:t>E2E Tests</w:t>
            </w:r>
          </w:p>
        </w:tc>
        <w:tc>
          <w:tcPr>
            <w:tcW w:type="dxa" w:w="2268"/>
          </w:tcPr>
          <w:p>
            <w:r>
              <w:t>Playwright</w:t>
            </w:r>
          </w:p>
        </w:tc>
        <w:tc>
          <w:tcPr>
            <w:tcW w:type="dxa" w:w="2268"/>
          </w:tcPr>
          <w:p>
            <w:r>
              <w:t>Skeleton only</w:t>
            </w:r>
          </w:p>
        </w:tc>
        <w:tc>
          <w:tcPr>
            <w:tcW w:type="dxa" w:w="2268"/>
          </w:tcPr>
          <w:p>
            <w:r>
              <w:t>2 trivial tests: page title + heading visibility</w:t>
            </w:r>
          </w:p>
        </w:tc>
      </w:tr>
    </w:tbl>
    <w:p/>
    <w:p>
      <w:r>
        <w:t>The risk of near-zero test coverage in a monorepo is amplified: a breaking change to @org/core-routes or @org/ui can silently break all 5 tenant apps simultaneously with no automated safety net. Priority should be unit tests for middleware logic, auth guards, and the Deriv API client.</w:t>
      </w:r>
    </w:p>
    <w:p>
      <w:r>
        <w:br w:type="page"/>
      </w:r>
    </w:p>
    <w:p>
      <w:pPr>
        <w:pStyle w:val="Heading1"/>
      </w:pPr>
      <w:r>
        <w:t>7. Security Analysis</w:t>
      </w:r>
    </w:p>
    <w:p>
      <w:pPr>
        <w:pStyle w:val="Heading2"/>
      </w:pPr>
      <w:r>
        <w:t>7.1 Authentication — Not Production Ready</w:t>
      </w:r>
    </w:p>
    <w:p>
      <w:r>
        <w:t>The README explicitly states the authentication is mock-based. The tenant middleware reads a cookie named 'user_role' and makes routing decisions based on its value. This cookie is not signed or verified, meaning any user can set it manually in their browser to gain admin access.</w:t>
      </w:r>
    </w:p>
    <w:p>
      <w:pPr>
        <w:pStyle w:val="ListBullet"/>
      </w:pPr>
      <w:r>
        <w:t>Tenant apps: cookie-based mock RBAC (user_role cookie, unsigned)</w:t>
      </w:r>
    </w:p>
    <w:p>
      <w:pPr>
        <w:pStyle w:val="ListBullet"/>
      </w:pPr>
      <w:r>
        <w:t>Core app: JWT-based check (sb-auth-token cookie), but only verifies structure and expiry — no signature verification against Supabase's public key</w:t>
      </w:r>
    </w:p>
    <w:p>
      <w:pPr>
        <w:pStyle w:val="ListBullet"/>
      </w:pPr>
      <w:r>
        <w:t>withAdmin guard: Checks user.app_metadata.role or user.user_metadata.role — correct approach, but only works when real Supabase auth is wired</w:t>
      </w:r>
    </w:p>
    <w:p>
      <w:pPr>
        <w:pStyle w:val="ListBullet"/>
      </w:pPr>
      <w:r>
        <w:t>withTenant guard: Queries tenant_memberships table — correct but requires real Supabase connection</w:t>
      </w:r>
    </w:p>
    <w:p>
      <w:pPr>
        <w:pStyle w:val="Heading2"/>
      </w:pPr>
      <w:r>
        <w:t>7.2 Environment Variable Security</w:t>
      </w:r>
    </w:p>
    <w:p>
      <w:pPr>
        <w:pStyle w:val="ListBullet"/>
      </w:pPr>
      <w:r>
        <w:t>GOOD: NEXT_PUBLIC_ prefix is used correctly for browser-safe values.</w:t>
      </w:r>
    </w:p>
    <w:p>
      <w:pPr>
        <w:pStyle w:val="ListBullet"/>
      </w:pPr>
      <w:r>
        <w:t>CONCERN: Supabase publishable keys appear in .env.local files — these should be the anon key only, never service role.</w:t>
      </w:r>
    </w:p>
    <w:p>
      <w:pPr>
        <w:pStyle w:val="ListBullet"/>
      </w:pPr>
      <w:r>
        <w:t>MISSING: No .env.example file to document required variables safely.</w:t>
      </w:r>
    </w:p>
    <w:p>
      <w:pPr>
        <w:pStyle w:val="ListBullet"/>
      </w:pPr>
      <w:r>
        <w:t>MISSING: No runtime validation of environment variables (Zod validation recommended).</w:t>
      </w:r>
    </w:p>
    <w:p>
      <w:pPr>
        <w:pStyle w:val="Heading2"/>
      </w:pPr>
      <w:r>
        <w:t>7.3 CSRF Protection</w:t>
      </w:r>
    </w:p>
    <w:p>
      <w:r>
        <w:t>A CSRF middleware exists in libs/shared/core-routes/src/lib/middleware/csrf.ts with a spec file, which is good. However it is not clear from the codebase whether it is actually applied in the tenant middleware chain.</w:t>
      </w:r>
    </w:p>
    <w:p>
      <w:r>
        <w:br w:type="page"/>
      </w:r>
    </w:p>
    <w:p>
      <w:pPr>
        <w:pStyle w:val="Heading1"/>
      </w:pPr>
      <w:r>
        <w:t>8. Documentation</w:t>
      </w:r>
    </w:p>
    <w:p>
      <w:r>
        <w:t>Documentation quality is mixed. The project has invested significantly in architectural documentation but has gaps at the implementation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Quality</w:t>
            </w:r>
          </w:p>
        </w:tc>
        <w:tc>
          <w:tcPr>
            <w:tcW w:type="dxa" w:w="30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t>README.md</w:t>
            </w:r>
          </w:p>
        </w:tc>
        <w:tc>
          <w:tcPr>
            <w:tcW w:type="dxa" w:w="3024"/>
          </w:tcPr>
          <w:p>
            <w:r>
              <w:t>Good (7/10)</w:t>
            </w:r>
          </w:p>
        </w:tc>
        <w:tc>
          <w:tcPr>
            <w:tcW w:type="dxa" w:w="3024"/>
          </w:tcPr>
          <w:p>
            <w:r>
              <w:t>Clear architecture overview, setup steps, and auth examples</w:t>
            </w:r>
          </w:p>
        </w:tc>
      </w:tr>
      <w:tr>
        <w:tc>
          <w:tcPr>
            <w:tcW w:type="dxa" w:w="3024"/>
          </w:tcPr>
          <w:p>
            <w:r>
              <w:t>CONTRIBUTING.md</w:t>
            </w:r>
          </w:p>
        </w:tc>
        <w:tc>
          <w:tcPr>
            <w:tcW w:type="dxa" w:w="3024"/>
          </w:tcPr>
          <w:p>
            <w:r>
              <w:t>Good (7/10)</w:t>
            </w:r>
          </w:p>
        </w:tc>
        <w:tc>
          <w:tcPr>
            <w:tcW w:type="dxa" w:w="3024"/>
          </w:tcPr>
          <w:p>
            <w:r>
              <w:t>Commit conventions, setup steps, PR process</w:t>
            </w:r>
          </w:p>
        </w:tc>
      </w:tr>
      <w:tr>
        <w:tc>
          <w:tcPr>
            <w:tcW w:type="dxa" w:w="3024"/>
          </w:tcPr>
          <w:p>
            <w:r>
              <w:t>docs/specifications.md</w:t>
            </w:r>
          </w:p>
        </w:tc>
        <w:tc>
          <w:tcPr>
            <w:tcW w:type="dxa" w:w="3024"/>
          </w:tcPr>
          <w:p>
            <w:r>
              <w:t>Good (8/10)</w:t>
            </w:r>
          </w:p>
        </w:tc>
        <w:tc>
          <w:tcPr>
            <w:tcW w:type="dxa" w:w="3024"/>
          </w:tcPr>
          <w:p>
            <w:r>
              <w:t>Comprehensive 1636-line spec covering full platform</w:t>
            </w:r>
          </w:p>
        </w:tc>
      </w:tr>
      <w:tr>
        <w:tc>
          <w:tcPr>
            <w:tcW w:type="dxa" w:w="3024"/>
          </w:tcPr>
          <w:p>
            <w:r>
              <w:t>docs/project-documentation.md</w:t>
            </w:r>
          </w:p>
        </w:tc>
        <w:tc>
          <w:tcPr>
            <w:tcW w:type="dxa" w:w="3024"/>
          </w:tcPr>
          <w:p>
            <w:r>
              <w:t>Present</w:t>
            </w:r>
          </w:p>
        </w:tc>
        <w:tc>
          <w:tcPr>
            <w:tcW w:type="dxa" w:w="3024"/>
          </w:tcPr>
          <w:p>
            <w:r>
              <w:t>Exists — detailed content</w:t>
            </w:r>
          </w:p>
        </w:tc>
      </w:tr>
      <w:tr>
        <w:tc>
          <w:tcPr>
            <w:tcW w:type="dxa" w:w="3024"/>
          </w:tcPr>
          <w:p>
            <w:r>
              <w:t>docs/implementation-plan.md</w:t>
            </w:r>
          </w:p>
        </w:tc>
        <w:tc>
          <w:tcPr>
            <w:tcW w:type="dxa" w:w="3024"/>
          </w:tcPr>
          <w:p>
            <w:r>
              <w:t>Present</w:t>
            </w:r>
          </w:p>
        </w:tc>
        <w:tc>
          <w:tcPr>
            <w:tcW w:type="dxa" w:w="3024"/>
          </w:tcPr>
          <w:p>
            <w:r>
              <w:t>Exists — roadmap detail</w:t>
            </w:r>
          </w:p>
        </w:tc>
      </w:tr>
      <w:tr>
        <w:tc>
          <w:tcPr>
            <w:tcW w:type="dxa" w:w="3024"/>
          </w:tcPr>
          <w:p>
            <w:r>
              <w:t>docs/code-reviews/in-depth-audit.md</w:t>
            </w:r>
          </w:p>
        </w:tc>
        <w:tc>
          <w:tcPr>
            <w:tcW w:type="dxa" w:w="3024"/>
          </w:tcPr>
          <w:p>
            <w:r>
              <w:t>Excellent (9/10)</w:t>
            </w:r>
          </w:p>
        </w:tc>
        <w:tc>
          <w:tcPr>
            <w:tcW w:type="dxa" w:w="3024"/>
          </w:tcPr>
          <w:p>
            <w:r>
              <w:t>Prior audit with scorecards and action plan</w:t>
            </w:r>
          </w:p>
        </w:tc>
      </w:tr>
      <w:tr>
        <w:tc>
          <w:tcPr>
            <w:tcW w:type="dxa" w:w="3024"/>
          </w:tcPr>
          <w:p>
            <w:r>
              <w:t>docs/specs/.existing-architecture.md</w:t>
            </w:r>
          </w:p>
        </w:tc>
        <w:tc>
          <w:tcPr>
            <w:tcW w:type="dxa" w:w="3024"/>
          </w:tcPr>
          <w:p>
            <w:r>
              <w:t>Good (8/10)</w:t>
            </w:r>
          </w:p>
        </w:tc>
        <w:tc>
          <w:tcPr>
            <w:tcW w:type="dxa" w:w="3024"/>
          </w:tcPr>
          <w:p>
            <w:r>
              <w:t>Structured architecture snapshot with gap analysis</w:t>
            </w:r>
          </w:p>
        </w:tc>
      </w:tr>
      <w:tr>
        <w:tc>
          <w:tcPr>
            <w:tcW w:type="dxa" w:w="3024"/>
          </w:tcPr>
          <w:p>
            <w:r>
              <w:t>libs/shared/*/README.md</w:t>
            </w:r>
          </w:p>
        </w:tc>
        <w:tc>
          <w:tcPr>
            <w:tcW w:type="dxa" w:w="3024"/>
          </w:tcPr>
          <w:p>
            <w:r>
              <w:t>Poor (2/10)</w:t>
            </w:r>
          </w:p>
        </w:tc>
        <w:tc>
          <w:tcPr>
            <w:tcW w:type="dxa" w:w="3024"/>
          </w:tcPr>
          <w:p>
            <w:r>
              <w:t>Nx boilerplate only, no real documentation</w:t>
            </w:r>
          </w:p>
        </w:tc>
      </w:tr>
      <w:tr>
        <w:tc>
          <w:tcPr>
            <w:tcW w:type="dxa" w:w="3024"/>
          </w:tcPr>
          <w:p>
            <w:r>
              <w:t>Code comments (inline)</w:t>
            </w:r>
          </w:p>
        </w:tc>
        <w:tc>
          <w:tcPr>
            <w:tcW w:type="dxa" w:w="3024"/>
          </w:tcPr>
          <w:p>
            <w:r>
              <w:t>Mixed (4/10)</w:t>
            </w:r>
          </w:p>
        </w:tc>
        <w:tc>
          <w:tcPr>
            <w:tcW w:type="dxa" w:w="3024"/>
          </w:tcPr>
          <w:p>
            <w:r>
              <w:t>Good in middleware, missing in most components</w:t>
            </w:r>
          </w:p>
        </w:tc>
      </w:tr>
      <w:tr>
        <w:tc>
          <w:tcPr>
            <w:tcW w:type="dxa" w:w="3024"/>
          </w:tcPr>
          <w:p>
            <w:r>
              <w:t>API routes (apps/core)</w:t>
            </w:r>
          </w:p>
        </w:tc>
        <w:tc>
          <w:tcPr>
            <w:tcW w:type="dxa" w:w="3024"/>
          </w:tcPr>
          <w:p>
            <w:r>
              <w:t>Good</w:t>
            </w:r>
          </w:p>
        </w:tc>
        <w:tc>
          <w:tcPr>
            <w:tcW w:type="dxa" w:w="3024"/>
          </w:tcPr>
          <w:p>
            <w:r>
              <w:t>API_ROUTES.md exists documenting all endpoints</w:t>
            </w:r>
          </w:p>
        </w:tc>
      </w:tr>
    </w:tbl>
    <w:p>
      <w:r>
        <w:br w:type="page"/>
      </w:r>
    </w:p>
    <w:p>
      <w:pPr>
        <w:pStyle w:val="Heading1"/>
      </w:pPr>
      <w:r>
        <w:t>9. Performance</w:t>
      </w:r>
    </w:p>
    <w:p>
      <w:pPr>
        <w:pStyle w:val="ListBullet"/>
      </w:pPr>
      <w:r>
        <w:t>EXCELLENT: Next.js App Router with React Server Components is used correctly. Page components are server-rendered by default.</w:t>
      </w:r>
    </w:p>
    <w:p>
      <w:pPr>
        <w:pStyle w:val="ListBullet"/>
      </w:pPr>
      <w:r>
        <w:t>EXCELLENT: Tailwind CSS v4 with PostCSS produces minimal CSS bundles. Dynamic theming via CSS variables adds zero JavaScript overhead.</w:t>
      </w:r>
    </w:p>
    <w:p>
      <w:pPr>
        <w:pStyle w:val="ListBullet"/>
      </w:pPr>
      <w:r>
        <w:t>EXCELLENT: The Deriv WebSocket client is correctly implemented as a Singleton, preventing duplicate connections.</w:t>
      </w:r>
    </w:p>
    <w:p>
      <w:pPr>
        <w:pStyle w:val="ListBullet"/>
      </w:pPr>
      <w:r>
        <w:t>CONCERN: The in-memory rate limiter and CSP nonce generation run on every middleware invocation. These are lightweight but accumulate at scale.</w:t>
      </w:r>
    </w:p>
    <w:p>
      <w:pPr>
        <w:pStyle w:val="ListBullet"/>
      </w:pPr>
      <w:r>
        <w:t>CONCERN: getTenantConfig() always returns the hardcoded defaultTenantConfig. When real database lookups are added, caching (Redis or Next.js cache()) will be essential.</w:t>
      </w:r>
    </w:p>
    <w:p>
      <w:pPr>
        <w:pStyle w:val="ListBullet"/>
      </w:pPr>
      <w:r>
        <w:t>CONCERN: No image optimization configuration (next/image) observed in tenant apps — important for a trading platform with charts and assets.</w:t>
      </w:r>
    </w:p>
    <w:p>
      <w:pPr>
        <w:pStyle w:val="ListBullet"/>
      </w:pPr>
      <w:r>
        <w:t>POSITIVE: Husky + lint-staged are configured, ensuring linting runs before commits.</w:t>
      </w:r>
    </w:p>
    <w:p>
      <w:r>
        <w:br w:type="page"/>
      </w:r>
    </w:p>
    <w:p>
      <w:pPr>
        <w:pStyle w:val="Heading1"/>
      </w:pPr>
      <w:r>
        <w:t>10. Prioritized Recommendations</w:t>
      </w:r>
    </w:p>
    <w:p>
      <w:pPr>
        <w:pStyle w:val="Heading2"/>
      </w:pPr>
      <w:r>
        <w:t>10.1 Critical (Fix Before Production)</w:t>
      </w:r>
    </w:p>
    <w:p>
      <w:r>
        <w:rPr>
          <w:b/>
        </w:rPr>
        <w:t xml:space="preserve">1. Replace in-memory rate limiter with Redis: </w:t>
      </w:r>
      <w:r>
        <w:t>The current Map-based rate limiter does not work across serverless instances. Use Upstash Redis or similar.</w:t>
      </w:r>
    </w:p>
    <w:p>
      <w:r>
        <w:rPr>
          <w:b/>
        </w:rPr>
        <w:t xml:space="preserve">2. Implement real authentication: </w:t>
      </w:r>
      <w:r>
        <w:t>The mock cookie-based RBAC must be replaced with proper Supabase Auth session management.</w:t>
      </w:r>
    </w:p>
    <w:p>
      <w:r>
        <w:rPr>
          <w:b/>
        </w:rPr>
        <w:t xml:space="preserve">3. Remove auth token from response headers: </w:t>
      </w:r>
      <w:r>
        <w:t>Never forward raw JWTs in response headers — pass only a user ID or session identifier.</w:t>
      </w:r>
    </w:p>
    <w:p>
      <w:r>
        <w:rPr>
          <w:b/>
        </w:rPr>
        <w:t xml:space="preserve">4. Validate environment variables at startup: </w:t>
      </w:r>
      <w:r>
        <w:t>Use Zod to validate all required env vars and fail fast on startup if any are missing.</w:t>
      </w:r>
    </w:p>
    <w:p>
      <w:r>
        <w:rPr>
          <w:b/>
        </w:rPr>
        <w:t xml:space="preserve">5. Consolidate duplicate Supabase libraries: </w:t>
      </w:r>
      <w:r>
        <w:t>@org/supabase and @org/shared-supabase are redundant. Choose one and remove the other.</w:t>
      </w:r>
    </w:p>
    <w:p>
      <w:pPr>
        <w:pStyle w:val="Heading2"/>
      </w:pPr>
      <w:r>
        <w:t>10.2 High Priority (Next Sprint)</w:t>
      </w:r>
    </w:p>
    <w:p>
      <w:r>
        <w:rPr>
          <w:b/>
        </w:rPr>
        <w:t xml:space="preserve">1. Migrate tenant apps to TypeScript: </w:t>
      </w:r>
      <w:r>
        <w:t>Rename .js files to .ts/.tsx in all tenant apps. The shared libs are already typed.</w:t>
      </w:r>
    </w:p>
    <w:p>
      <w:r>
        <w:rPr>
          <w:b/>
        </w:rPr>
        <w:t xml:space="preserve">2. Eliminate 'any' types: </w:t>
      </w:r>
      <w:r>
        <w:t>Especially in @org/ui (auth-forms), @org/shared-auth (guards), and @org/core-routes (layout).</w:t>
      </w:r>
    </w:p>
    <w:p>
      <w:r>
        <w:rPr>
          <w:b/>
        </w:rPr>
        <w:t xml:space="preserve">3. Fix nx.json duplicate blocks: </w:t>
      </w:r>
      <w:r>
        <w:t>Merge the two plugins[] and targetDefaults{} blocks into single definitions.</w:t>
      </w:r>
    </w:p>
    <w:p>
      <w:r>
        <w:rPr>
          <w:b/>
        </w:rPr>
        <w:t xml:space="preserve">4. Write unit tests for critical paths: </w:t>
      </w:r>
      <w:r>
        <w:t>Priority: middleware logic, auth guards, rate limiter, Deriv API client.</w:t>
      </w:r>
    </w:p>
    <w:p>
      <w:r>
        <w:rPr>
          <w:b/>
        </w:rPr>
        <w:t xml:space="preserve">5. Wire real Supabase data: </w:t>
      </w:r>
      <w:r>
        <w:t>Connect getTenantConfig(), feature flags, and user roles to actual database tables.</w:t>
      </w:r>
    </w:p>
    <w:p>
      <w:r>
        <w:rPr>
          <w:b/>
        </w:rPr>
        <w:t xml:space="preserve">6. Add .env.example: </w:t>
      </w:r>
      <w:r>
        <w:t>Document all required environment variables with safe placeholder values.</w:t>
      </w:r>
    </w:p>
    <w:p>
      <w:pPr>
        <w:pStyle w:val="Heading2"/>
      </w:pPr>
      <w:r>
        <w:t>10.3 Medium Priority (Future Sprints)</w:t>
      </w:r>
    </w:p>
    <w:p>
      <w:pPr>
        <w:pStyle w:val="ListBullet"/>
      </w:pPr>
      <w:r>
        <w:t>Add React Testing Library tests for all @org/ui components</w:t>
      </w:r>
    </w:p>
    <w:p>
      <w:pPr>
        <w:pStyle w:val="ListBullet"/>
      </w:pPr>
      <w:r>
        <w:t>Expand E2E tests to cover full auth flows, role-based routing, and multi-tenant theme switching</w:t>
      </w:r>
    </w:p>
    <w:p>
      <w:pPr>
        <w:pStyle w:val="ListBullet"/>
      </w:pPr>
      <w:r>
        <w:t>Write meaningful README files for each shared library describing exports, usage examples, and dependencies</w:t>
      </w:r>
    </w:p>
    <w:p>
      <w:pPr>
        <w:pStyle w:val="ListBullet"/>
      </w:pPr>
      <w:r>
        <w:t>Implement error boundaries in all page components to prevent cascading failures</w:t>
      </w:r>
    </w:p>
    <w:p>
      <w:pPr>
        <w:pStyle w:val="ListBullet"/>
      </w:pPr>
      <w:r>
        <w:t>Add loading states (Suspense boundaries) to pages that fetch data</w:t>
      </w:r>
    </w:p>
    <w:p>
      <w:pPr>
        <w:pStyle w:val="ListBullet"/>
      </w:pPr>
      <w:r>
        <w:t>Add next/image usage for all images in tenant apps</w:t>
      </w:r>
    </w:p>
    <w:p>
      <w:pPr>
        <w:pStyle w:val="ListBullet"/>
      </w:pPr>
      <w:r>
        <w:t>Implement getTenantConfig() as a real database lookup with caching</w:t>
      </w:r>
    </w:p>
    <w:p>
      <w:pPr>
        <w:pStyle w:val="ListBullet"/>
      </w:pPr>
      <w:r>
        <w:t>Remove the packages/ placeholder or document its intended purpose</w:t>
      </w:r>
    </w:p>
    <w:p>
      <w:pPr>
        <w:pStyle w:val="ListBullet"/>
      </w:pPr>
      <w:r>
        <w:t>Clean up .gitkeep placeholder directories in apps/core/src/components/ and apps/core/src/lib/</w:t>
      </w:r>
    </w:p>
    <w:p>
      <w:r>
        <w:br w:type="page"/>
      </w:r>
    </w:p>
    <w:p>
      <w:pPr>
        <w:pStyle w:val="Heading1"/>
      </w:pPr>
      <w:r>
        <w:t>11. Final Verdict</w:t>
      </w:r>
    </w:p>
    <w:p>
      <w:r>
        <w:t>The Deriv Jules monorepo demonstrates exceptional architectural thinking. The 80/20 rule is not just aspirational documentation — it is genuinely implemented, with tenant apps that are as thin as they possibly can be. Adding a new tenant requires writing approximately 15 one-line files plus a .env.local configuration. This is outstanding.</w:t>
      </w:r>
    </w:p>
    <w:p>
      <w:r>
        <w:t>The technology choices are modern and appropriate: Next.js 16 App Router, React 19 Server Components, Tailwind CSS v4 with CSS variables for theming, Supabase for auth and data, and the Deriv WebSocket API for trading data.</w:t>
      </w:r>
    </w:p>
    <w:p>
      <w:r>
        <w:t>The gap between this prototype and a production-ready system is significant but well-understood — the prior audit document in docs/code-reviews/ already identifies most of the same issues. The team is clearly aware of what needs to be done.</w:t>
      </w:r>
    </w:p>
    <w:p>
      <w:r>
        <w:t>The primary blockers to production are: real authentication (replace mock cookies), real data connections (wire Supabase clients), and a basic test suite to prevent regressions as shared libraries evolve. Everything else is polish.</w:t>
      </w:r>
    </w:p>
    <w:p>
      <w:pPr>
        <w:jc w:val="center"/>
      </w:pPr>
      <w:r>
        <w:rPr>
          <w:b/>
          <w:color w:val="1F4E78"/>
          <w:sz w:val="28"/>
        </w:rPr>
        <w:t>Overall Rating: 6.3 / 10 — Strong Architecture, Prototype-Stage Implementation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