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FEBC" w14:textId="77777777" w:rsidR="00782A60" w:rsidRPr="000731E6" w:rsidRDefault="00000000">
      <w:pPr>
        <w:spacing w:after="60"/>
        <w:rPr>
          <w:rFonts w:ascii="Arial" w:hAnsi="Arial" w:cs="Arial"/>
        </w:rPr>
      </w:pPr>
      <w:r w:rsidRPr="000731E6">
        <w:rPr>
          <w:rFonts w:ascii="Arial" w:hAnsi="Arial" w:cs="Arial"/>
          <w:b/>
          <w:bCs/>
          <w:color w:val="1F6F50"/>
          <w:sz w:val="40"/>
          <w:szCs w:val="40"/>
        </w:rPr>
        <w:t>DATA SUMMARY REPORT</w:t>
      </w:r>
    </w:p>
    <w:p w14:paraId="61753CEC" w14:textId="77777777" w:rsidR="00782A60" w:rsidRPr="000731E6" w:rsidRDefault="00000000">
      <w:pPr>
        <w:spacing w:after="60"/>
        <w:rPr>
          <w:rFonts w:ascii="Arial" w:hAnsi="Arial" w:cs="Arial"/>
        </w:rPr>
      </w:pPr>
      <w:r w:rsidRPr="000731E6">
        <w:rPr>
          <w:rFonts w:ascii="Arial" w:hAnsi="Arial" w:cs="Arial"/>
          <w:i/>
          <w:iCs/>
          <w:color w:val="555555"/>
          <w:sz w:val="24"/>
          <w:szCs w:val="24"/>
        </w:rPr>
        <w:t>Monitoramento e Previsão de Emissões de Carbono Corporativas</w:t>
      </w:r>
    </w:p>
    <w:p w14:paraId="69AF26A3" w14:textId="26994AF7" w:rsidR="00782A60" w:rsidRPr="000731E6" w:rsidRDefault="00000000">
      <w:pPr>
        <w:spacing w:after="300"/>
        <w:rPr>
          <w:rFonts w:ascii="Arial" w:hAnsi="Arial" w:cs="Arial"/>
        </w:rPr>
      </w:pPr>
      <w:r w:rsidRPr="000731E6">
        <w:rPr>
          <w:rFonts w:ascii="Arial" w:hAnsi="Arial" w:cs="Arial"/>
          <w:color w:val="777777"/>
        </w:rPr>
        <w:t>Versão 2 — Fase: Data Acquisition and Understanding — TDSP</w:t>
      </w:r>
    </w:p>
    <w:p w14:paraId="7F6A338C" w14:textId="77777777" w:rsidR="00782A60" w:rsidRPr="000731E6" w:rsidRDefault="00000000">
      <w:pPr>
        <w:pStyle w:val="Ttulo1"/>
        <w:spacing w:before="300" w:after="150"/>
        <w:rPr>
          <w:rFonts w:ascii="Arial" w:hAnsi="Arial" w:cs="Arial"/>
        </w:rPr>
      </w:pPr>
      <w:r w:rsidRPr="000731E6">
        <w:rPr>
          <w:rFonts w:ascii="Arial" w:hAnsi="Arial" w:cs="Arial"/>
        </w:rPr>
        <w:t>1. Objetivo deste Documento</w:t>
      </w:r>
    </w:p>
    <w:p w14:paraId="28487720" w14:textId="411219C2" w:rsidR="00782A60" w:rsidRPr="000731E6" w:rsidRDefault="00000000">
      <w:pPr>
        <w:spacing w:after="120"/>
        <w:rPr>
          <w:rFonts w:ascii="Arial" w:hAnsi="Arial" w:cs="Arial"/>
        </w:rPr>
      </w:pPr>
      <w:r w:rsidRPr="000731E6">
        <w:rPr>
          <w:rFonts w:ascii="Arial" w:hAnsi="Arial" w:cs="Arial"/>
        </w:rPr>
        <w:t xml:space="preserve">Este relatório apresenta as fontes de dados utilizadas no projeto, indicando o tipo de dado, o formato de acesso e o objetivo de uso de cada fonte dentro do pipeline analítico. Em relação à versão 1, esta versão incorpora duas novas fontes obtidas via web scraping (BeautifulSoup), com verificação de robots.txt, desenvolvidas na </w:t>
      </w:r>
      <w:r w:rsidR="000731E6" w:rsidRPr="000731E6">
        <w:rPr>
          <w:rFonts w:ascii="Arial" w:hAnsi="Arial" w:cs="Arial"/>
        </w:rPr>
        <w:t>versão</w:t>
      </w:r>
      <w:r w:rsidRPr="000731E6">
        <w:rPr>
          <w:rFonts w:ascii="Arial" w:hAnsi="Arial" w:cs="Arial"/>
        </w:rPr>
        <w:t xml:space="preserve"> 2 do projeto.</w:t>
      </w:r>
    </w:p>
    <w:p w14:paraId="7F0EC470" w14:textId="77777777" w:rsidR="00782A60" w:rsidRPr="000731E6" w:rsidRDefault="00000000">
      <w:pPr>
        <w:pStyle w:val="Ttulo1"/>
        <w:spacing w:before="300" w:after="150"/>
        <w:rPr>
          <w:rFonts w:ascii="Arial" w:hAnsi="Arial" w:cs="Arial"/>
        </w:rPr>
      </w:pPr>
      <w:r w:rsidRPr="000731E6">
        <w:rPr>
          <w:rFonts w:ascii="Arial" w:hAnsi="Arial" w:cs="Arial"/>
        </w:rPr>
        <w:t>2. Resumo das Fontes de Dados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"/>
        <w:gridCol w:w="1835"/>
        <w:gridCol w:w="1353"/>
        <w:gridCol w:w="1181"/>
        <w:gridCol w:w="1476"/>
        <w:gridCol w:w="2267"/>
      </w:tblGrid>
      <w:tr w:rsidR="00782A60" w:rsidRPr="000731E6" w14:paraId="05A7864D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1F6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2F744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Fonte</w:t>
            </w:r>
          </w:p>
        </w:tc>
        <w:tc>
          <w:tcPr>
            <w:tcW w:w="1450" w:type="dxa"/>
            <w:shd w:val="clear" w:color="auto" w:fill="1F6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4F233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Tipo de Dado</w:t>
            </w:r>
          </w:p>
        </w:tc>
        <w:tc>
          <w:tcPr>
            <w:tcW w:w="1250" w:type="dxa"/>
            <w:shd w:val="clear" w:color="auto" w:fill="1F6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C6A2A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Formato / Acesso</w:t>
            </w:r>
          </w:p>
        </w:tc>
        <w:tc>
          <w:tcPr>
            <w:tcW w:w="1300" w:type="dxa"/>
            <w:shd w:val="clear" w:color="auto" w:fill="1F6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1ACB8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Atualização</w:t>
            </w:r>
          </w:p>
        </w:tc>
        <w:tc>
          <w:tcPr>
            <w:tcW w:w="1300" w:type="dxa"/>
            <w:shd w:val="clear" w:color="auto" w:fill="1F6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BD20E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robots.txt verificado?</w:t>
            </w:r>
          </w:p>
        </w:tc>
        <w:tc>
          <w:tcPr>
            <w:tcW w:w="2600" w:type="dxa"/>
            <w:shd w:val="clear" w:color="auto" w:fill="1F6F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63A4D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Objetivo de Uso no Projeto</w:t>
            </w:r>
          </w:p>
        </w:tc>
      </w:tr>
      <w:tr w:rsidR="00782A60" w:rsidRPr="000731E6" w14:paraId="25C9EC50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7E1C9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Climatiq API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D9D22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Fatores de emissão (kg CO2e por unidade de atividade)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1F545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REST API (JSON), API key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B42B0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Contínua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A460F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N/A (API oficial, não é scraping)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E8B7D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Converter dados de consumo/atividade em emissões de CO2e (Escopo 1 e 2)</w:t>
            </w:r>
          </w:p>
        </w:tc>
      </w:tr>
      <w:tr w:rsidR="00782A60" w:rsidRPr="000731E6" w14:paraId="6B6CDED8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B91DA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SEEG / Observatório do Clima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73B66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Séries históricas de emissões setoriais no Brasil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EA4C7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Download de dados abertos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42F5A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Anual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946FF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N/A (dados abertos, download direto)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55A10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Benchmark setorial/nacional para validar a magnitude das emissões calculadas</w:t>
            </w:r>
          </w:p>
        </w:tc>
      </w:tr>
      <w:tr w:rsidR="00782A60" w:rsidRPr="000731E6" w14:paraId="0AFA4051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DE5CD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EPA (EUA) / DEFRA (Reino Unido)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5C184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Fatores de emissão por tipo de combustível/atividade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DA8D6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Planilhas públicas (CSV/XLSX)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3094F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Anual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9074D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N/A (dados abertos, download direto)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9C228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Fonte alternativa de fatores de emissão para checagem cruzada com a Climatiq API</w:t>
            </w:r>
          </w:p>
        </w:tc>
      </w:tr>
      <w:tr w:rsidR="00782A60" w:rsidRPr="000731E6" w14:paraId="0C357343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225BD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Dados internos simulados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E93FC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Consumo de energia, combustível de frota e insumos por unidade/mês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FF999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CSV gerado em Python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72E42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Mensal (simulado)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68559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N/A (não é coleta externa)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68C6A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Variável de atividade usada no cálculo de emissões e na amostra exibida no dashboard</w:t>
            </w:r>
          </w:p>
        </w:tc>
      </w:tr>
      <w:tr w:rsidR="00782A60" w:rsidRPr="000731E6" w14:paraId="3BCB7582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38004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eCycle — páginas ODS 12 e ODS 13 (NOVA)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31FE0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Texto institucional sobre os ODS 12 e 13 (metas, contexto)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AA91E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Web scraping (BeautifulSoup + requests)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6CE72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Sob demanda (execução do script)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AD07F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Sim — via urllib.robotparser antes da coleta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D4CE4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Alimentar a nuvem de palavras e as estatísticas básicas de contexto sobre os ODS na aplicação</w:t>
            </w:r>
          </w:p>
        </w:tc>
      </w:tr>
      <w:tr w:rsidR="00782A60" w:rsidRPr="000731E6" w14:paraId="6D740CCC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DC4A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Exame ESG — manchetes de notícias (NOVA)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AB11D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Título, data e link de notícias sobre ESG/pegada de carbono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98226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Web scraping (BeautifulSoup + requests)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2B2C2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Sob demanda (execução do script)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0BD33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Sim — via urllib.robotparser antes da coleta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74FFA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Alimentar a tabela de notícias e a nuvem de palavras na aba 'Notícias' da aplicação</w:t>
            </w:r>
          </w:p>
        </w:tc>
      </w:tr>
      <w:tr w:rsidR="00782A60" w:rsidRPr="000731E6" w14:paraId="0B01E632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BEC4B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Upload de CSV pelo usuário (NOVA)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4A83B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Dados de atividade/emissão no mesmo schema da amostra processada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68EA4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CSV enviado via st.file_uploader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AEDB0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Sob demanda (a cada upload)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D6E0D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N/A (dado fornecido pelo próprio usuário)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3BEF7" w14:textId="77777777" w:rsidR="00782A60" w:rsidRPr="000731E6" w:rsidRDefault="00000000">
            <w:pPr>
              <w:rPr>
                <w:rFonts w:ascii="Arial" w:hAnsi="Arial" w:cs="Arial"/>
              </w:rPr>
            </w:pPr>
            <w:r w:rsidRPr="000731E6">
              <w:rPr>
                <w:rFonts w:ascii="Arial" w:hAnsi="Arial" w:cs="Arial"/>
                <w:color w:val="000000"/>
                <w:sz w:val="17"/>
                <w:szCs w:val="17"/>
              </w:rPr>
              <w:t>Complementar/enriquecer o dataset exibido no dashboard com dados reais da organização</w:t>
            </w:r>
          </w:p>
        </w:tc>
      </w:tr>
    </w:tbl>
    <w:p w14:paraId="62E8C52F" w14:textId="77777777" w:rsidR="00782A60" w:rsidRPr="000731E6" w:rsidRDefault="00782A60">
      <w:pPr>
        <w:spacing w:after="200"/>
        <w:rPr>
          <w:rFonts w:ascii="Arial" w:hAnsi="Arial" w:cs="Arial"/>
        </w:rPr>
      </w:pPr>
    </w:p>
    <w:p w14:paraId="16E17EAF" w14:textId="712F3FD2" w:rsidR="00782A60" w:rsidRPr="000731E6" w:rsidRDefault="00000000">
      <w:pPr>
        <w:pStyle w:val="Ttulo1"/>
        <w:spacing w:before="300" w:after="150"/>
        <w:rPr>
          <w:rFonts w:ascii="Arial" w:hAnsi="Arial" w:cs="Arial"/>
        </w:rPr>
      </w:pPr>
      <w:r w:rsidRPr="000731E6">
        <w:rPr>
          <w:rFonts w:ascii="Arial" w:hAnsi="Arial" w:cs="Arial"/>
        </w:rPr>
        <w:t>3. Detalhamento das Novas Fontes (</w:t>
      </w:r>
      <w:r w:rsidR="000731E6">
        <w:rPr>
          <w:rFonts w:ascii="Arial" w:hAnsi="Arial" w:cs="Arial"/>
        </w:rPr>
        <w:t>Versão</w:t>
      </w:r>
      <w:r w:rsidRPr="000731E6">
        <w:rPr>
          <w:rFonts w:ascii="Arial" w:hAnsi="Arial" w:cs="Arial"/>
        </w:rPr>
        <w:t xml:space="preserve"> 2)</w:t>
      </w:r>
    </w:p>
    <w:p w14:paraId="63C5B48C" w14:textId="77777777" w:rsidR="00782A60" w:rsidRPr="000731E6" w:rsidRDefault="00000000">
      <w:pPr>
        <w:pStyle w:val="Ttulo2"/>
        <w:spacing w:before="250" w:after="120"/>
        <w:rPr>
          <w:rFonts w:ascii="Arial" w:hAnsi="Arial" w:cs="Arial"/>
        </w:rPr>
      </w:pPr>
      <w:r w:rsidRPr="000731E6">
        <w:rPr>
          <w:rFonts w:ascii="Arial" w:hAnsi="Arial" w:cs="Arial"/>
        </w:rPr>
        <w:t>3.1 eCycle — conteúdo sobre ODS 12 e ODS 13</w:t>
      </w:r>
    </w:p>
    <w:p w14:paraId="32AC48CF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Descrição: portal de conteúdo ambiental brasileiro; as páginas específicas sobre os ODS 12 e 13 explicam metas oficiais da Agenda 2030 em português.</w:t>
      </w:r>
    </w:p>
    <w:p w14:paraId="167200E6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Verificação de robots.txt: realizada em tempo de execução pelo script scrape_ods_ecycle.py, por meio de urllib.robotparser, antes de qualquer requisição de conteúdo.</w:t>
      </w:r>
    </w:p>
    <w:p w14:paraId="2E9926E9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lastRenderedPageBreak/>
        <w:t>Coleta: título da página e parágrafos do corpo do artigo (BeautifulSoup), com filtro de tamanho mínimo para evitar capturar menus/rodapés.</w:t>
      </w:r>
    </w:p>
    <w:p w14:paraId="44768AB1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Uso planejado: corpus de texto para geração de nuvem de palavras e estatísticas de frequência de termos na aplicação.</w:t>
      </w:r>
    </w:p>
    <w:p w14:paraId="12B37E2C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Cuidado com direitos autorais: apenas trechos curtos e pontuais são armazenados, sem reprodução integral dos artigos.</w:t>
      </w:r>
    </w:p>
    <w:p w14:paraId="0AFC179C" w14:textId="77777777" w:rsidR="00782A60" w:rsidRPr="000731E6" w:rsidRDefault="00000000">
      <w:pPr>
        <w:pStyle w:val="Ttulo2"/>
        <w:spacing w:before="250" w:after="120"/>
        <w:rPr>
          <w:rFonts w:ascii="Arial" w:hAnsi="Arial" w:cs="Arial"/>
        </w:rPr>
      </w:pPr>
      <w:r w:rsidRPr="000731E6">
        <w:rPr>
          <w:rFonts w:ascii="Arial" w:hAnsi="Arial" w:cs="Arial"/>
        </w:rPr>
        <w:t>3.2 Exame ESG — manchetes de notícias</w:t>
      </w:r>
    </w:p>
    <w:p w14:paraId="042262F0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Descrição: seção de ESG do portal Exame, com notícias frequentes sobre pegada de carbono, sustentabilidade corporativa e regulação ambiental.</w:t>
      </w:r>
    </w:p>
    <w:p w14:paraId="363A4B8F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Verificação de robots.txt: realizada em tempo de execução pelo script scrape_noticias_esg.py, também via urllib.robotparser.</w:t>
      </w:r>
    </w:p>
    <w:p w14:paraId="75717387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Coleta: apenas metadados públicos já exibidos na página de listagem (título, link) — sem reprodução do corpo das matérias, preservando os direitos autorais do veículo.</w:t>
      </w:r>
    </w:p>
    <w:p w14:paraId="1C6A064B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Uso planejado: tabela de notícias na aplicação e corpus de títulos para a nuvem de palavras.</w:t>
      </w:r>
    </w:p>
    <w:p w14:paraId="2A8035A7" w14:textId="77777777" w:rsidR="00782A60" w:rsidRPr="000731E6" w:rsidRDefault="00000000">
      <w:pPr>
        <w:pStyle w:val="Ttulo2"/>
        <w:spacing w:before="250" w:after="120"/>
        <w:rPr>
          <w:rFonts w:ascii="Arial" w:hAnsi="Arial" w:cs="Arial"/>
        </w:rPr>
      </w:pPr>
      <w:r w:rsidRPr="000731E6">
        <w:rPr>
          <w:rFonts w:ascii="Arial" w:hAnsi="Arial" w:cs="Arial"/>
        </w:rPr>
        <w:t>3.3 Upload de CSV pelo usuário</w:t>
      </w:r>
    </w:p>
    <w:p w14:paraId="1397094F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Descrição: mecanismo para que o usuário complemente a base de dados exibida com informações reais da sua organização, via st.file_uploader.</w:t>
      </w:r>
    </w:p>
    <w:p w14:paraId="244CD3AC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Validação: o schema do arquivo enviado é conferido antes da mesclagem (colunas obrigatórias: mes_referencia, unidade, setor, tipo_atividade, quantidade, unidade_medida, fator_emissao_kgco2e, emissao_kgco2e, fonte_fator).</w:t>
      </w:r>
    </w:p>
    <w:p w14:paraId="32613B43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Persistência: os dados mesclados ficam disponíveis durante a sessão do usuário (st.session_state) e podem ser exportados via botão de download.</w:t>
      </w:r>
    </w:p>
    <w:p w14:paraId="572B41A5" w14:textId="77777777" w:rsidR="00782A60" w:rsidRPr="000731E6" w:rsidRDefault="00000000">
      <w:pPr>
        <w:pStyle w:val="Ttulo1"/>
        <w:spacing w:before="300" w:after="150"/>
        <w:rPr>
          <w:rFonts w:ascii="Arial" w:hAnsi="Arial" w:cs="Arial"/>
        </w:rPr>
      </w:pPr>
      <w:r w:rsidRPr="000731E6">
        <w:rPr>
          <w:rFonts w:ascii="Arial" w:hAnsi="Arial" w:cs="Arial"/>
        </w:rPr>
        <w:t>4. Considerações de Qualidade e Conformidade dos Dados</w:t>
      </w:r>
    </w:p>
    <w:p w14:paraId="31823BA5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Completude: verificar ausência de lacunas superiores a 1 mês nas séries temporais de atividade/emissão.</w:t>
      </w:r>
    </w:p>
    <w:p w14:paraId="6C370793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Consistência de unidades: padronizar todas as unidades de consumo antes de aplicar os fatores de emissão.</w:t>
      </w:r>
    </w:p>
    <w:p w14:paraId="162A7C0E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Versionamento dos fatores de emissão: registrar o ano/versão do fator utilizado em cada cálculo, para rastreabilidade e auditoria.</w:t>
      </w:r>
    </w:p>
    <w:p w14:paraId="76E5DD0E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Conformidade de coleta (robots.txt): nenhuma fonte de scraping é acessada sem verificação prévia; fontes bloqueadas são automaticamente descartadas pelos scripts.</w:t>
      </w:r>
    </w:p>
    <w:p w14:paraId="6B5E5639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Direitos autorais: conteúdo textual coletado é armazenado em trechos curtos (ODS) ou apenas como metadados (notícias), nunca como reprodução integral de artigos.</w:t>
      </w:r>
    </w:p>
    <w:p w14:paraId="1D1EB787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Validação de uploads: arquivos com schema incompatível são rejeitados antes de qualquer mesclagem ao dataset principal.</w:t>
      </w:r>
    </w:p>
    <w:p w14:paraId="3E738265" w14:textId="77777777" w:rsidR="00782A60" w:rsidRPr="000731E6" w:rsidRDefault="00000000">
      <w:pPr>
        <w:pStyle w:val="Ttulo1"/>
        <w:spacing w:before="300" w:after="150"/>
        <w:rPr>
          <w:rFonts w:ascii="Arial" w:hAnsi="Arial" w:cs="Arial"/>
        </w:rPr>
      </w:pPr>
      <w:r w:rsidRPr="000731E6">
        <w:rPr>
          <w:rFonts w:ascii="Arial" w:hAnsi="Arial" w:cs="Arial"/>
        </w:rPr>
        <w:t>5. Próximos Passos</w:t>
      </w:r>
    </w:p>
    <w:p w14:paraId="705E3A0D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Executar os scripts de scraping em ambiente com acesso à internet e atualizar Data/raw/ com uma coleta fresca.</w:t>
      </w:r>
    </w:p>
    <w:p w14:paraId="69E5EAFF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Elaborar o Data Quality Report após a primeira análise exploratória (EDA) completa, incluindo as novas fontes textuais.</w:t>
      </w:r>
    </w:p>
    <w:p w14:paraId="34753698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Avaliar a adição de mais fontes de notícias/portais para enriquecer a nuvem de palavras e reduzir viés de uma única fonte.</w:t>
      </w:r>
    </w:p>
    <w:p w14:paraId="0FBC25A9" w14:textId="77777777" w:rsidR="00782A60" w:rsidRPr="000731E6" w:rsidRDefault="00000000">
      <w:pPr>
        <w:pStyle w:val="Pargrafoda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0731E6">
        <w:rPr>
          <w:rFonts w:ascii="Arial" w:hAnsi="Arial" w:cs="Arial"/>
        </w:rPr>
        <w:t>Iniciar a fase de Modeling com o dataset consolidado (amostra + uploads).</w:t>
      </w:r>
    </w:p>
    <w:sectPr w:rsidR="00782A60" w:rsidRPr="000731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6209A"/>
    <w:multiLevelType w:val="hybridMultilevel"/>
    <w:tmpl w:val="088C22F8"/>
    <w:lvl w:ilvl="0" w:tplc="03CC0248">
      <w:start w:val="1"/>
      <w:numFmt w:val="bullet"/>
      <w:lvlText w:val="●"/>
      <w:lvlJc w:val="left"/>
      <w:pPr>
        <w:ind w:left="720" w:hanging="360"/>
      </w:pPr>
    </w:lvl>
    <w:lvl w:ilvl="1" w:tplc="D4E02CFC">
      <w:start w:val="1"/>
      <w:numFmt w:val="bullet"/>
      <w:lvlText w:val="○"/>
      <w:lvlJc w:val="left"/>
      <w:pPr>
        <w:ind w:left="1440" w:hanging="360"/>
      </w:pPr>
    </w:lvl>
    <w:lvl w:ilvl="2" w:tplc="3C1663AA">
      <w:start w:val="1"/>
      <w:numFmt w:val="bullet"/>
      <w:lvlText w:val="■"/>
      <w:lvlJc w:val="left"/>
      <w:pPr>
        <w:ind w:left="2160" w:hanging="360"/>
      </w:pPr>
    </w:lvl>
    <w:lvl w:ilvl="3" w:tplc="014AEB9C">
      <w:start w:val="1"/>
      <w:numFmt w:val="bullet"/>
      <w:lvlText w:val="●"/>
      <w:lvlJc w:val="left"/>
      <w:pPr>
        <w:ind w:left="2880" w:hanging="360"/>
      </w:pPr>
    </w:lvl>
    <w:lvl w:ilvl="4" w:tplc="4B5ECAAA">
      <w:start w:val="1"/>
      <w:numFmt w:val="bullet"/>
      <w:lvlText w:val="○"/>
      <w:lvlJc w:val="left"/>
      <w:pPr>
        <w:ind w:left="3600" w:hanging="360"/>
      </w:pPr>
    </w:lvl>
    <w:lvl w:ilvl="5" w:tplc="798C8F8A">
      <w:start w:val="1"/>
      <w:numFmt w:val="bullet"/>
      <w:lvlText w:val="■"/>
      <w:lvlJc w:val="left"/>
      <w:pPr>
        <w:ind w:left="4320" w:hanging="360"/>
      </w:pPr>
    </w:lvl>
    <w:lvl w:ilvl="6" w:tplc="46B28AAA">
      <w:start w:val="1"/>
      <w:numFmt w:val="bullet"/>
      <w:lvlText w:val="●"/>
      <w:lvlJc w:val="left"/>
      <w:pPr>
        <w:ind w:left="5040" w:hanging="360"/>
      </w:pPr>
    </w:lvl>
    <w:lvl w:ilvl="7" w:tplc="17B0FFAA">
      <w:start w:val="1"/>
      <w:numFmt w:val="bullet"/>
      <w:lvlText w:val="●"/>
      <w:lvlJc w:val="left"/>
      <w:pPr>
        <w:ind w:left="5760" w:hanging="360"/>
      </w:pPr>
    </w:lvl>
    <w:lvl w:ilvl="8" w:tplc="C310D4C2">
      <w:start w:val="1"/>
      <w:numFmt w:val="bullet"/>
      <w:lvlText w:val="●"/>
      <w:lvlJc w:val="left"/>
      <w:pPr>
        <w:ind w:left="6480" w:hanging="360"/>
      </w:pPr>
    </w:lvl>
  </w:abstractNum>
  <w:num w:numId="1" w16cid:durableId="1968587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A60"/>
    <w:rsid w:val="000731E6"/>
    <w:rsid w:val="005371BE"/>
    <w:rsid w:val="005B5E3B"/>
    <w:rsid w:val="0078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8563D"/>
  <w15:docId w15:val="{50BC86BB-9108-4EA8-923A-3BD525446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881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Santana</cp:lastModifiedBy>
  <cp:revision>3</cp:revision>
  <dcterms:created xsi:type="dcterms:W3CDTF">2026-09-15T22:42:00Z</dcterms:created>
  <dcterms:modified xsi:type="dcterms:W3CDTF">2026-09-16T04:21:00Z</dcterms:modified>
</cp:coreProperties>
</file>