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ltChunk0358b870.html" ContentType="text/html"/>
  <Override PartName="/word/altChunk08a14b07.html" ContentType="text/html"/>
  <Override PartName="/word/altChunk09409ff7.html" ContentType="text/html"/>
  <Override PartName="/word/altChunk0a498941.html" ContentType="text/html"/>
  <Override PartName="/word/altChunk0ae8b66c.html" ContentType="text/html"/>
  <Override PartName="/word/altChunk1326001f.html" ContentType="text/html"/>
  <Override PartName="/word/altChunk13abe47c.html" ContentType="text/html"/>
  <Override PartName="/word/altChunk155215a6.html" ContentType="text/html"/>
  <Override PartName="/word/altChunk17fc9607.html" ContentType="text/html"/>
  <Override PartName="/word/altChunk2acafdb0.html" ContentType="text/html"/>
  <Override PartName="/word/altChunk2ceebd63.html" ContentType="text/html"/>
  <Override PartName="/word/altChunk2eb02bfe.html" ContentType="text/html"/>
  <Override PartName="/word/altChunk2f867a08.html" ContentType="text/html"/>
  <Override PartName="/word/altChunk360d20d4.html" ContentType="text/html"/>
  <Override PartName="/word/altChunk3cacc176.html" ContentType="text/html"/>
  <Override PartName="/word/altChunk4ae75e84.html" ContentType="text/html"/>
  <Override PartName="/word/altChunk4dc5da2e.html" ContentType="text/html"/>
  <Override PartName="/word/altChunk5b9b432d.html" ContentType="text/html"/>
  <Override PartName="/word/altChunk6706277b.html" ContentType="text/html"/>
  <Override PartName="/word/altChunk6765b9e0.html" ContentType="text/html"/>
  <Override PartName="/word/altChunk6ebc51eb.html" ContentType="text/html"/>
  <Override PartName="/word/altChunk8345e026.html" ContentType="text/html"/>
  <Override PartName="/word/altChunk896cb518.html" ContentType="text/html"/>
  <Override PartName="/word/altChunk8a5acda3.html" ContentType="text/html"/>
  <Override PartName="/word/altChunk95954235.html" ContentType="text/html"/>
  <Override PartName="/word/altChunk9ac11e3f.html" ContentType="text/html"/>
  <Override PartName="/word/altChunka41047d1.html" ContentType="text/html"/>
  <Override PartName="/word/altChunka5d43f93.html" ContentType="text/html"/>
  <Override PartName="/word/altChunkba932bb8.html" ContentType="text/html"/>
  <Override PartName="/word/altChunkbe22019b.html" ContentType="text/html"/>
  <Override PartName="/word/altChunkc3fc2fad.html" ContentType="text/html"/>
  <Override PartName="/word/altChunkccefba86.html" ContentType="text/html"/>
  <Override PartName="/word/altChunkd86b8858.html" ContentType="text/html"/>
  <Override PartName="/word/altChunkdf66781a.html" ContentType="text/html"/>
  <Override PartName="/word/altChunke9815aa9.html" ContentType="text/html"/>
  <Override PartName="/word/altChunkf708dcab.html" ContentType="text/html"/>
  <Override PartName="/word/altChunkfbb60962.html" ContentType="text/html"/>
  <Override PartName="/word/altChunkfcee34ba.html" ContentType="text/ht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B365D"/>
          <w:sz w:val="28"/>
        </w:rPr>
        <w:t>TRIBUNAL DE CONTAS DO ESTADO DE GOIÁS — TCE-GO</w:t>
      </w:r>
    </w:p>
    <w:p>
      <w:pPr>
        <w:spacing w:after="1800"/>
        <w:jc w:val="center"/>
      </w:pPr>
      <w:r>
        <w:rPr>
          <w:rFonts w:ascii="Arial" w:hAnsi="Arial"/>
          <w:b/>
          <w:color w:val="4B5563"/>
          <w:sz w:val="22"/>
        </w:rPr>
        <w:t>CONCURSO PÚBLICO 2027 • BANCA FUNDAÇÃO CARLOS CHAGAS (FCC)</w:t>
      </w:r>
    </w:p>
    <w:p>
      <w:pPr>
        <w:spacing w:after="360"/>
        <w:jc w:val="center"/>
      </w:pPr>
      <w:r>
        <w:rPr>
          <w:rFonts w:ascii="Arial" w:hAnsi="Arial"/>
          <w:b/>
          <w:color w:val="1B365D"/>
          <w:sz w:val="48"/>
        </w:rPr>
        <w:t>LIVRO DIGITAL — CONHECIMENTOS GERAIS</w:t>
      </w:r>
    </w:p>
    <w:p>
      <w:pPr>
        <w:spacing w:after="560"/>
        <w:jc w:val="center"/>
      </w:pPr>
      <w:r>
        <w:rPr>
          <w:rFonts w:ascii="Arial" w:hAnsi="Arial"/>
          <w:i/>
          <w:color w:val="4B5563"/>
          <w:sz w:val="28"/>
        </w:rPr>
        <w:t>Língua Portuguesa • Controle Externo • Legislação TCE-GO</w:t>
      </w:r>
    </w:p>
    <w:p>
      <w:pPr>
        <w:spacing w:after="2400"/>
        <w:jc w:val="center"/>
      </w:pPr>
      <w:r>
        <w:rPr>
          <w:rFonts w:ascii="Arial" w:hAnsi="Arial"/>
          <w:b/>
          <w:color w:val="2C5282"/>
          <w:sz w:val="24"/>
        </w:rPr>
        <w:t>EIXO TEMÁTICO: CONHECIMENTOS GERAIS (COMUM A TODOS OS CARGOS)</w:t>
      </w:r>
    </w:p>
    <w:p>
      <w:pPr>
        <w:spacing w:after="80"/>
        <w:jc w:val="center"/>
      </w:pPr>
      <w:r>
        <w:rPr>
          <w:rFonts w:ascii="Arial" w:hAnsi="Arial"/>
          <w:b/>
          <w:color w:val="4B5563"/>
          <w:sz w:val="20"/>
        </w:rPr>
        <w:t>GUIA DIDÁTICO CONSOLIDADO — TEORIA COMPLETA E QUESTÕES COMENTADAS</w:t>
        <w:br/>
      </w:r>
      <w:r>
        <w:rPr>
          <w:rFonts w:ascii="Arial" w:hAnsi="Arial"/>
          <w:color w:val="4B5563"/>
          <w:sz w:val="20"/>
        </w:rPr>
        <w:t>GOIÂNIA - GO • EDIÇÃO DE REFERÊNCIA 2027</w:t>
      </w:r>
    </w:p>
    <w:p>
      <w:r>
        <w:br w:type="page"/>
      </w:r>
    </w:p>
    <w:p>
      <w:pPr>
        <w:keepNext/>
        <w:spacing w:before="360" w:after="160"/>
      </w:pPr>
      <w:r>
        <w:rPr>
          <w:rFonts w:ascii="Arial" w:hAnsi="Arial"/>
          <w:b/>
          <w:i w:val="0"/>
          <w:color w:val="1B365D"/>
          <w:sz w:val="36"/>
        </w:rPr>
        <w:t>01 - Compreensão, Interpretação e Tipologia Textual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Portuguesa</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01_compreensao_e_interpretacao_de_texto.md</w:t>
      </w:r>
    </w:p>
    <w:p>
      <w:pPr>
        <w:spacing w:line="240" w:lineRule="auto" w:before="20" w:after="40"/>
        <w:ind w:left="2268"/>
      </w:pPr>
      <w:r>
        <w:rPr>
          <w:rFonts w:ascii="Arial" w:hAnsi="Arial"/>
          <w:b/>
          <w:i w:val="0"/>
          <w:color w:val="4B5563"/>
          <w:sz w:val="20"/>
        </w:rPr>
        <w:t>Referência Temática:</w:t>
      </w:r>
      <w:r>
        <w:rPr>
          <w:rFonts w:ascii="Arial" w:hAnsi="Arial"/>
          <w:b w:val="0"/>
          <w:i w:val="0"/>
          <w:color w:val="4B5563"/>
          <w:sz w:val="20"/>
        </w:rPr>
        <w:t xml:space="preserve"> Teoria do Texto, Tipologias, Discurso Narrativo e Estilística na Banca FCC</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Compreensão e interpretação de textos de gêneros variados (ensaios filosóficos, editoriais, crônicas e artigos de opinião);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Relação do texto com seu contexto histórico, cultural e ideológico;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Níveis de linguagem: Denotação (sentido literal/dicionarizado) e Conotação (sentido figurado/plurissignificativo);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Modalidades de discurso: Discurso Direto, Discurso Indireto e Discurso Indireto Livre;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Regras de transposição de tempos e modos verbais, pronomes e advérbios na passagem de discursos;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Relações intertextuais: Paráfrase, Paródia, Citação, Epígrafe e Alusão;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Figuras de linguagem e recursos expressivos (Semânticas, Sintáticas/de Construção e Fonéticas);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Identificação de tese, estratégias argumentativas, pressupostos e subentendidos na tipologia dissertativa.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Compreensão vs. Interpretação na Tradição da FCC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Compreensão Textual e Informação Explícita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Interpretação Textual e Inferência Autorizada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Os Três Erros Clássicos de Leitura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Método Prático de Resolução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Gêneros Textuais e Contexto de Produção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Tipo Textual vs. Gênero Textual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Ensaio, Editorial, Crônica e Artigo de Opinião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Contexto Histórico, Cultural e Ideológico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Tipologias Textuais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Quadro Comparativo das Tipologias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Narração e Descrição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Exposição e Injunção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Argumentação na Tipologia Dissertativa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Tese e Estrutura do Texto Argumentativo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Estratégias Argumentativas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Operadores Argumentativos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Pressupostos e Subentendidos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Níveis de Linguagem e Denotação e Conotação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Linguagem Denotativa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Linguagem Conotativa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Modalidades de Discurso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Discurso Direto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Discurso Indireto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Discurso Indireto Livre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Transposição de Discursos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7.1 Tabela de Transposição do Direto para o Indireto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7.2 Correlação Verbal e Armadilhas na Transposição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Intertextualidade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8.1 Paráfrase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8.2 Paródia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8.3 Citação, Epígrafe e Alusão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9. Figuras de Linguagem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9.1 Figuras Semânticas ou de Palavra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9.2 Figuras de Pensamento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9.3 Figuras de Construção ou de Sintaxe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9.4 Figuras Sonoras ou Fonéticas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Compreensão vs. Interpretação na Tradição da FCC</w:t>
      </w:r>
    </w:p>
    <w:p>
      <w:pPr>
        <w:spacing w:line="360" w:lineRule="auto" w:before="0" w:after="80"/>
        <w:jc w:val="both"/>
      </w:pPr>
      <w:r>
        <w:rPr>
          <w:rFonts w:ascii="Arial" w:hAnsi="Arial"/>
          <w:b w:val="0"/>
          <w:i w:val="0"/>
          <w:color w:val="111827"/>
          <w:sz w:val="24"/>
        </w:rPr>
        <w:t xml:space="preserve">A Fundação Carlos Chagas (FCC) constrói enunciados rigorosos em que a distinção entre </w:t>
      </w:r>
      <w:r>
        <w:rPr>
          <w:rFonts w:ascii="Arial" w:hAnsi="Arial"/>
          <w:b/>
          <w:i w:val="0"/>
          <w:color w:val="111827"/>
          <w:sz w:val="24"/>
        </w:rPr>
        <w:t>compreensão</w:t>
      </w:r>
      <w:r>
        <w:rPr>
          <w:rFonts w:ascii="Arial" w:hAnsi="Arial"/>
          <w:b w:val="0"/>
          <w:i w:val="0"/>
          <w:color w:val="111827"/>
          <w:sz w:val="24"/>
        </w:rPr>
        <w:t xml:space="preserve"> e </w:t>
      </w:r>
      <w:r>
        <w:rPr>
          <w:rFonts w:ascii="Arial" w:hAnsi="Arial"/>
          <w:b/>
          <w:i w:val="0"/>
          <w:color w:val="111827"/>
          <w:sz w:val="24"/>
        </w:rPr>
        <w:t>interpretação</w:t>
      </w:r>
      <w:r>
        <w:rPr>
          <w:rFonts w:ascii="Arial" w:hAnsi="Arial"/>
          <w:b w:val="0"/>
          <w:i w:val="0"/>
          <w:color w:val="111827"/>
          <w:sz w:val="24"/>
        </w:rPr>
        <w:t xml:space="preserve"> define o método de resolução. Ler bem, para a banca, não é "achar a resposta que parece bonita", mas verificar, palavra por palavra, se a alternativa encontra </w:t>
      </w:r>
      <w:r>
        <w:rPr>
          <w:rFonts w:ascii="Arial" w:hAnsi="Arial"/>
          <w:b/>
          <w:i w:val="0"/>
          <w:color w:val="111827"/>
          <w:sz w:val="24"/>
        </w:rPr>
        <w:t>autorização no texto</w:t>
      </w:r>
      <w:r>
        <w:rPr>
          <w:rFonts w:ascii="Arial" w:hAnsi="Arial"/>
          <w:b w:val="0"/>
          <w:i w:val="0"/>
          <w:color w:val="111827"/>
          <w:sz w:val="24"/>
        </w:rPr>
        <w:t>. Toda questão de leitura é, no fundo, um teste de fidelidade: o candidato deve demonstrar que sabe distinguir o que o autor disse, o que o autor permite concluir e o que o autor jamais afirmou.</w:t>
      </w:r>
    </w:p>
    <w:p>
      <w:pPr>
        <w:spacing w:after="120"/>
      </w:pPr>
    </w:p>
    <w:p>
      <w:pPr>
        <w:keepNext/>
        <w:spacing w:before="200" w:after="80"/>
      </w:pPr>
      <w:r>
        <w:rPr>
          <w:rFonts w:ascii="Arial" w:hAnsi="Arial"/>
          <w:b/>
          <w:i w:val="0"/>
          <w:color w:val="2B6CB0"/>
          <w:sz w:val="24"/>
        </w:rPr>
        <w:t>1.1 Compreensão Textual e Informação Explícita</w:t>
      </w:r>
    </w:p>
    <w:p>
      <w:pPr>
        <w:spacing w:line="360" w:lineRule="auto" w:before="0" w:after="80"/>
        <w:jc w:val="both"/>
      </w:pPr>
      <w:r>
        <w:rPr>
          <w:rFonts w:ascii="Arial" w:hAnsi="Arial"/>
          <w:b/>
          <w:i w:val="0"/>
          <w:color w:val="111827"/>
          <w:sz w:val="24"/>
        </w:rPr>
        <w:t>Compreender</w:t>
      </w:r>
      <w:r>
        <w:rPr>
          <w:rFonts w:ascii="Arial" w:hAnsi="Arial"/>
          <w:b w:val="0"/>
          <w:i w:val="0"/>
          <w:color w:val="111827"/>
          <w:sz w:val="24"/>
        </w:rPr>
        <w:t xml:space="preserve"> é decodificar aquilo que está </w:t>
      </w:r>
      <w:r>
        <w:rPr>
          <w:rFonts w:ascii="Arial" w:hAnsi="Arial"/>
          <w:b/>
          <w:i w:val="0"/>
          <w:color w:val="111827"/>
          <w:sz w:val="24"/>
        </w:rPr>
        <w:t>explicitamente</w:t>
      </w:r>
      <w:r>
        <w:rPr>
          <w:rFonts w:ascii="Arial" w:hAnsi="Arial"/>
          <w:b w:val="0"/>
          <w:i w:val="0"/>
          <w:color w:val="111827"/>
          <w:sz w:val="24"/>
        </w:rPr>
        <w:t xml:space="preserve"> escrito. A pergunta implícita é: </w:t>
      </w:r>
      <w:r>
        <w:rPr>
          <w:rFonts w:ascii="Arial" w:hAnsi="Arial"/>
          <w:b w:val="0"/>
          <w:i/>
          <w:color w:val="111827"/>
          <w:sz w:val="24"/>
        </w:rPr>
        <w:t>o que o texto diz?</w:t>
      </w:r>
      <w:r>
        <w:rPr>
          <w:rFonts w:ascii="Arial" w:hAnsi="Arial"/>
          <w:b w:val="0"/>
          <w:i w:val="0"/>
          <w:color w:val="111827"/>
          <w:sz w:val="24"/>
        </w:rPr>
        <w:t xml:space="preserve"> Os comandos típicos são "segundo o texto", "de acordo com o autor", "o texto afirma que", "conforme o 2º parágrafo". Nessas questões, a resposta correta costuma ser uma </w:t>
      </w:r>
      <w:r>
        <w:rPr>
          <w:rFonts w:ascii="Arial" w:hAnsi="Arial"/>
          <w:b/>
          <w:i w:val="0"/>
          <w:color w:val="111827"/>
          <w:sz w:val="24"/>
        </w:rPr>
        <w:t>paráfrase</w:t>
      </w:r>
      <w:r>
        <w:rPr>
          <w:rFonts w:ascii="Arial" w:hAnsi="Arial"/>
          <w:b w:val="0"/>
          <w:i w:val="0"/>
          <w:color w:val="111827"/>
          <w:sz w:val="24"/>
        </w:rPr>
        <w:t xml:space="preserve"> de um trecho do texto — isto é, a mesma ideia dita com outras palavras (ver item 8.1).</w:t>
      </w:r>
    </w:p>
    <w:p>
      <w:pPr>
        <w:spacing w:line="360" w:lineRule="auto" w:before="0" w:after="80"/>
        <w:jc w:val="both"/>
      </w:pPr>
      <w:r>
        <w:rPr>
          <w:rFonts w:ascii="Arial" w:hAnsi="Arial"/>
          <w:b w:val="0"/>
          <w:i w:val="0"/>
          <w:color w:val="111827"/>
          <w:sz w:val="24"/>
        </w:rPr>
        <w:t xml:space="preserve">O perigo da compreensão é justamente a paráfrase "envenenada": a banca copia quase todas as palavras do texto, mas troca um único elemento — um quantificador ("alguns" vira "todos"), um tempo verbal (algo que "pode ocorrer" vira algo que "ocorreu"), uma relação de causa (o efeito vira causa) ou um sujeito (o que foi dito de um grupo passa a ser dito de outro). Por isso, ao comparar alternativa e texto, o candidato deve conferir: </w:t>
      </w:r>
      <w:r>
        <w:rPr>
          <w:rFonts w:ascii="Arial" w:hAnsi="Arial"/>
          <w:b/>
          <w:i w:val="0"/>
          <w:color w:val="111827"/>
          <w:sz w:val="24"/>
        </w:rPr>
        <w:t>quem</w:t>
      </w:r>
      <w:r>
        <w:rPr>
          <w:rFonts w:ascii="Arial" w:hAnsi="Arial"/>
          <w:b w:val="0"/>
          <w:i w:val="0"/>
          <w:color w:val="111827"/>
          <w:sz w:val="24"/>
        </w:rPr>
        <w:t xml:space="preserve"> fez, </w:t>
      </w:r>
      <w:r>
        <w:rPr>
          <w:rFonts w:ascii="Arial" w:hAnsi="Arial"/>
          <w:b/>
          <w:i w:val="0"/>
          <w:color w:val="111827"/>
          <w:sz w:val="24"/>
        </w:rPr>
        <w:t>o quê</w:t>
      </w:r>
      <w:r>
        <w:rPr>
          <w:rFonts w:ascii="Arial" w:hAnsi="Arial"/>
          <w:b w:val="0"/>
          <w:i w:val="0"/>
          <w:color w:val="111827"/>
          <w:sz w:val="24"/>
        </w:rPr>
        <w:t xml:space="preserve">, </w:t>
      </w:r>
      <w:r>
        <w:rPr>
          <w:rFonts w:ascii="Arial" w:hAnsi="Arial"/>
          <w:b/>
          <w:i w:val="0"/>
          <w:color w:val="111827"/>
          <w:sz w:val="24"/>
        </w:rPr>
        <w:t>em que grau</w:t>
      </w:r>
      <w:r>
        <w:rPr>
          <w:rFonts w:ascii="Arial" w:hAnsi="Arial"/>
          <w:b w:val="0"/>
          <w:i w:val="0"/>
          <w:color w:val="111827"/>
          <w:sz w:val="24"/>
        </w:rPr>
        <w:t xml:space="preserve"> (certeza ou possibilidade), </w:t>
      </w:r>
      <w:r>
        <w:rPr>
          <w:rFonts w:ascii="Arial" w:hAnsi="Arial"/>
          <w:b/>
          <w:i w:val="0"/>
          <w:color w:val="111827"/>
          <w:sz w:val="24"/>
        </w:rPr>
        <w:t>em que extensão</w:t>
      </w:r>
      <w:r>
        <w:rPr>
          <w:rFonts w:ascii="Arial" w:hAnsi="Arial"/>
          <w:b w:val="0"/>
          <w:i w:val="0"/>
          <w:color w:val="111827"/>
          <w:sz w:val="24"/>
        </w:rPr>
        <w:t xml:space="preserve"> (todos ou alguns) e </w:t>
      </w:r>
      <w:r>
        <w:rPr>
          <w:rFonts w:ascii="Arial" w:hAnsi="Arial"/>
          <w:b/>
          <w:i w:val="0"/>
          <w:color w:val="111827"/>
          <w:sz w:val="24"/>
        </w:rPr>
        <w:t>por qual motivo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Um exemplo simples: se o texto diz que "os sistemas algorítmicos </w:t>
      </w:r>
      <w:r>
        <w:rPr>
          <w:rFonts w:ascii="Arial" w:hAnsi="Arial"/>
          <w:b w:val="0"/>
          <w:i/>
          <w:color w:val="111827"/>
          <w:sz w:val="24"/>
        </w:rPr>
        <w:t>podem</w:t>
      </w:r>
      <w:r>
        <w:rPr>
          <w:rFonts w:ascii="Arial" w:hAnsi="Arial"/>
          <w:b w:val="0"/>
          <w:i w:val="0"/>
          <w:color w:val="111827"/>
          <w:sz w:val="24"/>
        </w:rPr>
        <w:t xml:space="preserve"> reproduzir desigualdades", a alternativa que afirma que eles "</w:t>
      </w:r>
      <w:r>
        <w:rPr>
          <w:rFonts w:ascii="Arial" w:hAnsi="Arial"/>
          <w:b w:val="0"/>
          <w:i/>
          <w:color w:val="111827"/>
          <w:sz w:val="24"/>
        </w:rPr>
        <w:t>necessariamente</w:t>
      </w:r>
      <w:r>
        <w:rPr>
          <w:rFonts w:ascii="Arial" w:hAnsi="Arial"/>
          <w:b w:val="0"/>
          <w:i w:val="0"/>
          <w:color w:val="111827"/>
          <w:sz w:val="24"/>
        </w:rPr>
        <w:t xml:space="preserve"> reproduzem desigualdades" troca possibilidade por certeza e, portanto, deixa de ser fiel ao texto, ainda que use praticamente as mesmas palavras.</w:t>
      </w:r>
    </w:p>
    <w:p>
      <w:pPr>
        <w:keepNext/>
        <w:spacing w:before="200" w:after="80"/>
      </w:pPr>
      <w:r>
        <w:rPr>
          <w:rFonts w:ascii="Arial" w:hAnsi="Arial"/>
          <w:b/>
          <w:i w:val="0"/>
          <w:color w:val="2B6CB0"/>
          <w:sz w:val="24"/>
        </w:rPr>
        <w:t>1.2 Interpretação Textual e Inferência Autorizada</w:t>
      </w:r>
    </w:p>
    <w:p>
      <w:pPr>
        <w:spacing w:line="360" w:lineRule="auto" w:before="0" w:after="80"/>
        <w:jc w:val="both"/>
      </w:pPr>
      <w:r>
        <w:rPr>
          <w:rFonts w:ascii="Arial" w:hAnsi="Arial"/>
          <w:b/>
          <w:i w:val="0"/>
          <w:color w:val="111827"/>
          <w:sz w:val="24"/>
        </w:rPr>
        <w:t>Interpretar</w:t>
      </w:r>
      <w:r>
        <w:rPr>
          <w:rFonts w:ascii="Arial" w:hAnsi="Arial"/>
          <w:b w:val="0"/>
          <w:i w:val="0"/>
          <w:color w:val="111827"/>
          <w:sz w:val="24"/>
        </w:rPr>
        <w:t xml:space="preserve"> é extrair do texto informações </w:t>
      </w:r>
      <w:r>
        <w:rPr>
          <w:rFonts w:ascii="Arial" w:hAnsi="Arial"/>
          <w:b/>
          <w:i w:val="0"/>
          <w:color w:val="111827"/>
          <w:sz w:val="24"/>
        </w:rPr>
        <w:t>implícitas</w:t>
      </w:r>
      <w:r>
        <w:rPr>
          <w:rFonts w:ascii="Arial" w:hAnsi="Arial"/>
          <w:b w:val="0"/>
          <w:i w:val="0"/>
          <w:color w:val="111827"/>
          <w:sz w:val="24"/>
        </w:rPr>
        <w:t xml:space="preserve">, isto é, conclusões que o autor não escreveu literalmente, mas que decorrem logicamente do que escreveu. A pergunta implícita é: </w:t>
      </w:r>
      <w:r>
        <w:rPr>
          <w:rFonts w:ascii="Arial" w:hAnsi="Arial"/>
          <w:b w:val="0"/>
          <w:i/>
          <w:color w:val="111827"/>
          <w:sz w:val="24"/>
        </w:rPr>
        <w:t>o que se pode concluir a partir do texto?</w:t>
      </w:r>
      <w:r>
        <w:rPr>
          <w:rFonts w:ascii="Arial" w:hAnsi="Arial"/>
          <w:b w:val="0"/>
          <w:i w:val="0"/>
          <w:color w:val="111827"/>
          <w:sz w:val="24"/>
        </w:rPr>
        <w:t xml:space="preserve"> Os comandos típicos são "depreende-se", "infere-se", "conclui-se", "o autor sugere", "o texto permite entender que".</w:t>
      </w:r>
    </w:p>
    <w:p>
      <w:pPr>
        <w:spacing w:line="360" w:lineRule="auto" w:before="0" w:after="80"/>
        <w:jc w:val="both"/>
      </w:pPr>
      <w:r>
        <w:rPr>
          <w:rFonts w:ascii="Arial" w:hAnsi="Arial"/>
          <w:b w:val="0"/>
          <w:i w:val="0"/>
          <w:color w:val="111827"/>
          <w:sz w:val="24"/>
        </w:rPr>
        <w:t xml:space="preserve">A palavra-chave é </w:t>
      </w:r>
      <w:r>
        <w:rPr>
          <w:rFonts w:ascii="Arial" w:hAnsi="Arial"/>
          <w:b/>
          <w:i w:val="0"/>
          <w:color w:val="111827"/>
          <w:sz w:val="24"/>
        </w:rPr>
        <w:t>inferência autorizada</w:t>
      </w:r>
      <w:r>
        <w:rPr>
          <w:rFonts w:ascii="Arial" w:hAnsi="Arial"/>
          <w:b w:val="0"/>
          <w:i w:val="0"/>
          <w:color w:val="111827"/>
          <w:sz w:val="24"/>
        </w:rPr>
        <w:t xml:space="preserve">: a conclusão precisa estar amparada em pistas do próprio texto (vocabulário valorativo, conectivos, exemplos, ironias, contrastes). Por exemplo, se um autor chama certa promessa de "aparente panaceia" (panaceia = remédio para todos os males), ele não precisa dizer "discordo dessa promessa": o adjetivo </w:t>
      </w:r>
      <w:r>
        <w:rPr>
          <w:rFonts w:ascii="Arial" w:hAnsi="Arial"/>
          <w:b w:val="0"/>
          <w:i/>
          <w:color w:val="111827"/>
          <w:sz w:val="24"/>
        </w:rPr>
        <w:t>aparente</w:t>
      </w:r>
      <w:r>
        <w:rPr>
          <w:rFonts w:ascii="Arial" w:hAnsi="Arial"/>
          <w:b w:val="0"/>
          <w:i w:val="0"/>
          <w:color w:val="111827"/>
          <w:sz w:val="24"/>
        </w:rPr>
        <w:t xml:space="preserve"> já autoriza a inferência de que o autor a vê com ceticismo. Já concluir que o autor "defende a proibição" daquilo que critica seria ir além do que as pistas permitem.</w:t>
      </w:r>
    </w:p>
    <w:p>
      <w:pPr>
        <w:spacing w:line="360" w:lineRule="auto" w:before="0" w:after="80"/>
        <w:jc w:val="both"/>
      </w:pPr>
      <w:r>
        <w:rPr>
          <w:rFonts w:ascii="Arial" w:hAnsi="Arial"/>
          <w:b w:val="0"/>
          <w:i w:val="0"/>
          <w:color w:val="111827"/>
          <w:sz w:val="24"/>
        </w:rPr>
        <w:t xml:space="preserve">A interpretação também envolve reconhecer a </w:t>
      </w:r>
      <w:r>
        <w:rPr>
          <w:rFonts w:ascii="Arial" w:hAnsi="Arial"/>
          <w:b/>
          <w:i w:val="0"/>
          <w:color w:val="111827"/>
          <w:sz w:val="24"/>
        </w:rPr>
        <w:t>postura do autor</w:t>
      </w:r>
      <w:r>
        <w:rPr>
          <w:rFonts w:ascii="Arial" w:hAnsi="Arial"/>
          <w:b w:val="0"/>
          <w:i w:val="0"/>
          <w:color w:val="111827"/>
          <w:sz w:val="24"/>
        </w:rPr>
        <w:t xml:space="preserve"> (crítica, irônica, neutra, entusiasmada), a </w:t>
      </w:r>
      <w:r>
        <w:rPr>
          <w:rFonts w:ascii="Arial" w:hAnsi="Arial"/>
          <w:b/>
          <w:i w:val="0"/>
          <w:color w:val="111827"/>
          <w:sz w:val="24"/>
        </w:rPr>
        <w:t>intenção comunicativa</w:t>
      </w:r>
      <w:r>
        <w:rPr>
          <w:rFonts w:ascii="Arial" w:hAnsi="Arial"/>
          <w:b w:val="0"/>
          <w:i w:val="0"/>
          <w:color w:val="111827"/>
          <w:sz w:val="24"/>
        </w:rPr>
        <w:t xml:space="preserve"> (convencer, informar, denunciar, divertir) e o </w:t>
      </w:r>
      <w:r>
        <w:rPr>
          <w:rFonts w:ascii="Arial" w:hAnsi="Arial"/>
          <w:b/>
          <w:i w:val="0"/>
          <w:color w:val="111827"/>
          <w:sz w:val="24"/>
        </w:rPr>
        <w:t>sentido global</w:t>
      </w:r>
      <w:r>
        <w:rPr>
          <w:rFonts w:ascii="Arial" w:hAnsi="Arial"/>
          <w:b w:val="0"/>
          <w:i w:val="0"/>
          <w:color w:val="111827"/>
          <w:sz w:val="24"/>
        </w:rPr>
        <w:t xml:space="preserve"> do texto. Um texto que começa apresentando uma visão otimista e, em seguida, usa um conectivo adversativo ("contudo", "entretanto") para desconstruí-la tem sua tese </w:t>
      </w:r>
      <w:r>
        <w:rPr>
          <w:rFonts w:ascii="Arial" w:hAnsi="Arial"/>
          <w:b/>
          <w:i w:val="0"/>
          <w:color w:val="111827"/>
          <w:sz w:val="24"/>
        </w:rPr>
        <w:t>depois</w:t>
      </w:r>
      <w:r>
        <w:rPr>
          <w:rFonts w:ascii="Arial" w:hAnsi="Arial"/>
          <w:b w:val="0"/>
          <w:i w:val="0"/>
          <w:color w:val="111827"/>
          <w:sz w:val="24"/>
        </w:rPr>
        <w:t xml:space="preserve"> do conectivo: a visão inicial é a posição que o autor pretende refutar.</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w:t>
            </w:r>
            <w:r>
              <w:rPr>
                <w:rFonts w:ascii="Arial" w:hAnsi="Arial"/>
                <w:b w:val="0"/>
                <w:i w:val="0"/>
                <w:color w:val="111827"/>
                <w:sz w:val="21"/>
              </w:rPr>
              <w:t xml:space="preserve"> Na FCC, "depreende-se" e "infere-se" </w:t>
            </w:r>
            <w:r>
              <w:rPr>
                <w:rFonts w:ascii="Arial" w:hAnsi="Arial"/>
                <w:b/>
                <w:i w:val="0"/>
                <w:color w:val="111827"/>
                <w:sz w:val="21"/>
              </w:rPr>
              <w:t>não</w:t>
            </w:r>
            <w:r>
              <w:rPr>
                <w:rFonts w:ascii="Arial" w:hAnsi="Arial"/>
                <w:b w:val="0"/>
                <w:i w:val="0"/>
                <w:color w:val="111827"/>
                <w:sz w:val="21"/>
              </w:rPr>
              <w:t xml:space="preserve"> autorizam opinião pessoal do candidato. A inferência deve ser aquela que </w:t>
            </w:r>
            <w:r>
              <w:rPr>
                <w:rFonts w:ascii="Arial" w:hAnsi="Arial"/>
                <w:b/>
                <w:i w:val="0"/>
                <w:color w:val="111827"/>
                <w:sz w:val="21"/>
              </w:rPr>
              <w:t>qualquer leitor atento</w:t>
            </w:r>
            <w:r>
              <w:rPr>
                <w:rFonts w:ascii="Arial" w:hAnsi="Arial"/>
                <w:b w:val="0"/>
                <w:i w:val="0"/>
                <w:color w:val="111827"/>
                <w:sz w:val="21"/>
              </w:rPr>
              <w:t xml:space="preserve"> extrairia das pistas do texto. Se você precisou usar conhecimento externo para justificar a alternativa, desconfie.</w:t>
            </w:r>
          </w:p>
        </w:tc>
      </w:tr>
    </w:tbl>
    <w:p>
      <w:pPr>
        <w:spacing w:before="0" w:after="120"/>
      </w:pPr>
    </w:p>
    <w:p>
      <w:pPr>
        <w:keepNext/>
        <w:spacing w:before="200" w:after="80"/>
      </w:pPr>
      <w:r>
        <w:rPr>
          <w:rFonts w:ascii="Arial" w:hAnsi="Arial"/>
          <w:b/>
          <w:i w:val="0"/>
          <w:color w:val="2B6CB0"/>
          <w:sz w:val="24"/>
        </w:rPr>
        <w:t>1.3 Os Três Erros Clássicos de Leitura</w:t>
      </w:r>
    </w:p>
    <w:p>
      <w:pPr>
        <w:spacing w:line="360" w:lineRule="auto" w:before="0" w:after="80"/>
        <w:jc w:val="both"/>
      </w:pPr>
      <w:r>
        <w:rPr>
          <w:rFonts w:ascii="Arial" w:hAnsi="Arial"/>
          <w:b w:val="0"/>
          <w:i w:val="0"/>
          <w:color w:val="111827"/>
          <w:sz w:val="24"/>
        </w:rPr>
        <w:t>A maioria das alternativas erradas em questões de leitura da FCC cai em uma de três categorias. Saber nomeá-las acelera a eliminação.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Extrapolação:</w:t>
      </w:r>
      <w:r>
        <w:rPr>
          <w:rFonts w:ascii="Arial" w:hAnsi="Arial"/>
          <w:b w:val="0"/>
          <w:i w:val="0"/>
          <w:color w:val="111827"/>
          <w:sz w:val="22"/>
        </w:rPr>
        <w:t xml:space="preserve"> O candidato introduz conhecimentos prévios ou juízos de valor que podem até ser verdadeiros no mundo real, mas </w:t>
      </w:r>
      <w:r>
        <w:rPr>
          <w:rFonts w:ascii="Arial" w:hAnsi="Arial"/>
          <w:b/>
          <w:i w:val="0"/>
          <w:color w:val="111827"/>
          <w:sz w:val="22"/>
        </w:rPr>
        <w:t>não encontram respaldo ou autorização nas linhas do texto</w:t>
      </w:r>
      <w:r>
        <w:rPr>
          <w:rFonts w:ascii="Arial" w:hAnsi="Arial"/>
          <w:b w:val="0"/>
          <w:i w:val="0"/>
          <w:color w:val="111827"/>
          <w:sz w:val="22"/>
        </w:rPr>
        <w:t xml:space="preserve">. A extrapolação costuma aparecer como (a) uma </w:t>
      </w:r>
      <w:r>
        <w:rPr>
          <w:rFonts w:ascii="Arial" w:hAnsi="Arial"/>
          <w:b/>
          <w:i w:val="0"/>
          <w:color w:val="111827"/>
          <w:sz w:val="22"/>
        </w:rPr>
        <w:t>proposta de solução</w:t>
      </w:r>
      <w:r>
        <w:rPr>
          <w:rFonts w:ascii="Arial" w:hAnsi="Arial"/>
          <w:b w:val="0"/>
          <w:i w:val="0"/>
          <w:color w:val="111827"/>
          <w:sz w:val="22"/>
        </w:rPr>
        <w:t xml:space="preserve"> que o autor não fez (ex.: "a tecnologia deve ser suspensa"), (b) uma </w:t>
      </w:r>
      <w:r>
        <w:rPr>
          <w:rFonts w:ascii="Arial" w:hAnsi="Arial"/>
          <w:b/>
          <w:i w:val="0"/>
          <w:color w:val="111827"/>
          <w:sz w:val="22"/>
        </w:rPr>
        <w:t>atribuição de culpa ou intenção</w:t>
      </w:r>
      <w:r>
        <w:rPr>
          <w:rFonts w:ascii="Arial" w:hAnsi="Arial"/>
          <w:b w:val="0"/>
          <w:i w:val="0"/>
          <w:color w:val="111827"/>
          <w:sz w:val="22"/>
        </w:rPr>
        <w:t xml:space="preserve"> não mencionada (ex.: "os engenheiros agem de má-fé"), (c) uma </w:t>
      </w:r>
      <w:r>
        <w:rPr>
          <w:rFonts w:ascii="Arial" w:hAnsi="Arial"/>
          <w:b/>
          <w:i w:val="0"/>
          <w:color w:val="111827"/>
          <w:sz w:val="22"/>
        </w:rPr>
        <w:t>comparação quantitativa</w:t>
      </w:r>
      <w:r>
        <w:rPr>
          <w:rFonts w:ascii="Arial" w:hAnsi="Arial"/>
          <w:b w:val="0"/>
          <w:i w:val="0"/>
          <w:color w:val="111827"/>
          <w:sz w:val="22"/>
        </w:rPr>
        <w:t xml:space="preserve"> inexistente (ex.: "as máquinas erram tanto quanto os humanos") ou (d) uma </w:t>
      </w:r>
      <w:r>
        <w:rPr>
          <w:rFonts w:ascii="Arial" w:hAnsi="Arial"/>
          <w:b/>
          <w:i w:val="0"/>
          <w:color w:val="111827"/>
          <w:sz w:val="22"/>
        </w:rPr>
        <w:t>generalização</w:t>
      </w:r>
      <w:r>
        <w:rPr>
          <w:rFonts w:ascii="Arial" w:hAnsi="Arial"/>
          <w:b w:val="0"/>
          <w:i w:val="0"/>
          <w:color w:val="111827"/>
          <w:sz w:val="22"/>
        </w:rPr>
        <w:t xml:space="preserve"> indevida.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Redução:</w:t>
      </w:r>
      <w:r>
        <w:rPr>
          <w:rFonts w:ascii="Arial" w:hAnsi="Arial"/>
          <w:b w:val="0"/>
          <w:i w:val="0"/>
          <w:color w:val="111827"/>
          <w:sz w:val="22"/>
        </w:rPr>
        <w:t xml:space="preserve"> A alternativa pinça um detalhe secundário ou aspecto particular do texto e o apresenta como se fosse a tese central ou a conclusão definitiva do autor. A alternativa reduzida até contém algo verdadeiro, mas é </w:t>
      </w:r>
      <w:r>
        <w:rPr>
          <w:rFonts w:ascii="Arial" w:hAnsi="Arial"/>
          <w:b/>
          <w:i w:val="0"/>
          <w:color w:val="111827"/>
          <w:sz w:val="22"/>
        </w:rPr>
        <w:t>parcial</w:t>
      </w:r>
      <w:r>
        <w:rPr>
          <w:rFonts w:ascii="Arial" w:hAnsi="Arial"/>
          <w:b w:val="0"/>
          <w:i w:val="0"/>
          <w:color w:val="111827"/>
          <w:sz w:val="22"/>
        </w:rPr>
        <w:t>: responde a uma pergunta diferente da feita (ex.: a questão pede a ideia central e a alternativa traz um exemplo usado em um parágrafo).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Contradição:</w:t>
      </w:r>
      <w:r>
        <w:rPr>
          <w:rFonts w:ascii="Arial" w:hAnsi="Arial"/>
          <w:b w:val="0"/>
          <w:i w:val="0"/>
          <w:color w:val="111827"/>
          <w:sz w:val="22"/>
        </w:rPr>
        <w:t xml:space="preserve"> A alternativa inverte as relações lógicas de causa e efeito ou assevera o exato oposto daquilo que o texto defendeu. Um caso muito frequente é tratar como </w:t>
      </w:r>
      <w:r>
        <w:rPr>
          <w:rFonts w:ascii="Arial" w:hAnsi="Arial"/>
          <w:b/>
          <w:i w:val="0"/>
          <w:color w:val="111827"/>
          <w:sz w:val="22"/>
        </w:rPr>
        <w:t>fato consumado</w:t>
      </w:r>
      <w:r>
        <w:rPr>
          <w:rFonts w:ascii="Arial" w:hAnsi="Arial"/>
          <w:b w:val="0"/>
          <w:i w:val="0"/>
          <w:color w:val="111827"/>
          <w:sz w:val="22"/>
        </w:rPr>
        <w:t xml:space="preserve"> aquilo que o texto apresentou como mera </w:t>
      </w:r>
      <w:r>
        <w:rPr>
          <w:rFonts w:ascii="Arial" w:hAnsi="Arial"/>
          <w:b/>
          <w:i w:val="0"/>
          <w:color w:val="111827"/>
          <w:sz w:val="22"/>
        </w:rPr>
        <w:t>promessa, hipótese ou ilusão</w:t>
      </w:r>
      <w:r>
        <w:rPr>
          <w:rFonts w:ascii="Arial" w:hAnsi="Arial"/>
          <w:b w:val="0"/>
          <w:i w:val="0"/>
          <w:color w:val="111827"/>
          <w:sz w:val="22"/>
        </w:rPr>
        <w:t xml:space="preserve"> (ex.: o texto fala em "promessa de erradicação do erro" e a alternativa diz que "a erradicação do erro já foi alcançada").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Ao responder questões que indagam o que se </w:t>
            </w:r>
            <w:r>
              <w:rPr>
                <w:rFonts w:ascii="Arial" w:hAnsi="Arial"/>
                <w:b w:val="0"/>
                <w:i/>
                <w:color w:val="111827"/>
                <w:sz w:val="21"/>
              </w:rPr>
              <w:t>"depreende"</w:t>
            </w:r>
            <w:r>
              <w:rPr>
                <w:rFonts w:ascii="Arial" w:hAnsi="Arial"/>
                <w:b w:val="0"/>
                <w:i w:val="0"/>
                <w:color w:val="111827"/>
                <w:sz w:val="21"/>
              </w:rPr>
              <w:t xml:space="preserve"> ou </w:t>
            </w:r>
            <w:r>
              <w:rPr>
                <w:rFonts w:ascii="Arial" w:hAnsi="Arial"/>
                <w:b w:val="0"/>
                <w:i/>
                <w:color w:val="111827"/>
                <w:sz w:val="21"/>
              </w:rPr>
              <w:t>"infere"</w:t>
            </w:r>
            <w:r>
              <w:rPr>
                <w:rFonts w:ascii="Arial" w:hAnsi="Arial"/>
                <w:b w:val="0"/>
                <w:i w:val="0"/>
                <w:color w:val="111827"/>
                <w:sz w:val="21"/>
              </w:rPr>
              <w:t xml:space="preserve"> do texto, elimine sumariamente alternativas que contenham palavras de valor absoluto e generalizante, tais como </w:t>
            </w:r>
            <w:r>
              <w:rPr>
                <w:rFonts w:ascii="Arial" w:hAnsi="Arial"/>
                <w:b/>
                <w:i w:val="0"/>
                <w:color w:val="111827"/>
                <w:sz w:val="21"/>
              </w:rPr>
              <w:t>"sempre"</w:t>
            </w:r>
            <w:r>
              <w:rPr>
                <w:rFonts w:ascii="Arial" w:hAnsi="Arial"/>
                <w:b w:val="0"/>
                <w:i w:val="0"/>
                <w:color w:val="111827"/>
                <w:sz w:val="21"/>
              </w:rPr>
              <w:t xml:space="preserve">, </w:t>
            </w:r>
            <w:r>
              <w:rPr>
                <w:rFonts w:ascii="Arial" w:hAnsi="Arial"/>
                <w:b/>
                <w:i w:val="0"/>
                <w:color w:val="111827"/>
                <w:sz w:val="21"/>
              </w:rPr>
              <w:t>"nunca"</w:t>
            </w:r>
            <w:r>
              <w:rPr>
                <w:rFonts w:ascii="Arial" w:hAnsi="Arial"/>
                <w:b w:val="0"/>
                <w:i w:val="0"/>
                <w:color w:val="111827"/>
                <w:sz w:val="21"/>
              </w:rPr>
              <w:t xml:space="preserve">, </w:t>
            </w:r>
            <w:r>
              <w:rPr>
                <w:rFonts w:ascii="Arial" w:hAnsi="Arial"/>
                <w:b/>
                <w:i w:val="0"/>
                <w:color w:val="111827"/>
                <w:sz w:val="21"/>
              </w:rPr>
              <w:t>"exclusivamente"</w:t>
            </w:r>
            <w:r>
              <w:rPr>
                <w:rFonts w:ascii="Arial" w:hAnsi="Arial"/>
                <w:b w:val="0"/>
                <w:i w:val="0"/>
                <w:color w:val="111827"/>
                <w:sz w:val="21"/>
              </w:rPr>
              <w:t xml:space="preserve">, </w:t>
            </w:r>
            <w:r>
              <w:rPr>
                <w:rFonts w:ascii="Arial" w:hAnsi="Arial"/>
                <w:b/>
                <w:i w:val="0"/>
                <w:color w:val="111827"/>
                <w:sz w:val="21"/>
              </w:rPr>
              <w:t>"todos"</w:t>
            </w:r>
            <w:r>
              <w:rPr>
                <w:rFonts w:ascii="Arial" w:hAnsi="Arial"/>
                <w:b w:val="0"/>
                <w:i w:val="0"/>
                <w:color w:val="111827"/>
                <w:sz w:val="21"/>
              </w:rPr>
              <w:t xml:space="preserve">, </w:t>
            </w:r>
            <w:r>
              <w:rPr>
                <w:rFonts w:ascii="Arial" w:hAnsi="Arial"/>
                <w:b/>
                <w:i w:val="0"/>
                <w:color w:val="111827"/>
                <w:sz w:val="21"/>
              </w:rPr>
              <w:t>"necessariamente"</w:t>
            </w:r>
            <w:r>
              <w:rPr>
                <w:rFonts w:ascii="Arial" w:hAnsi="Arial"/>
                <w:b w:val="0"/>
                <w:i w:val="0"/>
                <w:color w:val="111827"/>
                <w:sz w:val="21"/>
              </w:rPr>
              <w:t xml:space="preserve">, </w:t>
            </w:r>
            <w:r>
              <w:rPr>
                <w:rFonts w:ascii="Arial" w:hAnsi="Arial"/>
                <w:b/>
                <w:i w:val="0"/>
                <w:color w:val="111827"/>
                <w:sz w:val="21"/>
              </w:rPr>
              <w:t>"rigorosamente"</w:t>
            </w:r>
            <w:r>
              <w:rPr>
                <w:rFonts w:ascii="Arial" w:hAnsi="Arial"/>
                <w:b w:val="0"/>
                <w:i w:val="0"/>
                <w:color w:val="111827"/>
                <w:sz w:val="21"/>
              </w:rPr>
              <w:t xml:space="preserve"> e </w:t>
            </w:r>
            <w:r>
              <w:rPr>
                <w:rFonts w:ascii="Arial" w:hAnsi="Arial"/>
                <w:b/>
                <w:i w:val="0"/>
                <w:color w:val="111827"/>
                <w:sz w:val="21"/>
              </w:rPr>
              <w:t>"somente"</w:t>
            </w:r>
            <w:r>
              <w:rPr>
                <w:rFonts w:ascii="Arial" w:hAnsi="Arial"/>
                <w:b w:val="0"/>
                <w:i w:val="0"/>
                <w:color w:val="111827"/>
                <w:sz w:val="21"/>
              </w:rPr>
              <w:t>, salvo se o próprio texto original tiver utilizado expressamente essa mesma restrição categórica!</w:t>
            </w:r>
          </w:p>
        </w:tc>
      </w:tr>
    </w:tbl>
    <w:p>
      <w:pPr>
        <w:spacing w:before="0" w:after="120"/>
      </w:pPr>
    </w:p>
    <w:p>
      <w:pPr>
        <w:keepNext/>
        <w:spacing w:before="200" w:after="80"/>
      </w:pPr>
      <w:r>
        <w:rPr>
          <w:rFonts w:ascii="Arial" w:hAnsi="Arial"/>
          <w:b/>
          <w:i w:val="0"/>
          <w:color w:val="2B6CB0"/>
          <w:sz w:val="24"/>
        </w:rPr>
        <w:t>1.4 Método Prático de Resolução</w:t>
      </w:r>
    </w:p>
    <w:p>
      <w:pPr>
        <w:spacing w:line="360" w:lineRule="auto" w:before="0" w:after="80"/>
        <w:jc w:val="both"/>
      </w:pPr>
      <w:r>
        <w:rPr>
          <w:rFonts w:ascii="Arial" w:hAnsi="Arial"/>
          <w:b w:val="0"/>
          <w:i w:val="0"/>
          <w:color w:val="111827"/>
          <w:sz w:val="24"/>
        </w:rPr>
        <w:t>Um roteiro eficiente para questões de leitura é:</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ler o </w:t>
      </w:r>
      <w:r>
        <w:rPr>
          <w:rFonts w:ascii="Arial" w:hAnsi="Arial"/>
          <w:b/>
          <w:i w:val="0"/>
          <w:color w:val="111827"/>
          <w:sz w:val="22"/>
        </w:rPr>
        <w:t>enunciado antes</w:t>
      </w:r>
      <w:r>
        <w:rPr>
          <w:rFonts w:ascii="Arial" w:hAnsi="Arial"/>
          <w:b w:val="0"/>
          <w:i w:val="0"/>
          <w:color w:val="111827"/>
          <w:sz w:val="22"/>
        </w:rPr>
        <w:t xml:space="preserve"> do texto, para saber se a questão é de compreensão (explícito) ou interpretação (implícito)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ler o texto identificando a </w:t>
      </w:r>
      <w:r>
        <w:rPr>
          <w:rFonts w:ascii="Arial" w:hAnsi="Arial"/>
          <w:b/>
          <w:i w:val="0"/>
          <w:color w:val="111827"/>
          <w:sz w:val="22"/>
        </w:rPr>
        <w:t>tese</w:t>
      </w:r>
      <w:r>
        <w:rPr>
          <w:rFonts w:ascii="Arial" w:hAnsi="Arial"/>
          <w:b w:val="0"/>
          <w:i w:val="0"/>
          <w:color w:val="111827"/>
          <w:sz w:val="22"/>
        </w:rPr>
        <w:t xml:space="preserve"> e os </w:t>
      </w:r>
      <w:r>
        <w:rPr>
          <w:rFonts w:ascii="Arial" w:hAnsi="Arial"/>
          <w:b/>
          <w:i w:val="0"/>
          <w:color w:val="111827"/>
          <w:sz w:val="22"/>
        </w:rPr>
        <w:t>conectivos</w:t>
      </w:r>
      <w:r>
        <w:rPr>
          <w:rFonts w:ascii="Arial" w:hAnsi="Arial"/>
          <w:b w:val="0"/>
          <w:i w:val="0"/>
          <w:color w:val="111827"/>
          <w:sz w:val="22"/>
        </w:rPr>
        <w:t xml:space="preserve"> que organizam a argumentação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para cada alternativa, localizar o </w:t>
      </w:r>
      <w:r>
        <w:rPr>
          <w:rFonts w:ascii="Arial" w:hAnsi="Arial"/>
          <w:b/>
          <w:i w:val="0"/>
          <w:color w:val="111827"/>
          <w:sz w:val="22"/>
        </w:rPr>
        <w:t>trecho correspondente</w:t>
      </w:r>
      <w:r>
        <w:rPr>
          <w:rFonts w:ascii="Arial" w:hAnsi="Arial"/>
          <w:b w:val="0"/>
          <w:i w:val="0"/>
          <w:color w:val="111827"/>
          <w:sz w:val="22"/>
        </w:rPr>
        <w:t xml:space="preserve"> no texto</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classificar o erro de cada alternativa descartada (extrapolação, redução ou contradição)</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desconfiar de alternativas com linguagem extremada ou que tragam soluções, culpados e números ausentes do texto.</w:t>
      </w:r>
    </w:p>
    <w:p>
      <w:pPr>
        <w:spacing w:line="360" w:lineRule="auto" w:before="0" w:after="80"/>
        <w:jc w:val="both"/>
      </w:pPr>
      <w:r>
        <w:rPr>
          <w:rFonts w:ascii="Arial" w:hAnsi="Arial"/>
          <w:b w:val="0"/>
          <w:i w:val="0"/>
          <w:color w:val="111827"/>
          <w:sz w:val="24"/>
        </w:rPr>
        <w:t xml:space="preserve">Outro ponto importante é o </w:t>
      </w:r>
      <w:r>
        <w:rPr>
          <w:rFonts w:ascii="Arial" w:hAnsi="Arial"/>
          <w:b/>
          <w:i w:val="0"/>
          <w:color w:val="111827"/>
          <w:sz w:val="24"/>
        </w:rPr>
        <w:t>vocabulário em contexto</w:t>
      </w:r>
      <w:r>
        <w:rPr>
          <w:rFonts w:ascii="Arial" w:hAnsi="Arial"/>
          <w:b w:val="0"/>
          <w:i w:val="0"/>
          <w:color w:val="111827"/>
          <w:sz w:val="24"/>
        </w:rPr>
        <w:t>: a FCC frequentemente pergunta o sentido de uma palavra "no contexto". A resposta não é necessariamente o primeiro sentido do dicionário, mas aquele que a frase ativa. "Panaceia", "asséptica", "miopia ética", por exemplo, são usados em sentido figurado em textos ensaísticos (ver item 5.2).</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DE RESOLUÇÃO / RECONHECIMENTO DE TESE:</w:t>
            </w:r>
            <w:r>
              <w:rPr>
                <w:rFonts w:ascii="Arial" w:hAnsi="Arial"/>
                <w:b w:val="0"/>
                <w:i w:val="0"/>
                <w:color w:val="111827"/>
                <w:sz w:val="21"/>
              </w:rPr>
              <w:t xml:space="preserve"> O primeiro parágrafo de um texto dissertativo da FCC normalmente contextualiza o tema e apresenta a tese. O último parágrafo sintetiza a conclusão. Se a questão indagar a ideia central, releia atentamente o início e o fim do texto antes de analisar as alternativas intermediárias.</w:t>
            </w:r>
          </w:p>
        </w:tc>
      </w:tr>
    </w:tbl>
    <w:p>
      <w:pPr>
        <w:spacing w:before="0" w:after="120"/>
      </w:pPr>
    </w:p>
    <w:p>
      <w:pPr>
        <w:keepNext/>
        <w:spacing w:before="280" w:after="120"/>
      </w:pPr>
      <w:r>
        <w:rPr>
          <w:rFonts w:ascii="Arial" w:hAnsi="Arial"/>
          <w:b/>
          <w:i w:val="0"/>
          <w:color w:val="2C5282"/>
          <w:sz w:val="28"/>
        </w:rPr>
        <w:t>2. Gêneros Textuais e Contexto de Produção</w:t>
      </w:r>
    </w:p>
    <w:p>
      <w:pPr>
        <w:keepNext/>
        <w:spacing w:before="200" w:after="80"/>
      </w:pPr>
      <w:r>
        <w:rPr>
          <w:rFonts w:ascii="Arial" w:hAnsi="Arial"/>
          <w:b/>
          <w:i w:val="0"/>
          <w:color w:val="2B6CB0"/>
          <w:sz w:val="24"/>
        </w:rPr>
        <w:t>2.1 Tipo Textual vs. Gênero Textual</w:t>
      </w:r>
    </w:p>
    <w:p>
      <w:pPr>
        <w:spacing w:line="360" w:lineRule="auto" w:before="0" w:after="80"/>
        <w:jc w:val="both"/>
      </w:pPr>
      <w:r>
        <w:rPr>
          <w:rFonts w:ascii="Arial" w:hAnsi="Arial"/>
          <w:b w:val="0"/>
          <w:i w:val="0"/>
          <w:color w:val="111827"/>
          <w:sz w:val="24"/>
        </w:rPr>
        <w:t xml:space="preserve">É essencial não confundir </w:t>
      </w:r>
      <w:r>
        <w:rPr>
          <w:rFonts w:ascii="Arial" w:hAnsi="Arial"/>
          <w:b/>
          <w:i w:val="0"/>
          <w:color w:val="111827"/>
          <w:sz w:val="24"/>
        </w:rPr>
        <w:t>tipo</w:t>
      </w:r>
      <w:r>
        <w:rPr>
          <w:rFonts w:ascii="Arial" w:hAnsi="Arial"/>
          <w:b w:val="0"/>
          <w:i w:val="0"/>
          <w:color w:val="111827"/>
          <w:sz w:val="24"/>
        </w:rPr>
        <w:t xml:space="preserve"> (ou tipologia) com </w:t>
      </w:r>
      <w:r>
        <w:rPr>
          <w:rFonts w:ascii="Arial" w:hAnsi="Arial"/>
          <w:b/>
          <w:i w:val="0"/>
          <w:color w:val="111827"/>
          <w:sz w:val="24"/>
        </w:rPr>
        <w:t>gênero</w:t>
      </w:r>
      <w:r>
        <w:rPr>
          <w:rFonts w:ascii="Arial" w:hAnsi="Arial"/>
          <w:b w:val="0"/>
          <w:i w:val="0"/>
          <w:color w:val="111827"/>
          <w:sz w:val="24"/>
        </w:rPr>
        <w:t xml:space="preserve"> textual. O </w:t>
      </w:r>
      <w:r>
        <w:rPr>
          <w:rFonts w:ascii="Arial" w:hAnsi="Arial"/>
          <w:b/>
          <w:i w:val="0"/>
          <w:color w:val="111827"/>
          <w:sz w:val="24"/>
        </w:rPr>
        <w:t>tipo textual</w:t>
      </w:r>
      <w:r>
        <w:rPr>
          <w:rFonts w:ascii="Arial" w:hAnsi="Arial"/>
          <w:b w:val="0"/>
          <w:i w:val="0"/>
          <w:color w:val="111827"/>
          <w:sz w:val="24"/>
        </w:rPr>
        <w:t xml:space="preserve"> é uma categoria abstrata, definida por traços linguísticos internos: tempos verbais predominantes, relações lógicas, presença de sequência temporal etc. Os tipos são poucos e fixos — narração, descrição, dissertação (expositiva e argumentativa) e injunção (alguns autores acrescentam o tipo dialogal). O </w:t>
      </w:r>
      <w:r>
        <w:rPr>
          <w:rFonts w:ascii="Arial" w:hAnsi="Arial"/>
          <w:b/>
          <w:i w:val="0"/>
          <w:color w:val="111827"/>
          <w:sz w:val="24"/>
        </w:rPr>
        <w:t>gênero textual</w:t>
      </w:r>
      <w:r>
        <w:rPr>
          <w:rFonts w:ascii="Arial" w:hAnsi="Arial"/>
          <w:b w:val="0"/>
          <w:i w:val="0"/>
          <w:color w:val="111827"/>
          <w:sz w:val="24"/>
        </w:rPr>
        <w:t xml:space="preserve">, por sua vez, é a forma concreta e socialmente reconhecida que o texto assume no dia a dia: notícia, editorial, crônica, receita, edital, ofício, sentença, ensaio, carta de leitor. Os gêneros são praticamente infinitos e mudam com a sociedade (o </w:t>
      </w:r>
      <w:r>
        <w:rPr>
          <w:rFonts w:ascii="Arial" w:hAnsi="Arial"/>
          <w:b w:val="0"/>
          <w:i/>
          <w:color w:val="111827"/>
          <w:sz w:val="24"/>
        </w:rPr>
        <w:t>e-mail</w:t>
      </w:r>
      <w:r>
        <w:rPr>
          <w:rFonts w:ascii="Arial" w:hAnsi="Arial"/>
          <w:b w:val="0"/>
          <w:i w:val="0"/>
          <w:color w:val="111827"/>
          <w:sz w:val="24"/>
        </w:rPr>
        <w:t xml:space="preserve"> e o </w:t>
      </w:r>
      <w:r>
        <w:rPr>
          <w:rFonts w:ascii="Arial" w:hAnsi="Arial"/>
          <w:b w:val="0"/>
          <w:i/>
          <w:color w:val="111827"/>
          <w:sz w:val="24"/>
        </w:rPr>
        <w:t>post</w:t>
      </w:r>
      <w:r>
        <w:rPr>
          <w:rFonts w:ascii="Arial" w:hAnsi="Arial"/>
          <w:b w:val="0"/>
          <w:i w:val="0"/>
          <w:color w:val="111827"/>
          <w:sz w:val="24"/>
        </w:rPr>
        <w:t xml:space="preserve"> são gêneros recentes).</w:t>
      </w:r>
    </w:p>
    <w:p>
      <w:pPr>
        <w:spacing w:line="360" w:lineRule="auto" w:before="0" w:after="80"/>
        <w:jc w:val="both"/>
      </w:pPr>
      <w:r>
        <w:rPr>
          <w:rFonts w:ascii="Arial" w:hAnsi="Arial"/>
          <w:b w:val="0"/>
          <w:i w:val="0"/>
          <w:color w:val="111827"/>
          <w:sz w:val="24"/>
        </w:rPr>
        <w:t xml:space="preserve">Um mesmo gênero pode combinar vários tipos. Uma crônica pode narrar um episódio cotidiano (tipo narrativo), descrever o ambiente (tipo descritivo) e terminar com uma reflexão (tipo dissertativo). Quando a banca pergunta sobre a </w:t>
      </w:r>
      <w:r>
        <w:rPr>
          <w:rFonts w:ascii="Arial" w:hAnsi="Arial"/>
          <w:b/>
          <w:i w:val="0"/>
          <w:color w:val="111827"/>
          <w:sz w:val="24"/>
        </w:rPr>
        <w:t>tipologia predominante</w:t>
      </w:r>
      <w:r>
        <w:rPr>
          <w:rFonts w:ascii="Arial" w:hAnsi="Arial"/>
          <w:b w:val="0"/>
          <w:i w:val="0"/>
          <w:color w:val="111827"/>
          <w:sz w:val="24"/>
        </w:rPr>
        <w:t>, o candidato deve observar qual sequência estrutura o texto como um todo, e não apenas um trecho isolado.</w:t>
      </w:r>
    </w:p>
    <w:p>
      <w:pPr>
        <w:keepNext/>
        <w:spacing w:before="200" w:after="80"/>
      </w:pPr>
      <w:r>
        <w:rPr>
          <w:rFonts w:ascii="Arial" w:hAnsi="Arial"/>
          <w:b/>
          <w:i w:val="0"/>
          <w:color w:val="2B6CB0"/>
          <w:sz w:val="24"/>
        </w:rPr>
        <w:t>2.2 Ensaio, Editorial, Crônica e Artigo de Opinião</w:t>
      </w:r>
    </w:p>
    <w:p>
      <w:pPr>
        <w:spacing w:line="360" w:lineRule="auto" w:before="0" w:after="80"/>
        <w:jc w:val="both"/>
      </w:pPr>
      <w:r>
        <w:rPr>
          <w:rFonts w:ascii="Arial" w:hAnsi="Arial"/>
          <w:b w:val="0"/>
          <w:i w:val="0"/>
          <w:color w:val="111827"/>
          <w:sz w:val="24"/>
        </w:rPr>
        <w:t>A ementa destaca quatro gêneros, todos muito explorados pela FCC:</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Ensaio (inclusive o filosófico):</w:t>
      </w:r>
      <w:r>
        <w:rPr>
          <w:rFonts w:ascii="Arial" w:hAnsi="Arial"/>
          <w:b w:val="0"/>
          <w:i w:val="0"/>
          <w:color w:val="111827"/>
          <w:sz w:val="22"/>
        </w:rPr>
        <w:t xml:space="preserve"> texto reflexivo, de extensão variável, em que o autor examina um tema (ética, tecnologia, linguagem, cultura) de forma pessoal, mas fundamentada. Caracteriza-se por vocabulário abstrato e elaborado, períodos longos, uso frequente de citações e referências a outros pensadores, e por uma argumentação que muitas vezes avança por </w:t>
      </w:r>
      <w:r>
        <w:rPr>
          <w:rFonts w:ascii="Arial" w:hAnsi="Arial"/>
          <w:b/>
          <w:i w:val="0"/>
          <w:color w:val="111827"/>
          <w:sz w:val="22"/>
        </w:rPr>
        <w:t>contraste</w:t>
      </w:r>
      <w:r>
        <w:rPr>
          <w:rFonts w:ascii="Arial" w:hAnsi="Arial"/>
          <w:b w:val="0"/>
          <w:i w:val="0"/>
          <w:color w:val="111827"/>
          <w:sz w:val="22"/>
        </w:rPr>
        <w:t xml:space="preserve"> de ideias ("pode-se pensar que... contudo..."). É o gênero que mais exige atenção a nuances de sentido e ao vocabulário em contexto.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Editorial:</w:t>
      </w:r>
      <w:r>
        <w:rPr>
          <w:rFonts w:ascii="Arial" w:hAnsi="Arial"/>
          <w:b w:val="0"/>
          <w:i w:val="0"/>
          <w:color w:val="111827"/>
          <w:sz w:val="22"/>
        </w:rPr>
        <w:t xml:space="preserve"> texto opinativo que expressa a </w:t>
      </w:r>
      <w:r>
        <w:rPr>
          <w:rFonts w:ascii="Arial" w:hAnsi="Arial"/>
          <w:b/>
          <w:i w:val="0"/>
          <w:color w:val="111827"/>
          <w:sz w:val="22"/>
        </w:rPr>
        <w:t>posição oficial do veículo de comunicação</w:t>
      </w:r>
      <w:r>
        <w:rPr>
          <w:rFonts w:ascii="Arial" w:hAnsi="Arial"/>
          <w:b w:val="0"/>
          <w:i w:val="0"/>
          <w:color w:val="111827"/>
          <w:sz w:val="22"/>
        </w:rPr>
        <w:t xml:space="preserve"> (jornal, revista), e não a de um autor individual. Por isso, normalmente não é assinado e evita marcas de primeira pessoa do singular; usa a terceira pessoa ou o "nós" institucional. Trata de temas da atualidade (economia, política, administração pública) com tom sóbrio e argumentativo.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Artigo de opinião:</w:t>
      </w:r>
      <w:r>
        <w:rPr>
          <w:rFonts w:ascii="Arial" w:hAnsi="Arial"/>
          <w:b w:val="0"/>
          <w:i w:val="0"/>
          <w:color w:val="111827"/>
          <w:sz w:val="22"/>
        </w:rPr>
        <w:t xml:space="preserve"> texto argumentativo </w:t>
      </w:r>
      <w:r>
        <w:rPr>
          <w:rFonts w:ascii="Arial" w:hAnsi="Arial"/>
          <w:b/>
          <w:i w:val="0"/>
          <w:color w:val="111827"/>
          <w:sz w:val="22"/>
        </w:rPr>
        <w:t>assinado</w:t>
      </w:r>
      <w:r>
        <w:rPr>
          <w:rFonts w:ascii="Arial" w:hAnsi="Arial"/>
          <w:b w:val="0"/>
          <w:i w:val="0"/>
          <w:color w:val="111827"/>
          <w:sz w:val="22"/>
        </w:rPr>
        <w:t>, em que um autor identificado (jornalista, especialista, colunista) defende seu ponto de vista sobre um tema. Diferentemente do editorial, admite marcas de subjetividade e primeira pessoa, e a responsabilidade pela opinião é do autor, não do veículo.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Crônica:</w:t>
      </w:r>
      <w:r>
        <w:rPr>
          <w:rFonts w:ascii="Arial" w:hAnsi="Arial"/>
          <w:b w:val="0"/>
          <w:i w:val="0"/>
          <w:color w:val="111827"/>
          <w:sz w:val="22"/>
        </w:rPr>
        <w:t xml:space="preserve"> texto curto, geralmente publicado em jornal ou revista, que parte de um </w:t>
      </w:r>
      <w:r>
        <w:rPr>
          <w:rFonts w:ascii="Arial" w:hAnsi="Arial"/>
          <w:b/>
          <w:i w:val="0"/>
          <w:color w:val="111827"/>
          <w:sz w:val="22"/>
        </w:rPr>
        <w:t>fato cotidiano</w:t>
      </w:r>
      <w:r>
        <w:rPr>
          <w:rFonts w:ascii="Arial" w:hAnsi="Arial"/>
          <w:b w:val="0"/>
          <w:i w:val="0"/>
          <w:color w:val="111827"/>
          <w:sz w:val="22"/>
        </w:rPr>
        <w:t xml:space="preserve"> aparentemente banal para extrair dele uma reflexão, uma emoção ou um humor. Mistura narração, descrição e comentário; tem linguagem mais leve, próxima da oralidade, e frequentemente emprega ironia, humor e lirismo. Na FCC são comuns crônicas de autores como Rubem Braga, Carlos Drummond de Andrade, Machado de Assis e Lima Barreto.</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EDITORIAL X ARTIGO DE OPINIÃO:</w:t>
            </w:r>
            <w:r>
              <w:rPr>
                <w:rFonts w:ascii="Arial" w:hAnsi="Arial"/>
                <w:b w:val="0"/>
                <w:i w:val="0"/>
                <w:color w:val="111827"/>
                <w:sz w:val="21"/>
              </w:rPr>
              <w:t xml:space="preserve"> Ambos são argumentativos. A diferença está na </w:t>
            </w:r>
            <w:r>
              <w:rPr>
                <w:rFonts w:ascii="Arial" w:hAnsi="Arial"/>
                <w:b/>
                <w:i w:val="0"/>
                <w:color w:val="111827"/>
                <w:sz w:val="21"/>
              </w:rPr>
              <w:t>autoria</w:t>
            </w:r>
            <w:r>
              <w:rPr>
                <w:rFonts w:ascii="Arial" w:hAnsi="Arial"/>
                <w:b w:val="0"/>
                <w:i w:val="0"/>
                <w:color w:val="111827"/>
                <w:sz w:val="21"/>
              </w:rPr>
              <w:t>: o editorial fala em nome da instituição (não assinado); o artigo de opinião fala em nome de um autor (assinado). A FCC pode explorar essa distinção ao perguntar "quem" sustenta a opinião no texto.</w:t>
            </w:r>
          </w:p>
        </w:tc>
      </w:tr>
    </w:tbl>
    <w:p>
      <w:pPr>
        <w:spacing w:before="0" w:after="120"/>
      </w:pPr>
    </w:p>
    <w:p>
      <w:pPr>
        <w:keepNext/>
        <w:spacing w:before="200" w:after="80"/>
      </w:pPr>
      <w:r>
        <w:rPr>
          <w:rFonts w:ascii="Arial" w:hAnsi="Arial"/>
          <w:b/>
          <w:i w:val="0"/>
          <w:color w:val="2B6CB0"/>
          <w:sz w:val="24"/>
        </w:rPr>
        <w:t>2.3 Contexto Histórico, Cultural e Ideológico</w:t>
      </w:r>
    </w:p>
    <w:p>
      <w:pPr>
        <w:spacing w:line="360" w:lineRule="auto" w:before="0" w:after="80"/>
        <w:jc w:val="both"/>
      </w:pPr>
      <w:r>
        <w:rPr>
          <w:rFonts w:ascii="Arial" w:hAnsi="Arial"/>
          <w:b w:val="0"/>
          <w:i w:val="0"/>
          <w:color w:val="111827"/>
          <w:sz w:val="24"/>
        </w:rPr>
        <w:t xml:space="preserve">Nenhum texto surge do nada: ele é produzido por alguém, em determinada época, para determinado público, sob certos valores. Relacionar o texto ao seu </w:t>
      </w:r>
      <w:r>
        <w:rPr>
          <w:rFonts w:ascii="Arial" w:hAnsi="Arial"/>
          <w:b/>
          <w:i w:val="0"/>
          <w:color w:val="111827"/>
          <w:sz w:val="24"/>
        </w:rPr>
        <w:t>contexto</w:t>
      </w:r>
      <w:r>
        <w:rPr>
          <w:rFonts w:ascii="Arial" w:hAnsi="Arial"/>
          <w:b w:val="0"/>
          <w:i w:val="0"/>
          <w:color w:val="111827"/>
          <w:sz w:val="24"/>
        </w:rPr>
        <w:t xml:space="preserve"> significa perceber como esses fatores condicionam o sentido. O </w:t>
      </w:r>
      <w:r>
        <w:rPr>
          <w:rFonts w:ascii="Arial" w:hAnsi="Arial"/>
          <w:b/>
          <w:i w:val="0"/>
          <w:color w:val="111827"/>
          <w:sz w:val="24"/>
        </w:rPr>
        <w:t>contexto histórico</w:t>
      </w:r>
      <w:r>
        <w:rPr>
          <w:rFonts w:ascii="Arial" w:hAnsi="Arial"/>
          <w:b w:val="0"/>
          <w:i w:val="0"/>
          <w:color w:val="111827"/>
          <w:sz w:val="24"/>
        </w:rPr>
        <w:t xml:space="preserve"> diz respeito ao momento em que o texto foi escrito (uma crônica de Machado de Assis sobre a escravidão no século XIX deve ser lida à luz daquela sociedade). O </w:t>
      </w:r>
      <w:r>
        <w:rPr>
          <w:rFonts w:ascii="Arial" w:hAnsi="Arial"/>
          <w:b/>
          <w:i w:val="0"/>
          <w:color w:val="111827"/>
          <w:sz w:val="24"/>
        </w:rPr>
        <w:t>contexto cultural</w:t>
      </w:r>
      <w:r>
        <w:rPr>
          <w:rFonts w:ascii="Arial" w:hAnsi="Arial"/>
          <w:b w:val="0"/>
          <w:i w:val="0"/>
          <w:color w:val="111827"/>
          <w:sz w:val="24"/>
        </w:rPr>
        <w:t xml:space="preserve"> envolve os costumes, crenças e referências partilhadas por autor e leitores (uma alusão bíblica ou a um poema canônico só é percebida por quem conhece a referência). O </w:t>
      </w:r>
      <w:r>
        <w:rPr>
          <w:rFonts w:ascii="Arial" w:hAnsi="Arial"/>
          <w:b/>
          <w:i w:val="0"/>
          <w:color w:val="111827"/>
          <w:sz w:val="24"/>
        </w:rPr>
        <w:t>contexto ideológico</w:t>
      </w:r>
      <w:r>
        <w:rPr>
          <w:rFonts w:ascii="Arial" w:hAnsi="Arial"/>
          <w:b w:val="0"/>
          <w:i w:val="0"/>
          <w:color w:val="111827"/>
          <w:sz w:val="24"/>
        </w:rPr>
        <w:t xml:space="preserve"> refere-se ao conjunto de valores e visões de mundo que o texto assume, defende ou critica — por exemplo, um texto que denuncia a "neutralidade" da tecnologia adota uma posição crítica em relação à ideologia tecnicista.</w:t>
      </w:r>
    </w:p>
    <w:p>
      <w:pPr>
        <w:spacing w:line="360" w:lineRule="auto" w:before="0" w:after="80"/>
        <w:jc w:val="both"/>
      </w:pPr>
      <w:r>
        <w:rPr>
          <w:rFonts w:ascii="Arial" w:hAnsi="Arial"/>
          <w:b w:val="0"/>
          <w:i w:val="0"/>
          <w:color w:val="111827"/>
          <w:sz w:val="24"/>
        </w:rPr>
        <w:t xml:space="preserve">Na prova, isso aparece em perguntas sobre o </w:t>
      </w:r>
      <w:r>
        <w:rPr>
          <w:rFonts w:ascii="Arial" w:hAnsi="Arial"/>
          <w:b/>
          <w:i w:val="0"/>
          <w:color w:val="111827"/>
          <w:sz w:val="24"/>
        </w:rPr>
        <w:t>ponto de vista</w:t>
      </w:r>
      <w:r>
        <w:rPr>
          <w:rFonts w:ascii="Arial" w:hAnsi="Arial"/>
          <w:b w:val="0"/>
          <w:i w:val="0"/>
          <w:color w:val="111827"/>
          <w:sz w:val="24"/>
        </w:rPr>
        <w:t xml:space="preserve"> do autor, sobre o </w:t>
      </w:r>
      <w:r>
        <w:rPr>
          <w:rFonts w:ascii="Arial" w:hAnsi="Arial"/>
          <w:b/>
          <w:i w:val="0"/>
          <w:color w:val="111827"/>
          <w:sz w:val="24"/>
        </w:rPr>
        <w:t>efeito de sentido</w:t>
      </w:r>
      <w:r>
        <w:rPr>
          <w:rFonts w:ascii="Arial" w:hAnsi="Arial"/>
          <w:b w:val="0"/>
          <w:i w:val="0"/>
          <w:color w:val="111827"/>
          <w:sz w:val="24"/>
        </w:rPr>
        <w:t xml:space="preserve"> de uma referência histórica ou sobre a </w:t>
      </w:r>
      <w:r>
        <w:rPr>
          <w:rFonts w:ascii="Arial" w:hAnsi="Arial"/>
          <w:b/>
          <w:i w:val="0"/>
          <w:color w:val="111827"/>
          <w:sz w:val="24"/>
        </w:rPr>
        <w:t>crítica social</w:t>
      </w:r>
      <w:r>
        <w:rPr>
          <w:rFonts w:ascii="Arial" w:hAnsi="Arial"/>
          <w:b w:val="0"/>
          <w:i w:val="0"/>
          <w:color w:val="111827"/>
          <w:sz w:val="24"/>
        </w:rPr>
        <w:t xml:space="preserve"> implícita em uma narrativa. Atenção, porém: a relação com o contexto deve ser </w:t>
      </w:r>
      <w:r>
        <w:rPr>
          <w:rFonts w:ascii="Arial" w:hAnsi="Arial"/>
          <w:b/>
          <w:i w:val="0"/>
          <w:color w:val="111827"/>
          <w:sz w:val="24"/>
        </w:rPr>
        <w:t>sugerida pelo próprio texto</w:t>
      </w:r>
      <w:r>
        <w:rPr>
          <w:rFonts w:ascii="Arial" w:hAnsi="Arial"/>
          <w:b w:val="0"/>
          <w:i w:val="0"/>
          <w:color w:val="111827"/>
          <w:sz w:val="24"/>
        </w:rPr>
        <w:t xml:space="preserve"> (datas, nomes, vocabulário de época, referências explícitas); usar o contexto para atribuir ao autor ideias que ele não expressou é extrapolação (ver item 1.3).</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Em textos antigos (Machado, Lima Barreto), a banca pode testar se o candidato reconhece a </w:t>
            </w:r>
            <w:r>
              <w:rPr>
                <w:rFonts w:ascii="Arial" w:hAnsi="Arial"/>
                <w:b/>
                <w:i w:val="0"/>
                <w:color w:val="111827"/>
                <w:sz w:val="21"/>
              </w:rPr>
              <w:t>ironia</w:t>
            </w:r>
            <w:r>
              <w:rPr>
                <w:rFonts w:ascii="Arial" w:hAnsi="Arial"/>
                <w:b w:val="0"/>
                <w:i w:val="0"/>
                <w:color w:val="111827"/>
                <w:sz w:val="21"/>
              </w:rPr>
              <w:t xml:space="preserve"> do narrador diante dos valores da época. Ler literalmente um elogio irônico à elite do século XIX é um erro de contradição.</w:t>
            </w:r>
          </w:p>
        </w:tc>
      </w:tr>
    </w:tbl>
    <w:p>
      <w:pPr>
        <w:spacing w:before="0" w:after="120"/>
      </w:pPr>
    </w:p>
    <w:p>
      <w:pPr>
        <w:keepNext/>
        <w:spacing w:before="280" w:after="120"/>
      </w:pPr>
      <w:r>
        <w:rPr>
          <w:rFonts w:ascii="Arial" w:hAnsi="Arial"/>
          <w:b/>
          <w:i w:val="0"/>
          <w:color w:val="2C5282"/>
          <w:sz w:val="28"/>
        </w:rPr>
        <w:t>3. Tipologias Textuais</w:t>
      </w:r>
    </w:p>
    <w:p>
      <w:pPr>
        <w:keepNext/>
        <w:spacing w:before="200" w:after="80"/>
      </w:pPr>
      <w:r>
        <w:rPr>
          <w:rFonts w:ascii="Arial" w:hAnsi="Arial"/>
          <w:b/>
          <w:i w:val="0"/>
          <w:color w:val="2B6CB0"/>
          <w:sz w:val="24"/>
        </w:rPr>
        <w:t>3.1 Quadro Comparativo das Tipologias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Tipologia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Objetivo Comunicativo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Marcas Linguísticas Caracterizadoras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Foco na FCC</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Dissertativo-Argumentativo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Defender um ponto de vista (tese) e persuadir o leitor mediante argumentos lógicos.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Presença de operadores argumentativos (</w:t>
            </w:r>
            <w:r>
              <w:rPr>
                <w:rFonts w:ascii="Arial" w:hAnsi="Arial"/>
                <w:b w:val="0"/>
                <w:i/>
                <w:color w:val="111827"/>
                <w:sz w:val="19"/>
              </w:rPr>
              <w:t>portanto, contudo, por conseguinte</w:t>
            </w:r>
            <w:r>
              <w:rPr>
                <w:rFonts w:ascii="Arial" w:hAnsi="Arial"/>
                <w:b w:val="0"/>
                <w:i w:val="0"/>
                <w:color w:val="111827"/>
                <w:sz w:val="19"/>
              </w:rPr>
              <w:t>), juízos de valor, dados estatísticos e citações.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É a tipologia </w:t>
            </w:r>
            <w:r>
              <w:rPr>
                <w:rFonts w:ascii="Arial" w:hAnsi="Arial"/>
                <w:b/>
                <w:i w:val="0"/>
                <w:color w:val="111827"/>
                <w:sz w:val="19"/>
              </w:rPr>
              <w:t>campeã da FCC</w:t>
            </w:r>
            <w:r>
              <w:rPr>
                <w:rFonts w:ascii="Arial" w:hAnsi="Arial"/>
                <w:b w:val="0"/>
                <w:i w:val="0"/>
                <w:color w:val="111827"/>
                <w:sz w:val="19"/>
              </w:rPr>
              <w:t>. Textos de reflexão filosófica, sociológica e política.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Dissertativo-Expositivo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Apresentar ideias, conceitos ou teorias de forma estritamente informativa e impessoal.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Verbos na 3ª pessoa, linguagem técnica/denotativa, ausência de juízos morais subjetivos.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Textos científicos ou técnicos sobre administração, finanças públicas e tecnologia.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Narrativo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Relatar uma sequência temporal de acontecimentos reais ou ficcionais envolvendo personagens.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Verbos de ação no pretérito perfeito/imperfeito, marcadores temporais (</w:t>
            </w:r>
            <w:r>
              <w:rPr>
                <w:rFonts w:ascii="Arial" w:hAnsi="Arial"/>
                <w:b w:val="0"/>
                <w:i/>
                <w:color w:val="111827"/>
                <w:sz w:val="19"/>
              </w:rPr>
              <w:t>então, depois, subitamente</w:t>
            </w:r>
            <w:r>
              <w:rPr>
                <w:rFonts w:ascii="Arial" w:hAnsi="Arial"/>
                <w:b w:val="0"/>
                <w:i w:val="0"/>
                <w:color w:val="111827"/>
                <w:sz w:val="19"/>
              </w:rPr>
              <w:t>), progressão de tempo.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Trechos de romances clássicos (Machado de Assis, Lima Barreto, Clarice Lispector).</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Descritivo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Caracterizar seres, objetos, ambientes ou estados com riqueza de detalhes sensoriais.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Predomínio de adjetivos, orações sem verbos de ação dinâmica, retrato estático no tempo.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Surge acoplado à narrativa ou à crônica reflexiva.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Injuntivo / Instrucional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Indicar ordens, orientações ou procedimentos que o leitor deve seguir.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Verbos no imperativo (</w:t>
            </w:r>
            <w:r>
              <w:rPr>
                <w:rFonts w:ascii="Arial" w:hAnsi="Arial"/>
                <w:b w:val="0"/>
                <w:i/>
                <w:color w:val="111827"/>
                <w:sz w:val="19"/>
              </w:rPr>
              <w:t>faça, siga, clique</w:t>
            </w:r>
            <w:r>
              <w:rPr>
                <w:rFonts w:ascii="Arial" w:hAnsi="Arial"/>
                <w:b w:val="0"/>
                <w:i w:val="0"/>
                <w:color w:val="111827"/>
                <w:sz w:val="19"/>
              </w:rPr>
              <w:t>), orações no infinitivo impessoal, enumerações ordenadas.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Editais, manuais de auditoria, regulamentos e leis.</w:t>
            </w:r>
          </w:p>
        </w:tc>
      </w:tr>
    </w:tbl>
    <w:p>
      <w:pPr>
        <w:spacing w:after="120"/>
      </w:pPr>
    </w:p>
    <w:p>
      <w:pPr>
        <w:spacing w:line="360" w:lineRule="auto" w:before="0" w:after="80"/>
        <w:jc w:val="both"/>
      </w:pPr>
      <w:r>
        <w:rPr>
          <w:rFonts w:ascii="Arial" w:hAnsi="Arial"/>
          <w:b w:val="0"/>
          <w:i w:val="0"/>
          <w:color w:val="111827"/>
          <w:sz w:val="24"/>
        </w:rPr>
        <w:t>A tipologia dissertativo-argumentativa, por sua importância, é tratada em seção própria (item 4).</w:t>
      </w:r>
    </w:p>
    <w:p>
      <w:pPr>
        <w:keepNext/>
        <w:spacing w:before="200" w:after="80"/>
      </w:pPr>
      <w:r>
        <w:rPr>
          <w:rFonts w:ascii="Arial" w:hAnsi="Arial"/>
          <w:b/>
          <w:i w:val="0"/>
          <w:color w:val="2B6CB0"/>
          <w:sz w:val="24"/>
        </w:rPr>
        <w:t>3.2 Narração e Descrição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narração</w:t>
      </w:r>
      <w:r>
        <w:rPr>
          <w:rFonts w:ascii="Arial" w:hAnsi="Arial"/>
          <w:b w:val="0"/>
          <w:i w:val="0"/>
          <w:color w:val="111827"/>
          <w:sz w:val="24"/>
        </w:rPr>
        <w:t xml:space="preserve"> relata fatos que se sucedem no tempo, envolvendo personagens em determinado espaço. Seus elementos são: </w:t>
      </w:r>
      <w:r>
        <w:rPr>
          <w:rFonts w:ascii="Arial" w:hAnsi="Arial"/>
          <w:b/>
          <w:i w:val="0"/>
          <w:color w:val="111827"/>
          <w:sz w:val="24"/>
        </w:rPr>
        <w:t>narrador</w:t>
      </w:r>
      <w:r>
        <w:rPr>
          <w:rFonts w:ascii="Arial" w:hAnsi="Arial"/>
          <w:b w:val="0"/>
          <w:i w:val="0"/>
          <w:color w:val="111827"/>
          <w:sz w:val="24"/>
        </w:rPr>
        <w:t xml:space="preserve"> (quem conta), </w:t>
      </w:r>
      <w:r>
        <w:rPr>
          <w:rFonts w:ascii="Arial" w:hAnsi="Arial"/>
          <w:b/>
          <w:i w:val="0"/>
          <w:color w:val="111827"/>
          <w:sz w:val="24"/>
        </w:rPr>
        <w:t>personagens</w:t>
      </w:r>
      <w:r>
        <w:rPr>
          <w:rFonts w:ascii="Arial" w:hAnsi="Arial"/>
          <w:b w:val="0"/>
          <w:i w:val="0"/>
          <w:color w:val="111827"/>
          <w:sz w:val="24"/>
        </w:rPr>
        <w:t xml:space="preserve"> (quem vive os fatos), </w:t>
      </w:r>
      <w:r>
        <w:rPr>
          <w:rFonts w:ascii="Arial" w:hAnsi="Arial"/>
          <w:b/>
          <w:i w:val="0"/>
          <w:color w:val="111827"/>
          <w:sz w:val="24"/>
        </w:rPr>
        <w:t>enredo</w:t>
      </w:r>
      <w:r>
        <w:rPr>
          <w:rFonts w:ascii="Arial" w:hAnsi="Arial"/>
          <w:b w:val="0"/>
          <w:i w:val="0"/>
          <w:color w:val="111827"/>
          <w:sz w:val="24"/>
        </w:rPr>
        <w:t xml:space="preserve"> (a sequência de acontecimentos, geralmente com situação inicial, conflito, clímax e desfecho), </w:t>
      </w:r>
      <w:r>
        <w:rPr>
          <w:rFonts w:ascii="Arial" w:hAnsi="Arial"/>
          <w:b/>
          <w:i w:val="0"/>
          <w:color w:val="111827"/>
          <w:sz w:val="24"/>
        </w:rPr>
        <w:t>tempo</w:t>
      </w:r>
      <w:r>
        <w:rPr>
          <w:rFonts w:ascii="Arial" w:hAnsi="Arial"/>
          <w:b w:val="0"/>
          <w:i w:val="0"/>
          <w:color w:val="111827"/>
          <w:sz w:val="24"/>
        </w:rPr>
        <w:t xml:space="preserve"> (cronológico, marcado pelo relógio e pelo calendário, ou psicológico, que acompanha as emoções da personagem) e </w:t>
      </w:r>
      <w:r>
        <w:rPr>
          <w:rFonts w:ascii="Arial" w:hAnsi="Arial"/>
          <w:b/>
          <w:i w:val="0"/>
          <w:color w:val="111827"/>
          <w:sz w:val="24"/>
        </w:rPr>
        <w:t>espaço</w:t>
      </w:r>
      <w:r>
        <w:rPr>
          <w:rFonts w:ascii="Arial" w:hAnsi="Arial"/>
          <w:b w:val="0"/>
          <w:i w:val="0"/>
          <w:color w:val="111827"/>
          <w:sz w:val="24"/>
        </w:rPr>
        <w:t xml:space="preserve"> (onde a ação ocorre). O </w:t>
      </w:r>
      <w:r>
        <w:rPr>
          <w:rFonts w:ascii="Arial" w:hAnsi="Arial"/>
          <w:b/>
          <w:i w:val="0"/>
          <w:color w:val="111827"/>
          <w:sz w:val="24"/>
        </w:rPr>
        <w:t>foco narrativo</w:t>
      </w:r>
      <w:r>
        <w:rPr>
          <w:rFonts w:ascii="Arial" w:hAnsi="Arial"/>
          <w:b w:val="0"/>
          <w:i w:val="0"/>
          <w:color w:val="111827"/>
          <w:sz w:val="24"/>
        </w:rPr>
        <w:t xml:space="preserve"> pode ser em </w:t>
      </w:r>
      <w:r>
        <w:rPr>
          <w:rFonts w:ascii="Arial" w:hAnsi="Arial"/>
          <w:b/>
          <w:i w:val="0"/>
          <w:color w:val="111827"/>
          <w:sz w:val="24"/>
        </w:rPr>
        <w:t>1ª pessoa</w:t>
      </w:r>
      <w:r>
        <w:rPr>
          <w:rFonts w:ascii="Arial" w:hAnsi="Arial"/>
          <w:b w:val="0"/>
          <w:i w:val="0"/>
          <w:color w:val="111827"/>
          <w:sz w:val="24"/>
        </w:rPr>
        <w:t xml:space="preserve"> (narrador-personagem, que participa da história e tem visão limitada) ou em </w:t>
      </w:r>
      <w:r>
        <w:rPr>
          <w:rFonts w:ascii="Arial" w:hAnsi="Arial"/>
          <w:b/>
          <w:i w:val="0"/>
          <w:color w:val="111827"/>
          <w:sz w:val="24"/>
        </w:rPr>
        <w:t>3ª pessoa</w:t>
      </w:r>
      <w:r>
        <w:rPr>
          <w:rFonts w:ascii="Arial" w:hAnsi="Arial"/>
          <w:b w:val="0"/>
          <w:i w:val="0"/>
          <w:color w:val="111827"/>
          <w:sz w:val="24"/>
        </w:rPr>
        <w:t xml:space="preserve"> (narrador-observador, que apenas relata, ou narrador onisciente, que conhece pensamentos e sentimentos das personagens). O narrador onisciente é justamente o que abre espaço para o </w:t>
      </w:r>
      <w:r>
        <w:rPr>
          <w:rFonts w:ascii="Arial" w:hAnsi="Arial"/>
          <w:b/>
          <w:i w:val="0"/>
          <w:color w:val="111827"/>
          <w:sz w:val="24"/>
        </w:rPr>
        <w:t>discurso indireto livre</w:t>
      </w:r>
      <w:r>
        <w:rPr>
          <w:rFonts w:ascii="Arial" w:hAnsi="Arial"/>
          <w:b w:val="0"/>
          <w:i w:val="0"/>
          <w:color w:val="111827"/>
          <w:sz w:val="24"/>
        </w:rPr>
        <w:t xml:space="preserve"> (item 6.3).</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descrição</w:t>
      </w:r>
      <w:r>
        <w:rPr>
          <w:rFonts w:ascii="Arial" w:hAnsi="Arial"/>
          <w:b w:val="0"/>
          <w:i w:val="0"/>
          <w:color w:val="111827"/>
          <w:sz w:val="24"/>
        </w:rPr>
        <w:t xml:space="preserve"> constrói um "retrato verbal" de um ser, objeto, ambiente ou estado de espírito, como se o tempo estivesse suspenso. Predominam adjetivos, locuções adjetivas, verbos de estado (</w:t>
      </w:r>
      <w:r>
        <w:rPr>
          <w:rFonts w:ascii="Arial" w:hAnsi="Arial"/>
          <w:b w:val="0"/>
          <w:i/>
          <w:color w:val="111827"/>
          <w:sz w:val="24"/>
        </w:rPr>
        <w:t>ser, estar, parecer</w:t>
      </w:r>
      <w:r>
        <w:rPr>
          <w:rFonts w:ascii="Arial" w:hAnsi="Arial"/>
          <w:b w:val="0"/>
          <w:i w:val="0"/>
          <w:color w:val="111827"/>
          <w:sz w:val="24"/>
        </w:rPr>
        <w:t xml:space="preserve">) e o pretérito imperfeito ("A sala era ampla; as janelas davam para o pátio"). A descrição pode ser </w:t>
      </w:r>
      <w:r>
        <w:rPr>
          <w:rFonts w:ascii="Arial" w:hAnsi="Arial"/>
          <w:b/>
          <w:i w:val="0"/>
          <w:color w:val="111827"/>
          <w:sz w:val="24"/>
        </w:rPr>
        <w:t>objetiva</w:t>
      </w:r>
      <w:r>
        <w:rPr>
          <w:rFonts w:ascii="Arial" w:hAnsi="Arial"/>
          <w:b w:val="0"/>
          <w:i w:val="0"/>
          <w:color w:val="111827"/>
          <w:sz w:val="24"/>
        </w:rPr>
        <w:t xml:space="preserve"> (precisa, denotativa, como em um laudo técnico) ou </w:t>
      </w:r>
      <w:r>
        <w:rPr>
          <w:rFonts w:ascii="Arial" w:hAnsi="Arial"/>
          <w:b/>
          <w:i w:val="0"/>
          <w:color w:val="111827"/>
          <w:sz w:val="24"/>
        </w:rPr>
        <w:t>subjetiva</w:t>
      </w:r>
      <w:r>
        <w:rPr>
          <w:rFonts w:ascii="Arial" w:hAnsi="Arial"/>
          <w:b w:val="0"/>
          <w:i w:val="0"/>
          <w:color w:val="111827"/>
          <w:sz w:val="24"/>
        </w:rPr>
        <w:t xml:space="preserve"> (impregnada das impressões de quem descreve, com linguagem conotativa).</w:t>
      </w:r>
    </w:p>
    <w:p>
      <w:pPr>
        <w:keepNext/>
        <w:spacing w:before="200" w:after="80"/>
      </w:pPr>
      <w:r>
        <w:rPr>
          <w:rFonts w:ascii="Arial" w:hAnsi="Arial"/>
          <w:b/>
          <w:i w:val="0"/>
          <w:color w:val="2B6CB0"/>
          <w:sz w:val="24"/>
        </w:rPr>
        <w:t>3.3 Exposição e Injunção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exposição</w:t>
      </w:r>
      <w:r>
        <w:rPr>
          <w:rFonts w:ascii="Arial" w:hAnsi="Arial"/>
          <w:b w:val="0"/>
          <w:i w:val="0"/>
          <w:color w:val="111827"/>
          <w:sz w:val="24"/>
        </w:rPr>
        <w:t xml:space="preserve"> (dissertação expositiva) tem por finalidade </w:t>
      </w:r>
      <w:r>
        <w:rPr>
          <w:rFonts w:ascii="Arial" w:hAnsi="Arial"/>
          <w:b/>
          <w:i w:val="0"/>
          <w:color w:val="111827"/>
          <w:sz w:val="24"/>
        </w:rPr>
        <w:t>informar e explicar</w:t>
      </w:r>
      <w:r>
        <w:rPr>
          <w:rFonts w:ascii="Arial" w:hAnsi="Arial"/>
          <w:b w:val="0"/>
          <w:i w:val="0"/>
          <w:color w:val="111827"/>
          <w:sz w:val="24"/>
        </w:rPr>
        <w:t xml:space="preserve"> um assunto, sem pretender convencer o leitor de uma tese polêmica. Usa linguagem predominantemente denotativa, terceira pessoa, presente atemporal ("O Tribunal de Contas </w:t>
      </w:r>
      <w:r>
        <w:rPr>
          <w:rFonts w:ascii="Arial" w:hAnsi="Arial"/>
          <w:b w:val="0"/>
          <w:i/>
          <w:color w:val="111827"/>
          <w:sz w:val="24"/>
        </w:rPr>
        <w:t>é</w:t>
      </w:r>
      <w:r>
        <w:rPr>
          <w:rFonts w:ascii="Arial" w:hAnsi="Arial"/>
          <w:b w:val="0"/>
          <w:i w:val="0"/>
          <w:color w:val="111827"/>
          <w:sz w:val="24"/>
        </w:rPr>
        <w:t xml:space="preserve"> órgão de controle externo") e recursos como definição, classificação, enumeração e exemplificação. Textos didáticos, verbetes e relatórios técnicos são predominantemente expositivos.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injunção</w:t>
      </w:r>
      <w:r>
        <w:rPr>
          <w:rFonts w:ascii="Arial" w:hAnsi="Arial"/>
          <w:b w:val="0"/>
          <w:i w:val="0"/>
          <w:color w:val="111827"/>
          <w:sz w:val="24"/>
        </w:rPr>
        <w:t xml:space="preserve"> orienta o comportamento do leitor: diz o que fazer e como fazer. Caracteriza-se pelo imperativo ("preencha", "anexe"), pelo infinitivo com valor de ordem ("Encaminhar o processo ao setor competente") e por enumerações sequenciais. Manuais, editais, receitas e normas procedimentais são exemplos típicos.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 presença de um </w:t>
            </w:r>
            <w:r>
              <w:rPr>
                <w:rFonts w:ascii="Arial" w:hAnsi="Arial"/>
                <w:b/>
                <w:i w:val="0"/>
                <w:color w:val="111827"/>
                <w:sz w:val="21"/>
              </w:rPr>
              <w:t>trecho</w:t>
            </w:r>
            <w:r>
              <w:rPr>
                <w:rFonts w:ascii="Arial" w:hAnsi="Arial"/>
                <w:b w:val="0"/>
                <w:i w:val="0"/>
                <w:color w:val="111827"/>
                <w:sz w:val="21"/>
              </w:rPr>
              <w:t xml:space="preserve"> narrativo dentro de um texto não o torna narrativo. Um ensaio que conta uma pequena anedota para ilustrar sua tese continua sendo </w:t>
            </w:r>
            <w:r>
              <w:rPr>
                <w:rFonts w:ascii="Arial" w:hAnsi="Arial"/>
                <w:b/>
                <w:i w:val="0"/>
                <w:color w:val="111827"/>
                <w:sz w:val="21"/>
              </w:rPr>
              <w:t>predominantemente dissertativo-argumentativo</w:t>
            </w:r>
            <w:r>
              <w:rPr>
                <w:rFonts w:ascii="Arial" w:hAnsi="Arial"/>
                <w:b w:val="0"/>
                <w:i w:val="0"/>
                <w:color w:val="111827"/>
                <w:sz w:val="21"/>
              </w:rPr>
              <w:t>: a narrativa ali é apenas uma estratégia de argumentação (argumento por exemplificação).</w:t>
            </w:r>
          </w:p>
        </w:tc>
      </w:tr>
    </w:tbl>
    <w:p>
      <w:pPr>
        <w:spacing w:before="0" w:after="120"/>
      </w:pPr>
    </w:p>
    <w:p>
      <w:pPr>
        <w:keepNext/>
        <w:spacing w:before="280" w:after="120"/>
      </w:pPr>
      <w:r>
        <w:rPr>
          <w:rFonts w:ascii="Arial" w:hAnsi="Arial"/>
          <w:b/>
          <w:i w:val="0"/>
          <w:color w:val="2C5282"/>
          <w:sz w:val="28"/>
        </w:rPr>
        <w:t>4. Argumentação na Tipologia Dissertativa</w:t>
      </w:r>
    </w:p>
    <w:p>
      <w:pPr>
        <w:keepNext/>
        <w:spacing w:before="200" w:after="80"/>
      </w:pPr>
      <w:r>
        <w:rPr>
          <w:rFonts w:ascii="Arial" w:hAnsi="Arial"/>
          <w:b/>
          <w:i w:val="0"/>
          <w:color w:val="2B6CB0"/>
          <w:sz w:val="24"/>
        </w:rPr>
        <w:t>4.1 Tese e Estrutura do Texto Argumentativo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tese</w:t>
      </w:r>
      <w:r>
        <w:rPr>
          <w:rFonts w:ascii="Arial" w:hAnsi="Arial"/>
          <w:b w:val="0"/>
          <w:i w:val="0"/>
          <w:color w:val="111827"/>
          <w:sz w:val="24"/>
        </w:rPr>
        <w:t xml:space="preserve"> é a ideia central que o autor defende — o ponto de vista que ele quer que o leitor aceite. Ela é diferente do </w:t>
      </w:r>
      <w:r>
        <w:rPr>
          <w:rFonts w:ascii="Arial" w:hAnsi="Arial"/>
          <w:b/>
          <w:i w:val="0"/>
          <w:color w:val="111827"/>
          <w:sz w:val="24"/>
        </w:rPr>
        <w:t>tema</w:t>
      </w:r>
      <w:r>
        <w:rPr>
          <w:rFonts w:ascii="Arial" w:hAnsi="Arial"/>
          <w:b w:val="0"/>
          <w:i w:val="0"/>
          <w:color w:val="111827"/>
          <w:sz w:val="24"/>
        </w:rPr>
        <w:t xml:space="preserve"> (o assunto genérico tratado). Exemplo: o tema pode ser "inteligência artificial na administração pública"; a tese pode ser "a pretensa neutralidade dos algoritmos oculta a reprodução de desigualdades sociais". Toda questão sobre "ideia central", "ponto de vista defendido" ou "propósito do autor" está, na verdade, perguntando pela tese.</w:t>
      </w:r>
    </w:p>
    <w:p>
      <w:pPr>
        <w:spacing w:line="360" w:lineRule="auto" w:before="0" w:after="80"/>
        <w:jc w:val="both"/>
      </w:pPr>
      <w:r>
        <w:rPr>
          <w:rFonts w:ascii="Arial" w:hAnsi="Arial"/>
          <w:b w:val="0"/>
          <w:i w:val="0"/>
          <w:color w:val="111827"/>
          <w:sz w:val="24"/>
        </w:rPr>
        <w:t xml:space="preserve">A estrutura clássica do texto argumentativo tem três partes: </w:t>
      </w:r>
      <w:r>
        <w:rPr>
          <w:rFonts w:ascii="Arial" w:hAnsi="Arial"/>
          <w:b/>
          <w:i w:val="0"/>
          <w:color w:val="111827"/>
          <w:sz w:val="24"/>
        </w:rPr>
        <w:t>introdução</w:t>
      </w:r>
      <w:r>
        <w:rPr>
          <w:rFonts w:ascii="Arial" w:hAnsi="Arial"/>
          <w:b w:val="0"/>
          <w:i w:val="0"/>
          <w:color w:val="111827"/>
          <w:sz w:val="24"/>
        </w:rPr>
        <w:t xml:space="preserve"> (apresenta o tema e, geralmente, a tese), </w:t>
      </w:r>
      <w:r>
        <w:rPr>
          <w:rFonts w:ascii="Arial" w:hAnsi="Arial"/>
          <w:b/>
          <w:i w:val="0"/>
          <w:color w:val="111827"/>
          <w:sz w:val="24"/>
        </w:rPr>
        <w:t>desenvolvimento</w:t>
      </w:r>
      <w:r>
        <w:rPr>
          <w:rFonts w:ascii="Arial" w:hAnsi="Arial"/>
          <w:b w:val="0"/>
          <w:i w:val="0"/>
          <w:color w:val="111827"/>
          <w:sz w:val="24"/>
        </w:rPr>
        <w:t xml:space="preserve"> (expõe os argumentos que sustentam a tese e, por vezes, refuta posições contrárias) e </w:t>
      </w:r>
      <w:r>
        <w:rPr>
          <w:rFonts w:ascii="Arial" w:hAnsi="Arial"/>
          <w:b/>
          <w:i w:val="0"/>
          <w:color w:val="111827"/>
          <w:sz w:val="24"/>
        </w:rPr>
        <w:t>conclusão</w:t>
      </w:r>
      <w:r>
        <w:rPr>
          <w:rFonts w:ascii="Arial" w:hAnsi="Arial"/>
          <w:b w:val="0"/>
          <w:i w:val="0"/>
          <w:color w:val="111827"/>
          <w:sz w:val="24"/>
        </w:rPr>
        <w:t xml:space="preserve"> (retoma a tese, sintetiza a argumentação ou propõe soluções). Na FCC, é muito comum a </w:t>
      </w:r>
      <w:r>
        <w:rPr>
          <w:rFonts w:ascii="Arial" w:hAnsi="Arial"/>
          <w:b/>
          <w:i w:val="0"/>
          <w:color w:val="111827"/>
          <w:sz w:val="24"/>
        </w:rPr>
        <w:t>estrutura concessivo-adversativa</w:t>
      </w:r>
      <w:r>
        <w:rPr>
          <w:rFonts w:ascii="Arial" w:hAnsi="Arial"/>
          <w:b w:val="0"/>
          <w:i w:val="0"/>
          <w:color w:val="111827"/>
          <w:sz w:val="24"/>
        </w:rPr>
        <w:t xml:space="preserve">: o autor primeiro apresenta a opinião corrente ou o senso comum ("Muitos acreditam que...", "As novas tecnologias prometem...") e, em seguida, introduz sua própria posição com um conectivo adversativo ("Contudo", "No entanto", "Todavia"). Nesse caso, a </w:t>
      </w:r>
      <w:r>
        <w:rPr>
          <w:rFonts w:ascii="Arial" w:hAnsi="Arial"/>
          <w:b/>
          <w:i w:val="0"/>
          <w:color w:val="111827"/>
          <w:sz w:val="24"/>
        </w:rPr>
        <w:t>tese está depois do conectivo</w:t>
      </w:r>
      <w:r>
        <w:rPr>
          <w:rFonts w:ascii="Arial" w:hAnsi="Arial"/>
          <w:b w:val="0"/>
          <w:i w:val="0"/>
          <w:color w:val="111827"/>
          <w:sz w:val="24"/>
        </w:rPr>
        <w:t>, e a visão inicial é aquela que o autor critica.</w:t>
      </w:r>
    </w:p>
    <w:p>
      <w:pPr>
        <w:keepNext/>
        <w:spacing w:before="200" w:after="80"/>
      </w:pPr>
      <w:r>
        <w:rPr>
          <w:rFonts w:ascii="Arial" w:hAnsi="Arial"/>
          <w:b/>
          <w:i w:val="0"/>
          <w:color w:val="2B6CB0"/>
          <w:sz w:val="24"/>
        </w:rPr>
        <w:t>4.2 Estratégias Argumentativas</w:t>
      </w:r>
    </w:p>
    <w:p>
      <w:pPr>
        <w:spacing w:line="360" w:lineRule="auto" w:before="0" w:after="80"/>
        <w:jc w:val="both"/>
      </w:pPr>
      <w:r>
        <w:rPr>
          <w:rFonts w:ascii="Arial" w:hAnsi="Arial"/>
          <w:b w:val="0"/>
          <w:i w:val="0"/>
          <w:color w:val="111827"/>
          <w:sz w:val="24"/>
        </w:rPr>
        <w:t>Estratégias (ou tipos de argumento) são os recursos usados para sustentar a tese. Os mais cobrados 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Argumento de autoridade:</w:t>
      </w:r>
      <w:r>
        <w:rPr>
          <w:rFonts w:ascii="Arial" w:hAnsi="Arial"/>
          <w:b w:val="0"/>
          <w:i w:val="0"/>
          <w:color w:val="111827"/>
          <w:sz w:val="22"/>
        </w:rPr>
        <w:t xml:space="preserve"> apoia-se na fala de especialista, instituição reconhecida ou pensador consagrado ("Segundo o filósofo X..."). Vale pela credibilidade da fonte.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Argumento por exemplificação ou ilustração:</w:t>
      </w:r>
      <w:r>
        <w:rPr>
          <w:rFonts w:ascii="Arial" w:hAnsi="Arial"/>
          <w:b w:val="0"/>
          <w:i w:val="0"/>
          <w:color w:val="111827"/>
          <w:sz w:val="22"/>
        </w:rPr>
        <w:t xml:space="preserve"> usa casos concretos, episódios ou pequenas narrativas para tornar a tese palpável.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Argumento por evidência ou provas concretas:</w:t>
      </w:r>
      <w:r>
        <w:rPr>
          <w:rFonts w:ascii="Arial" w:hAnsi="Arial"/>
          <w:b w:val="0"/>
          <w:i w:val="0"/>
          <w:color w:val="111827"/>
          <w:sz w:val="22"/>
        </w:rPr>
        <w:t xml:space="preserve"> recorre a dados estatísticos, números, fatos verificáveis.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Argumento por causa e consequência:</w:t>
      </w:r>
      <w:r>
        <w:rPr>
          <w:rFonts w:ascii="Arial" w:hAnsi="Arial"/>
          <w:b w:val="0"/>
          <w:i w:val="0"/>
          <w:color w:val="111827"/>
          <w:sz w:val="22"/>
        </w:rPr>
        <w:t xml:space="preserve"> demonstra que determinado fenômeno produz certos efeitos (ou decorre de certas causas). Atenção às relações causais na prova: inverter causa e efeito é erro de contradição.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Argumento por analogia ou comparação:</w:t>
      </w:r>
      <w:r>
        <w:rPr>
          <w:rFonts w:ascii="Arial" w:hAnsi="Arial"/>
          <w:b w:val="0"/>
          <w:i w:val="0"/>
          <w:color w:val="111827"/>
          <w:sz w:val="22"/>
        </w:rPr>
        <w:t xml:space="preserve"> aproxima a situação analisada de outra semelhante para transferir conclusões (ex.: comparar algoritmos a "espelhos" que refletem a sociedade).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Contra-argumentação ou refutação:</w:t>
      </w:r>
      <w:r>
        <w:rPr>
          <w:rFonts w:ascii="Arial" w:hAnsi="Arial"/>
          <w:b w:val="0"/>
          <w:i w:val="0"/>
          <w:color w:val="111827"/>
          <w:sz w:val="22"/>
        </w:rPr>
        <w:t xml:space="preserve"> o autor antecipa a objeção contrária e a desmonta, fortalecendo sua posição.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Argumento por senso comum ou consenso:</w:t>
      </w:r>
      <w:r>
        <w:rPr>
          <w:rFonts w:ascii="Arial" w:hAnsi="Arial"/>
          <w:b w:val="0"/>
          <w:i w:val="0"/>
          <w:color w:val="111827"/>
          <w:sz w:val="22"/>
        </w:rPr>
        <w:t xml:space="preserve"> apoia-se em ideias amplamente aceitas ("É sabido que a educação transforma vidas").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Recursos retóricos:</w:t>
      </w:r>
      <w:r>
        <w:rPr>
          <w:rFonts w:ascii="Arial" w:hAnsi="Arial"/>
          <w:b w:val="0"/>
          <w:i w:val="0"/>
          <w:color w:val="111827"/>
          <w:sz w:val="22"/>
        </w:rPr>
        <w:t xml:space="preserve"> perguntas retóricas (que não esperam resposta, mas conduzem o leitor), ironia, metáforas argumentativas e escolha de vocabulário valorativo ("pretensa", "aparente", "sedutora").</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DE RESOLUÇÃO:</w:t>
            </w:r>
            <w:r>
              <w:rPr>
                <w:rFonts w:ascii="Arial" w:hAnsi="Arial"/>
                <w:b w:val="0"/>
                <w:i w:val="0"/>
                <w:color w:val="111827"/>
                <w:sz w:val="21"/>
              </w:rPr>
              <w:t xml:space="preserve"> Adjetivos e advérbios como </w:t>
            </w:r>
            <w:r>
              <w:rPr>
                <w:rFonts w:ascii="Arial" w:hAnsi="Arial"/>
                <w:b w:val="0"/>
                <w:i/>
                <w:color w:val="111827"/>
                <w:sz w:val="21"/>
              </w:rPr>
              <w:t>pretenso, suposto, aparente, ilusório, alegado</w:t>
            </w:r>
            <w:r>
              <w:rPr>
                <w:rFonts w:ascii="Arial" w:hAnsi="Arial"/>
                <w:b w:val="0"/>
                <w:i w:val="0"/>
                <w:color w:val="111827"/>
                <w:sz w:val="21"/>
              </w:rPr>
              <w:t xml:space="preserve"> indicam que o autor </w:t>
            </w:r>
            <w:r>
              <w:rPr>
                <w:rFonts w:ascii="Arial" w:hAnsi="Arial"/>
                <w:b/>
                <w:i w:val="0"/>
                <w:color w:val="111827"/>
                <w:sz w:val="21"/>
              </w:rPr>
              <w:t>não endossa</w:t>
            </w:r>
            <w:r>
              <w:rPr>
                <w:rFonts w:ascii="Arial" w:hAnsi="Arial"/>
                <w:b w:val="0"/>
                <w:i w:val="0"/>
                <w:color w:val="111827"/>
                <w:sz w:val="21"/>
              </w:rPr>
              <w:t xml:space="preserve"> a ideia a que se referem. São pistas valiosas para identificar postura crítica e para eliminar alternativas que tratam como fato o que o autor tratou como ilusão.</w:t>
            </w:r>
          </w:p>
        </w:tc>
      </w:tr>
    </w:tbl>
    <w:p>
      <w:pPr>
        <w:spacing w:before="0" w:after="120"/>
      </w:pPr>
    </w:p>
    <w:p>
      <w:pPr>
        <w:keepNext/>
        <w:spacing w:before="200" w:after="80"/>
      </w:pPr>
      <w:r>
        <w:rPr>
          <w:rFonts w:ascii="Arial" w:hAnsi="Arial"/>
          <w:b/>
          <w:i w:val="0"/>
          <w:color w:val="2B6CB0"/>
          <w:sz w:val="24"/>
        </w:rPr>
        <w:t>4.3 Operadores Argumentativos</w:t>
      </w:r>
    </w:p>
    <w:p>
      <w:pPr>
        <w:spacing w:line="360" w:lineRule="auto" w:before="0" w:after="80"/>
        <w:jc w:val="both"/>
      </w:pPr>
      <w:r>
        <w:rPr>
          <w:rFonts w:ascii="Arial" w:hAnsi="Arial"/>
          <w:b w:val="0"/>
          <w:i w:val="0"/>
          <w:color w:val="111827"/>
          <w:sz w:val="24"/>
        </w:rPr>
        <w:t xml:space="preserve">Os </w:t>
      </w:r>
      <w:r>
        <w:rPr>
          <w:rFonts w:ascii="Arial" w:hAnsi="Arial"/>
          <w:b/>
          <w:i w:val="0"/>
          <w:color w:val="111827"/>
          <w:sz w:val="24"/>
        </w:rPr>
        <w:t>operadores argumentativos</w:t>
      </w:r>
      <w:r>
        <w:rPr>
          <w:rFonts w:ascii="Arial" w:hAnsi="Arial"/>
          <w:b w:val="0"/>
          <w:i w:val="0"/>
          <w:color w:val="111827"/>
          <w:sz w:val="24"/>
        </w:rPr>
        <w:t xml:space="preserve"> (conectivos e expressões de articulação) revelam a orientação do raciocínio e são a principal ferramenta de leitura da FCC:</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Operadores típicos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na leitura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Oposição / Adversidade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mas, porém, contudo, todavia, entretanto, no entanto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Introduz o argumento mais forte; geralmente a posição do autor vem depois.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Concessão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embora, ainda que, mesmo que, conquanto, apesar de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Admite um argumento contrário para, em seguida, superá-lo.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Conclusão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portanto, logo, por conseguinte, assim, pois (posposto ao verbo)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Introduz a conclusão (frequentemente a tese ou sua retomada).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Causa / Explicação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porque, pois, visto que, uma vez que, já que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Justifica uma afirmação anterior.</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Adição / Gradação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 além disso, ademais, não só... mas também, até, inclusive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Soma argumentos na mesma direção; </w:t>
            </w:r>
            <w:r>
              <w:rPr>
                <w:rFonts w:ascii="Arial" w:hAnsi="Arial"/>
                <w:b w:val="0"/>
                <w:i/>
                <w:color w:val="111827"/>
                <w:sz w:val="19"/>
              </w:rPr>
              <w:t>até</w:t>
            </w:r>
            <w:r>
              <w:rPr>
                <w:rFonts w:ascii="Arial" w:hAnsi="Arial"/>
                <w:b w:val="0"/>
                <w:i w:val="0"/>
                <w:color w:val="111827"/>
                <w:sz w:val="19"/>
              </w:rPr>
              <w:t xml:space="preserve"> e </w:t>
            </w:r>
            <w:r>
              <w:rPr>
                <w:rFonts w:ascii="Arial" w:hAnsi="Arial"/>
                <w:b w:val="0"/>
                <w:i/>
                <w:color w:val="111827"/>
                <w:sz w:val="19"/>
              </w:rPr>
              <w:t>inclusive</w:t>
            </w:r>
            <w:r>
              <w:rPr>
                <w:rFonts w:ascii="Arial" w:hAnsi="Arial"/>
                <w:b w:val="0"/>
                <w:i w:val="0"/>
                <w:color w:val="111827"/>
                <w:sz w:val="19"/>
              </w:rPr>
              <w:t xml:space="preserve"> marcam o argumento mais forte.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Restrição / Retificação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longe de, ao contrário, em vez de, aliás, ou melhor</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Nega uma visão para afirmar outra ("Longe de serem neutros, os algoritmos...").</w:t>
            </w:r>
          </w:p>
        </w:tc>
      </w:tr>
    </w:tbl>
    <w:p>
      <w:pPr>
        <w:spacing w:after="120"/>
      </w:pPr>
    </w:p>
    <w:p>
      <w:pPr>
        <w:keepNext/>
        <w:spacing w:before="200" w:after="80"/>
      </w:pPr>
      <w:r>
        <w:rPr>
          <w:rFonts w:ascii="Arial" w:hAnsi="Arial"/>
          <w:b/>
          <w:i w:val="0"/>
          <w:color w:val="2B6CB0"/>
          <w:sz w:val="24"/>
        </w:rPr>
        <w:t>4.4 Pressupostos e Subentendidos</w:t>
      </w:r>
    </w:p>
    <w:p>
      <w:pPr>
        <w:spacing w:line="360" w:lineRule="auto" w:before="0" w:after="80"/>
        <w:jc w:val="both"/>
      </w:pPr>
      <w:r>
        <w:rPr>
          <w:rFonts w:ascii="Arial" w:hAnsi="Arial"/>
          <w:b w:val="0"/>
          <w:i w:val="0"/>
          <w:color w:val="111827"/>
          <w:sz w:val="24"/>
        </w:rPr>
        <w:t>Nem tudo o que o texto comunica está dito diretamente. A linguística distingue dois tipos de informação implícita:</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pressuposto</w:t>
      </w:r>
      <w:r>
        <w:rPr>
          <w:rFonts w:ascii="Arial" w:hAnsi="Arial"/>
          <w:b w:val="0"/>
          <w:i w:val="0"/>
          <w:color w:val="111827"/>
          <w:sz w:val="24"/>
        </w:rPr>
        <w:t xml:space="preserve"> é uma informação implícita </w:t>
      </w:r>
      <w:r>
        <w:rPr>
          <w:rFonts w:ascii="Arial" w:hAnsi="Arial"/>
          <w:b/>
          <w:i w:val="0"/>
          <w:color w:val="111827"/>
          <w:sz w:val="24"/>
        </w:rPr>
        <w:t>marcada linguisticamente</w:t>
      </w:r>
      <w:r>
        <w:rPr>
          <w:rFonts w:ascii="Arial" w:hAnsi="Arial"/>
          <w:b w:val="0"/>
          <w:i w:val="0"/>
          <w:color w:val="111827"/>
          <w:sz w:val="24"/>
        </w:rPr>
        <w:t xml:space="preserve"> na frase, ou seja, decorre necessariamente de certas palavras ou construções e não pode ser negada sem contradição. Em "O auditor </w:t>
      </w:r>
      <w:r>
        <w:rPr>
          <w:rFonts w:ascii="Arial" w:hAnsi="Arial"/>
          <w:b/>
          <w:i w:val="0"/>
          <w:color w:val="111827"/>
          <w:sz w:val="24"/>
        </w:rPr>
        <w:t>voltou a</w:t>
      </w:r>
      <w:r>
        <w:rPr>
          <w:rFonts w:ascii="Arial" w:hAnsi="Arial"/>
          <w:b w:val="0"/>
          <w:i w:val="0"/>
          <w:color w:val="111827"/>
          <w:sz w:val="24"/>
        </w:rPr>
        <w:t xml:space="preserve"> atrasar o relatório", pressupõe-se que ele já atrasou antes (marcador: </w:t>
      </w:r>
      <w:r>
        <w:rPr>
          <w:rFonts w:ascii="Arial" w:hAnsi="Arial"/>
          <w:b w:val="0"/>
          <w:i/>
          <w:color w:val="111827"/>
          <w:sz w:val="24"/>
        </w:rPr>
        <w:t>voltar a</w:t>
      </w:r>
      <w:r>
        <w:rPr>
          <w:rFonts w:ascii="Arial" w:hAnsi="Arial"/>
          <w:b w:val="0"/>
          <w:i w:val="0"/>
          <w:color w:val="111827"/>
          <w:sz w:val="24"/>
        </w:rPr>
        <w:t xml:space="preserve">). Em "O gestor </w:t>
      </w:r>
      <w:r>
        <w:rPr>
          <w:rFonts w:ascii="Arial" w:hAnsi="Arial"/>
          <w:b/>
          <w:i w:val="0"/>
          <w:color w:val="111827"/>
          <w:sz w:val="24"/>
        </w:rPr>
        <w:t>deixou de</w:t>
      </w:r>
      <w:r>
        <w:rPr>
          <w:rFonts w:ascii="Arial" w:hAnsi="Arial"/>
          <w:b w:val="0"/>
          <w:i w:val="0"/>
          <w:color w:val="111827"/>
          <w:sz w:val="24"/>
        </w:rPr>
        <w:t xml:space="preserve"> fraudar licitações", pressupõe-se que antes fraudava. Outros marcadores de pressuposição são: verbos que indicam mudança ou permanência (</w:t>
      </w:r>
      <w:r>
        <w:rPr>
          <w:rFonts w:ascii="Arial" w:hAnsi="Arial"/>
          <w:b w:val="0"/>
          <w:i/>
          <w:color w:val="111827"/>
          <w:sz w:val="24"/>
        </w:rPr>
        <w:t>continuar, passar a, tornar-se, ainda, já</w:t>
      </w:r>
      <w:r>
        <w:rPr>
          <w:rFonts w:ascii="Arial" w:hAnsi="Arial"/>
          <w:b w:val="0"/>
          <w:i w:val="0"/>
          <w:color w:val="111827"/>
          <w:sz w:val="24"/>
        </w:rPr>
        <w:t>), advérbios (</w:t>
      </w:r>
      <w:r>
        <w:rPr>
          <w:rFonts w:ascii="Arial" w:hAnsi="Arial"/>
          <w:b w:val="0"/>
          <w:i/>
          <w:color w:val="111827"/>
          <w:sz w:val="24"/>
        </w:rPr>
        <w:t>novamente, ainda, também</w:t>
      </w:r>
      <w:r>
        <w:rPr>
          <w:rFonts w:ascii="Arial" w:hAnsi="Arial"/>
          <w:b w:val="0"/>
          <w:i w:val="0"/>
          <w:color w:val="111827"/>
          <w:sz w:val="24"/>
        </w:rPr>
        <w:t xml:space="preserve">), adjetivos ("o </w:t>
      </w:r>
      <w:r>
        <w:rPr>
          <w:rFonts w:ascii="Arial" w:hAnsi="Arial"/>
          <w:b/>
          <w:i w:val="0"/>
          <w:color w:val="111827"/>
          <w:sz w:val="24"/>
        </w:rPr>
        <w:t>novo</w:t>
      </w:r>
      <w:r>
        <w:rPr>
          <w:rFonts w:ascii="Arial" w:hAnsi="Arial"/>
          <w:b w:val="0"/>
          <w:i w:val="0"/>
          <w:color w:val="111827"/>
          <w:sz w:val="24"/>
        </w:rPr>
        <w:t xml:space="preserve"> sistema" pressupõe um antigo), orações adjetivas e verbos factivos (</w:t>
      </w:r>
      <w:r>
        <w:rPr>
          <w:rFonts w:ascii="Arial" w:hAnsi="Arial"/>
          <w:b w:val="0"/>
          <w:i/>
          <w:color w:val="111827"/>
          <w:sz w:val="24"/>
        </w:rPr>
        <w:t>lamentar, saber, perceber</w:t>
      </w:r>
      <w:r>
        <w:rPr>
          <w:rFonts w:ascii="Arial" w:hAnsi="Arial"/>
          <w:b w:val="0"/>
          <w:i w:val="0"/>
          <w:color w:val="111827"/>
          <w:sz w:val="24"/>
        </w:rPr>
        <w:t xml:space="preserve"> pressupõem a verdade do complemento: "Lamento que o prazo tenha expirado" pressupõe que expirou). Um teste prático: o pressuposto </w:t>
      </w:r>
      <w:r>
        <w:rPr>
          <w:rFonts w:ascii="Arial" w:hAnsi="Arial"/>
          <w:b/>
          <w:i w:val="0"/>
          <w:color w:val="111827"/>
          <w:sz w:val="24"/>
        </w:rPr>
        <w:t>permanece verdadeiro</w:t>
      </w:r>
      <w:r>
        <w:rPr>
          <w:rFonts w:ascii="Arial" w:hAnsi="Arial"/>
          <w:b w:val="0"/>
          <w:i w:val="0"/>
          <w:color w:val="111827"/>
          <w:sz w:val="24"/>
        </w:rPr>
        <w:t xml:space="preserve"> mesmo quando a frase é negada ou transformada em pergunta ("O auditor não voltou a atrasar?" — continua pressuposto que atrasou antes).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subentendido</w:t>
      </w:r>
      <w:r>
        <w:rPr>
          <w:rFonts w:ascii="Arial" w:hAnsi="Arial"/>
          <w:b w:val="0"/>
          <w:i w:val="0"/>
          <w:color w:val="111827"/>
          <w:sz w:val="24"/>
        </w:rPr>
        <w:t xml:space="preserve"> é uma insinuação que </w:t>
      </w:r>
      <w:r>
        <w:rPr>
          <w:rFonts w:ascii="Arial" w:hAnsi="Arial"/>
          <w:b/>
          <w:i w:val="0"/>
          <w:color w:val="111827"/>
          <w:sz w:val="24"/>
        </w:rPr>
        <w:t>depende do contexto</w:t>
      </w:r>
      <w:r>
        <w:rPr>
          <w:rFonts w:ascii="Arial" w:hAnsi="Arial"/>
          <w:b w:val="0"/>
          <w:i w:val="0"/>
          <w:color w:val="111827"/>
          <w:sz w:val="24"/>
        </w:rPr>
        <w:t xml:space="preserve"> e da interpretação do ouvinte; não está preso a marcas linguísticas e o falante pode negá-lo ("Eu não quis dizer isso"). Se alguém diz, em uma sala abafada, "Está calor aqui, não?", pode estar subentendendo um pedido para abrir a janela. A responsabilidade pelo subentendido é partilhada com o ouvinte.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 FCC pergunta frequentemente "a palavra X pressupõe que..." ou "o emprego de 'ainda' permite inferir que...". Procure o </w:t>
            </w:r>
            <w:r>
              <w:rPr>
                <w:rFonts w:ascii="Arial" w:hAnsi="Arial"/>
                <w:b/>
                <w:i w:val="0"/>
                <w:color w:val="111827"/>
                <w:sz w:val="21"/>
              </w:rPr>
              <w:t>marcador linguístico</w:t>
            </w:r>
            <w:r>
              <w:rPr>
                <w:rFonts w:ascii="Arial" w:hAnsi="Arial"/>
                <w:b w:val="0"/>
                <w:i w:val="0"/>
                <w:color w:val="111827"/>
                <w:sz w:val="21"/>
              </w:rPr>
              <w:t xml:space="preserve"> (</w:t>
            </w:r>
            <w:r>
              <w:rPr>
                <w:rFonts w:ascii="Arial" w:hAnsi="Arial"/>
                <w:b w:val="0"/>
                <w:i/>
                <w:color w:val="111827"/>
                <w:sz w:val="21"/>
              </w:rPr>
              <w:t>ainda, já, voltar a, deixar de, também, até</w:t>
            </w:r>
            <w:r>
              <w:rPr>
                <w:rFonts w:ascii="Arial" w:hAnsi="Arial"/>
                <w:b w:val="0"/>
                <w:i w:val="0"/>
                <w:color w:val="111827"/>
                <w:sz w:val="21"/>
              </w:rPr>
              <w:t>). Se a alternativa propõe uma insinuação que depende de contexto externo, trata-se de subentendido — ou de extrapolação.</w:t>
            </w:r>
          </w:p>
        </w:tc>
      </w:tr>
    </w:tbl>
    <w:p>
      <w:pPr>
        <w:spacing w:before="0" w:after="120"/>
      </w:pPr>
    </w:p>
    <w:p>
      <w:pPr>
        <w:keepNext/>
        <w:spacing w:before="280" w:after="120"/>
      </w:pPr>
      <w:r>
        <w:rPr>
          <w:rFonts w:ascii="Arial" w:hAnsi="Arial"/>
          <w:b/>
          <w:i w:val="0"/>
          <w:color w:val="2C5282"/>
          <w:sz w:val="28"/>
        </w:rPr>
        <w:t>5. Níveis de Linguagem e Denotação e Conotação</w:t>
      </w:r>
    </w:p>
    <w:p>
      <w:pPr>
        <w:keepNext/>
        <w:spacing w:before="200" w:after="80"/>
      </w:pPr>
      <w:r>
        <w:rPr>
          <w:rFonts w:ascii="Arial" w:hAnsi="Arial"/>
          <w:b/>
          <w:i w:val="0"/>
          <w:color w:val="2B6CB0"/>
          <w:sz w:val="24"/>
        </w:rPr>
        <w:t>5.1 Linguagem Denotativa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denotação</w:t>
      </w:r>
      <w:r>
        <w:rPr>
          <w:rFonts w:ascii="Arial" w:hAnsi="Arial"/>
          <w:b w:val="0"/>
          <w:i w:val="0"/>
          <w:color w:val="111827"/>
          <w:sz w:val="24"/>
        </w:rPr>
        <w:t xml:space="preserve"> é o uso da palavra em seu </w:t>
      </w:r>
      <w:r>
        <w:rPr>
          <w:rFonts w:ascii="Arial" w:hAnsi="Arial"/>
          <w:b/>
          <w:i w:val="0"/>
          <w:color w:val="111827"/>
          <w:sz w:val="24"/>
        </w:rPr>
        <w:t>sentido literal, objetivo e dicionarizado</w:t>
      </w:r>
      <w:r>
        <w:rPr>
          <w:rFonts w:ascii="Arial" w:hAnsi="Arial"/>
          <w:b w:val="0"/>
          <w:i w:val="0"/>
          <w:color w:val="111827"/>
          <w:sz w:val="24"/>
        </w:rPr>
        <w:t xml:space="preserve">, aquele que é compartilhado por todos os falantes independentemente do contexto. A linguagem denotativa busca </w:t>
      </w:r>
      <w:r>
        <w:rPr>
          <w:rFonts w:ascii="Arial" w:hAnsi="Arial"/>
          <w:b/>
          <w:i w:val="0"/>
          <w:color w:val="111827"/>
          <w:sz w:val="24"/>
        </w:rPr>
        <w:t>precisão</w:t>
      </w:r>
      <w:r>
        <w:rPr>
          <w:rFonts w:ascii="Arial" w:hAnsi="Arial"/>
          <w:b w:val="0"/>
          <w:i w:val="0"/>
          <w:color w:val="111827"/>
          <w:sz w:val="24"/>
        </w:rPr>
        <w:t xml:space="preserve"> e </w:t>
      </w:r>
      <w:r>
        <w:rPr>
          <w:rFonts w:ascii="Arial" w:hAnsi="Arial"/>
          <w:b/>
          <w:i w:val="0"/>
          <w:color w:val="111827"/>
          <w:sz w:val="24"/>
        </w:rPr>
        <w:t>unissignificação</w:t>
      </w:r>
      <w:r>
        <w:rPr>
          <w:rFonts w:ascii="Arial" w:hAnsi="Arial"/>
          <w:b w:val="0"/>
          <w:i w:val="0"/>
          <w:color w:val="111827"/>
          <w:sz w:val="24"/>
        </w:rPr>
        <w:t xml:space="preserve"> (cada termo tem um só sentido possível no contexto), evitando ambiguidades e cargas emocionais. Por isso é a linguagem própria de textos técnicos, científicos, jurídicos, normativos, jornalísticos informativos e relatórios de auditoria.</w:t>
      </w:r>
    </w:p>
    <w:p>
      <w:pPr>
        <w:spacing w:line="360" w:lineRule="auto" w:before="0" w:after="80"/>
        <w:jc w:val="both"/>
      </w:pPr>
      <w:r>
        <w:rPr>
          <w:rFonts w:ascii="Arial" w:hAnsi="Arial"/>
          <w:b w:val="0"/>
          <w:i w:val="0"/>
          <w:color w:val="111827"/>
          <w:sz w:val="24"/>
        </w:rPr>
        <w:t xml:space="preserve">Exemplos típicos de enunciados denotativos são as frases técnico-jurídicas: "O contrato foi rescindido unilateralmente pela administração", "A receita registrou crescimento de quatro por cento no trimestre", "O Tribunal de Contas é composto por sete Conselheiros", "O prazo prescricional é de cinco anos". Repare que nelas não há imagens, comparações ou juízos emotivos: cada palavra designa exatamente o que diz o dicionário ou a terminologia técnica. A presença de </w:t>
      </w:r>
      <w:r>
        <w:rPr>
          <w:rFonts w:ascii="Arial" w:hAnsi="Arial"/>
          <w:b/>
          <w:i w:val="0"/>
          <w:color w:val="111827"/>
          <w:sz w:val="24"/>
        </w:rPr>
        <w:t>termos técnicos</w:t>
      </w:r>
      <w:r>
        <w:rPr>
          <w:rFonts w:ascii="Arial" w:hAnsi="Arial"/>
          <w:b w:val="0"/>
          <w:i w:val="0"/>
          <w:color w:val="111827"/>
          <w:sz w:val="24"/>
        </w:rPr>
        <w:t xml:space="preserve">, </w:t>
      </w:r>
      <w:r>
        <w:rPr>
          <w:rFonts w:ascii="Arial" w:hAnsi="Arial"/>
          <w:b/>
          <w:i w:val="0"/>
          <w:color w:val="111827"/>
          <w:sz w:val="24"/>
        </w:rPr>
        <w:t>números</w:t>
      </w:r>
      <w:r>
        <w:rPr>
          <w:rFonts w:ascii="Arial" w:hAnsi="Arial"/>
          <w:b w:val="0"/>
          <w:i w:val="0"/>
          <w:color w:val="111827"/>
          <w:sz w:val="24"/>
        </w:rPr>
        <w:t xml:space="preserve"> e </w:t>
      </w:r>
      <w:r>
        <w:rPr>
          <w:rFonts w:ascii="Arial" w:hAnsi="Arial"/>
          <w:b/>
          <w:i w:val="0"/>
          <w:color w:val="111827"/>
          <w:sz w:val="24"/>
        </w:rPr>
        <w:t>referências normativas</w:t>
      </w:r>
      <w:r>
        <w:rPr>
          <w:rFonts w:ascii="Arial" w:hAnsi="Arial"/>
          <w:b w:val="0"/>
          <w:i w:val="0"/>
          <w:color w:val="111827"/>
          <w:sz w:val="24"/>
        </w:rPr>
        <w:t xml:space="preserve"> é um indício forte de linguagem denotativa — embora não seja uma garantia absoluta, pois um texto técnico pode conter uma metáfora isolada.</w:t>
      </w:r>
    </w:p>
    <w:p>
      <w:pPr>
        <w:keepNext/>
        <w:spacing w:before="200" w:after="80"/>
      </w:pPr>
      <w:r>
        <w:rPr>
          <w:rFonts w:ascii="Arial" w:hAnsi="Arial"/>
          <w:b/>
          <w:i w:val="0"/>
          <w:color w:val="2B6CB0"/>
          <w:sz w:val="24"/>
        </w:rPr>
        <w:t>5.2 Linguagem Conotativa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conotação</w:t>
      </w:r>
      <w:r>
        <w:rPr>
          <w:rFonts w:ascii="Arial" w:hAnsi="Arial"/>
          <w:b w:val="0"/>
          <w:i w:val="0"/>
          <w:color w:val="111827"/>
          <w:sz w:val="24"/>
        </w:rPr>
        <w:t xml:space="preserve"> é o uso da palavra em </w:t>
      </w:r>
      <w:r>
        <w:rPr>
          <w:rFonts w:ascii="Arial" w:hAnsi="Arial"/>
          <w:b/>
          <w:i w:val="0"/>
          <w:color w:val="111827"/>
          <w:sz w:val="24"/>
        </w:rPr>
        <w:t>sentido figurado</w:t>
      </w:r>
      <w:r>
        <w:rPr>
          <w:rFonts w:ascii="Arial" w:hAnsi="Arial"/>
          <w:b w:val="0"/>
          <w:i w:val="0"/>
          <w:color w:val="111827"/>
          <w:sz w:val="24"/>
        </w:rPr>
        <w:t xml:space="preserve">, ampliado ou associativo, que depende do contexto e carrega valores afetivos, críticos ou estéticos. A linguagem conotativa é </w:t>
      </w:r>
      <w:r>
        <w:rPr>
          <w:rFonts w:ascii="Arial" w:hAnsi="Arial"/>
          <w:b/>
          <w:i w:val="0"/>
          <w:color w:val="111827"/>
          <w:sz w:val="24"/>
        </w:rPr>
        <w:t>plurissignificativa</w:t>
      </w:r>
      <w:r>
        <w:rPr>
          <w:rFonts w:ascii="Arial" w:hAnsi="Arial"/>
          <w:b w:val="0"/>
          <w:i w:val="0"/>
          <w:color w:val="111827"/>
          <w:sz w:val="24"/>
        </w:rPr>
        <w:t xml:space="preserve"> (admite mais de uma leitura) e </w:t>
      </w:r>
      <w:r>
        <w:rPr>
          <w:rFonts w:ascii="Arial" w:hAnsi="Arial"/>
          <w:b/>
          <w:i w:val="0"/>
          <w:color w:val="111827"/>
          <w:sz w:val="24"/>
        </w:rPr>
        <w:t>expressiva</w:t>
      </w:r>
      <w:r>
        <w:rPr>
          <w:rFonts w:ascii="Arial" w:hAnsi="Arial"/>
          <w:b w:val="0"/>
          <w:i w:val="0"/>
          <w:color w:val="111827"/>
          <w:sz w:val="24"/>
        </w:rPr>
        <w:t xml:space="preserve">: ela não apenas informa, mas também emociona, critica, ironiza. Em "A burocracia estatal </w:t>
      </w:r>
      <w:r>
        <w:rPr>
          <w:rFonts w:ascii="Arial" w:hAnsi="Arial"/>
          <w:b/>
          <w:i w:val="0"/>
          <w:color w:val="111827"/>
          <w:sz w:val="24"/>
        </w:rPr>
        <w:t>engoliu</w:t>
      </w:r>
      <w:r>
        <w:rPr>
          <w:rFonts w:ascii="Arial" w:hAnsi="Arial"/>
          <w:b w:val="0"/>
          <w:i w:val="0"/>
          <w:color w:val="111827"/>
          <w:sz w:val="24"/>
        </w:rPr>
        <w:t xml:space="preserve"> os anseios da população em um </w:t>
      </w:r>
      <w:r>
        <w:rPr>
          <w:rFonts w:ascii="Arial" w:hAnsi="Arial"/>
          <w:b/>
          <w:i w:val="0"/>
          <w:color w:val="111827"/>
          <w:sz w:val="24"/>
        </w:rPr>
        <w:t>pântano</w:t>
      </w:r>
      <w:r>
        <w:rPr>
          <w:rFonts w:ascii="Arial" w:hAnsi="Arial"/>
          <w:b w:val="0"/>
          <w:i w:val="0"/>
          <w:color w:val="111827"/>
          <w:sz w:val="24"/>
        </w:rPr>
        <w:t xml:space="preserve"> de formulários", nenhuma palavra destacada está em sentido literal: a burocracia não tem boca (</w:t>
      </w:r>
      <w:r>
        <w:rPr>
          <w:rFonts w:ascii="Arial" w:hAnsi="Arial"/>
          <w:b w:val="0"/>
          <w:i/>
          <w:color w:val="111827"/>
          <w:sz w:val="24"/>
        </w:rPr>
        <w:t>engolir</w:t>
      </w:r>
      <w:r>
        <w:rPr>
          <w:rFonts w:ascii="Arial" w:hAnsi="Arial"/>
          <w:b w:val="0"/>
          <w:i w:val="0"/>
          <w:color w:val="111827"/>
          <w:sz w:val="24"/>
        </w:rPr>
        <w:t xml:space="preserve"> é figurado, atribuindo ação de ser vivo a um ente abstrato) e não há pântano real (a palavra sugere lentidão, atoleiro, imobilidade).</w:t>
      </w:r>
    </w:p>
    <w:p>
      <w:pPr>
        <w:spacing w:line="360" w:lineRule="auto" w:before="0" w:after="80"/>
        <w:jc w:val="both"/>
      </w:pPr>
      <w:r>
        <w:rPr>
          <w:rFonts w:ascii="Arial" w:hAnsi="Arial"/>
          <w:b w:val="0"/>
          <w:i w:val="0"/>
          <w:color w:val="111827"/>
          <w:sz w:val="24"/>
        </w:rPr>
        <w:t xml:space="preserve">A conotação está na base das </w:t>
      </w:r>
      <w:r>
        <w:rPr>
          <w:rFonts w:ascii="Arial" w:hAnsi="Arial"/>
          <w:b/>
          <w:i w:val="0"/>
          <w:color w:val="111827"/>
          <w:sz w:val="24"/>
        </w:rPr>
        <w:t>figuras de linguagem</w:t>
      </w:r>
      <w:r>
        <w:rPr>
          <w:rFonts w:ascii="Arial" w:hAnsi="Arial"/>
          <w:b w:val="0"/>
          <w:i w:val="0"/>
          <w:color w:val="111827"/>
          <w:sz w:val="24"/>
        </w:rPr>
        <w:t xml:space="preserve"> (item 9), especialmente da metáfora e da prosopopeia, e é predominante em textos literários, crônicas, ensaios e publicidade. A mesma palavra pode ser denotativa ou conotativa conforme o contexto: "O pântano fica ao sul da cidade" (denotação) × "O processo afundou num pântano de exigências" (conotação).</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w:t>
            </w:r>
            <w:r>
              <w:rPr>
                <w:rFonts w:ascii="Arial" w:hAnsi="Arial"/>
                <w:b w:val="0"/>
                <w:i w:val="0"/>
                <w:color w:val="111827"/>
                <w:sz w:val="21"/>
              </w:rPr>
              <w:t xml:space="preserve"> Para decidir se há conotação, faça o </w:t>
            </w:r>
            <w:r>
              <w:rPr>
                <w:rFonts w:ascii="Arial" w:hAnsi="Arial"/>
                <w:b/>
                <w:i w:val="0"/>
                <w:color w:val="111827"/>
                <w:sz w:val="21"/>
              </w:rPr>
              <w:t>teste da literalidade</w:t>
            </w:r>
            <w:r>
              <w:rPr>
                <w:rFonts w:ascii="Arial" w:hAnsi="Arial"/>
                <w:b w:val="0"/>
                <w:i w:val="0"/>
                <w:color w:val="111827"/>
                <w:sz w:val="21"/>
              </w:rPr>
              <w:t>: "isso pode acontecer, ao pé da letra, no mundo real?" Uma burocracia não engole; um coração não chora lágrimas de ferro; dados de planilha não gritam. Se a resposta é "não", há sentido figurado.</w:t>
            </w:r>
          </w:p>
        </w:tc>
      </w:tr>
    </w:tbl>
    <w:p>
      <w:pPr>
        <w:spacing w:before="0" w:after="120"/>
      </w:pPr>
    </w:p>
    <w:p>
      <w:pPr>
        <w:keepNext/>
        <w:spacing w:before="280" w:after="120"/>
      </w:pPr>
      <w:r>
        <w:rPr>
          <w:rFonts w:ascii="Arial" w:hAnsi="Arial"/>
          <w:b/>
          <w:i w:val="0"/>
          <w:color w:val="2C5282"/>
          <w:sz w:val="28"/>
        </w:rPr>
        <w:t>6. Modalidades de Discurso</w:t>
      </w:r>
    </w:p>
    <w:p>
      <w:pPr>
        <w:spacing w:line="360" w:lineRule="auto" w:before="0" w:after="80"/>
        <w:jc w:val="both"/>
      </w:pPr>
      <w:r>
        <w:rPr>
          <w:rFonts w:ascii="Arial" w:hAnsi="Arial"/>
          <w:b w:val="0"/>
          <w:i w:val="0"/>
          <w:color w:val="111827"/>
          <w:sz w:val="24"/>
        </w:rPr>
        <w:t xml:space="preserve">Quando um narrador precisa apresentar a fala ou o pensamento de uma personagem, pode fazê-lo de três maneiras, chamadas </w:t>
      </w:r>
      <w:r>
        <w:rPr>
          <w:rFonts w:ascii="Arial" w:hAnsi="Arial"/>
          <w:b/>
          <w:i w:val="0"/>
          <w:color w:val="111827"/>
          <w:sz w:val="24"/>
        </w:rPr>
        <w:t>modalidades de discurso</w:t>
      </w:r>
      <w:r>
        <w:rPr>
          <w:rFonts w:ascii="Arial" w:hAnsi="Arial"/>
          <w:b w:val="0"/>
          <w:i w:val="0"/>
          <w:color w:val="111827"/>
          <w:sz w:val="24"/>
        </w:rPr>
        <w:t xml:space="preserve"> (ou tipos de discurso relatado):</w:t>
      </w:r>
    </w:p>
    <w:p>
      <w:pPr>
        <w:spacing w:after="120"/>
      </w:pPr>
    </w:p>
    <w:p>
      <w:pPr>
        <w:keepNext/>
        <w:spacing w:before="200" w:after="80"/>
      </w:pPr>
      <w:r>
        <w:rPr>
          <w:rFonts w:ascii="Arial" w:hAnsi="Arial"/>
          <w:b/>
          <w:i w:val="0"/>
          <w:color w:val="2B6CB0"/>
          <w:sz w:val="24"/>
        </w:rPr>
        <w:t>6.1 Discurso Direto</w:t>
      </w:r>
    </w:p>
    <w:p>
      <w:pPr>
        <w:spacing w:line="360" w:lineRule="auto" w:before="0" w:after="80"/>
        <w:jc w:val="both"/>
      </w:pPr>
      <w:r>
        <w:rPr>
          <w:rFonts w:ascii="Arial" w:hAnsi="Arial"/>
          <w:b w:val="0"/>
          <w:i w:val="0"/>
          <w:color w:val="111827"/>
          <w:sz w:val="24"/>
        </w:rPr>
        <w:t xml:space="preserve">No </w:t>
      </w:r>
      <w:r>
        <w:rPr>
          <w:rFonts w:ascii="Arial" w:hAnsi="Arial"/>
          <w:b/>
          <w:i w:val="0"/>
          <w:color w:val="111827"/>
          <w:sz w:val="24"/>
        </w:rPr>
        <w:t>discurso direto</w:t>
      </w:r>
      <w:r>
        <w:rPr>
          <w:rFonts w:ascii="Arial" w:hAnsi="Arial"/>
          <w:b w:val="0"/>
          <w:i w:val="0"/>
          <w:color w:val="111827"/>
          <w:sz w:val="24"/>
        </w:rPr>
        <w:t xml:space="preserve">, o narrador reproduz </w:t>
      </w:r>
      <w:r>
        <w:rPr>
          <w:rFonts w:ascii="Arial" w:hAnsi="Arial"/>
          <w:b/>
          <w:i w:val="0"/>
          <w:color w:val="111827"/>
          <w:sz w:val="24"/>
        </w:rPr>
        <w:t>literalmente</w:t>
      </w:r>
      <w:r>
        <w:rPr>
          <w:rFonts w:ascii="Arial" w:hAnsi="Arial"/>
          <w:b w:val="0"/>
          <w:i w:val="0"/>
          <w:color w:val="111827"/>
          <w:sz w:val="24"/>
        </w:rPr>
        <w:t xml:space="preserve"> as palavras da personagem, como se lhe passasse a palavra. Suas marcas são: </w:t>
      </w:r>
      <w:r>
        <w:rPr>
          <w:rFonts w:ascii="Arial" w:hAnsi="Arial"/>
          <w:b/>
          <w:i w:val="0"/>
          <w:color w:val="111827"/>
          <w:sz w:val="24"/>
        </w:rPr>
        <w:t>verbo de elocução</w:t>
      </w:r>
      <w:r>
        <w:rPr>
          <w:rFonts w:ascii="Arial" w:hAnsi="Arial"/>
          <w:b w:val="0"/>
          <w:i w:val="0"/>
          <w:color w:val="111827"/>
          <w:sz w:val="24"/>
        </w:rPr>
        <w:t xml:space="preserve"> (ou </w:t>
      </w:r>
      <w:r>
        <w:rPr>
          <w:rFonts w:ascii="Arial" w:hAnsi="Arial"/>
          <w:b w:val="0"/>
          <w:i/>
          <w:color w:val="111827"/>
          <w:sz w:val="24"/>
        </w:rPr>
        <w:t>dicendi</w:t>
      </w:r>
      <w:r>
        <w:rPr>
          <w:rFonts w:ascii="Arial" w:hAnsi="Arial"/>
          <w:b w:val="0"/>
          <w:i w:val="0"/>
          <w:color w:val="111827"/>
          <w:sz w:val="24"/>
        </w:rPr>
        <w:t xml:space="preserve">: </w:t>
      </w:r>
      <w:r>
        <w:rPr>
          <w:rFonts w:ascii="Arial" w:hAnsi="Arial"/>
          <w:b w:val="0"/>
          <w:i/>
          <w:color w:val="111827"/>
          <w:sz w:val="24"/>
        </w:rPr>
        <w:t>dizer, afirmar, perguntar, responder, declarar, exclamar, retrucar, murmurar</w:t>
      </w:r>
      <w:r>
        <w:rPr>
          <w:rFonts w:ascii="Arial" w:hAnsi="Arial"/>
          <w:b w:val="0"/>
          <w:i w:val="0"/>
          <w:color w:val="111827"/>
          <w:sz w:val="24"/>
        </w:rPr>
        <w:t xml:space="preserve">), que pode vir antes, no meio ou depois da fala; </w:t>
      </w:r>
      <w:r>
        <w:rPr>
          <w:rFonts w:ascii="Arial" w:hAnsi="Arial"/>
          <w:b/>
          <w:i w:val="0"/>
          <w:color w:val="111827"/>
          <w:sz w:val="24"/>
        </w:rPr>
        <w:t>pontuação específica</w:t>
      </w:r>
      <w:r>
        <w:rPr>
          <w:rFonts w:ascii="Arial" w:hAnsi="Arial"/>
          <w:b w:val="0"/>
          <w:i w:val="0"/>
          <w:color w:val="111827"/>
          <w:sz w:val="24"/>
        </w:rPr>
        <w:t xml:space="preserve"> — dois-pontos seguidos de travessão ou de aspas; e a manutenção da perspectiva da personagem (1ª pessoa, presente, dêiticos como </w:t>
      </w:r>
      <w:r>
        <w:rPr>
          <w:rFonts w:ascii="Arial" w:hAnsi="Arial"/>
          <w:b w:val="0"/>
          <w:i/>
          <w:color w:val="111827"/>
          <w:sz w:val="24"/>
        </w:rPr>
        <w:t>este, aqui, hoje, amanhã</w:t>
      </w:r>
      <w:r>
        <w:rPr>
          <w:rFonts w:ascii="Arial" w:hAnsi="Arial"/>
          <w:b w:val="0"/>
          <w:i w:val="0"/>
          <w:color w:val="111827"/>
          <w:sz w:val="24"/>
        </w:rPr>
        <w:t xml:space="preserve">). Exemplo: </w:t>
      </w:r>
      <w:r>
        <w:rPr>
          <w:rFonts w:ascii="Arial" w:hAnsi="Arial"/>
          <w:b w:val="0"/>
          <w:i/>
          <w:color w:val="111827"/>
          <w:sz w:val="24"/>
        </w:rPr>
        <w:t>O auditor afirmou aos gestores: "Concluirei a fiscalização amanhã."</w:t>
      </w:r>
      <w:r>
        <w:rPr>
          <w:rFonts w:ascii="Arial" w:hAnsi="Arial"/>
          <w:b w:val="0"/>
          <w:i w:val="0"/>
          <w:color w:val="111827"/>
          <w:sz w:val="24"/>
        </w:rPr>
        <w:t xml:space="preserve"> O discurso direto confere vivacidade, autenticidade e dramaticidade ao texto.</w:t>
      </w:r>
    </w:p>
    <w:p>
      <w:pPr>
        <w:keepNext/>
        <w:spacing w:before="200" w:after="80"/>
      </w:pPr>
      <w:r>
        <w:rPr>
          <w:rFonts w:ascii="Arial" w:hAnsi="Arial"/>
          <w:b/>
          <w:i w:val="0"/>
          <w:color w:val="2B6CB0"/>
          <w:sz w:val="24"/>
        </w:rPr>
        <w:t>6.2 Discurso Indireto</w:t>
      </w:r>
    </w:p>
    <w:p>
      <w:pPr>
        <w:spacing w:line="360" w:lineRule="auto" w:before="0" w:after="80"/>
        <w:jc w:val="both"/>
      </w:pPr>
      <w:r>
        <w:rPr>
          <w:rFonts w:ascii="Arial" w:hAnsi="Arial"/>
          <w:b w:val="0"/>
          <w:i w:val="0"/>
          <w:color w:val="111827"/>
          <w:sz w:val="24"/>
        </w:rPr>
        <w:t xml:space="preserve">No </w:t>
      </w:r>
      <w:r>
        <w:rPr>
          <w:rFonts w:ascii="Arial" w:hAnsi="Arial"/>
          <w:b/>
          <w:i w:val="0"/>
          <w:color w:val="111827"/>
          <w:sz w:val="24"/>
        </w:rPr>
        <w:t>discurso indireto</w:t>
      </w:r>
      <w:r>
        <w:rPr>
          <w:rFonts w:ascii="Arial" w:hAnsi="Arial"/>
          <w:b w:val="0"/>
          <w:i w:val="0"/>
          <w:color w:val="111827"/>
          <w:sz w:val="24"/>
        </w:rPr>
        <w:t xml:space="preserve">, o narrador </w:t>
      </w:r>
      <w:r>
        <w:rPr>
          <w:rFonts w:ascii="Arial" w:hAnsi="Arial"/>
          <w:b/>
          <w:i w:val="0"/>
          <w:color w:val="111827"/>
          <w:sz w:val="24"/>
        </w:rPr>
        <w:t>reformula com suas próprias palavras</w:t>
      </w:r>
      <w:r>
        <w:rPr>
          <w:rFonts w:ascii="Arial" w:hAnsi="Arial"/>
          <w:b w:val="0"/>
          <w:i w:val="0"/>
          <w:color w:val="111827"/>
          <w:sz w:val="24"/>
        </w:rPr>
        <w:t xml:space="preserve"> o que a personagem disse. A fala passa a ser uma </w:t>
      </w:r>
      <w:r>
        <w:rPr>
          <w:rFonts w:ascii="Arial" w:hAnsi="Arial"/>
          <w:b/>
          <w:i w:val="0"/>
          <w:color w:val="111827"/>
          <w:sz w:val="24"/>
        </w:rPr>
        <w:t>oração subordinada substantiva</w:t>
      </w:r>
      <w:r>
        <w:rPr>
          <w:rFonts w:ascii="Arial" w:hAnsi="Arial"/>
          <w:b w:val="0"/>
          <w:i w:val="0"/>
          <w:color w:val="111827"/>
          <w:sz w:val="24"/>
        </w:rPr>
        <w:t xml:space="preserve"> (geralmente objetiva direta) do verbo de elocução, introduzida por </w:t>
      </w:r>
      <w:r>
        <w:rPr>
          <w:rFonts w:ascii="Arial" w:hAnsi="Arial"/>
          <w:b/>
          <w:i w:val="0"/>
          <w:color w:val="111827"/>
          <w:sz w:val="24"/>
        </w:rPr>
        <w:t>conjunção integrante</w:t>
      </w:r>
      <w:r>
        <w:rPr>
          <w:rFonts w:ascii="Arial" w:hAnsi="Arial"/>
          <w:b w:val="0"/>
          <w:i w:val="0"/>
          <w:color w:val="111827"/>
          <w:sz w:val="24"/>
        </w:rPr>
        <w:t xml:space="preserve"> (</w:t>
      </w:r>
      <w:r>
        <w:rPr>
          <w:rFonts w:ascii="Arial" w:hAnsi="Arial"/>
          <w:b w:val="0"/>
          <w:i/>
          <w:color w:val="111827"/>
          <w:sz w:val="24"/>
        </w:rPr>
        <w:t>que</w:t>
      </w:r>
      <w:r>
        <w:rPr>
          <w:rFonts w:ascii="Arial" w:hAnsi="Arial"/>
          <w:b w:val="0"/>
          <w:i w:val="0"/>
          <w:color w:val="111827"/>
          <w:sz w:val="24"/>
        </w:rPr>
        <w:t xml:space="preserve">, para afirmações; </w:t>
      </w:r>
      <w:r>
        <w:rPr>
          <w:rFonts w:ascii="Arial" w:hAnsi="Arial"/>
          <w:b w:val="0"/>
          <w:i/>
          <w:color w:val="111827"/>
          <w:sz w:val="24"/>
        </w:rPr>
        <w:t>se</w:t>
      </w:r>
      <w:r>
        <w:rPr>
          <w:rFonts w:ascii="Arial" w:hAnsi="Arial"/>
          <w:b w:val="0"/>
          <w:i w:val="0"/>
          <w:color w:val="111827"/>
          <w:sz w:val="24"/>
        </w:rPr>
        <w:t>, para perguntas totais) ou por pronome/advérbio interrogativo (</w:t>
      </w:r>
      <w:r>
        <w:rPr>
          <w:rFonts w:ascii="Arial" w:hAnsi="Arial"/>
          <w:b w:val="0"/>
          <w:i/>
          <w:color w:val="111827"/>
          <w:sz w:val="24"/>
        </w:rPr>
        <w:t>como, quando, onde, por que, quem</w:t>
      </w:r>
      <w:r>
        <w:rPr>
          <w:rFonts w:ascii="Arial" w:hAnsi="Arial"/>
          <w:b w:val="0"/>
          <w:i w:val="0"/>
          <w:color w:val="111827"/>
          <w:sz w:val="24"/>
        </w:rPr>
        <w:t xml:space="preserve">, para perguntas parciais). Desaparecem os travessões e as aspas, e ajustam-se pessoas, tempos verbais e dêiticos (item 7). Exemplo: *O relator perguntou a si mesmo </w:t>
      </w:r>
      <w:r>
        <w:rPr>
          <w:rFonts w:ascii="Arial" w:hAnsi="Arial"/>
          <w:b/>
          <w:i w:val="0"/>
          <w:color w:val="111827"/>
          <w:sz w:val="24"/>
        </w:rPr>
        <w:t>como</w:t>
      </w:r>
      <w:r>
        <w:rPr>
          <w:rFonts w:ascii="Arial" w:hAnsi="Arial"/>
          <w:b w:val="0"/>
          <w:i w:val="0"/>
          <w:color w:val="111827"/>
          <w:sz w:val="24"/>
        </w:rPr>
        <w:t xml:space="preserve"> solucionaria aquele impasse.* O discurso indireto é mais sóbrio e permite ao narrador resumir ou filtrar a fala.</w:t>
      </w:r>
    </w:p>
    <w:p>
      <w:pPr>
        <w:spacing w:line="360" w:lineRule="auto" w:before="0" w:after="80"/>
        <w:jc w:val="both"/>
      </w:pPr>
      <w:r>
        <w:rPr>
          <w:rFonts w:ascii="Arial" w:hAnsi="Arial"/>
          <w:b w:val="0"/>
          <w:i w:val="0"/>
          <w:color w:val="111827"/>
          <w:sz w:val="24"/>
        </w:rPr>
        <w:t xml:space="preserve">Observe que o discurso indireto </w:t>
      </w:r>
      <w:r>
        <w:rPr>
          <w:rFonts w:ascii="Arial" w:hAnsi="Arial"/>
          <w:b/>
          <w:i w:val="0"/>
          <w:color w:val="111827"/>
          <w:sz w:val="24"/>
        </w:rPr>
        <w:t>não</w:t>
      </w:r>
      <w:r>
        <w:rPr>
          <w:rFonts w:ascii="Arial" w:hAnsi="Arial"/>
          <w:b w:val="0"/>
          <w:i w:val="0"/>
          <w:color w:val="111827"/>
          <w:sz w:val="24"/>
        </w:rPr>
        <w:t xml:space="preserve"> é introduzido por conectivo causal (</w:t>
      </w:r>
      <w:r>
        <w:rPr>
          <w:rFonts w:ascii="Arial" w:hAnsi="Arial"/>
          <w:b w:val="0"/>
          <w:i/>
          <w:color w:val="111827"/>
          <w:sz w:val="24"/>
        </w:rPr>
        <w:t>porque, pois</w:t>
      </w:r>
      <w:r>
        <w:rPr>
          <w:rFonts w:ascii="Arial" w:hAnsi="Arial"/>
          <w:b w:val="0"/>
          <w:i w:val="0"/>
          <w:color w:val="111827"/>
          <w:sz w:val="24"/>
        </w:rPr>
        <w:t xml:space="preserve">): a relação entre o verbo de elocução e a fala relatada é de </w:t>
      </w:r>
      <w:r>
        <w:rPr>
          <w:rFonts w:ascii="Arial" w:hAnsi="Arial"/>
          <w:b/>
          <w:i w:val="0"/>
          <w:color w:val="111827"/>
          <w:sz w:val="24"/>
        </w:rPr>
        <w:t>complementação</w:t>
      </w:r>
      <w:r>
        <w:rPr>
          <w:rFonts w:ascii="Arial" w:hAnsi="Arial"/>
          <w:b w:val="0"/>
          <w:i w:val="0"/>
          <w:color w:val="111827"/>
          <w:sz w:val="24"/>
        </w:rPr>
        <w:t xml:space="preserve"> (o conteúdo dito é o objeto do verbo </w:t>
      </w:r>
      <w:r>
        <w:rPr>
          <w:rFonts w:ascii="Arial" w:hAnsi="Arial"/>
          <w:b w:val="0"/>
          <w:i/>
          <w:color w:val="111827"/>
          <w:sz w:val="24"/>
        </w:rPr>
        <w:t>dizer</w:t>
      </w:r>
      <w:r>
        <w:rPr>
          <w:rFonts w:ascii="Arial" w:hAnsi="Arial"/>
          <w:b w:val="0"/>
          <w:i w:val="0"/>
          <w:color w:val="111827"/>
          <w:sz w:val="24"/>
        </w:rPr>
        <w:t>), e não de causa.</w:t>
      </w:r>
    </w:p>
    <w:p>
      <w:pPr>
        <w:keepNext/>
        <w:spacing w:before="200" w:after="80"/>
      </w:pPr>
      <w:r>
        <w:rPr>
          <w:rFonts w:ascii="Arial" w:hAnsi="Arial"/>
          <w:b/>
          <w:i w:val="0"/>
          <w:color w:val="2B6CB0"/>
          <w:sz w:val="24"/>
        </w:rPr>
        <w:t>6.3 Discurso Indireto Livre</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discurso indireto livre</w:t>
      </w:r>
      <w:r>
        <w:rPr>
          <w:rFonts w:ascii="Arial" w:hAnsi="Arial"/>
          <w:b w:val="0"/>
          <w:i w:val="0"/>
          <w:color w:val="111827"/>
          <w:sz w:val="24"/>
        </w:rPr>
        <w:t xml:space="preserve"> é uma modalidade </w:t>
      </w:r>
      <w:r>
        <w:rPr>
          <w:rFonts w:ascii="Arial" w:hAnsi="Arial"/>
          <w:b/>
          <w:i w:val="0"/>
          <w:color w:val="111827"/>
          <w:sz w:val="24"/>
        </w:rPr>
        <w:t>híbrida</w:t>
      </w:r>
      <w:r>
        <w:rPr>
          <w:rFonts w:ascii="Arial" w:hAnsi="Arial"/>
          <w:b w:val="0"/>
          <w:i w:val="0"/>
          <w:color w:val="111827"/>
          <w:sz w:val="24"/>
        </w:rPr>
        <w:t xml:space="preserve">: a fala ou o pensamento da personagem é inserido </w:t>
      </w:r>
      <w:r>
        <w:rPr>
          <w:rFonts w:ascii="Arial" w:hAnsi="Arial"/>
          <w:b/>
          <w:i w:val="0"/>
          <w:color w:val="111827"/>
          <w:sz w:val="24"/>
        </w:rPr>
        <w:t>diretamente na narração em 3ª pessoa</w:t>
      </w:r>
      <w:r>
        <w:rPr>
          <w:rFonts w:ascii="Arial" w:hAnsi="Arial"/>
          <w:b w:val="0"/>
          <w:i w:val="0"/>
          <w:color w:val="111827"/>
          <w:sz w:val="24"/>
        </w:rPr>
        <w:t xml:space="preserve">, </w:t>
      </w:r>
      <w:r>
        <w:rPr>
          <w:rFonts w:ascii="Arial" w:hAnsi="Arial"/>
          <w:b/>
          <w:i w:val="0"/>
          <w:color w:val="111827"/>
          <w:sz w:val="24"/>
        </w:rPr>
        <w:t>sem verbo de elocução, sem conjunção integrante e sem travessão ou aspas</w:t>
      </w:r>
      <w:r>
        <w:rPr>
          <w:rFonts w:ascii="Arial" w:hAnsi="Arial"/>
          <w:b w:val="0"/>
          <w:i w:val="0"/>
          <w:color w:val="111827"/>
          <w:sz w:val="24"/>
        </w:rPr>
        <w:t xml:space="preserve">. A voz do narrador e a da personagem se </w:t>
      </w:r>
      <w:r>
        <w:rPr>
          <w:rFonts w:ascii="Arial" w:hAnsi="Arial"/>
          <w:b/>
          <w:i w:val="0"/>
          <w:color w:val="111827"/>
          <w:sz w:val="24"/>
        </w:rPr>
        <w:t>fundem</w:t>
      </w:r>
      <w:r>
        <w:rPr>
          <w:rFonts w:ascii="Arial" w:hAnsi="Arial"/>
          <w:b w:val="0"/>
          <w:i w:val="0"/>
          <w:color w:val="111827"/>
          <w:sz w:val="24"/>
        </w:rPr>
        <w:t>, de modo que o leitor "ouve" o fluxo de consciência da personagem por dentro do relato. É recurso típico do narrador onisciente e da prosa moderna (Graciliano Ramos, Clarice Lispector, Machado de Assis em alguns trechos).</w:t>
      </w:r>
    </w:p>
    <w:p>
      <w:pPr>
        <w:spacing w:line="360" w:lineRule="auto" w:before="0" w:after="80"/>
        <w:jc w:val="both"/>
      </w:pPr>
      <w:r>
        <w:rPr>
          <w:rFonts w:ascii="Arial" w:hAnsi="Arial"/>
          <w:b w:val="0"/>
          <w:i w:val="0"/>
          <w:color w:val="111827"/>
          <w:sz w:val="24"/>
        </w:rPr>
        <w:t>Como reconhecer: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narração está em 3ª pessoa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de repente surgem </w:t>
      </w:r>
      <w:r>
        <w:rPr>
          <w:rFonts w:ascii="Arial" w:hAnsi="Arial"/>
          <w:b/>
          <w:i w:val="0"/>
          <w:color w:val="111827"/>
          <w:sz w:val="22"/>
        </w:rPr>
        <w:t>perguntas, exclamações, reticências ou expressões coloquiais</w:t>
      </w:r>
      <w:r>
        <w:rPr>
          <w:rFonts w:ascii="Arial" w:hAnsi="Arial"/>
          <w:b w:val="0"/>
          <w:i w:val="0"/>
          <w:color w:val="111827"/>
          <w:sz w:val="22"/>
        </w:rPr>
        <w:t xml:space="preserve"> que claramente pertencem à mente da personagem, e não ao narrador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não há marca formal de introdução dessas falas.</w:t>
      </w:r>
    </w:p>
    <w:p>
      <w:pPr>
        <w:spacing w:line="360" w:lineRule="auto" w:before="0" w:after="80"/>
        <w:jc w:val="both"/>
      </w:pPr>
      <w:r>
        <w:rPr>
          <w:rFonts w:ascii="Arial" w:hAnsi="Arial"/>
          <w:b w:val="0"/>
          <w:i w:val="0"/>
          <w:color w:val="111827"/>
          <w:sz w:val="24"/>
        </w:rPr>
        <w:t xml:space="preserve">Exemplo: *"O relator permaneceu em silêncio. </w:t>
      </w:r>
      <w:r>
        <w:rPr>
          <w:rFonts w:ascii="Arial" w:hAnsi="Arial"/>
          <w:b/>
          <w:i w:val="0"/>
          <w:color w:val="111827"/>
          <w:sz w:val="24"/>
        </w:rPr>
        <w:t>Como solucionar aquele impasse sem ferir a jurisprudência?</w:t>
      </w:r>
      <w:r>
        <w:rPr>
          <w:rFonts w:ascii="Arial" w:hAnsi="Arial"/>
          <w:b w:val="0"/>
          <w:i w:val="0"/>
          <w:color w:val="111827"/>
          <w:sz w:val="24"/>
        </w:rPr>
        <w:t xml:space="preserve"> Era preciso decidir."* A pergunta não é feita pelo narrador ao leitor; é a hesitação íntima do relator, inserida livremente no relato.</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DISCURSO INDIRETO LIVRE:</w:t>
            </w:r>
            <w:r>
              <w:rPr>
                <w:rFonts w:ascii="Arial" w:hAnsi="Arial"/>
                <w:b w:val="0"/>
                <w:i w:val="0"/>
                <w:color w:val="111827"/>
                <w:sz w:val="21"/>
              </w:rPr>
              <w:t xml:space="preserve"> O sinal característico do Discurso Indireto Livre em provas de Língua Portuguesa da FCC é a presença de frases interrogativas ou exclamativas súbitas inseridas na terceira pessoa do singular, expressando a hesitação interna da personagem sem que haja travessão ou oração subordinada integrante (</w:t>
            </w:r>
            <w:r>
              <w:rPr>
                <w:rFonts w:ascii="Arial" w:hAnsi="Arial"/>
                <w:b w:val="0"/>
                <w:i/>
                <w:color w:val="111827"/>
                <w:sz w:val="21"/>
              </w:rPr>
              <w:t>"Estava diante do tribunal. Entraria ou fugiria? Já não restava alternativa"</w:t>
            </w:r>
            <w:r>
              <w:rPr>
                <w:rFonts w:ascii="Arial" w:hAnsi="Arial"/>
                <w:b w:val="0"/>
                <w:i w:val="0"/>
                <w:color w:val="111827"/>
                <w:sz w:val="21"/>
              </w:rPr>
              <w:t>).</w:t>
            </w:r>
          </w:p>
        </w:tc>
      </w:tr>
    </w:tbl>
    <w:p>
      <w:pPr>
        <w:spacing w:before="0"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Discurso indireto livre </w:t>
            </w:r>
            <w:r>
              <w:rPr>
                <w:rFonts w:ascii="Arial" w:hAnsi="Arial"/>
                <w:b/>
                <w:i w:val="0"/>
                <w:color w:val="111827"/>
                <w:sz w:val="21"/>
              </w:rPr>
              <w:t>não é figura de linguagem</w:t>
            </w:r>
            <w:r>
              <w:rPr>
                <w:rFonts w:ascii="Arial" w:hAnsi="Arial"/>
                <w:b w:val="0"/>
                <w:i w:val="0"/>
                <w:color w:val="111827"/>
                <w:sz w:val="21"/>
              </w:rPr>
              <w:t xml:space="preserve"> (não é metáfora, metonímia nem prosopopeia) e </w:t>
            </w:r>
            <w:r>
              <w:rPr>
                <w:rFonts w:ascii="Arial" w:hAnsi="Arial"/>
                <w:b/>
                <w:i w:val="0"/>
                <w:color w:val="111827"/>
                <w:sz w:val="21"/>
              </w:rPr>
              <w:t>não é tipologia textual</w:t>
            </w:r>
            <w:r>
              <w:rPr>
                <w:rFonts w:ascii="Arial" w:hAnsi="Arial"/>
                <w:b w:val="0"/>
                <w:i w:val="0"/>
                <w:color w:val="111827"/>
                <w:sz w:val="21"/>
              </w:rPr>
              <w:t xml:space="preserve"> (não é dissertação). É um recurso de </w:t>
            </w:r>
            <w:r>
              <w:rPr>
                <w:rFonts w:ascii="Arial" w:hAnsi="Arial"/>
                <w:b/>
                <w:i w:val="0"/>
                <w:color w:val="111827"/>
                <w:sz w:val="21"/>
              </w:rPr>
              <w:t>foco narrativo</w:t>
            </w:r>
            <w:r>
              <w:rPr>
                <w:rFonts w:ascii="Arial" w:hAnsi="Arial"/>
                <w:b w:val="0"/>
                <w:i w:val="0"/>
                <w:color w:val="111827"/>
                <w:sz w:val="21"/>
              </w:rPr>
              <w:t>, ou seja, de organização da voz no texto narrativo. Alternativas que o classificam como figura de estilo ou como "discurso dissertativo" estão erradas.</w:t>
            </w:r>
          </w:p>
        </w:tc>
      </w:tr>
    </w:tbl>
    <w:p>
      <w:pPr>
        <w:spacing w:before="0" w:after="120"/>
      </w:pPr>
    </w:p>
    <w:p>
      <w:pPr>
        <w:keepNext/>
        <w:spacing w:before="280" w:after="120"/>
      </w:pPr>
      <w:r>
        <w:rPr>
          <w:rFonts w:ascii="Arial" w:hAnsi="Arial"/>
          <w:b/>
          <w:i w:val="0"/>
          <w:color w:val="2C5282"/>
          <w:sz w:val="28"/>
        </w:rPr>
        <w:t>7. Transposição de Discursos</w:t>
      </w:r>
    </w:p>
    <w:p>
      <w:pPr>
        <w:keepNext/>
        <w:spacing w:before="200" w:after="80"/>
      </w:pPr>
      <w:r>
        <w:rPr>
          <w:rFonts w:ascii="Arial" w:hAnsi="Arial"/>
          <w:b/>
          <w:i w:val="0"/>
          <w:color w:val="2B6CB0"/>
          <w:sz w:val="24"/>
        </w:rPr>
        <w:t>7.1 Tabela de Transposição do Direto para o Indireto</w:t>
      </w:r>
    </w:p>
    <w:p>
      <w:pPr>
        <w:spacing w:line="360" w:lineRule="auto" w:before="0" w:after="80"/>
        <w:jc w:val="both"/>
      </w:pPr>
      <w:r>
        <w:rPr>
          <w:rFonts w:ascii="Arial" w:hAnsi="Arial"/>
          <w:b w:val="0"/>
          <w:i w:val="0"/>
          <w:color w:val="111827"/>
          <w:sz w:val="24"/>
        </w:rPr>
        <w:t xml:space="preserve">Ao passar uma fala do discurso direto para o indireto, o ponto de referência deixa de ser o </w:t>
      </w:r>
      <w:r>
        <w:rPr>
          <w:rFonts w:ascii="Arial" w:hAnsi="Arial"/>
          <w:b/>
          <w:i w:val="0"/>
          <w:color w:val="111827"/>
          <w:sz w:val="24"/>
        </w:rPr>
        <w:t>momento e o lugar da fala da personagem</w:t>
      </w:r>
      <w:r>
        <w:rPr>
          <w:rFonts w:ascii="Arial" w:hAnsi="Arial"/>
          <w:b w:val="0"/>
          <w:i w:val="0"/>
          <w:color w:val="111827"/>
          <w:sz w:val="24"/>
        </w:rPr>
        <w:t xml:space="preserve"> e passa a ser o </w:t>
      </w:r>
      <w:r>
        <w:rPr>
          <w:rFonts w:ascii="Arial" w:hAnsi="Arial"/>
          <w:b/>
          <w:i w:val="0"/>
          <w:color w:val="111827"/>
          <w:sz w:val="24"/>
        </w:rPr>
        <w:t>momento e o lugar da narração</w:t>
      </w:r>
      <w:r>
        <w:rPr>
          <w:rFonts w:ascii="Arial" w:hAnsi="Arial"/>
          <w:b w:val="0"/>
          <w:i w:val="0"/>
          <w:color w:val="111827"/>
          <w:sz w:val="24"/>
        </w:rPr>
        <w:t>, que é posterior. Por isso, tudo o que se ancorava no "agora" da personagem precisa ser deslocado para o passado e para a distância: pessoas (1ª → 3ª), tempos verbais (recuam um grau), advérbios de tempo e lugar e pronomes demonstrativos.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Elemento Gramatical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No Discurso Direto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No Discurso Indireto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Prático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 Verbal (Presente)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Presente do Indicativo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Pretérito Imperfeito do Indicativo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"Estudo agora"</w:t>
            </w:r>
            <w:r>
              <w:rPr>
                <w:rFonts w:ascii="Arial" w:hAnsi="Arial"/>
                <w:b w:val="0"/>
                <w:i w:val="0"/>
                <w:color w:val="111827"/>
                <w:sz w:val="19"/>
              </w:rPr>
              <w:t xml:space="preserve"> → Disse que </w:t>
            </w:r>
            <w:r>
              <w:rPr>
                <w:rFonts w:ascii="Arial" w:hAnsi="Arial"/>
                <w:b w:val="0"/>
                <w:i/>
                <w:color w:val="111827"/>
                <w:sz w:val="19"/>
              </w:rPr>
              <w:t>estudava</w:t>
            </w:r>
            <w:r>
              <w:rPr>
                <w:rFonts w:ascii="Arial" w:hAnsi="Arial"/>
                <w:b w:val="0"/>
                <w:i w:val="0"/>
                <w:color w:val="111827"/>
                <w:sz w:val="19"/>
              </w:rPr>
              <w:t xml:space="preserve"> então.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 Verbal (Passado)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Pretérito Perfeito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Pretérito Mais-Que-Perfeito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"Estudei ontem"</w:t>
            </w:r>
            <w:r>
              <w:rPr>
                <w:rFonts w:ascii="Arial" w:hAnsi="Arial"/>
                <w:b w:val="0"/>
                <w:i w:val="0"/>
                <w:color w:val="111827"/>
                <w:sz w:val="19"/>
              </w:rPr>
              <w:t xml:space="preserve"> → Disse que </w:t>
            </w:r>
            <w:r>
              <w:rPr>
                <w:rFonts w:ascii="Arial" w:hAnsi="Arial"/>
                <w:b w:val="0"/>
                <w:i/>
                <w:color w:val="111827"/>
                <w:sz w:val="19"/>
              </w:rPr>
              <w:t>estudara</w:t>
            </w:r>
            <w:r>
              <w:rPr>
                <w:rFonts w:ascii="Arial" w:hAnsi="Arial"/>
                <w:b w:val="0"/>
                <w:i w:val="0"/>
                <w:color w:val="111827"/>
                <w:sz w:val="19"/>
              </w:rPr>
              <w:t xml:space="preserve"> (ou </w:t>
            </w:r>
            <w:r>
              <w:rPr>
                <w:rFonts w:ascii="Arial" w:hAnsi="Arial"/>
                <w:b w:val="0"/>
                <w:i/>
                <w:color w:val="111827"/>
                <w:sz w:val="19"/>
              </w:rPr>
              <w:t>tinha estudado</w:t>
            </w:r>
            <w:r>
              <w:rPr>
                <w:rFonts w:ascii="Arial" w:hAnsi="Arial"/>
                <w:b w:val="0"/>
                <w:i w:val="0"/>
                <w:color w:val="111827"/>
                <w:sz w:val="19"/>
              </w:rPr>
              <w:t>) na véspera.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 Verbal (Futuro)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Futuro do Presente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Futuro do Pretérito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"Estudarei amanhã"</w:t>
            </w:r>
            <w:r>
              <w:rPr>
                <w:rFonts w:ascii="Arial" w:hAnsi="Arial"/>
                <w:b w:val="0"/>
                <w:i w:val="0"/>
                <w:color w:val="111827"/>
                <w:sz w:val="19"/>
              </w:rPr>
              <w:t xml:space="preserve"> → Disse que </w:t>
            </w:r>
            <w:r>
              <w:rPr>
                <w:rFonts w:ascii="Arial" w:hAnsi="Arial"/>
                <w:b w:val="0"/>
                <w:i/>
                <w:color w:val="111827"/>
                <w:sz w:val="19"/>
              </w:rPr>
              <w:t>estudaria</w:t>
            </w:r>
            <w:r>
              <w:rPr>
                <w:rFonts w:ascii="Arial" w:hAnsi="Arial"/>
                <w:b w:val="0"/>
                <w:i w:val="0"/>
                <w:color w:val="111827"/>
                <w:sz w:val="19"/>
              </w:rPr>
              <w:t xml:space="preserve"> no dia seguinte.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Modo Verbal (Imperativo)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Imperativo / Presente do Subjuntivo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Pretérito Imperfeito do Subjuntivo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"Faça a análise!"</w:t>
            </w:r>
            <w:r>
              <w:rPr>
                <w:rFonts w:ascii="Arial" w:hAnsi="Arial"/>
                <w:b w:val="0"/>
                <w:i w:val="0"/>
                <w:color w:val="111827"/>
                <w:sz w:val="19"/>
              </w:rPr>
              <w:t xml:space="preserve"> → Mandou que ele </w:t>
            </w:r>
            <w:r>
              <w:rPr>
                <w:rFonts w:ascii="Arial" w:hAnsi="Arial"/>
                <w:b w:val="0"/>
                <w:i/>
                <w:color w:val="111827"/>
                <w:sz w:val="19"/>
              </w:rPr>
              <w:t>fizesse</w:t>
            </w:r>
            <w:r>
              <w:rPr>
                <w:rFonts w:ascii="Arial" w:hAnsi="Arial"/>
                <w:b w:val="0"/>
                <w:i w:val="0"/>
                <w:color w:val="111827"/>
                <w:sz w:val="19"/>
              </w:rPr>
              <w:t xml:space="preserve"> a análise.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Pessoa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1ª e 2ª pessoas (</w:t>
            </w:r>
            <w:r>
              <w:rPr>
                <w:rFonts w:ascii="Arial" w:hAnsi="Arial"/>
                <w:b w:val="0"/>
                <w:i/>
                <w:color w:val="111827"/>
                <w:sz w:val="19"/>
              </w:rPr>
              <w:t>eu, nós, você</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3ª pessoa (</w:t>
            </w:r>
            <w:r>
              <w:rPr>
                <w:rFonts w:ascii="Arial" w:hAnsi="Arial"/>
                <w:b w:val="0"/>
                <w:i/>
                <w:color w:val="111827"/>
                <w:sz w:val="19"/>
              </w:rPr>
              <w:t>ele, eles</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"Eu concluirei"</w:t>
            </w:r>
            <w:r>
              <w:rPr>
                <w:rFonts w:ascii="Arial" w:hAnsi="Arial"/>
                <w:b w:val="0"/>
                <w:i w:val="0"/>
                <w:color w:val="111827"/>
                <w:sz w:val="19"/>
              </w:rPr>
              <w:t xml:space="preserve"> → Disse que </w:t>
            </w:r>
            <w:r>
              <w:rPr>
                <w:rFonts w:ascii="Arial" w:hAnsi="Arial"/>
                <w:b w:val="0"/>
                <w:i/>
                <w:color w:val="111827"/>
                <w:sz w:val="19"/>
              </w:rPr>
              <w:t>ele</w:t>
            </w:r>
            <w:r>
              <w:rPr>
                <w:rFonts w:ascii="Arial" w:hAnsi="Arial"/>
                <w:b w:val="0"/>
                <w:i w:val="0"/>
                <w:color w:val="111827"/>
                <w:sz w:val="19"/>
              </w:rPr>
              <w:t xml:space="preserve"> concluiria.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Advérbios de Tempo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Hoje</w:t>
            </w:r>
            <w:r>
              <w:rPr>
                <w:rFonts w:ascii="Arial" w:hAnsi="Arial"/>
                <w:b w:val="0"/>
                <w:i w:val="0"/>
                <w:color w:val="111827"/>
                <w:sz w:val="19"/>
              </w:rPr>
              <w:t xml:space="preserve">, </w:t>
            </w:r>
            <w:r>
              <w:rPr>
                <w:rFonts w:ascii="Arial" w:hAnsi="Arial"/>
                <w:b w:val="0"/>
                <w:i/>
                <w:color w:val="111827"/>
                <w:sz w:val="19"/>
              </w:rPr>
              <w:t>ontem</w:t>
            </w:r>
            <w:r>
              <w:rPr>
                <w:rFonts w:ascii="Arial" w:hAnsi="Arial"/>
                <w:b w:val="0"/>
                <w:i w:val="0"/>
                <w:color w:val="111827"/>
                <w:sz w:val="19"/>
              </w:rPr>
              <w:t xml:space="preserve">, </w:t>
            </w:r>
            <w:r>
              <w:rPr>
                <w:rFonts w:ascii="Arial" w:hAnsi="Arial"/>
                <w:b w:val="0"/>
                <w:i/>
                <w:color w:val="111827"/>
                <w:sz w:val="19"/>
              </w:rPr>
              <w:t>amanhã</w:t>
            </w:r>
            <w:r>
              <w:rPr>
                <w:rFonts w:ascii="Arial" w:hAnsi="Arial"/>
                <w:b w:val="0"/>
                <w:i w:val="0"/>
                <w:color w:val="111827"/>
                <w:sz w:val="19"/>
              </w:rPr>
              <w:t xml:space="preserve">, </w:t>
            </w:r>
            <w:r>
              <w:rPr>
                <w:rFonts w:ascii="Arial" w:hAnsi="Arial"/>
                <w:b w:val="0"/>
                <w:i/>
                <w:color w:val="111827"/>
                <w:sz w:val="19"/>
              </w:rPr>
              <w:t>agora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Naquele dia</w:t>
            </w:r>
            <w:r>
              <w:rPr>
                <w:rFonts w:ascii="Arial" w:hAnsi="Arial"/>
                <w:b w:val="0"/>
                <w:i w:val="0"/>
                <w:color w:val="111827"/>
                <w:sz w:val="19"/>
              </w:rPr>
              <w:t xml:space="preserve">, </w:t>
            </w:r>
            <w:r>
              <w:rPr>
                <w:rFonts w:ascii="Arial" w:hAnsi="Arial"/>
                <w:b w:val="0"/>
                <w:i/>
                <w:color w:val="111827"/>
                <w:sz w:val="19"/>
              </w:rPr>
              <w:t>na véspera</w:t>
            </w:r>
            <w:r>
              <w:rPr>
                <w:rFonts w:ascii="Arial" w:hAnsi="Arial"/>
                <w:b w:val="0"/>
                <w:i w:val="0"/>
                <w:color w:val="111827"/>
                <w:sz w:val="19"/>
              </w:rPr>
              <w:t xml:space="preserve">, </w:t>
            </w:r>
            <w:r>
              <w:rPr>
                <w:rFonts w:ascii="Arial" w:hAnsi="Arial"/>
                <w:b w:val="0"/>
                <w:i/>
                <w:color w:val="111827"/>
                <w:sz w:val="19"/>
              </w:rPr>
              <w:t>no dia seguinte</w:t>
            </w:r>
            <w:r>
              <w:rPr>
                <w:rFonts w:ascii="Arial" w:hAnsi="Arial"/>
                <w:b w:val="0"/>
                <w:i w:val="0"/>
                <w:color w:val="111827"/>
                <w:sz w:val="19"/>
              </w:rPr>
              <w:t xml:space="preserve">, </w:t>
            </w:r>
            <w:r>
              <w:rPr>
                <w:rFonts w:ascii="Arial" w:hAnsi="Arial"/>
                <w:b w:val="0"/>
                <w:i/>
                <w:color w:val="111827"/>
                <w:sz w:val="19"/>
              </w:rPr>
              <w:t>então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Ajuste ao ponto de vista do narrador.</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Advérbios de Lugar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Aqui</w:t>
            </w:r>
            <w:r>
              <w:rPr>
                <w:rFonts w:ascii="Arial" w:hAnsi="Arial"/>
                <w:b w:val="0"/>
                <w:i w:val="0"/>
                <w:color w:val="111827"/>
                <w:sz w:val="19"/>
              </w:rPr>
              <w:t xml:space="preserve">, </w:t>
            </w:r>
            <w:r>
              <w:rPr>
                <w:rFonts w:ascii="Arial" w:hAnsi="Arial"/>
                <w:b w:val="0"/>
                <w:i/>
                <w:color w:val="111827"/>
                <w:sz w:val="19"/>
              </w:rPr>
              <w:t>cá</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Ali</w:t>
            </w:r>
            <w:r>
              <w:rPr>
                <w:rFonts w:ascii="Arial" w:hAnsi="Arial"/>
                <w:b w:val="0"/>
                <w:i w:val="0"/>
                <w:color w:val="111827"/>
                <w:sz w:val="19"/>
              </w:rPr>
              <w:t xml:space="preserve">, </w:t>
            </w:r>
            <w:r>
              <w:rPr>
                <w:rFonts w:ascii="Arial" w:hAnsi="Arial"/>
                <w:b w:val="0"/>
                <w:i/>
                <w:color w:val="111827"/>
                <w:sz w:val="19"/>
              </w:rPr>
              <w:t>lá</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"Fico aqui"</w:t>
            </w:r>
            <w:r>
              <w:rPr>
                <w:rFonts w:ascii="Arial" w:hAnsi="Arial"/>
                <w:b w:val="0"/>
                <w:i w:val="0"/>
                <w:color w:val="111827"/>
                <w:sz w:val="19"/>
              </w:rPr>
              <w:t xml:space="preserve"> → Disse que ficava </w:t>
            </w:r>
            <w:r>
              <w:rPr>
                <w:rFonts w:ascii="Arial" w:hAnsi="Arial"/>
                <w:b w:val="0"/>
                <w:i/>
                <w:color w:val="111827"/>
                <w:sz w:val="19"/>
              </w:rPr>
              <w:t>ali</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Pronomes Demonstrativos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Este</w:t>
            </w:r>
            <w:r>
              <w:rPr>
                <w:rFonts w:ascii="Arial" w:hAnsi="Arial"/>
                <w:b w:val="0"/>
                <w:i w:val="0"/>
                <w:color w:val="111827"/>
                <w:sz w:val="19"/>
              </w:rPr>
              <w:t xml:space="preserve">, </w:t>
            </w:r>
            <w:r>
              <w:rPr>
                <w:rFonts w:ascii="Arial" w:hAnsi="Arial"/>
                <w:b w:val="0"/>
                <w:i/>
                <w:color w:val="111827"/>
                <w:sz w:val="19"/>
              </w:rPr>
              <w:t>esta</w:t>
            </w:r>
            <w:r>
              <w:rPr>
                <w:rFonts w:ascii="Arial" w:hAnsi="Arial"/>
                <w:b w:val="0"/>
                <w:i w:val="0"/>
                <w:color w:val="111827"/>
                <w:sz w:val="19"/>
              </w:rPr>
              <w:t xml:space="preserve">, </w:t>
            </w:r>
            <w:r>
              <w:rPr>
                <w:rFonts w:ascii="Arial" w:hAnsi="Arial"/>
                <w:b w:val="0"/>
                <w:i/>
                <w:color w:val="111827"/>
                <w:sz w:val="19"/>
              </w:rPr>
              <w:t>isto</w:t>
            </w:r>
            <w:r>
              <w:rPr>
                <w:rFonts w:ascii="Arial" w:hAnsi="Arial"/>
                <w:b w:val="0"/>
                <w:i w:val="0"/>
                <w:color w:val="111827"/>
                <w:sz w:val="19"/>
              </w:rPr>
              <w:t xml:space="preserve"> / </w:t>
            </w:r>
            <w:r>
              <w:rPr>
                <w:rFonts w:ascii="Arial" w:hAnsi="Arial"/>
                <w:b w:val="0"/>
                <w:i/>
                <w:color w:val="111827"/>
                <w:sz w:val="19"/>
              </w:rPr>
              <w:t>esse</w:t>
            </w:r>
            <w:r>
              <w:rPr>
                <w:rFonts w:ascii="Arial" w:hAnsi="Arial"/>
                <w:b w:val="0"/>
                <w:i w:val="0"/>
                <w:color w:val="111827"/>
                <w:sz w:val="19"/>
              </w:rPr>
              <w:t xml:space="preserve">, </w:t>
            </w:r>
            <w:r>
              <w:rPr>
                <w:rFonts w:ascii="Arial" w:hAnsi="Arial"/>
                <w:b w:val="0"/>
                <w:i/>
                <w:color w:val="111827"/>
                <w:sz w:val="19"/>
              </w:rPr>
              <w:t>essa</w:t>
            </w:r>
            <w:r>
              <w:rPr>
                <w:rFonts w:ascii="Arial" w:hAnsi="Arial"/>
                <w:b w:val="0"/>
                <w:i w:val="0"/>
                <w:color w:val="111827"/>
                <w:sz w:val="19"/>
              </w:rPr>
              <w:t xml:space="preserve">, </w:t>
            </w:r>
            <w:r>
              <w:rPr>
                <w:rFonts w:ascii="Arial" w:hAnsi="Arial"/>
                <w:b w:val="0"/>
                <w:i/>
                <w:color w:val="111827"/>
                <w:sz w:val="19"/>
              </w:rPr>
              <w:t>isso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Aquele</w:t>
            </w:r>
            <w:r>
              <w:rPr>
                <w:rFonts w:ascii="Arial" w:hAnsi="Arial"/>
                <w:b w:val="0"/>
                <w:i w:val="0"/>
                <w:color w:val="111827"/>
                <w:sz w:val="19"/>
              </w:rPr>
              <w:t xml:space="preserve">, </w:t>
            </w:r>
            <w:r>
              <w:rPr>
                <w:rFonts w:ascii="Arial" w:hAnsi="Arial"/>
                <w:b w:val="0"/>
                <w:i/>
                <w:color w:val="111827"/>
                <w:sz w:val="19"/>
              </w:rPr>
              <w:t>aquela</w:t>
            </w:r>
            <w:r>
              <w:rPr>
                <w:rFonts w:ascii="Arial" w:hAnsi="Arial"/>
                <w:b w:val="0"/>
                <w:i w:val="0"/>
                <w:color w:val="111827"/>
                <w:sz w:val="19"/>
              </w:rPr>
              <w:t xml:space="preserve">, </w:t>
            </w:r>
            <w:r>
              <w:rPr>
                <w:rFonts w:ascii="Arial" w:hAnsi="Arial"/>
                <w:b w:val="0"/>
                <w:i/>
                <w:color w:val="111827"/>
                <w:sz w:val="19"/>
              </w:rPr>
              <w:t>aquilo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Afastamento espacial e temporal.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Pronomes Possessivos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Meu</w:t>
            </w:r>
            <w:r>
              <w:rPr>
                <w:rFonts w:ascii="Arial" w:hAnsi="Arial"/>
                <w:b w:val="0"/>
                <w:i w:val="0"/>
                <w:color w:val="111827"/>
                <w:sz w:val="19"/>
              </w:rPr>
              <w:t xml:space="preserve">, </w:t>
            </w:r>
            <w:r>
              <w:rPr>
                <w:rFonts w:ascii="Arial" w:hAnsi="Arial"/>
                <w:b w:val="0"/>
                <w:i/>
                <w:color w:val="111827"/>
                <w:sz w:val="19"/>
              </w:rPr>
              <w:t>nosso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Seu</w:t>
            </w:r>
            <w:r>
              <w:rPr>
                <w:rFonts w:ascii="Arial" w:hAnsi="Arial"/>
                <w:b w:val="0"/>
                <w:i w:val="0"/>
                <w:color w:val="111827"/>
                <w:sz w:val="19"/>
              </w:rPr>
              <w:t xml:space="preserve">, </w:t>
            </w:r>
            <w:r>
              <w:rPr>
                <w:rFonts w:ascii="Arial" w:hAnsi="Arial"/>
                <w:b w:val="0"/>
                <w:i/>
                <w:color w:val="111827"/>
                <w:sz w:val="19"/>
              </w:rPr>
              <w:t>dele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"Meu relatório"</w:t>
            </w:r>
            <w:r>
              <w:rPr>
                <w:rFonts w:ascii="Arial" w:hAnsi="Arial"/>
                <w:b w:val="0"/>
                <w:i w:val="0"/>
                <w:color w:val="111827"/>
                <w:sz w:val="19"/>
              </w:rPr>
              <w:t xml:space="preserve"> → Disse que </w:t>
            </w:r>
            <w:r>
              <w:rPr>
                <w:rFonts w:ascii="Arial" w:hAnsi="Arial"/>
                <w:b w:val="0"/>
                <w:i/>
                <w:color w:val="111827"/>
                <w:sz w:val="19"/>
              </w:rPr>
              <w:t>seu</w:t>
            </w:r>
            <w:r>
              <w:rPr>
                <w:rFonts w:ascii="Arial" w:hAnsi="Arial"/>
                <w:b w:val="0"/>
                <w:i w:val="0"/>
                <w:color w:val="111827"/>
                <w:sz w:val="19"/>
              </w:rPr>
              <w:t xml:space="preserve"> relatório...</w:t>
            </w:r>
          </w:p>
        </w:tc>
      </w:tr>
    </w:tbl>
    <w:p>
      <w:pPr>
        <w:spacing w:after="120"/>
      </w:pPr>
    </w:p>
    <w:p>
      <w:pPr>
        <w:keepNext/>
        <w:spacing w:before="200" w:after="80"/>
      </w:pPr>
      <w:r>
        <w:rPr>
          <w:rFonts w:ascii="Arial" w:hAnsi="Arial"/>
          <w:b/>
          <w:i w:val="0"/>
          <w:color w:val="2B6CB0"/>
          <w:sz w:val="24"/>
        </w:rPr>
        <w:t>7.2 Correlação Verbal e Armadilhas na Transposição</w:t>
      </w:r>
    </w:p>
    <w:p>
      <w:pPr>
        <w:spacing w:line="360" w:lineRule="auto" w:before="0" w:after="80"/>
        <w:jc w:val="both"/>
      </w:pPr>
      <w:r>
        <w:rPr>
          <w:rFonts w:ascii="Arial" w:hAnsi="Arial"/>
          <w:b w:val="0"/>
          <w:i w:val="0"/>
          <w:color w:val="111827"/>
          <w:sz w:val="24"/>
        </w:rPr>
        <w:t xml:space="preserve">A regra dos tempos decorre da </w:t>
      </w:r>
      <w:r>
        <w:rPr>
          <w:rFonts w:ascii="Arial" w:hAnsi="Arial"/>
          <w:b/>
          <w:i w:val="0"/>
          <w:color w:val="111827"/>
          <w:sz w:val="24"/>
        </w:rPr>
        <w:t>correlação verbal</w:t>
      </w:r>
      <w:r>
        <w:rPr>
          <w:rFonts w:ascii="Arial" w:hAnsi="Arial"/>
          <w:b w:val="0"/>
          <w:i w:val="0"/>
          <w:color w:val="111827"/>
          <w:sz w:val="24"/>
        </w:rPr>
        <w:t xml:space="preserve"> (ou </w:t>
      </w:r>
      <w:r>
        <w:rPr>
          <w:rFonts w:ascii="Arial" w:hAnsi="Arial"/>
          <w:b w:val="0"/>
          <w:i/>
          <w:color w:val="111827"/>
          <w:sz w:val="24"/>
        </w:rPr>
        <w:t>consecutio temporum</w:t>
      </w:r>
      <w:r>
        <w:rPr>
          <w:rFonts w:ascii="Arial" w:hAnsi="Arial"/>
          <w:b w:val="0"/>
          <w:i w:val="0"/>
          <w:color w:val="111827"/>
          <w:sz w:val="24"/>
        </w:rPr>
        <w:t xml:space="preserve">): quando o verbo de elocução está no </w:t>
      </w:r>
      <w:r>
        <w:rPr>
          <w:rFonts w:ascii="Arial" w:hAnsi="Arial"/>
          <w:b/>
          <w:i w:val="0"/>
          <w:color w:val="111827"/>
          <w:sz w:val="24"/>
        </w:rPr>
        <w:t>pretérito</w:t>
      </w:r>
      <w:r>
        <w:rPr>
          <w:rFonts w:ascii="Arial" w:hAnsi="Arial"/>
          <w:b w:val="0"/>
          <w:i w:val="0"/>
          <w:color w:val="111827"/>
          <w:sz w:val="24"/>
        </w:rPr>
        <w:t xml:space="preserve"> (</w:t>
      </w:r>
      <w:r>
        <w:rPr>
          <w:rFonts w:ascii="Arial" w:hAnsi="Arial"/>
          <w:b w:val="0"/>
          <w:i/>
          <w:color w:val="111827"/>
          <w:sz w:val="24"/>
        </w:rPr>
        <w:t>afirmou, disse, perguntou</w:t>
      </w:r>
      <w:r>
        <w:rPr>
          <w:rFonts w:ascii="Arial" w:hAnsi="Arial"/>
          <w:b w:val="0"/>
          <w:i w:val="0"/>
          <w:color w:val="111827"/>
          <w:sz w:val="24"/>
        </w:rPr>
        <w:t>), os verbos da oração subordinada devem acompanhá-lo no plano do passado. Assim, o futuro do presente (</w:t>
      </w:r>
      <w:r>
        <w:rPr>
          <w:rFonts w:ascii="Arial" w:hAnsi="Arial"/>
          <w:b w:val="0"/>
          <w:i/>
          <w:color w:val="111827"/>
          <w:sz w:val="24"/>
        </w:rPr>
        <w:t>concluirei</w:t>
      </w:r>
      <w:r>
        <w:rPr>
          <w:rFonts w:ascii="Arial" w:hAnsi="Arial"/>
          <w:b w:val="0"/>
          <w:i w:val="0"/>
          <w:color w:val="111827"/>
          <w:sz w:val="24"/>
        </w:rPr>
        <w:t xml:space="preserve">), que indica um fato posterior ao momento da fala, converte-se em </w:t>
      </w:r>
      <w:r>
        <w:rPr>
          <w:rFonts w:ascii="Arial" w:hAnsi="Arial"/>
          <w:b/>
          <w:i w:val="0"/>
          <w:color w:val="111827"/>
          <w:sz w:val="24"/>
        </w:rPr>
        <w:t>futuro do pretérito</w:t>
      </w:r>
      <w:r>
        <w:rPr>
          <w:rFonts w:ascii="Arial" w:hAnsi="Arial"/>
          <w:b w:val="0"/>
          <w:i w:val="0"/>
          <w:color w:val="111827"/>
          <w:sz w:val="24"/>
        </w:rPr>
        <w:t xml:space="preserve"> (</w:t>
      </w:r>
      <w:r>
        <w:rPr>
          <w:rFonts w:ascii="Arial" w:hAnsi="Arial"/>
          <w:b w:val="0"/>
          <w:i/>
          <w:color w:val="111827"/>
          <w:sz w:val="24"/>
        </w:rPr>
        <w:t>concluiria</w:t>
      </w:r>
      <w:r>
        <w:rPr>
          <w:rFonts w:ascii="Arial" w:hAnsi="Arial"/>
          <w:b w:val="0"/>
          <w:i w:val="0"/>
          <w:color w:val="111827"/>
          <w:sz w:val="24"/>
        </w:rPr>
        <w:t>), que indica um fato posterior a um momento passado. Manter o futuro do presente (</w:t>
      </w:r>
      <w:r>
        <w:rPr>
          <w:rFonts w:ascii="Arial" w:hAnsi="Arial"/>
          <w:b w:val="0"/>
          <w:i/>
          <w:color w:val="111827"/>
          <w:sz w:val="24"/>
        </w:rPr>
        <w:t>afirmou que concluirá</w:t>
      </w:r>
      <w:r>
        <w:rPr>
          <w:rFonts w:ascii="Arial" w:hAnsi="Arial"/>
          <w:b w:val="0"/>
          <w:i w:val="0"/>
          <w:color w:val="111827"/>
          <w:sz w:val="24"/>
        </w:rPr>
        <w:t xml:space="preserve">) quebra essa correlação. Na língua corrente, essa forma pode aparecer quando o fato ainda é futuro em relação ao momento em que se narra, mas, nas questões de transposição da FCC, o gabarito segue a correlação canônica: </w:t>
      </w:r>
      <w:r>
        <w:rPr>
          <w:rFonts w:ascii="Arial" w:hAnsi="Arial"/>
          <w:b/>
          <w:i w:val="0"/>
          <w:color w:val="111827"/>
          <w:sz w:val="24"/>
        </w:rPr>
        <w:t>pretérito no verbo principal → futuro do pretérito na subordinada</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Também é preciso respeitar o </w:t>
      </w:r>
      <w:r>
        <w:rPr>
          <w:rFonts w:ascii="Arial" w:hAnsi="Arial"/>
          <w:b/>
          <w:i w:val="0"/>
          <w:color w:val="111827"/>
          <w:sz w:val="24"/>
        </w:rPr>
        <w:t>sentido temporal</w:t>
      </w:r>
      <w:r>
        <w:rPr>
          <w:rFonts w:ascii="Arial" w:hAnsi="Arial"/>
          <w:b w:val="0"/>
          <w:i w:val="0"/>
          <w:color w:val="111827"/>
          <w:sz w:val="24"/>
        </w:rPr>
        <w:t xml:space="preserve"> original: o futuro (algo que </w:t>
      </w:r>
      <w:r>
        <w:rPr>
          <w:rFonts w:ascii="Arial" w:hAnsi="Arial"/>
          <w:b w:val="0"/>
          <w:i/>
          <w:color w:val="111827"/>
          <w:sz w:val="24"/>
        </w:rPr>
        <w:t>ainda vai</w:t>
      </w:r>
      <w:r>
        <w:rPr>
          <w:rFonts w:ascii="Arial" w:hAnsi="Arial"/>
          <w:b w:val="0"/>
          <w:i w:val="0"/>
          <w:color w:val="111827"/>
          <w:sz w:val="24"/>
        </w:rPr>
        <w:t xml:space="preserve"> acontecer) não pode virar pretérito mais-que-perfeito (</w:t>
      </w:r>
      <w:r>
        <w:rPr>
          <w:rFonts w:ascii="Arial" w:hAnsi="Arial"/>
          <w:b w:val="0"/>
          <w:i/>
          <w:color w:val="111827"/>
          <w:sz w:val="24"/>
        </w:rPr>
        <w:t>concluíra</w:t>
      </w:r>
      <w:r>
        <w:rPr>
          <w:rFonts w:ascii="Arial" w:hAnsi="Arial"/>
          <w:b w:val="0"/>
          <w:i w:val="0"/>
          <w:color w:val="111827"/>
          <w:sz w:val="24"/>
        </w:rPr>
        <w:t xml:space="preserve"> = algo que já tinha acontecido), e </w:t>
      </w:r>
      <w:r>
        <w:rPr>
          <w:rFonts w:ascii="Arial" w:hAnsi="Arial"/>
          <w:b w:val="0"/>
          <w:i/>
          <w:color w:val="111827"/>
          <w:sz w:val="24"/>
        </w:rPr>
        <w:t>amanhã</w:t>
      </w:r>
      <w:r>
        <w:rPr>
          <w:rFonts w:ascii="Arial" w:hAnsi="Arial"/>
          <w:b w:val="0"/>
          <w:i w:val="0"/>
          <w:color w:val="111827"/>
          <w:sz w:val="24"/>
        </w:rPr>
        <w:t xml:space="preserve"> não pode virar </w:t>
      </w:r>
      <w:r>
        <w:rPr>
          <w:rFonts w:ascii="Arial" w:hAnsi="Arial"/>
          <w:b w:val="0"/>
          <w:i/>
          <w:color w:val="111827"/>
          <w:sz w:val="24"/>
        </w:rPr>
        <w:t>na véspera</w:t>
      </w:r>
      <w:r>
        <w:rPr>
          <w:rFonts w:ascii="Arial" w:hAnsi="Arial"/>
          <w:b w:val="0"/>
          <w:i w:val="0"/>
          <w:color w:val="111827"/>
          <w:sz w:val="24"/>
        </w:rPr>
        <w:t xml:space="preserve"> (que equivale a </w:t>
      </w:r>
      <w:r>
        <w:rPr>
          <w:rFonts w:ascii="Arial" w:hAnsi="Arial"/>
          <w:b w:val="0"/>
          <w:i/>
          <w:color w:val="111827"/>
          <w:sz w:val="24"/>
        </w:rPr>
        <w:t>ontem</w:t>
      </w:r>
      <w:r>
        <w:rPr>
          <w:rFonts w:ascii="Arial" w:hAnsi="Arial"/>
          <w:b w:val="0"/>
          <w:i w:val="0"/>
          <w:color w:val="111827"/>
          <w:sz w:val="24"/>
        </w:rPr>
        <w:t xml:space="preserve">). Do mesmo modo, o </w:t>
      </w:r>
      <w:r>
        <w:rPr>
          <w:rFonts w:ascii="Arial" w:hAnsi="Arial"/>
          <w:b/>
          <w:i w:val="0"/>
          <w:color w:val="111827"/>
          <w:sz w:val="24"/>
        </w:rPr>
        <w:t>modo</w:t>
      </w:r>
      <w:r>
        <w:rPr>
          <w:rFonts w:ascii="Arial" w:hAnsi="Arial"/>
          <w:b w:val="0"/>
          <w:i w:val="0"/>
          <w:color w:val="111827"/>
          <w:sz w:val="24"/>
        </w:rPr>
        <w:t xml:space="preserve"> verbal deve ser preservado: uma afirmação no indicativo não se converte em subjuntivo (</w:t>
      </w:r>
      <w:r>
        <w:rPr>
          <w:rFonts w:ascii="Arial" w:hAnsi="Arial"/>
          <w:b w:val="0"/>
          <w:i/>
          <w:color w:val="111827"/>
          <w:sz w:val="24"/>
        </w:rPr>
        <w:t>que tenha concluído</w:t>
      </w:r>
      <w:r>
        <w:rPr>
          <w:rFonts w:ascii="Arial" w:hAnsi="Arial"/>
          <w:b w:val="0"/>
          <w:i w:val="0"/>
          <w:color w:val="111827"/>
          <w:sz w:val="24"/>
        </w:rPr>
        <w:t>), que exprime hipótese, desejo ou dúvida, salvo quando o original já era uma ordem (imperativo → imperfeito do subjuntivo: "Faça!" → que fizesse).</w:t>
      </w:r>
    </w:p>
    <w:p>
      <w:pPr>
        <w:spacing w:line="360" w:lineRule="auto" w:before="0" w:after="80"/>
        <w:jc w:val="both"/>
      </w:pPr>
      <w:r>
        <w:rPr>
          <w:rFonts w:ascii="Arial" w:hAnsi="Arial"/>
          <w:b w:val="0"/>
          <w:i w:val="0"/>
          <w:color w:val="111827"/>
          <w:sz w:val="24"/>
        </w:rPr>
        <w:t xml:space="preserve">A transposição exige </w:t>
      </w:r>
      <w:r>
        <w:rPr>
          <w:rFonts w:ascii="Arial" w:hAnsi="Arial"/>
          <w:b/>
          <w:i w:val="0"/>
          <w:color w:val="111827"/>
          <w:sz w:val="24"/>
        </w:rPr>
        <w:t>ajuste simultâneo</w:t>
      </w:r>
      <w:r>
        <w:rPr>
          <w:rFonts w:ascii="Arial" w:hAnsi="Arial"/>
          <w:b w:val="0"/>
          <w:i w:val="0"/>
          <w:color w:val="111827"/>
          <w:sz w:val="24"/>
        </w:rPr>
        <w:t xml:space="preserve"> de todos os elementos: uma alternativa que corrige o tempo verbal, mas mantém </w:t>
      </w:r>
      <w:r>
        <w:rPr>
          <w:rFonts w:ascii="Arial" w:hAnsi="Arial"/>
          <w:b w:val="0"/>
          <w:i/>
          <w:color w:val="111827"/>
          <w:sz w:val="24"/>
        </w:rPr>
        <w:t>amanhã</w:t>
      </w:r>
      <w:r>
        <w:rPr>
          <w:rFonts w:ascii="Arial" w:hAnsi="Arial"/>
          <w:b w:val="0"/>
          <w:i w:val="0"/>
          <w:color w:val="111827"/>
          <w:sz w:val="24"/>
        </w:rPr>
        <w:t xml:space="preserve"> ou </w:t>
      </w:r>
      <w:r>
        <w:rPr>
          <w:rFonts w:ascii="Arial" w:hAnsi="Arial"/>
          <w:b w:val="0"/>
          <w:i/>
          <w:color w:val="111827"/>
          <w:sz w:val="24"/>
        </w:rPr>
        <w:t>este</w:t>
      </w:r>
      <w:r>
        <w:rPr>
          <w:rFonts w:ascii="Arial" w:hAnsi="Arial"/>
          <w:b w:val="0"/>
          <w:i w:val="0"/>
          <w:color w:val="111827"/>
          <w:sz w:val="24"/>
        </w:rPr>
        <w:t>, está errada. Na transposição inversa (indireto → direto), faz-se o caminho contrário: restaura-se a 1ª pessoa, o presente/futuro do presente, os dêiticos de proximidade (</w:t>
      </w:r>
      <w:r>
        <w:rPr>
          <w:rFonts w:ascii="Arial" w:hAnsi="Arial"/>
          <w:b w:val="0"/>
          <w:i/>
          <w:color w:val="111827"/>
          <w:sz w:val="24"/>
        </w:rPr>
        <w:t>este, aqui, hoje, amanhã</w:t>
      </w:r>
      <w:r>
        <w:rPr>
          <w:rFonts w:ascii="Arial" w:hAnsi="Arial"/>
          <w:b w:val="0"/>
          <w:i w:val="0"/>
          <w:color w:val="111827"/>
          <w:sz w:val="24"/>
        </w:rPr>
        <w:t>) e a pontuação própria (dois-pontos, travessão ou aspas).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Nas questões de transposição, confira </w:t>
            </w:r>
            <w:r>
              <w:rPr>
                <w:rFonts w:ascii="Arial" w:hAnsi="Arial"/>
                <w:b/>
                <w:i w:val="0"/>
                <w:color w:val="111827"/>
                <w:sz w:val="21"/>
              </w:rPr>
              <w:t>três itens</w:t>
            </w:r>
            <w:r>
              <w:rPr>
                <w:rFonts w:ascii="Arial" w:hAnsi="Arial"/>
                <w:b w:val="0"/>
                <w:i w:val="0"/>
                <w:color w:val="111827"/>
                <w:sz w:val="21"/>
              </w:rPr>
              <w:t xml:space="preserve"> em cada alternativa:</w:t>
            </w:r>
          </w:p>
          <w:p>
            <w:pPr>
              <w:spacing w:line="288" w:lineRule="auto" w:before="40" w:after="40"/>
            </w:pPr>
            <w:r>
              <w:rPr>
                <w:rFonts w:ascii="Arial" w:hAnsi="Arial"/>
                <w:b w:val="0"/>
                <w:i w:val="0"/>
                <w:color w:val="111827"/>
                <w:sz w:val="21"/>
              </w:rPr>
              <w:t>1. o tempo verbal (futuro do presente → futuro do pretérito)</w:t>
            </w:r>
          </w:p>
          <w:p>
            <w:pPr>
              <w:spacing w:line="288" w:lineRule="auto" w:before="40" w:after="40"/>
            </w:pPr>
            <w:r>
              <w:rPr>
                <w:rFonts w:ascii="Arial" w:hAnsi="Arial"/>
                <w:b w:val="0"/>
                <w:i w:val="0"/>
                <w:color w:val="111827"/>
                <w:sz w:val="21"/>
              </w:rPr>
              <w:t>2. os advérbios (</w:t>
            </w:r>
            <w:r>
              <w:rPr>
                <w:rFonts w:ascii="Arial" w:hAnsi="Arial"/>
                <w:b w:val="0"/>
                <w:i/>
                <w:color w:val="111827"/>
                <w:sz w:val="21"/>
              </w:rPr>
              <w:t>amanhã</w:t>
            </w:r>
            <w:r>
              <w:rPr>
                <w:rFonts w:ascii="Arial" w:hAnsi="Arial"/>
                <w:b w:val="0"/>
                <w:i w:val="0"/>
                <w:color w:val="111827"/>
                <w:sz w:val="21"/>
              </w:rPr>
              <w:t xml:space="preserve"> → </w:t>
            </w:r>
            <w:r>
              <w:rPr>
                <w:rFonts w:ascii="Arial" w:hAnsi="Arial"/>
                <w:b w:val="0"/>
                <w:i/>
                <w:color w:val="111827"/>
                <w:sz w:val="21"/>
              </w:rPr>
              <w:t>no dia seguinte</w:t>
            </w:r>
            <w:r>
              <w:rPr>
                <w:rFonts w:ascii="Arial" w:hAnsi="Arial"/>
                <w:b w:val="0"/>
                <w:i w:val="0"/>
                <w:color w:val="111827"/>
                <w:sz w:val="21"/>
              </w:rPr>
              <w:t xml:space="preserve">; </w:t>
            </w:r>
            <w:r>
              <w:rPr>
                <w:rFonts w:ascii="Arial" w:hAnsi="Arial"/>
                <w:b w:val="0"/>
                <w:i/>
                <w:color w:val="111827"/>
                <w:sz w:val="21"/>
              </w:rPr>
              <w:t>hoje</w:t>
            </w:r>
            <w:r>
              <w:rPr>
                <w:rFonts w:ascii="Arial" w:hAnsi="Arial"/>
                <w:b w:val="0"/>
                <w:i w:val="0"/>
                <w:color w:val="111827"/>
                <w:sz w:val="21"/>
              </w:rPr>
              <w:t xml:space="preserve"> → </w:t>
            </w:r>
            <w:r>
              <w:rPr>
                <w:rFonts w:ascii="Arial" w:hAnsi="Arial"/>
                <w:b w:val="0"/>
                <w:i/>
                <w:color w:val="111827"/>
                <w:sz w:val="21"/>
              </w:rPr>
              <w:t>naquele dia</w:t>
            </w:r>
            <w:r>
              <w:rPr>
                <w:rFonts w:ascii="Arial" w:hAnsi="Arial"/>
                <w:b w:val="0"/>
                <w:i w:val="0"/>
                <w:color w:val="111827"/>
                <w:sz w:val="21"/>
              </w:rPr>
              <w:t xml:space="preserve">; </w:t>
            </w:r>
            <w:r>
              <w:rPr>
                <w:rFonts w:ascii="Arial" w:hAnsi="Arial"/>
                <w:b w:val="0"/>
                <w:i/>
                <w:color w:val="111827"/>
                <w:sz w:val="21"/>
              </w:rPr>
              <w:t>ontem</w:t>
            </w:r>
            <w:r>
              <w:rPr>
                <w:rFonts w:ascii="Arial" w:hAnsi="Arial"/>
                <w:b w:val="0"/>
                <w:i w:val="0"/>
                <w:color w:val="111827"/>
                <w:sz w:val="21"/>
              </w:rPr>
              <w:t xml:space="preserve"> → </w:t>
            </w:r>
            <w:r>
              <w:rPr>
                <w:rFonts w:ascii="Arial" w:hAnsi="Arial"/>
                <w:b w:val="0"/>
                <w:i/>
                <w:color w:val="111827"/>
                <w:sz w:val="21"/>
              </w:rPr>
              <w:t>na véspera</w:t>
            </w:r>
            <w:r>
              <w:rPr>
                <w:rFonts w:ascii="Arial" w:hAnsi="Arial"/>
                <w:b w:val="0"/>
                <w:i w:val="0"/>
                <w:color w:val="111827"/>
                <w:sz w:val="21"/>
              </w:rPr>
              <w:t>)</w:t>
            </w:r>
          </w:p>
          <w:p>
            <w:pPr>
              <w:spacing w:line="288" w:lineRule="auto" w:before="40" w:after="40"/>
            </w:pPr>
            <w:r>
              <w:rPr>
                <w:rFonts w:ascii="Arial" w:hAnsi="Arial"/>
                <w:b w:val="0"/>
                <w:i w:val="0"/>
                <w:color w:val="111827"/>
                <w:sz w:val="21"/>
              </w:rPr>
              <w:t>3. os demonstrativos (</w:t>
            </w:r>
            <w:r>
              <w:rPr>
                <w:rFonts w:ascii="Arial" w:hAnsi="Arial"/>
                <w:b w:val="0"/>
                <w:i/>
                <w:color w:val="111827"/>
                <w:sz w:val="21"/>
              </w:rPr>
              <w:t>este/esse</w:t>
            </w:r>
            <w:r>
              <w:rPr>
                <w:rFonts w:ascii="Arial" w:hAnsi="Arial"/>
                <w:b w:val="0"/>
                <w:i w:val="0"/>
                <w:color w:val="111827"/>
                <w:sz w:val="21"/>
              </w:rPr>
              <w:t xml:space="preserve"> → </w:t>
            </w:r>
            <w:r>
              <w:rPr>
                <w:rFonts w:ascii="Arial" w:hAnsi="Arial"/>
                <w:b w:val="0"/>
                <w:i/>
                <w:color w:val="111827"/>
                <w:sz w:val="21"/>
              </w:rPr>
              <w:t>aquele</w:t>
            </w:r>
            <w:r>
              <w:rPr>
                <w:rFonts w:ascii="Arial" w:hAnsi="Arial"/>
                <w:b w:val="0"/>
                <w:i w:val="0"/>
                <w:color w:val="111827"/>
                <w:sz w:val="21"/>
              </w:rPr>
              <w:t>).</w:t>
            </w:r>
          </w:p>
          <w:p>
            <w:pPr>
              <w:spacing w:line="288" w:lineRule="auto" w:before="40" w:after="40"/>
            </w:pPr>
            <w:r>
              <w:rPr>
                <w:rFonts w:ascii="Arial" w:hAnsi="Arial"/>
                <w:b w:val="0"/>
                <w:i w:val="0"/>
                <w:color w:val="111827"/>
                <w:sz w:val="21"/>
              </w:rPr>
              <w:t>Basta um elemento não ajustado para a alternativa ser incorreta.</w:t>
            </w:r>
          </w:p>
        </w:tc>
      </w:tr>
    </w:tbl>
    <w:p>
      <w:pPr>
        <w:spacing w:before="0" w:after="120"/>
      </w:pPr>
    </w:p>
    <w:p>
      <w:pPr>
        <w:keepNext/>
        <w:spacing w:before="280" w:after="120"/>
      </w:pPr>
      <w:r>
        <w:rPr>
          <w:rFonts w:ascii="Arial" w:hAnsi="Arial"/>
          <w:b/>
          <w:i w:val="0"/>
          <w:color w:val="2C5282"/>
          <w:sz w:val="28"/>
        </w:rPr>
        <w:t>8. Intertextualidade</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intertextualidade</w:t>
      </w:r>
      <w:r>
        <w:rPr>
          <w:rFonts w:ascii="Arial" w:hAnsi="Arial"/>
          <w:b w:val="0"/>
          <w:i w:val="0"/>
          <w:color w:val="111827"/>
          <w:sz w:val="24"/>
        </w:rPr>
        <w:t xml:space="preserve"> é o diálogo entre textos: um texto retoma, cita, imita ou subverte outro texto anterior (chamado </w:t>
      </w:r>
      <w:r>
        <w:rPr>
          <w:rFonts w:ascii="Arial" w:hAnsi="Arial"/>
          <w:b w:val="0"/>
          <w:i/>
          <w:color w:val="111827"/>
          <w:sz w:val="24"/>
        </w:rPr>
        <w:t>texto-fonte</w:t>
      </w:r>
      <w:r>
        <w:rPr>
          <w:rFonts w:ascii="Arial" w:hAnsi="Arial"/>
          <w:b w:val="0"/>
          <w:i w:val="0"/>
          <w:color w:val="111827"/>
          <w:sz w:val="24"/>
        </w:rPr>
        <w:t xml:space="preserve">). Ela pode ser </w:t>
      </w:r>
      <w:r>
        <w:rPr>
          <w:rFonts w:ascii="Arial" w:hAnsi="Arial"/>
          <w:b/>
          <w:i w:val="0"/>
          <w:color w:val="111827"/>
          <w:sz w:val="24"/>
        </w:rPr>
        <w:t>explícita</w:t>
      </w:r>
      <w:r>
        <w:rPr>
          <w:rFonts w:ascii="Arial" w:hAnsi="Arial"/>
          <w:b w:val="0"/>
          <w:i w:val="0"/>
          <w:color w:val="111827"/>
          <w:sz w:val="24"/>
        </w:rPr>
        <w:t xml:space="preserve"> (quando a fonte é indicada, como na citação com autor) ou </w:t>
      </w:r>
      <w:r>
        <w:rPr>
          <w:rFonts w:ascii="Arial" w:hAnsi="Arial"/>
          <w:b/>
          <w:i w:val="0"/>
          <w:color w:val="111827"/>
          <w:sz w:val="24"/>
        </w:rPr>
        <w:t>implícita</w:t>
      </w:r>
      <w:r>
        <w:rPr>
          <w:rFonts w:ascii="Arial" w:hAnsi="Arial"/>
          <w:b w:val="0"/>
          <w:i w:val="0"/>
          <w:color w:val="111827"/>
          <w:sz w:val="24"/>
        </w:rPr>
        <w:t xml:space="preserve"> (quando o leitor precisa reconhecer a referência por conta própria, como na alusão e na paródia). Também se distingue a intertextualidade </w:t>
      </w:r>
      <w:r>
        <w:rPr>
          <w:rFonts w:ascii="Arial" w:hAnsi="Arial"/>
          <w:b/>
          <w:i w:val="0"/>
          <w:color w:val="111827"/>
          <w:sz w:val="24"/>
        </w:rPr>
        <w:t>por semelhança</w:t>
      </w:r>
      <w:r>
        <w:rPr>
          <w:rFonts w:ascii="Arial" w:hAnsi="Arial"/>
          <w:b w:val="0"/>
          <w:i w:val="0"/>
          <w:color w:val="111827"/>
          <w:sz w:val="24"/>
        </w:rPr>
        <w:t xml:space="preserve"> (o novo texto concorda com a fonte, como na paráfrase) da intertextualidade </w:t>
      </w:r>
      <w:r>
        <w:rPr>
          <w:rFonts w:ascii="Arial" w:hAnsi="Arial"/>
          <w:b/>
          <w:i w:val="0"/>
          <w:color w:val="111827"/>
          <w:sz w:val="24"/>
        </w:rPr>
        <w:t>por diferença</w:t>
      </w:r>
      <w:r>
        <w:rPr>
          <w:rFonts w:ascii="Arial" w:hAnsi="Arial"/>
          <w:b w:val="0"/>
          <w:i w:val="0"/>
          <w:color w:val="111827"/>
          <w:sz w:val="24"/>
        </w:rPr>
        <w:t xml:space="preserve"> (o novo texto contesta ou ridiculariza a fonte, como na paródia).</w:t>
      </w:r>
    </w:p>
    <w:p>
      <w:pPr>
        <w:keepNext/>
        <w:spacing w:before="200" w:after="80"/>
      </w:pPr>
      <w:r>
        <w:rPr>
          <w:rFonts w:ascii="Arial" w:hAnsi="Arial"/>
          <w:b/>
          <w:i w:val="0"/>
          <w:color w:val="2B6CB0"/>
          <w:sz w:val="24"/>
        </w:rPr>
        <w:t>8.1 Paráfrase</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paráfrase</w:t>
      </w:r>
      <w:r>
        <w:rPr>
          <w:rFonts w:ascii="Arial" w:hAnsi="Arial"/>
          <w:b w:val="0"/>
          <w:i w:val="0"/>
          <w:color w:val="111827"/>
          <w:sz w:val="24"/>
        </w:rPr>
        <w:t xml:space="preserve"> é a reescrita de um texto com </w:t>
      </w:r>
      <w:r>
        <w:rPr>
          <w:rFonts w:ascii="Arial" w:hAnsi="Arial"/>
          <w:b/>
          <w:i w:val="0"/>
          <w:color w:val="111827"/>
          <w:sz w:val="24"/>
        </w:rPr>
        <w:t>outras palavras</w:t>
      </w:r>
      <w:r>
        <w:rPr>
          <w:rFonts w:ascii="Arial" w:hAnsi="Arial"/>
          <w:b w:val="0"/>
          <w:i w:val="0"/>
          <w:color w:val="111827"/>
          <w:sz w:val="24"/>
        </w:rPr>
        <w:t xml:space="preserve">, mas </w:t>
      </w:r>
      <w:r>
        <w:rPr>
          <w:rFonts w:ascii="Arial" w:hAnsi="Arial"/>
          <w:b/>
          <w:i w:val="0"/>
          <w:color w:val="111827"/>
          <w:sz w:val="24"/>
        </w:rPr>
        <w:t>mantendo o sentido original</w:t>
      </w:r>
      <w:r>
        <w:rPr>
          <w:rFonts w:ascii="Arial" w:hAnsi="Arial"/>
          <w:b w:val="0"/>
          <w:i w:val="0"/>
          <w:color w:val="111827"/>
          <w:sz w:val="24"/>
        </w:rPr>
        <w:t xml:space="preserve">. É intertextualidade de </w:t>
      </w:r>
      <w:r>
        <w:rPr>
          <w:rFonts w:ascii="Arial" w:hAnsi="Arial"/>
          <w:b/>
          <w:i w:val="0"/>
          <w:color w:val="111827"/>
          <w:sz w:val="24"/>
        </w:rPr>
        <w:t>adesão</w:t>
      </w:r>
      <w:r>
        <w:rPr>
          <w:rFonts w:ascii="Arial" w:hAnsi="Arial"/>
          <w:b w:val="0"/>
          <w:i w:val="0"/>
          <w:color w:val="111827"/>
          <w:sz w:val="24"/>
        </w:rPr>
        <w:t xml:space="preserve"> ou endosso: o novo texto concorda com o texto-fonte. Em provas, a paráfrase está no coração das questões de reescrita ("a frase X pode ser reescrita, sem prejuízo do sentido, por...") e de compreensão (a alternativa correta é frequentemente uma paráfrase do trecho do texto). Uma boa paráfrase preserva os </w:t>
      </w:r>
      <w:r>
        <w:rPr>
          <w:rFonts w:ascii="Arial" w:hAnsi="Arial"/>
          <w:b/>
          <w:i w:val="0"/>
          <w:color w:val="111827"/>
          <w:sz w:val="24"/>
        </w:rPr>
        <w:t>mesmos agentes, as mesmas relações lógicas e o mesmo grau de certeza</w:t>
      </w:r>
      <w:r>
        <w:rPr>
          <w:rFonts w:ascii="Arial" w:hAnsi="Arial"/>
          <w:b w:val="0"/>
          <w:i w:val="0"/>
          <w:color w:val="111827"/>
          <w:sz w:val="24"/>
        </w:rPr>
        <w:t xml:space="preserve"> do original. Na literatura, exemplo clássico é a retomada respeitosa da "Canção do Exílio" de Gonçalves Dias por outros poetas que mantêm seu tom saudosista.</w:t>
      </w:r>
    </w:p>
    <w:p>
      <w:pPr>
        <w:keepNext/>
        <w:spacing w:before="200" w:after="80"/>
      </w:pPr>
      <w:r>
        <w:rPr>
          <w:rFonts w:ascii="Arial" w:hAnsi="Arial"/>
          <w:b/>
          <w:i w:val="0"/>
          <w:color w:val="2B6CB0"/>
          <w:sz w:val="24"/>
        </w:rPr>
        <w:t>8.2 Paródia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paródia</w:t>
      </w:r>
      <w:r>
        <w:rPr>
          <w:rFonts w:ascii="Arial" w:hAnsi="Arial"/>
          <w:b w:val="0"/>
          <w:i w:val="0"/>
          <w:color w:val="111827"/>
          <w:sz w:val="24"/>
        </w:rPr>
        <w:t xml:space="preserve"> retoma um texto conhecido para </w:t>
      </w:r>
      <w:r>
        <w:rPr>
          <w:rFonts w:ascii="Arial" w:hAnsi="Arial"/>
          <w:b/>
          <w:i w:val="0"/>
          <w:color w:val="111827"/>
          <w:sz w:val="24"/>
        </w:rPr>
        <w:t>subvertê-lo</w:t>
      </w:r>
      <w:r>
        <w:rPr>
          <w:rFonts w:ascii="Arial" w:hAnsi="Arial"/>
          <w:b w:val="0"/>
          <w:i w:val="0"/>
          <w:color w:val="111827"/>
          <w:sz w:val="24"/>
        </w:rPr>
        <w:t xml:space="preserve">, invertendo ou deslocando seu sentido com intenção </w:t>
      </w:r>
      <w:r>
        <w:rPr>
          <w:rFonts w:ascii="Arial" w:hAnsi="Arial"/>
          <w:b/>
          <w:i w:val="0"/>
          <w:color w:val="111827"/>
          <w:sz w:val="24"/>
        </w:rPr>
        <w:t>crítica, cômica ou irônica</w:t>
      </w:r>
      <w:r>
        <w:rPr>
          <w:rFonts w:ascii="Arial" w:hAnsi="Arial"/>
          <w:b w:val="0"/>
          <w:i w:val="0"/>
          <w:color w:val="111827"/>
          <w:sz w:val="24"/>
        </w:rPr>
        <w:t xml:space="preserve">. É intertextualidade de </w:t>
      </w:r>
      <w:r>
        <w:rPr>
          <w:rFonts w:ascii="Arial" w:hAnsi="Arial"/>
          <w:b/>
          <w:i w:val="0"/>
          <w:color w:val="111827"/>
          <w:sz w:val="24"/>
        </w:rPr>
        <w:t>ruptura</w:t>
      </w:r>
      <w:r>
        <w:rPr>
          <w:rFonts w:ascii="Arial" w:hAnsi="Arial"/>
          <w:b w:val="0"/>
          <w:i w:val="0"/>
          <w:color w:val="111827"/>
          <w:sz w:val="24"/>
        </w:rPr>
        <w:t xml:space="preserve">. Para funcionar, a paródia precisa ser reconhecida: ela imita a forma (ritmo, estrutura, palavras-chave) do original, mas altera o conteúdo. Exemplo célebre é o "Canto de regresso à pátria", de Oswald de Andrade, que parodia a "Canção do Exílio" ("Minha terra tem palmares / onde gorjeia o mar"), substituindo o ufanismo romântico por uma visão crítica. Alguns autores distinguem ainda o </w:t>
      </w:r>
      <w:r>
        <w:rPr>
          <w:rFonts w:ascii="Arial" w:hAnsi="Arial"/>
          <w:b/>
          <w:i w:val="0"/>
          <w:color w:val="111827"/>
          <w:sz w:val="24"/>
        </w:rPr>
        <w:t>pastiche</w:t>
      </w:r>
      <w:r>
        <w:rPr>
          <w:rFonts w:ascii="Arial" w:hAnsi="Arial"/>
          <w:b w:val="0"/>
          <w:i w:val="0"/>
          <w:color w:val="111827"/>
          <w:sz w:val="24"/>
        </w:rPr>
        <w:t>, que imita o estilo de um autor ou escola sem intenção necessariamente crítica.</w:t>
      </w:r>
    </w:p>
    <w:p>
      <w:pPr>
        <w:keepNext/>
        <w:spacing w:before="200" w:after="80"/>
      </w:pPr>
      <w:r>
        <w:rPr>
          <w:rFonts w:ascii="Arial" w:hAnsi="Arial"/>
          <w:b/>
          <w:i w:val="0"/>
          <w:color w:val="2B6CB0"/>
          <w:sz w:val="24"/>
        </w:rPr>
        <w:t>8.3 Citação, Epígrafe e Alusão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citação</w:t>
      </w:r>
      <w:r>
        <w:rPr>
          <w:rFonts w:ascii="Arial" w:hAnsi="Arial"/>
          <w:b w:val="0"/>
          <w:i w:val="0"/>
          <w:color w:val="111827"/>
          <w:sz w:val="24"/>
        </w:rPr>
        <w:t xml:space="preserve"> é a transcrição de um trecho de outro texto, com indicação da fonte. Pode ser </w:t>
      </w:r>
      <w:r>
        <w:rPr>
          <w:rFonts w:ascii="Arial" w:hAnsi="Arial"/>
          <w:b/>
          <w:i w:val="0"/>
          <w:color w:val="111827"/>
          <w:sz w:val="24"/>
        </w:rPr>
        <w:t>direta</w:t>
      </w:r>
      <w:r>
        <w:rPr>
          <w:rFonts w:ascii="Arial" w:hAnsi="Arial"/>
          <w:b w:val="0"/>
          <w:i w:val="0"/>
          <w:color w:val="111827"/>
          <w:sz w:val="24"/>
        </w:rPr>
        <w:t xml:space="preserve"> (literal, entre aspas) ou </w:t>
      </w:r>
      <w:r>
        <w:rPr>
          <w:rFonts w:ascii="Arial" w:hAnsi="Arial"/>
          <w:b/>
          <w:i w:val="0"/>
          <w:color w:val="111827"/>
          <w:sz w:val="24"/>
        </w:rPr>
        <w:t>indireta</w:t>
      </w:r>
      <w:r>
        <w:rPr>
          <w:rFonts w:ascii="Arial" w:hAnsi="Arial"/>
          <w:b w:val="0"/>
          <w:i w:val="0"/>
          <w:color w:val="111827"/>
          <w:sz w:val="24"/>
        </w:rPr>
        <w:t xml:space="preserve"> (a ideia do autor reformulada, sem aspas, mas com referência à autoria). No texto argumentativo, a citação é a base do </w:t>
      </w:r>
      <w:r>
        <w:rPr>
          <w:rFonts w:ascii="Arial" w:hAnsi="Arial"/>
          <w:b/>
          <w:i w:val="0"/>
          <w:color w:val="111827"/>
          <w:sz w:val="24"/>
        </w:rPr>
        <w:t>argumento de autoridade</w:t>
      </w:r>
      <w:r>
        <w:rPr>
          <w:rFonts w:ascii="Arial" w:hAnsi="Arial"/>
          <w:b w:val="0"/>
          <w:i w:val="0"/>
          <w:color w:val="111827"/>
          <w:sz w:val="24"/>
        </w:rPr>
        <w:t xml:space="preserve"> (item 4.2).</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epígrafe</w:t>
      </w:r>
      <w:r>
        <w:rPr>
          <w:rFonts w:ascii="Arial" w:hAnsi="Arial"/>
          <w:b w:val="0"/>
          <w:i w:val="0"/>
          <w:color w:val="111827"/>
          <w:sz w:val="24"/>
        </w:rPr>
        <w:t xml:space="preserve"> é uma citação curta colocada </w:t>
      </w:r>
      <w:r>
        <w:rPr>
          <w:rFonts w:ascii="Arial" w:hAnsi="Arial"/>
          <w:b/>
          <w:i w:val="0"/>
          <w:color w:val="111827"/>
          <w:sz w:val="24"/>
        </w:rPr>
        <w:t>no início</w:t>
      </w:r>
      <w:r>
        <w:rPr>
          <w:rFonts w:ascii="Arial" w:hAnsi="Arial"/>
          <w:b w:val="0"/>
          <w:i w:val="0"/>
          <w:color w:val="111827"/>
          <w:sz w:val="24"/>
        </w:rPr>
        <w:t xml:space="preserve"> de um livro, capítulo, poema ou artigo, antes do texto propriamente dito, para antecipar o tema, sugerir uma chave de leitura ou homenagear um autor. Ela dialoga com o conteúdo que virá a seguir.</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alusão</w:t>
      </w:r>
      <w:r>
        <w:rPr>
          <w:rFonts w:ascii="Arial" w:hAnsi="Arial"/>
          <w:b w:val="0"/>
          <w:i w:val="0"/>
          <w:color w:val="111827"/>
          <w:sz w:val="24"/>
        </w:rPr>
        <w:t xml:space="preserve"> é uma </w:t>
      </w:r>
      <w:r>
        <w:rPr>
          <w:rFonts w:ascii="Arial" w:hAnsi="Arial"/>
          <w:b/>
          <w:i w:val="0"/>
          <w:color w:val="111827"/>
          <w:sz w:val="24"/>
        </w:rPr>
        <w:t>referência indireta</w:t>
      </w:r>
      <w:r>
        <w:rPr>
          <w:rFonts w:ascii="Arial" w:hAnsi="Arial"/>
          <w:b w:val="0"/>
          <w:i w:val="0"/>
          <w:color w:val="111827"/>
          <w:sz w:val="24"/>
        </w:rPr>
        <w:t xml:space="preserve">, breve e sem citação literal, a uma obra, personagem, fato histórico ou texto conhecido, cabendo ao leitor reconhecê-la. Dizer que um processo "é um verdadeiro </w:t>
      </w:r>
      <w:r>
        <w:rPr>
          <w:rFonts w:ascii="Arial" w:hAnsi="Arial"/>
          <w:b w:val="0"/>
          <w:i/>
          <w:color w:val="111827"/>
          <w:sz w:val="24"/>
        </w:rPr>
        <w:t>calcanhar de Aquiles</w:t>
      </w:r>
      <w:r>
        <w:rPr>
          <w:rFonts w:ascii="Arial" w:hAnsi="Arial"/>
          <w:b w:val="0"/>
          <w:i w:val="0"/>
          <w:color w:val="111827"/>
          <w:sz w:val="24"/>
        </w:rPr>
        <w:t xml:space="preserve"> da gestão" ou que alguém "abriu a </w:t>
      </w:r>
      <w:r>
        <w:rPr>
          <w:rFonts w:ascii="Arial" w:hAnsi="Arial"/>
          <w:b w:val="0"/>
          <w:i/>
          <w:color w:val="111827"/>
          <w:sz w:val="24"/>
        </w:rPr>
        <w:t>caixa de Pandora</w:t>
      </w:r>
      <w:r>
        <w:rPr>
          <w:rFonts w:ascii="Arial" w:hAnsi="Arial"/>
          <w:b w:val="0"/>
          <w:i w:val="0"/>
          <w:color w:val="111827"/>
          <w:sz w:val="24"/>
        </w:rPr>
        <w:t xml:space="preserve">" são alusões mitológicas; dizer que uma reforma "foi um </w:t>
      </w:r>
      <w:r>
        <w:rPr>
          <w:rFonts w:ascii="Arial" w:hAnsi="Arial"/>
          <w:b w:val="0"/>
          <w:i/>
          <w:color w:val="111827"/>
          <w:sz w:val="24"/>
        </w:rPr>
        <w:t>presente de grego</w:t>
      </w:r>
      <w:r>
        <w:rPr>
          <w:rFonts w:ascii="Arial" w:hAnsi="Arial"/>
          <w:b w:val="0"/>
          <w:i w:val="0"/>
          <w:color w:val="111827"/>
          <w:sz w:val="24"/>
        </w:rPr>
        <w:t>" alude ao cavalo de Troia.</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w:t>
            </w:r>
            <w:r>
              <w:rPr>
                <w:rFonts w:ascii="Arial" w:hAnsi="Arial"/>
                <w:b w:val="0"/>
                <w:i w:val="0"/>
                <w:color w:val="111827"/>
                <w:sz w:val="21"/>
              </w:rPr>
              <w:t xml:space="preserve"> Paráfrase = mesmas ideias, outras palavras (concorda). Paródia = mesma forma, ideias subvertidas (contesta). Citação = palavras do outro com fonte. Epígrafe = citação no início do texto. Alusão = referência indireta que o leitor deve reconhecer.</w:t>
            </w:r>
          </w:p>
        </w:tc>
      </w:tr>
    </w:tbl>
    <w:p>
      <w:pPr>
        <w:spacing w:before="0" w:after="120"/>
      </w:pPr>
    </w:p>
    <w:p>
      <w:pPr>
        <w:keepNext/>
        <w:spacing w:before="280" w:after="120"/>
      </w:pPr>
      <w:r>
        <w:rPr>
          <w:rFonts w:ascii="Arial" w:hAnsi="Arial"/>
          <w:b/>
          <w:i w:val="0"/>
          <w:color w:val="2C5282"/>
          <w:sz w:val="28"/>
        </w:rPr>
        <w:t>9. Figuras de Linguagem</w:t>
      </w:r>
    </w:p>
    <w:p>
      <w:pPr>
        <w:spacing w:line="360" w:lineRule="auto" w:before="0" w:after="80"/>
        <w:jc w:val="both"/>
      </w:pPr>
      <w:r>
        <w:rPr>
          <w:rFonts w:ascii="Arial" w:hAnsi="Arial"/>
          <w:b w:val="0"/>
          <w:i w:val="0"/>
          <w:color w:val="111827"/>
          <w:sz w:val="24"/>
        </w:rPr>
        <w:t xml:space="preserve">As </w:t>
      </w:r>
      <w:r>
        <w:rPr>
          <w:rFonts w:ascii="Arial" w:hAnsi="Arial"/>
          <w:b/>
          <w:i w:val="0"/>
          <w:color w:val="111827"/>
          <w:sz w:val="24"/>
        </w:rPr>
        <w:t>figuras de linguagem</w:t>
      </w:r>
      <w:r>
        <w:rPr>
          <w:rFonts w:ascii="Arial" w:hAnsi="Arial"/>
          <w:b w:val="0"/>
          <w:i w:val="0"/>
          <w:color w:val="111827"/>
          <w:sz w:val="24"/>
        </w:rPr>
        <w:t xml:space="preserve"> (ou figuras de estilo) são recursos que afastam a expressão do uso literal e comum para obter maior expressividade, ênfase, beleza ou efeito crítico. A FCC explora intensamente figuras de linguagem em textos poéticos e ensaísticos, geralmente pedindo que o candidato as identifique ou explique seu </w:t>
      </w:r>
      <w:r>
        <w:rPr>
          <w:rFonts w:ascii="Arial" w:hAnsi="Arial"/>
          <w:b/>
          <w:i w:val="0"/>
          <w:color w:val="111827"/>
          <w:sz w:val="24"/>
        </w:rPr>
        <w:t>efeito de sentido</w:t>
      </w:r>
      <w:r>
        <w:rPr>
          <w:rFonts w:ascii="Arial" w:hAnsi="Arial"/>
          <w:b w:val="0"/>
          <w:i w:val="0"/>
          <w:color w:val="111827"/>
          <w:sz w:val="24"/>
        </w:rPr>
        <w:t xml:space="preserve">. Para fins didáticos, dividem-se em quatro grupos: figuras </w:t>
      </w:r>
      <w:r>
        <w:rPr>
          <w:rFonts w:ascii="Arial" w:hAnsi="Arial"/>
          <w:b/>
          <w:i w:val="0"/>
          <w:color w:val="111827"/>
          <w:sz w:val="24"/>
        </w:rPr>
        <w:t>semânticas ou de palavra</w:t>
      </w:r>
      <w:r>
        <w:rPr>
          <w:rFonts w:ascii="Arial" w:hAnsi="Arial"/>
          <w:b w:val="0"/>
          <w:i w:val="0"/>
          <w:color w:val="111827"/>
          <w:sz w:val="24"/>
        </w:rPr>
        <w:t xml:space="preserve">, figuras </w:t>
      </w:r>
      <w:r>
        <w:rPr>
          <w:rFonts w:ascii="Arial" w:hAnsi="Arial"/>
          <w:b/>
          <w:i w:val="0"/>
          <w:color w:val="111827"/>
          <w:sz w:val="24"/>
        </w:rPr>
        <w:t>de pensamento</w:t>
      </w:r>
      <w:r>
        <w:rPr>
          <w:rFonts w:ascii="Arial" w:hAnsi="Arial"/>
          <w:b w:val="0"/>
          <w:i w:val="0"/>
          <w:color w:val="111827"/>
          <w:sz w:val="24"/>
        </w:rPr>
        <w:t xml:space="preserve">, figuras </w:t>
      </w:r>
      <w:r>
        <w:rPr>
          <w:rFonts w:ascii="Arial" w:hAnsi="Arial"/>
          <w:b/>
          <w:i w:val="0"/>
          <w:color w:val="111827"/>
          <w:sz w:val="24"/>
        </w:rPr>
        <w:t>de construção ou sintaxe</w:t>
      </w:r>
      <w:r>
        <w:rPr>
          <w:rFonts w:ascii="Arial" w:hAnsi="Arial"/>
          <w:b w:val="0"/>
          <w:i w:val="0"/>
          <w:color w:val="111827"/>
          <w:sz w:val="24"/>
        </w:rPr>
        <w:t xml:space="preserve"> e figuras </w:t>
      </w:r>
      <w:r>
        <w:rPr>
          <w:rFonts w:ascii="Arial" w:hAnsi="Arial"/>
          <w:b/>
          <w:i w:val="0"/>
          <w:color w:val="111827"/>
          <w:sz w:val="24"/>
        </w:rPr>
        <w:t>sonoras ou fonéticas</w:t>
      </w:r>
      <w:r>
        <w:rPr>
          <w:rFonts w:ascii="Arial" w:hAnsi="Arial"/>
          <w:b w:val="0"/>
          <w:i w:val="0"/>
          <w:color w:val="111827"/>
          <w:sz w:val="24"/>
        </w:rPr>
        <w:t>. (Algumas gramáticas reúnem as de palavra e de pensamento sob o rótulo "semânticas"; a ementa adota essa divisão tripartida.)</w:t>
      </w:r>
    </w:p>
    <w:p>
      <w:pPr>
        <w:keepNext/>
        <w:spacing w:before="200" w:after="80"/>
      </w:pPr>
      <w:r>
        <w:rPr>
          <w:rFonts w:ascii="Arial" w:hAnsi="Arial"/>
          <w:b/>
          <w:i w:val="0"/>
          <w:color w:val="2B6CB0"/>
          <w:sz w:val="24"/>
        </w:rPr>
        <w:t>9.1 Figuras Semânticas ou de Palavra</w:t>
      </w:r>
    </w:p>
    <w:p>
      <w:pPr>
        <w:spacing w:line="360" w:lineRule="auto" w:before="0" w:after="80"/>
        <w:jc w:val="both"/>
      </w:pPr>
      <w:r>
        <w:rPr>
          <w:rFonts w:ascii="Arial" w:hAnsi="Arial"/>
          <w:b w:val="0"/>
          <w:i w:val="0"/>
          <w:color w:val="111827"/>
          <w:sz w:val="24"/>
        </w:rPr>
        <w:t xml:space="preserve">Atuam sobre o </w:t>
      </w:r>
      <w:r>
        <w:rPr>
          <w:rFonts w:ascii="Arial" w:hAnsi="Arial"/>
          <w:b/>
          <w:i w:val="0"/>
          <w:color w:val="111827"/>
          <w:sz w:val="24"/>
        </w:rPr>
        <w:t>significado</w:t>
      </w:r>
      <w:r>
        <w:rPr>
          <w:rFonts w:ascii="Arial" w:hAnsi="Arial"/>
          <w:b w:val="0"/>
          <w:i w:val="0"/>
          <w:color w:val="111827"/>
          <w:sz w:val="24"/>
        </w:rPr>
        <w:t xml:space="preserve"> das palavras, transferindo-as para um sentido diferente do habitual.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Metáfora:</w:t>
      </w:r>
      <w:r>
        <w:rPr>
          <w:rFonts w:ascii="Arial" w:hAnsi="Arial"/>
          <w:b w:val="0"/>
          <w:i w:val="0"/>
          <w:color w:val="111827"/>
          <w:sz w:val="22"/>
        </w:rPr>
        <w:t xml:space="preserve"> comparação </w:t>
      </w:r>
      <w:r>
        <w:rPr>
          <w:rFonts w:ascii="Arial" w:hAnsi="Arial"/>
          <w:b/>
          <w:i w:val="0"/>
          <w:color w:val="111827"/>
          <w:sz w:val="22"/>
        </w:rPr>
        <w:t>implícita</w:t>
      </w:r>
      <w:r>
        <w:rPr>
          <w:rFonts w:ascii="Arial" w:hAnsi="Arial"/>
          <w:b w:val="0"/>
          <w:i w:val="0"/>
          <w:color w:val="111827"/>
          <w:sz w:val="22"/>
        </w:rPr>
        <w:t>, sem conectivo comparativo expresso, baseada em uma semelhança percebida entre dois elementos (</w:t>
      </w:r>
      <w:r>
        <w:rPr>
          <w:rFonts w:ascii="Arial" w:hAnsi="Arial"/>
          <w:b w:val="0"/>
          <w:i/>
          <w:color w:val="111827"/>
          <w:sz w:val="22"/>
        </w:rPr>
        <w:t>"A mente humana é um labirinto escuro"</w:t>
      </w:r>
      <w:r>
        <w:rPr>
          <w:rFonts w:ascii="Arial" w:hAnsi="Arial"/>
          <w:b w:val="0"/>
          <w:i w:val="0"/>
          <w:color w:val="111827"/>
          <w:sz w:val="22"/>
        </w:rPr>
        <w:t xml:space="preserve">; </w:t>
      </w:r>
      <w:r>
        <w:rPr>
          <w:rFonts w:ascii="Arial" w:hAnsi="Arial"/>
          <w:b w:val="0"/>
          <w:i/>
          <w:color w:val="111827"/>
          <w:sz w:val="22"/>
        </w:rPr>
        <w:t>"um pântano de formulários"</w:t>
      </w:r>
      <w:r>
        <w:rPr>
          <w:rFonts w:ascii="Arial" w:hAnsi="Arial"/>
          <w:b w:val="0"/>
          <w:i w:val="0"/>
          <w:color w:val="111827"/>
          <w:sz w:val="22"/>
        </w:rPr>
        <w:t xml:space="preserve">; </w:t>
      </w:r>
      <w:r>
        <w:rPr>
          <w:rFonts w:ascii="Arial" w:hAnsi="Arial"/>
          <w:b w:val="0"/>
          <w:i/>
          <w:color w:val="111827"/>
          <w:sz w:val="22"/>
        </w:rPr>
        <w:t>"o manto pesado do silêncio"</w:t>
      </w:r>
      <w:r>
        <w:rPr>
          <w:rFonts w:ascii="Arial" w:hAnsi="Arial"/>
          <w:b w:val="0"/>
          <w:i w:val="0"/>
          <w:color w:val="111827"/>
          <w:sz w:val="22"/>
        </w:rPr>
        <w:t>). É a figura mais frequente e base da linguagem conotativa.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Comparação ou Símile:</w:t>
      </w:r>
      <w:r>
        <w:rPr>
          <w:rFonts w:ascii="Arial" w:hAnsi="Arial"/>
          <w:b w:val="0"/>
          <w:i w:val="0"/>
          <w:color w:val="111827"/>
          <w:sz w:val="22"/>
        </w:rPr>
        <w:t xml:space="preserve"> confronto analógico </w:t>
      </w:r>
      <w:r>
        <w:rPr>
          <w:rFonts w:ascii="Arial" w:hAnsi="Arial"/>
          <w:b/>
          <w:i w:val="0"/>
          <w:color w:val="111827"/>
          <w:sz w:val="22"/>
        </w:rPr>
        <w:t>explícito</w:t>
      </w:r>
      <w:r>
        <w:rPr>
          <w:rFonts w:ascii="Arial" w:hAnsi="Arial"/>
          <w:b w:val="0"/>
          <w:i w:val="0"/>
          <w:color w:val="111827"/>
          <w:sz w:val="22"/>
        </w:rPr>
        <w:t>, mediado por conectivo (</w:t>
      </w:r>
      <w:r>
        <w:rPr>
          <w:rFonts w:ascii="Arial" w:hAnsi="Arial"/>
          <w:b w:val="0"/>
          <w:i/>
          <w:color w:val="111827"/>
          <w:sz w:val="22"/>
        </w:rPr>
        <w:t>como, tal qual, feito, assim como, parecer</w:t>
      </w:r>
      <w:r>
        <w:rPr>
          <w:rFonts w:ascii="Arial" w:hAnsi="Arial"/>
          <w:b w:val="0"/>
          <w:i w:val="0"/>
          <w:color w:val="111827"/>
          <w:sz w:val="22"/>
        </w:rPr>
        <w:t xml:space="preserve">): </w:t>
      </w:r>
      <w:r>
        <w:rPr>
          <w:rFonts w:ascii="Arial" w:hAnsi="Arial"/>
          <w:b w:val="0"/>
          <w:i/>
          <w:color w:val="111827"/>
          <w:sz w:val="22"/>
        </w:rPr>
        <w:t>"A mente humana é como um labirinto"</w:t>
      </w:r>
      <w:r>
        <w:rPr>
          <w:rFonts w:ascii="Arial" w:hAnsi="Arial"/>
          <w:b w:val="0"/>
          <w:i w:val="0"/>
          <w:color w:val="111827"/>
          <w:sz w:val="22"/>
        </w:rPr>
        <w:t>. Diferença essencial em relação à metáfora: o conectivo.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Metonímia:</w:t>
      </w:r>
      <w:r>
        <w:rPr>
          <w:rFonts w:ascii="Arial" w:hAnsi="Arial"/>
          <w:b w:val="0"/>
          <w:i w:val="0"/>
          <w:color w:val="111827"/>
          <w:sz w:val="22"/>
        </w:rPr>
        <w:t xml:space="preserve"> substituição de um termo por outro com o qual mantém relação lógica de </w:t>
      </w:r>
      <w:r>
        <w:rPr>
          <w:rFonts w:ascii="Arial" w:hAnsi="Arial"/>
          <w:b/>
          <w:i w:val="0"/>
          <w:color w:val="111827"/>
          <w:sz w:val="22"/>
        </w:rPr>
        <w:t>contiguidade</w:t>
      </w:r>
      <w:r>
        <w:rPr>
          <w:rFonts w:ascii="Arial" w:hAnsi="Arial"/>
          <w:b w:val="0"/>
          <w:i w:val="0"/>
          <w:color w:val="111827"/>
          <w:sz w:val="22"/>
        </w:rPr>
        <w:t xml:space="preserve"> (proximidade, pertença, causa), e não de semelhança. Casos típicos: o autor pela obra (</w:t>
      </w:r>
      <w:r>
        <w:rPr>
          <w:rFonts w:ascii="Arial" w:hAnsi="Arial"/>
          <w:b w:val="0"/>
          <w:i/>
          <w:color w:val="111827"/>
          <w:sz w:val="22"/>
        </w:rPr>
        <w:t>"Li Machado de Assis"</w:t>
      </w:r>
      <w:r>
        <w:rPr>
          <w:rFonts w:ascii="Arial" w:hAnsi="Arial"/>
          <w:b w:val="0"/>
          <w:i w:val="0"/>
          <w:color w:val="111827"/>
          <w:sz w:val="22"/>
        </w:rPr>
        <w:t>), a parte pelo todo (</w:t>
      </w:r>
      <w:r>
        <w:rPr>
          <w:rFonts w:ascii="Arial" w:hAnsi="Arial"/>
          <w:b w:val="0"/>
          <w:i/>
          <w:color w:val="111827"/>
          <w:sz w:val="22"/>
        </w:rPr>
        <w:t>"Várias cabeças pensavam na solução"</w:t>
      </w:r>
      <w:r>
        <w:rPr>
          <w:rFonts w:ascii="Arial" w:hAnsi="Arial"/>
          <w:b w:val="0"/>
          <w:i w:val="0"/>
          <w:color w:val="111827"/>
          <w:sz w:val="22"/>
        </w:rPr>
        <w:t xml:space="preserve"> — esta modalidade é também chamada </w:t>
      </w:r>
      <w:r>
        <w:rPr>
          <w:rFonts w:ascii="Arial" w:hAnsi="Arial"/>
          <w:b/>
          <w:i w:val="0"/>
          <w:color w:val="111827"/>
          <w:sz w:val="22"/>
        </w:rPr>
        <w:t>sinédoque</w:t>
      </w:r>
      <w:r>
        <w:rPr>
          <w:rFonts w:ascii="Arial" w:hAnsi="Arial"/>
          <w:b w:val="0"/>
          <w:i w:val="0"/>
          <w:color w:val="111827"/>
          <w:sz w:val="22"/>
        </w:rPr>
        <w:t>), o continente pelo conteúdo (</w:t>
      </w:r>
      <w:r>
        <w:rPr>
          <w:rFonts w:ascii="Arial" w:hAnsi="Arial"/>
          <w:b w:val="0"/>
          <w:i/>
          <w:color w:val="111827"/>
          <w:sz w:val="22"/>
        </w:rPr>
        <w:t>"Bebeu dois copos"</w:t>
      </w:r>
      <w:r>
        <w:rPr>
          <w:rFonts w:ascii="Arial" w:hAnsi="Arial"/>
          <w:b w:val="0"/>
          <w:i w:val="0"/>
          <w:color w:val="111827"/>
          <w:sz w:val="22"/>
        </w:rPr>
        <w:t>), a marca pelo produto (</w:t>
      </w:r>
      <w:r>
        <w:rPr>
          <w:rFonts w:ascii="Arial" w:hAnsi="Arial"/>
          <w:b w:val="0"/>
          <w:i/>
          <w:color w:val="111827"/>
          <w:sz w:val="22"/>
        </w:rPr>
        <w:t>"Comprou uma gilete"</w:t>
      </w:r>
      <w:r>
        <w:rPr>
          <w:rFonts w:ascii="Arial" w:hAnsi="Arial"/>
          <w:b w:val="0"/>
          <w:i w:val="0"/>
          <w:color w:val="111827"/>
          <w:sz w:val="22"/>
        </w:rPr>
        <w:t>), o símbolo pela coisa (</w:t>
      </w:r>
      <w:r>
        <w:rPr>
          <w:rFonts w:ascii="Arial" w:hAnsi="Arial"/>
          <w:b w:val="0"/>
          <w:i/>
          <w:color w:val="111827"/>
          <w:sz w:val="22"/>
        </w:rPr>
        <w:t>"A coroa decidiu"</w:t>
      </w:r>
      <w:r>
        <w:rPr>
          <w:rFonts w:ascii="Arial" w:hAnsi="Arial"/>
          <w:b w:val="0"/>
          <w:i w:val="0"/>
          <w:color w:val="111827"/>
          <w:sz w:val="22"/>
        </w:rPr>
        <w:t xml:space="preserve"> = o rei), o lugar pela instituição (</w:t>
      </w:r>
      <w:r>
        <w:rPr>
          <w:rFonts w:ascii="Arial" w:hAnsi="Arial"/>
          <w:b w:val="0"/>
          <w:i/>
          <w:color w:val="111827"/>
          <w:sz w:val="22"/>
        </w:rPr>
        <w:t>"O Planalto vetou o projeto"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Catacrese:</w:t>
      </w:r>
      <w:r>
        <w:rPr>
          <w:rFonts w:ascii="Arial" w:hAnsi="Arial"/>
          <w:b w:val="0"/>
          <w:i w:val="0"/>
          <w:color w:val="111827"/>
          <w:sz w:val="22"/>
        </w:rPr>
        <w:t xml:space="preserve"> metáfora </w:t>
      </w:r>
      <w:r>
        <w:rPr>
          <w:rFonts w:ascii="Arial" w:hAnsi="Arial"/>
          <w:b/>
          <w:i w:val="0"/>
          <w:color w:val="111827"/>
          <w:sz w:val="22"/>
        </w:rPr>
        <w:t>desgastada pelo uso</w:t>
      </w:r>
      <w:r>
        <w:rPr>
          <w:rFonts w:ascii="Arial" w:hAnsi="Arial"/>
          <w:b w:val="0"/>
          <w:i w:val="0"/>
          <w:color w:val="111827"/>
          <w:sz w:val="22"/>
        </w:rPr>
        <w:t>, que se incorporou à língua para nomear algo que não tinha nome próprio, a ponto de não ser mais percebida como figura (</w:t>
      </w:r>
      <w:r>
        <w:rPr>
          <w:rFonts w:ascii="Arial" w:hAnsi="Arial"/>
          <w:b w:val="0"/>
          <w:i/>
          <w:color w:val="111827"/>
          <w:sz w:val="22"/>
        </w:rPr>
        <w:t>"pé da mesa"</w:t>
      </w:r>
      <w:r>
        <w:rPr>
          <w:rFonts w:ascii="Arial" w:hAnsi="Arial"/>
          <w:b w:val="0"/>
          <w:i w:val="0"/>
          <w:color w:val="111827"/>
          <w:sz w:val="22"/>
        </w:rPr>
        <w:t xml:space="preserve">, </w:t>
      </w:r>
      <w:r>
        <w:rPr>
          <w:rFonts w:ascii="Arial" w:hAnsi="Arial"/>
          <w:b w:val="0"/>
          <w:i/>
          <w:color w:val="111827"/>
          <w:sz w:val="22"/>
        </w:rPr>
        <w:t>"braço da cadeira"</w:t>
      </w:r>
      <w:r>
        <w:rPr>
          <w:rFonts w:ascii="Arial" w:hAnsi="Arial"/>
          <w:b w:val="0"/>
          <w:i w:val="0"/>
          <w:color w:val="111827"/>
          <w:sz w:val="22"/>
        </w:rPr>
        <w:t xml:space="preserve">, </w:t>
      </w:r>
      <w:r>
        <w:rPr>
          <w:rFonts w:ascii="Arial" w:hAnsi="Arial"/>
          <w:b w:val="0"/>
          <w:i/>
          <w:color w:val="111827"/>
          <w:sz w:val="22"/>
        </w:rPr>
        <w:t>"céu da boca"</w:t>
      </w:r>
      <w:r>
        <w:rPr>
          <w:rFonts w:ascii="Arial" w:hAnsi="Arial"/>
          <w:b w:val="0"/>
          <w:i w:val="0"/>
          <w:color w:val="111827"/>
          <w:sz w:val="22"/>
        </w:rPr>
        <w:t xml:space="preserve">, </w:t>
      </w:r>
      <w:r>
        <w:rPr>
          <w:rFonts w:ascii="Arial" w:hAnsi="Arial"/>
          <w:b w:val="0"/>
          <w:i/>
          <w:color w:val="111827"/>
          <w:sz w:val="22"/>
        </w:rPr>
        <w:t>"embarcar no ônibus"</w:t>
      </w:r>
      <w:r>
        <w:rPr>
          <w:rFonts w:ascii="Arial" w:hAnsi="Arial"/>
          <w:b w:val="0"/>
          <w:i w:val="0"/>
          <w:color w:val="111827"/>
          <w:sz w:val="22"/>
        </w:rPr>
        <w:t xml:space="preserve">). Por ser automática e sem efeito expressivo, a catacrese não se confunde com metáforas criativas como </w:t>
      </w:r>
      <w:r>
        <w:rPr>
          <w:rFonts w:ascii="Arial" w:hAnsi="Arial"/>
          <w:b w:val="0"/>
          <w:i/>
          <w:color w:val="111827"/>
          <w:sz w:val="22"/>
        </w:rPr>
        <w:t>"lágrimas de ferro"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Sinestesia:</w:t>
      </w:r>
      <w:r>
        <w:rPr>
          <w:rFonts w:ascii="Arial" w:hAnsi="Arial"/>
          <w:b w:val="0"/>
          <w:i w:val="0"/>
          <w:color w:val="111827"/>
          <w:sz w:val="22"/>
        </w:rPr>
        <w:t xml:space="preserve"> fusão de sensações percebidas por </w:t>
      </w:r>
      <w:r>
        <w:rPr>
          <w:rFonts w:ascii="Arial" w:hAnsi="Arial"/>
          <w:b/>
          <w:i w:val="0"/>
          <w:color w:val="111827"/>
          <w:sz w:val="22"/>
        </w:rPr>
        <w:t>órgãos sensoriais distintos</w:t>
      </w:r>
      <w:r>
        <w:rPr>
          <w:rFonts w:ascii="Arial" w:hAnsi="Arial"/>
          <w:b w:val="0"/>
          <w:i w:val="0"/>
          <w:color w:val="111827"/>
          <w:sz w:val="22"/>
        </w:rPr>
        <w:t xml:space="preserve"> (</w:t>
      </w:r>
      <w:r>
        <w:rPr>
          <w:rFonts w:ascii="Arial" w:hAnsi="Arial"/>
          <w:b w:val="0"/>
          <w:i/>
          <w:color w:val="111827"/>
          <w:sz w:val="22"/>
        </w:rPr>
        <w:t>"Sua voz áspera e fria ecoou na sala"</w:t>
      </w:r>
      <w:r>
        <w:rPr>
          <w:rFonts w:ascii="Arial" w:hAnsi="Arial"/>
          <w:b w:val="0"/>
          <w:i w:val="0"/>
          <w:color w:val="111827"/>
          <w:sz w:val="22"/>
        </w:rPr>
        <w:t xml:space="preserve"> — tato aplicado à audição; </w:t>
      </w:r>
      <w:r>
        <w:rPr>
          <w:rFonts w:ascii="Arial" w:hAnsi="Arial"/>
          <w:b w:val="0"/>
          <w:i/>
          <w:color w:val="111827"/>
          <w:sz w:val="22"/>
        </w:rPr>
        <w:t>"um perfume doce"</w:t>
      </w:r>
      <w:r>
        <w:rPr>
          <w:rFonts w:ascii="Arial" w:hAnsi="Arial"/>
          <w:b w:val="0"/>
          <w:i w:val="0"/>
          <w:color w:val="111827"/>
          <w:sz w:val="22"/>
        </w:rPr>
        <w:t xml:space="preserve"> — paladar aplicado ao olfato; </w:t>
      </w:r>
      <w:r>
        <w:rPr>
          <w:rFonts w:ascii="Arial" w:hAnsi="Arial"/>
          <w:b w:val="0"/>
          <w:i/>
          <w:color w:val="111827"/>
          <w:sz w:val="22"/>
        </w:rPr>
        <w:t>"cor gritante"</w:t>
      </w:r>
      <w:r>
        <w:rPr>
          <w:rFonts w:ascii="Arial" w:hAnsi="Arial"/>
          <w:b w:val="0"/>
          <w:i w:val="0"/>
          <w:color w:val="111827"/>
          <w:sz w:val="22"/>
        </w:rPr>
        <w:t xml:space="preserve"> — audição aplicada à visão).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Antonomásia:</w:t>
      </w:r>
      <w:r>
        <w:rPr>
          <w:rFonts w:ascii="Arial" w:hAnsi="Arial"/>
          <w:b w:val="0"/>
          <w:i w:val="0"/>
          <w:color w:val="111827"/>
          <w:sz w:val="22"/>
        </w:rPr>
        <w:t xml:space="preserve"> substituição de um nome próprio por uma característica ou epíteto conhecido (</w:t>
      </w:r>
      <w:r>
        <w:rPr>
          <w:rFonts w:ascii="Arial" w:hAnsi="Arial"/>
          <w:b w:val="0"/>
          <w:i/>
          <w:color w:val="111827"/>
          <w:sz w:val="22"/>
        </w:rPr>
        <w:t>"o Águia de Haia"</w:t>
      </w:r>
      <w:r>
        <w:rPr>
          <w:rFonts w:ascii="Arial" w:hAnsi="Arial"/>
          <w:b w:val="0"/>
          <w:i w:val="0"/>
          <w:color w:val="111827"/>
          <w:sz w:val="22"/>
        </w:rPr>
        <w:t xml:space="preserve"> = Rui Barbosa; </w:t>
      </w:r>
      <w:r>
        <w:rPr>
          <w:rFonts w:ascii="Arial" w:hAnsi="Arial"/>
          <w:b w:val="0"/>
          <w:i/>
          <w:color w:val="111827"/>
          <w:sz w:val="22"/>
        </w:rPr>
        <w:t>"o Poeta dos Escravos"</w:t>
      </w:r>
      <w:r>
        <w:rPr>
          <w:rFonts w:ascii="Arial" w:hAnsi="Arial"/>
          <w:b w:val="0"/>
          <w:i w:val="0"/>
          <w:color w:val="111827"/>
          <w:sz w:val="22"/>
        </w:rPr>
        <w:t xml:space="preserve"> = Castro Alves).</w:t>
      </w:r>
    </w:p>
    <w:p>
      <w:pPr>
        <w:keepNext/>
        <w:spacing w:before="200" w:after="80"/>
      </w:pPr>
      <w:r>
        <w:rPr>
          <w:rFonts w:ascii="Arial" w:hAnsi="Arial"/>
          <w:b/>
          <w:i w:val="0"/>
          <w:color w:val="2B6CB0"/>
          <w:sz w:val="24"/>
        </w:rPr>
        <w:t>9.2 Figuras de Pensamento</w:t>
      </w:r>
    </w:p>
    <w:p>
      <w:pPr>
        <w:spacing w:line="360" w:lineRule="auto" w:before="0" w:after="80"/>
        <w:jc w:val="both"/>
      </w:pPr>
      <w:r>
        <w:rPr>
          <w:rFonts w:ascii="Arial" w:hAnsi="Arial"/>
          <w:b w:val="0"/>
          <w:i w:val="0"/>
          <w:color w:val="111827"/>
          <w:sz w:val="24"/>
        </w:rPr>
        <w:t xml:space="preserve">Atuam sobre o </w:t>
      </w:r>
      <w:r>
        <w:rPr>
          <w:rFonts w:ascii="Arial" w:hAnsi="Arial"/>
          <w:b/>
          <w:i w:val="0"/>
          <w:color w:val="111827"/>
          <w:sz w:val="24"/>
        </w:rPr>
        <w:t>sentido global</w:t>
      </w:r>
      <w:r>
        <w:rPr>
          <w:rFonts w:ascii="Arial" w:hAnsi="Arial"/>
          <w:b w:val="0"/>
          <w:i w:val="0"/>
          <w:color w:val="111827"/>
          <w:sz w:val="24"/>
        </w:rPr>
        <w:t xml:space="preserve"> do enunciado, combinando ideias de forma expressiva.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Antítese:</w:t>
      </w:r>
      <w:r>
        <w:rPr>
          <w:rFonts w:ascii="Arial" w:hAnsi="Arial"/>
          <w:b w:val="0"/>
          <w:i w:val="0"/>
          <w:color w:val="111827"/>
          <w:sz w:val="22"/>
        </w:rPr>
        <w:t xml:space="preserve"> aproximação de palavras ou ideias de </w:t>
      </w:r>
      <w:r>
        <w:rPr>
          <w:rFonts w:ascii="Arial" w:hAnsi="Arial"/>
          <w:b/>
          <w:i w:val="0"/>
          <w:color w:val="111827"/>
          <w:sz w:val="22"/>
        </w:rPr>
        <w:t>sentidos opostos</w:t>
      </w:r>
      <w:r>
        <w:rPr>
          <w:rFonts w:ascii="Arial" w:hAnsi="Arial"/>
          <w:b w:val="0"/>
          <w:i w:val="0"/>
          <w:color w:val="111827"/>
          <w:sz w:val="22"/>
        </w:rPr>
        <w:t>, sem contradição lógica, pois cada termo se refere a um aspecto ou momento distinto (</w:t>
      </w:r>
      <w:r>
        <w:rPr>
          <w:rFonts w:ascii="Arial" w:hAnsi="Arial"/>
          <w:b w:val="0"/>
          <w:i/>
          <w:color w:val="111827"/>
          <w:sz w:val="22"/>
        </w:rPr>
        <w:t>"O amor é riso e choro, luz e sombra"</w:t>
      </w:r>
      <w:r>
        <w:rPr>
          <w:rFonts w:ascii="Arial" w:hAnsi="Arial"/>
          <w:b w:val="0"/>
          <w:i w:val="0"/>
          <w:color w:val="111827"/>
          <w:sz w:val="22"/>
        </w:rPr>
        <w:t xml:space="preserve">; </w:t>
      </w:r>
      <w:r>
        <w:rPr>
          <w:rFonts w:ascii="Arial" w:hAnsi="Arial"/>
          <w:b w:val="0"/>
          <w:i/>
          <w:color w:val="111827"/>
          <w:sz w:val="22"/>
        </w:rPr>
        <w:t>"Nasce o sol e não dura mais que um dia"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Paradoxo ou Oximoro:</w:t>
      </w:r>
      <w:r>
        <w:rPr>
          <w:rFonts w:ascii="Arial" w:hAnsi="Arial"/>
          <w:b w:val="0"/>
          <w:i w:val="0"/>
          <w:color w:val="111827"/>
          <w:sz w:val="22"/>
        </w:rPr>
        <w:t xml:space="preserve"> reunião, </w:t>
      </w:r>
      <w:r>
        <w:rPr>
          <w:rFonts w:ascii="Arial" w:hAnsi="Arial"/>
          <w:b/>
          <w:i w:val="0"/>
          <w:color w:val="111827"/>
          <w:sz w:val="22"/>
        </w:rPr>
        <w:t>no mesmo ser ou na mesma ideia</w:t>
      </w:r>
      <w:r>
        <w:rPr>
          <w:rFonts w:ascii="Arial" w:hAnsi="Arial"/>
          <w:b w:val="0"/>
          <w:i w:val="0"/>
          <w:color w:val="111827"/>
          <w:sz w:val="22"/>
        </w:rPr>
        <w:t>, de termos que se excluem logicamente, criando uma aparente contradição que provoca reflexão (</w:t>
      </w:r>
      <w:r>
        <w:rPr>
          <w:rFonts w:ascii="Arial" w:hAnsi="Arial"/>
          <w:b w:val="0"/>
          <w:i/>
          <w:color w:val="111827"/>
          <w:sz w:val="22"/>
        </w:rPr>
        <w:t>"O amor é fogo que arde sem se ver; é ferida que dói e não se sente"</w:t>
      </w:r>
      <w:r>
        <w:rPr>
          <w:rFonts w:ascii="Arial" w:hAnsi="Arial"/>
          <w:b w:val="0"/>
          <w:i w:val="0"/>
          <w:color w:val="111827"/>
          <w:sz w:val="22"/>
        </w:rPr>
        <w:t xml:space="preserve">; </w:t>
      </w:r>
      <w:r>
        <w:rPr>
          <w:rFonts w:ascii="Arial" w:hAnsi="Arial"/>
          <w:b w:val="0"/>
          <w:i/>
          <w:color w:val="111827"/>
          <w:sz w:val="22"/>
        </w:rPr>
        <w:t>"silêncio ensurdecedor"</w:t>
      </w:r>
      <w:r>
        <w:rPr>
          <w:rFonts w:ascii="Arial" w:hAnsi="Arial"/>
          <w:b w:val="0"/>
          <w:i w:val="0"/>
          <w:color w:val="111827"/>
          <w:sz w:val="22"/>
        </w:rPr>
        <w:t xml:space="preserve">; </w:t>
      </w:r>
      <w:r>
        <w:rPr>
          <w:rFonts w:ascii="Arial" w:hAnsi="Arial"/>
          <w:b w:val="0"/>
          <w:i/>
          <w:color w:val="111827"/>
          <w:sz w:val="22"/>
        </w:rPr>
        <w:t>"lúcida loucura"</w:t>
      </w:r>
      <w:r>
        <w:rPr>
          <w:rFonts w:ascii="Arial" w:hAnsi="Arial"/>
          <w:b w:val="0"/>
          <w:i w:val="0"/>
          <w:color w:val="111827"/>
          <w:sz w:val="22"/>
        </w:rPr>
        <w:t>). O oximoro é, mais precisamente, o paradoxo condensado em um par de palavras (geralmente substantivo + adjetivo).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Ironia:</w:t>
      </w:r>
      <w:r>
        <w:rPr>
          <w:rFonts w:ascii="Arial" w:hAnsi="Arial"/>
          <w:b w:val="0"/>
          <w:i w:val="0"/>
          <w:color w:val="111827"/>
          <w:sz w:val="22"/>
        </w:rPr>
        <w:t xml:space="preserve"> afirmação do </w:t>
      </w:r>
      <w:r>
        <w:rPr>
          <w:rFonts w:ascii="Arial" w:hAnsi="Arial"/>
          <w:b/>
          <w:i w:val="0"/>
          <w:color w:val="111827"/>
          <w:sz w:val="22"/>
        </w:rPr>
        <w:t>oposto</w:t>
      </w:r>
      <w:r>
        <w:rPr>
          <w:rFonts w:ascii="Arial" w:hAnsi="Arial"/>
          <w:b w:val="0"/>
          <w:i w:val="0"/>
          <w:color w:val="111827"/>
          <w:sz w:val="22"/>
        </w:rPr>
        <w:t xml:space="preserve"> daquilo que se pensa, com intenção crítica, humorística ou sarcástica, reconhecível pelo contexto (</w:t>
      </w:r>
      <w:r>
        <w:rPr>
          <w:rFonts w:ascii="Arial" w:hAnsi="Arial"/>
          <w:b w:val="0"/>
          <w:i/>
          <w:color w:val="111827"/>
          <w:sz w:val="22"/>
        </w:rPr>
        <w:t>"Excelente trabalho! O sistema caiu três vezes em dez minutos"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Hipérbole:</w:t>
      </w:r>
      <w:r>
        <w:rPr>
          <w:rFonts w:ascii="Arial" w:hAnsi="Arial"/>
          <w:b w:val="0"/>
          <w:i w:val="0"/>
          <w:color w:val="111827"/>
          <w:sz w:val="22"/>
        </w:rPr>
        <w:t xml:space="preserve"> </w:t>
      </w:r>
      <w:r>
        <w:rPr>
          <w:rFonts w:ascii="Arial" w:hAnsi="Arial"/>
          <w:b/>
          <w:i w:val="0"/>
          <w:color w:val="111827"/>
          <w:sz w:val="22"/>
        </w:rPr>
        <w:t>exagero</w:t>
      </w:r>
      <w:r>
        <w:rPr>
          <w:rFonts w:ascii="Arial" w:hAnsi="Arial"/>
          <w:b w:val="0"/>
          <w:i w:val="0"/>
          <w:color w:val="111827"/>
          <w:sz w:val="22"/>
        </w:rPr>
        <w:t xml:space="preserve"> intencional e expressivo da realidade (</w:t>
      </w:r>
      <w:r>
        <w:rPr>
          <w:rFonts w:ascii="Arial" w:hAnsi="Arial"/>
          <w:b w:val="0"/>
          <w:i/>
          <w:color w:val="111827"/>
          <w:sz w:val="22"/>
        </w:rPr>
        <w:t>"Esperei um século pela homologação"</w:t>
      </w:r>
      <w:r>
        <w:rPr>
          <w:rFonts w:ascii="Arial" w:hAnsi="Arial"/>
          <w:b w:val="0"/>
          <w:i w:val="0"/>
          <w:color w:val="111827"/>
          <w:sz w:val="22"/>
        </w:rPr>
        <w:t xml:space="preserve">; </w:t>
      </w:r>
      <w:r>
        <w:rPr>
          <w:rFonts w:ascii="Arial" w:hAnsi="Arial"/>
          <w:b w:val="0"/>
          <w:i/>
          <w:color w:val="111827"/>
          <w:sz w:val="22"/>
        </w:rPr>
        <w:t>"Chorou rios de lágrimas"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Eufemismo:</w:t>
      </w:r>
      <w:r>
        <w:rPr>
          <w:rFonts w:ascii="Arial" w:hAnsi="Arial"/>
          <w:b w:val="0"/>
          <w:i w:val="0"/>
          <w:color w:val="111827"/>
          <w:sz w:val="22"/>
        </w:rPr>
        <w:t xml:space="preserve"> </w:t>
      </w:r>
      <w:r>
        <w:rPr>
          <w:rFonts w:ascii="Arial" w:hAnsi="Arial"/>
          <w:b/>
          <w:i w:val="0"/>
          <w:color w:val="111827"/>
          <w:sz w:val="22"/>
        </w:rPr>
        <w:t>suavização</w:t>
      </w:r>
      <w:r>
        <w:rPr>
          <w:rFonts w:ascii="Arial" w:hAnsi="Arial"/>
          <w:b w:val="0"/>
          <w:i w:val="0"/>
          <w:color w:val="111827"/>
          <w:sz w:val="22"/>
        </w:rPr>
        <w:t xml:space="preserve"> de uma ideia desagradável, dolorosa, rude ou chocante (</w:t>
      </w:r>
      <w:r>
        <w:rPr>
          <w:rFonts w:ascii="Arial" w:hAnsi="Arial"/>
          <w:b w:val="0"/>
          <w:i/>
          <w:color w:val="111827"/>
          <w:sz w:val="22"/>
        </w:rPr>
        <w:t>"Ele partiu desta para uma melhor"</w:t>
      </w:r>
      <w:r>
        <w:rPr>
          <w:rFonts w:ascii="Arial" w:hAnsi="Arial"/>
          <w:b w:val="0"/>
          <w:i w:val="0"/>
          <w:color w:val="111827"/>
          <w:sz w:val="22"/>
        </w:rPr>
        <w:t xml:space="preserve"> = morreu; </w:t>
      </w:r>
      <w:r>
        <w:rPr>
          <w:rFonts w:ascii="Arial" w:hAnsi="Arial"/>
          <w:b w:val="0"/>
          <w:i/>
          <w:color w:val="111827"/>
          <w:sz w:val="22"/>
        </w:rPr>
        <w:t>"faltou com a verdade"</w:t>
      </w:r>
      <w:r>
        <w:rPr>
          <w:rFonts w:ascii="Arial" w:hAnsi="Arial"/>
          <w:b w:val="0"/>
          <w:i w:val="0"/>
          <w:color w:val="111827"/>
          <w:sz w:val="22"/>
        </w:rPr>
        <w:t xml:space="preserve"> = mentiu). Uma forma especial de eufemismo é a </w:t>
      </w:r>
      <w:r>
        <w:rPr>
          <w:rFonts w:ascii="Arial" w:hAnsi="Arial"/>
          <w:b/>
          <w:i w:val="0"/>
          <w:color w:val="111827"/>
          <w:sz w:val="22"/>
        </w:rPr>
        <w:t>litotes</w:t>
      </w:r>
      <w:r>
        <w:rPr>
          <w:rFonts w:ascii="Arial" w:hAnsi="Arial"/>
          <w:b w:val="0"/>
          <w:i w:val="0"/>
          <w:color w:val="111827"/>
          <w:sz w:val="22"/>
        </w:rPr>
        <w:t xml:space="preserve">, que afirma algo </w:t>
      </w:r>
      <w:r>
        <w:rPr>
          <w:rFonts w:ascii="Arial" w:hAnsi="Arial"/>
          <w:b/>
          <w:i w:val="0"/>
          <w:color w:val="111827"/>
          <w:sz w:val="22"/>
        </w:rPr>
        <w:t>pela negação do contrário</w:t>
      </w:r>
      <w:r>
        <w:rPr>
          <w:rFonts w:ascii="Arial" w:hAnsi="Arial"/>
          <w:b w:val="0"/>
          <w:i w:val="0"/>
          <w:color w:val="111827"/>
          <w:sz w:val="22"/>
        </w:rPr>
        <w:t xml:space="preserve"> (</w:t>
      </w:r>
      <w:r>
        <w:rPr>
          <w:rFonts w:ascii="Arial" w:hAnsi="Arial"/>
          <w:b w:val="0"/>
          <w:i/>
          <w:color w:val="111827"/>
          <w:sz w:val="22"/>
        </w:rPr>
        <w:t>"Ele não era exatamente uma fonte de sabedoria"</w:t>
      </w:r>
      <w:r>
        <w:rPr>
          <w:rFonts w:ascii="Arial" w:hAnsi="Arial"/>
          <w:b w:val="0"/>
          <w:i w:val="0"/>
          <w:color w:val="111827"/>
          <w:sz w:val="22"/>
        </w:rPr>
        <w:t xml:space="preserve"> = era pouco sábio; </w:t>
      </w:r>
      <w:r>
        <w:rPr>
          <w:rFonts w:ascii="Arial" w:hAnsi="Arial"/>
          <w:b w:val="0"/>
          <w:i/>
          <w:color w:val="111827"/>
          <w:sz w:val="22"/>
        </w:rPr>
        <w:t>"Não é feio"</w:t>
      </w:r>
      <w:r>
        <w:rPr>
          <w:rFonts w:ascii="Arial" w:hAnsi="Arial"/>
          <w:b w:val="0"/>
          <w:i w:val="0"/>
          <w:color w:val="111827"/>
          <w:sz w:val="22"/>
        </w:rPr>
        <w:t xml:space="preserve"> = é bonito), atenuando a crítica.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Prosopopeia ou Personificação:</w:t>
      </w:r>
      <w:r>
        <w:rPr>
          <w:rFonts w:ascii="Arial" w:hAnsi="Arial"/>
          <w:b w:val="0"/>
          <w:i w:val="0"/>
          <w:color w:val="111827"/>
          <w:sz w:val="22"/>
        </w:rPr>
        <w:t xml:space="preserve"> atribuição de qualidades, sentimentos ou ações </w:t>
      </w:r>
      <w:r>
        <w:rPr>
          <w:rFonts w:ascii="Arial" w:hAnsi="Arial"/>
          <w:b/>
          <w:i w:val="0"/>
          <w:color w:val="111827"/>
          <w:sz w:val="22"/>
        </w:rPr>
        <w:t>humanas</w:t>
      </w:r>
      <w:r>
        <w:rPr>
          <w:rFonts w:ascii="Arial" w:hAnsi="Arial"/>
          <w:b w:val="0"/>
          <w:i w:val="0"/>
          <w:color w:val="111827"/>
          <w:sz w:val="22"/>
        </w:rPr>
        <w:t xml:space="preserve"> (ou de seres vivos) a seres inanimados, abstratos ou irracionais (</w:t>
      </w:r>
      <w:r>
        <w:rPr>
          <w:rFonts w:ascii="Arial" w:hAnsi="Arial"/>
          <w:b w:val="0"/>
          <w:i/>
          <w:color w:val="111827"/>
          <w:sz w:val="22"/>
        </w:rPr>
        <w:t>"Os dados da planilha gritavam a fraude"</w:t>
      </w:r>
      <w:r>
        <w:rPr>
          <w:rFonts w:ascii="Arial" w:hAnsi="Arial"/>
          <w:b w:val="0"/>
          <w:i w:val="0"/>
          <w:color w:val="111827"/>
          <w:sz w:val="22"/>
        </w:rPr>
        <w:t xml:space="preserve">; </w:t>
      </w:r>
      <w:r>
        <w:rPr>
          <w:rFonts w:ascii="Arial" w:hAnsi="Arial"/>
          <w:b w:val="0"/>
          <w:i/>
          <w:color w:val="111827"/>
          <w:sz w:val="22"/>
        </w:rPr>
        <w:t>"A burocracia engoliu os anseios da população"</w:t>
      </w:r>
      <w:r>
        <w:rPr>
          <w:rFonts w:ascii="Arial" w:hAnsi="Arial"/>
          <w:b w:val="0"/>
          <w:i w:val="0"/>
          <w:color w:val="111827"/>
          <w:sz w:val="22"/>
        </w:rPr>
        <w:t xml:space="preserve">; </w:t>
      </w:r>
      <w:r>
        <w:rPr>
          <w:rFonts w:ascii="Arial" w:hAnsi="Arial"/>
          <w:b w:val="0"/>
          <w:i/>
          <w:color w:val="111827"/>
          <w:sz w:val="22"/>
        </w:rPr>
        <w:t>"O coração chorava"</w:t>
      </w:r>
      <w:r>
        <w:rPr>
          <w:rFonts w:ascii="Arial" w:hAnsi="Arial"/>
          <w:b w:val="0"/>
          <w:i w:val="0"/>
          <w:color w:val="111827"/>
          <w:sz w:val="22"/>
        </w:rPr>
        <w:t xml:space="preserve"> — o órgão, tomado como ente, realiza a ação humana de chorar). Frequentemente aparece combinada com a metáfora.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Gradação ou Clímax:</w:t>
      </w:r>
      <w:r>
        <w:rPr>
          <w:rFonts w:ascii="Arial" w:hAnsi="Arial"/>
          <w:b w:val="0"/>
          <w:i w:val="0"/>
          <w:color w:val="111827"/>
          <w:sz w:val="22"/>
        </w:rPr>
        <w:t xml:space="preserve"> sequência de ideias em progressão crescente (clímax) ou decrescente (anticlímax) de intensidade (</w:t>
      </w:r>
      <w:r>
        <w:rPr>
          <w:rFonts w:ascii="Arial" w:hAnsi="Arial"/>
          <w:b w:val="0"/>
          <w:i/>
          <w:color w:val="111827"/>
          <w:sz w:val="22"/>
        </w:rPr>
        <w:t>"Cheguei, vi, venci"</w:t>
      </w:r>
      <w:r>
        <w:rPr>
          <w:rFonts w:ascii="Arial" w:hAnsi="Arial"/>
          <w:b w:val="0"/>
          <w:i w:val="0"/>
          <w:color w:val="111827"/>
          <w:sz w:val="22"/>
        </w:rPr>
        <w:t xml:space="preserve">; </w:t>
      </w:r>
      <w:r>
        <w:rPr>
          <w:rFonts w:ascii="Arial" w:hAnsi="Arial"/>
          <w:b w:val="0"/>
          <w:i/>
          <w:color w:val="111827"/>
          <w:sz w:val="22"/>
        </w:rPr>
        <w:t>"uma palavra, uma frase, um discurso inteiro"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Apóstrofe:</w:t>
      </w:r>
      <w:r>
        <w:rPr>
          <w:rFonts w:ascii="Arial" w:hAnsi="Arial"/>
          <w:b w:val="0"/>
          <w:i w:val="0"/>
          <w:color w:val="111827"/>
          <w:sz w:val="22"/>
        </w:rPr>
        <w:t xml:space="preserve"> invocação ou interpelação enfática de um ser, real ou imaginário, presente ou ausente (</w:t>
      </w:r>
      <w:r>
        <w:rPr>
          <w:rFonts w:ascii="Arial" w:hAnsi="Arial"/>
          <w:b w:val="0"/>
          <w:i/>
          <w:color w:val="111827"/>
          <w:sz w:val="22"/>
        </w:rPr>
        <w:t>"Deus! ó Deus! onde estás que não respondes?"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ANTÍTESE X PARADOXO:</w:t>
            </w:r>
            <w:r>
              <w:rPr>
                <w:rFonts w:ascii="Arial" w:hAnsi="Arial"/>
                <w:b w:val="0"/>
                <w:i w:val="0"/>
                <w:color w:val="111827"/>
                <w:sz w:val="21"/>
              </w:rPr>
              <w:t xml:space="preserve"> Na antítese, os opostos coexistem no mundo real (dia e noite, amor e ódio). No paradoxo, os termos opostos fundem-se na mesma entidade de modo a desafiar o princípio da não contradição (</w:t>
            </w:r>
            <w:r>
              <w:rPr>
                <w:rFonts w:ascii="Arial" w:hAnsi="Arial"/>
                <w:b w:val="0"/>
                <w:i/>
                <w:color w:val="111827"/>
                <w:sz w:val="21"/>
              </w:rPr>
              <w:t>"uma lúcida loucura"</w:t>
            </w:r>
            <w:r>
              <w:rPr>
                <w:rFonts w:ascii="Arial" w:hAnsi="Arial"/>
                <w:b w:val="0"/>
                <w:i w:val="0"/>
                <w:color w:val="111827"/>
                <w:sz w:val="21"/>
              </w:rPr>
              <w:t xml:space="preserve">, </w:t>
            </w:r>
            <w:r>
              <w:rPr>
                <w:rFonts w:ascii="Arial" w:hAnsi="Arial"/>
                <w:b w:val="0"/>
                <w:i/>
                <w:color w:val="111827"/>
                <w:sz w:val="21"/>
              </w:rPr>
              <w:t>"um silêncio ensurdecedor"</w:t>
            </w:r>
            <w:r>
              <w:rPr>
                <w:rFonts w:ascii="Arial" w:hAnsi="Arial"/>
                <w:b w:val="0"/>
                <w:i w:val="0"/>
                <w:color w:val="111827"/>
                <w:sz w:val="21"/>
              </w:rPr>
              <w:t>).</w:t>
            </w:r>
          </w:p>
        </w:tc>
      </w:tr>
    </w:tbl>
    <w:p>
      <w:pPr>
        <w:spacing w:before="0"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w:t>
            </w:r>
            <w:r>
              <w:rPr>
                <w:rFonts w:ascii="Arial" w:hAnsi="Arial"/>
                <w:b/>
                <w:i w:val="0"/>
                <w:color w:val="111827"/>
                <w:sz w:val="21"/>
              </w:rPr>
              <w:t>Eufemismo × Ironia:</w:t>
            </w:r>
            <w:r>
              <w:rPr>
                <w:rFonts w:ascii="Arial" w:hAnsi="Arial"/>
                <w:b w:val="0"/>
                <w:i w:val="0"/>
                <w:color w:val="111827"/>
                <w:sz w:val="21"/>
              </w:rPr>
              <w:t xml:space="preserve"> o eufemismo </w:t>
            </w:r>
            <w:r>
              <w:rPr>
                <w:rFonts w:ascii="Arial" w:hAnsi="Arial"/>
                <w:b/>
                <w:i w:val="0"/>
                <w:color w:val="111827"/>
                <w:sz w:val="21"/>
              </w:rPr>
              <w:t>atenua</w:t>
            </w:r>
            <w:r>
              <w:rPr>
                <w:rFonts w:ascii="Arial" w:hAnsi="Arial"/>
                <w:b w:val="0"/>
                <w:i w:val="0"/>
                <w:color w:val="111827"/>
                <w:sz w:val="21"/>
              </w:rPr>
              <w:t xml:space="preserve"> uma verdade incômoda sem inverter seu sentido ("não era exatamente sábio" continua dizendo que ele não era sábio, apenas de forma branda); a ironia </w:t>
            </w:r>
            <w:r>
              <w:rPr>
                <w:rFonts w:ascii="Arial" w:hAnsi="Arial"/>
                <w:b/>
                <w:i w:val="0"/>
                <w:color w:val="111827"/>
                <w:sz w:val="21"/>
              </w:rPr>
              <w:t>inverte</w:t>
            </w:r>
            <w:r>
              <w:rPr>
                <w:rFonts w:ascii="Arial" w:hAnsi="Arial"/>
                <w:b w:val="0"/>
                <w:i w:val="0"/>
                <w:color w:val="111827"/>
                <w:sz w:val="21"/>
              </w:rPr>
              <w:t xml:space="preserve"> o sentido ("Que gênio!", dito de quem errou). </w:t>
            </w:r>
            <w:r>
              <w:rPr>
                <w:rFonts w:ascii="Arial" w:hAnsi="Arial"/>
                <w:b/>
                <w:i w:val="0"/>
                <w:color w:val="111827"/>
                <w:sz w:val="21"/>
              </w:rPr>
              <w:t>Metáfora × Catacrese:</w:t>
            </w:r>
            <w:r>
              <w:rPr>
                <w:rFonts w:ascii="Arial" w:hAnsi="Arial"/>
                <w:b w:val="0"/>
                <w:i w:val="0"/>
                <w:color w:val="111827"/>
                <w:sz w:val="21"/>
              </w:rPr>
              <w:t xml:space="preserve"> se a imagem é criativa e expressiva, é metáfora; se é a forma corriqueira de nomear algo (pé da mesa), é catacrese.</w:t>
            </w:r>
          </w:p>
        </w:tc>
      </w:tr>
    </w:tbl>
    <w:p>
      <w:pPr>
        <w:spacing w:before="0" w:after="120"/>
      </w:pPr>
    </w:p>
    <w:p>
      <w:pPr>
        <w:keepNext/>
        <w:spacing w:before="200" w:after="80"/>
      </w:pPr>
      <w:r>
        <w:rPr>
          <w:rFonts w:ascii="Arial" w:hAnsi="Arial"/>
          <w:b/>
          <w:i w:val="0"/>
          <w:color w:val="2B6CB0"/>
          <w:sz w:val="24"/>
        </w:rPr>
        <w:t>9.3 Figuras de Construção ou de Sintaxe</w:t>
      </w:r>
    </w:p>
    <w:p>
      <w:pPr>
        <w:spacing w:line="360" w:lineRule="auto" w:before="0" w:after="80"/>
        <w:jc w:val="both"/>
      </w:pPr>
      <w:r>
        <w:rPr>
          <w:rFonts w:ascii="Arial" w:hAnsi="Arial"/>
          <w:b w:val="0"/>
          <w:i w:val="0"/>
          <w:color w:val="111827"/>
          <w:sz w:val="24"/>
        </w:rPr>
        <w:t xml:space="preserve">Atuam sobre a </w:t>
      </w:r>
      <w:r>
        <w:rPr>
          <w:rFonts w:ascii="Arial" w:hAnsi="Arial"/>
          <w:b/>
          <w:i w:val="0"/>
          <w:color w:val="111827"/>
          <w:sz w:val="24"/>
        </w:rPr>
        <w:t>estrutura da frase</w:t>
      </w:r>
      <w:r>
        <w:rPr>
          <w:rFonts w:ascii="Arial" w:hAnsi="Arial"/>
          <w:b w:val="0"/>
          <w:i w:val="0"/>
          <w:color w:val="111827"/>
          <w:sz w:val="24"/>
        </w:rPr>
        <w:t>: omissões, repetições e inversões.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Elipse:</w:t>
      </w:r>
      <w:r>
        <w:rPr>
          <w:rFonts w:ascii="Arial" w:hAnsi="Arial"/>
          <w:b w:val="0"/>
          <w:i w:val="0"/>
          <w:color w:val="111827"/>
          <w:sz w:val="22"/>
        </w:rPr>
        <w:t xml:space="preserve"> omissão de um termo </w:t>
      </w:r>
      <w:r>
        <w:rPr>
          <w:rFonts w:ascii="Arial" w:hAnsi="Arial"/>
          <w:b/>
          <w:i w:val="0"/>
          <w:color w:val="111827"/>
          <w:sz w:val="22"/>
        </w:rPr>
        <w:t>facilmente subentendido</w:t>
      </w:r>
      <w:r>
        <w:rPr>
          <w:rFonts w:ascii="Arial" w:hAnsi="Arial"/>
          <w:b w:val="0"/>
          <w:i w:val="0"/>
          <w:color w:val="111827"/>
          <w:sz w:val="22"/>
        </w:rPr>
        <w:t xml:space="preserve"> pelo contexto, que </w:t>
      </w:r>
      <w:r>
        <w:rPr>
          <w:rFonts w:ascii="Arial" w:hAnsi="Arial"/>
          <w:b/>
          <w:i w:val="0"/>
          <w:color w:val="111827"/>
          <w:sz w:val="22"/>
        </w:rPr>
        <w:t>não</w:t>
      </w:r>
      <w:r>
        <w:rPr>
          <w:rFonts w:ascii="Arial" w:hAnsi="Arial"/>
          <w:b w:val="0"/>
          <w:i w:val="0"/>
          <w:color w:val="111827"/>
          <w:sz w:val="22"/>
        </w:rPr>
        <w:t xml:space="preserve"> foi mencionado antes (</w:t>
      </w:r>
      <w:r>
        <w:rPr>
          <w:rFonts w:ascii="Arial" w:hAnsi="Arial"/>
          <w:b w:val="0"/>
          <w:i/>
          <w:color w:val="111827"/>
          <w:sz w:val="22"/>
        </w:rPr>
        <w:t>"Na sala, muito silêncio"</w:t>
      </w:r>
      <w:r>
        <w:rPr>
          <w:rFonts w:ascii="Arial" w:hAnsi="Arial"/>
          <w:b w:val="0"/>
          <w:i w:val="0"/>
          <w:color w:val="111827"/>
          <w:sz w:val="22"/>
        </w:rPr>
        <w:t xml:space="preserve"> — omissão do verbo </w:t>
      </w:r>
      <w:r>
        <w:rPr>
          <w:rFonts w:ascii="Arial" w:hAnsi="Arial"/>
          <w:b w:val="0"/>
          <w:i/>
          <w:color w:val="111827"/>
          <w:sz w:val="22"/>
        </w:rPr>
        <w:t>havia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Zeugma:</w:t>
      </w:r>
      <w:r>
        <w:rPr>
          <w:rFonts w:ascii="Arial" w:hAnsi="Arial"/>
          <w:b w:val="0"/>
          <w:i w:val="0"/>
          <w:color w:val="111827"/>
          <w:sz w:val="22"/>
        </w:rPr>
        <w:t xml:space="preserve"> omissão de um termo </w:t>
      </w:r>
      <w:r>
        <w:rPr>
          <w:rFonts w:ascii="Arial" w:hAnsi="Arial"/>
          <w:b/>
          <w:i w:val="0"/>
          <w:color w:val="111827"/>
          <w:sz w:val="22"/>
        </w:rPr>
        <w:t>já mencionado anteriormente</w:t>
      </w:r>
      <w:r>
        <w:rPr>
          <w:rFonts w:ascii="Arial" w:hAnsi="Arial"/>
          <w:b w:val="0"/>
          <w:i w:val="0"/>
          <w:color w:val="111827"/>
          <w:sz w:val="22"/>
        </w:rPr>
        <w:t xml:space="preserve"> na frase; é uma elipse de termo expresso (</w:t>
      </w:r>
      <w:r>
        <w:rPr>
          <w:rFonts w:ascii="Arial" w:hAnsi="Arial"/>
          <w:b w:val="0"/>
          <w:i/>
          <w:color w:val="111827"/>
          <w:sz w:val="22"/>
        </w:rPr>
        <w:t>"Eu comprei o livro de controle; ele, o de informática"</w:t>
      </w:r>
      <w:r>
        <w:rPr>
          <w:rFonts w:ascii="Arial" w:hAnsi="Arial"/>
          <w:b w:val="0"/>
          <w:i w:val="0"/>
          <w:color w:val="111827"/>
          <w:sz w:val="22"/>
        </w:rPr>
        <w:t xml:space="preserve"> — omissão de </w:t>
      </w:r>
      <w:r>
        <w:rPr>
          <w:rFonts w:ascii="Arial" w:hAnsi="Arial"/>
          <w:b w:val="0"/>
          <w:i/>
          <w:color w:val="111827"/>
          <w:sz w:val="22"/>
        </w:rPr>
        <w:t>comprou</w:t>
      </w:r>
      <w:r>
        <w:rPr>
          <w:rFonts w:ascii="Arial" w:hAnsi="Arial"/>
          <w:b w:val="0"/>
          <w:i w:val="0"/>
          <w:color w:val="111827"/>
          <w:sz w:val="22"/>
        </w:rPr>
        <w:t>). A vírgula costuma marcar o lugar do termo omitido.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Pleonasmo:</w:t>
      </w:r>
      <w:r>
        <w:rPr>
          <w:rFonts w:ascii="Arial" w:hAnsi="Arial"/>
          <w:b w:val="0"/>
          <w:i w:val="0"/>
          <w:color w:val="111827"/>
          <w:sz w:val="22"/>
        </w:rPr>
        <w:t xml:space="preserve"> repetição de uma ideia já expressa, com finalidade de </w:t>
      </w:r>
      <w:r>
        <w:rPr>
          <w:rFonts w:ascii="Arial" w:hAnsi="Arial"/>
          <w:b/>
          <w:i w:val="0"/>
          <w:color w:val="111827"/>
          <w:sz w:val="22"/>
        </w:rPr>
        <w:t>ênfase</w:t>
      </w:r>
      <w:r>
        <w:rPr>
          <w:rFonts w:ascii="Arial" w:hAnsi="Arial"/>
          <w:b w:val="0"/>
          <w:i w:val="0"/>
          <w:color w:val="111827"/>
          <w:sz w:val="22"/>
        </w:rPr>
        <w:t xml:space="preserve"> (</w:t>
      </w:r>
      <w:r>
        <w:rPr>
          <w:rFonts w:ascii="Arial" w:hAnsi="Arial"/>
          <w:b w:val="0"/>
          <w:i/>
          <w:color w:val="111827"/>
          <w:sz w:val="22"/>
        </w:rPr>
        <w:t>"Vi com meus próprios olhos"</w:t>
      </w:r>
      <w:r>
        <w:rPr>
          <w:rFonts w:ascii="Arial" w:hAnsi="Arial"/>
          <w:b w:val="0"/>
          <w:i w:val="0"/>
          <w:color w:val="111827"/>
          <w:sz w:val="22"/>
        </w:rPr>
        <w:t xml:space="preserve">; </w:t>
      </w:r>
      <w:r>
        <w:rPr>
          <w:rFonts w:ascii="Arial" w:hAnsi="Arial"/>
          <w:b w:val="0"/>
          <w:i/>
          <w:color w:val="111827"/>
          <w:sz w:val="22"/>
        </w:rPr>
        <w:t>"Ao gestor, nada lhe foi informado"</w:t>
      </w:r>
      <w:r>
        <w:rPr>
          <w:rFonts w:ascii="Arial" w:hAnsi="Arial"/>
          <w:b w:val="0"/>
          <w:i w:val="0"/>
          <w:color w:val="111827"/>
          <w:sz w:val="22"/>
        </w:rPr>
        <w:t xml:space="preserve"> — pleonasmo de objeto). Quando não tem valor expressivo e decorre de descuido, é vício de linguagem (pleonasmo vicioso: </w:t>
      </w:r>
      <w:r>
        <w:rPr>
          <w:rFonts w:ascii="Arial" w:hAnsi="Arial"/>
          <w:b w:val="0"/>
          <w:i/>
          <w:color w:val="111827"/>
          <w:sz w:val="22"/>
        </w:rPr>
        <w:t>"subir para cima"</w:t>
      </w:r>
      <w:r>
        <w:rPr>
          <w:rFonts w:ascii="Arial" w:hAnsi="Arial"/>
          <w:b w:val="0"/>
          <w:i w:val="0"/>
          <w:color w:val="111827"/>
          <w:sz w:val="22"/>
        </w:rPr>
        <w:t xml:space="preserve">, </w:t>
      </w:r>
      <w:r>
        <w:rPr>
          <w:rFonts w:ascii="Arial" w:hAnsi="Arial"/>
          <w:b w:val="0"/>
          <w:i/>
          <w:color w:val="111827"/>
          <w:sz w:val="22"/>
        </w:rPr>
        <w:t>"elo de ligação"</w:t>
      </w:r>
      <w:r>
        <w:rPr>
          <w:rFonts w:ascii="Arial" w:hAnsi="Arial"/>
          <w:b w:val="0"/>
          <w:i w:val="0"/>
          <w:color w:val="111827"/>
          <w:sz w:val="22"/>
        </w:rPr>
        <w:t xml:space="preserve">). Atenção: pleonasmo é </w:t>
      </w:r>
      <w:r>
        <w:rPr>
          <w:rFonts w:ascii="Arial" w:hAnsi="Arial"/>
          <w:b/>
          <w:i w:val="0"/>
          <w:color w:val="111827"/>
          <w:sz w:val="22"/>
        </w:rPr>
        <w:t>repetição de sentido</w:t>
      </w:r>
      <w:r>
        <w:rPr>
          <w:rFonts w:ascii="Arial" w:hAnsi="Arial"/>
          <w:b w:val="0"/>
          <w:i w:val="0"/>
          <w:color w:val="111827"/>
          <w:sz w:val="22"/>
        </w:rPr>
        <w:t>, não contradição — por isso "silêncio ensurdecedor" jamais é pleonasmo.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Hipérbato:</w:t>
      </w:r>
      <w:r>
        <w:rPr>
          <w:rFonts w:ascii="Arial" w:hAnsi="Arial"/>
          <w:b w:val="0"/>
          <w:i w:val="0"/>
          <w:color w:val="111827"/>
          <w:sz w:val="22"/>
        </w:rPr>
        <w:t xml:space="preserve"> inversão da ordem direta dos termos da oração (sujeito–verbo–complemento) (</w:t>
      </w:r>
      <w:r>
        <w:rPr>
          <w:rFonts w:ascii="Arial" w:hAnsi="Arial"/>
          <w:b w:val="0"/>
          <w:i/>
          <w:color w:val="111827"/>
          <w:sz w:val="22"/>
        </w:rPr>
        <w:t>"Ouviram do Ipiranga as margens plácidas de um povo heroico o brado retumbante"</w:t>
      </w:r>
      <w:r>
        <w:rPr>
          <w:rFonts w:ascii="Arial" w:hAnsi="Arial"/>
          <w:b w:val="0"/>
          <w:i w:val="0"/>
          <w:color w:val="111827"/>
          <w:sz w:val="22"/>
        </w:rPr>
        <w:t xml:space="preserve">). Quando a inversão é tão violenta que dificulta a compreensão, chama-se </w:t>
      </w:r>
      <w:r>
        <w:rPr>
          <w:rFonts w:ascii="Arial" w:hAnsi="Arial"/>
          <w:b/>
          <w:i w:val="0"/>
          <w:color w:val="111827"/>
          <w:sz w:val="22"/>
        </w:rPr>
        <w:t>sínquise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Anáfora:</w:t>
      </w:r>
      <w:r>
        <w:rPr>
          <w:rFonts w:ascii="Arial" w:hAnsi="Arial"/>
          <w:b w:val="0"/>
          <w:i w:val="0"/>
          <w:color w:val="111827"/>
          <w:sz w:val="22"/>
        </w:rPr>
        <w:t xml:space="preserve"> repetição da mesma palavra ou expressão no </w:t>
      </w:r>
      <w:r>
        <w:rPr>
          <w:rFonts w:ascii="Arial" w:hAnsi="Arial"/>
          <w:b/>
          <w:i w:val="0"/>
          <w:color w:val="111827"/>
          <w:sz w:val="22"/>
        </w:rPr>
        <w:t>início</w:t>
      </w:r>
      <w:r>
        <w:rPr>
          <w:rFonts w:ascii="Arial" w:hAnsi="Arial"/>
          <w:b w:val="0"/>
          <w:i w:val="0"/>
          <w:color w:val="111827"/>
          <w:sz w:val="22"/>
        </w:rPr>
        <w:t xml:space="preserve"> de versos, frases ou orações sucessivas (</w:t>
      </w:r>
      <w:r>
        <w:rPr>
          <w:rFonts w:ascii="Arial" w:hAnsi="Arial"/>
          <w:b w:val="0"/>
          <w:i/>
          <w:color w:val="111827"/>
          <w:sz w:val="22"/>
        </w:rPr>
        <w:t>"É preciso fiscalizar. É preciso punir. É preciso prevenir."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Polissíndeto:</w:t>
      </w:r>
      <w:r>
        <w:rPr>
          <w:rFonts w:ascii="Arial" w:hAnsi="Arial"/>
          <w:b w:val="0"/>
          <w:i w:val="0"/>
          <w:color w:val="111827"/>
          <w:sz w:val="22"/>
        </w:rPr>
        <w:t xml:space="preserve"> repetição enfática de </w:t>
      </w:r>
      <w:r>
        <w:rPr>
          <w:rFonts w:ascii="Arial" w:hAnsi="Arial"/>
          <w:b/>
          <w:i w:val="0"/>
          <w:color w:val="111827"/>
          <w:sz w:val="22"/>
        </w:rPr>
        <w:t>conjunções</w:t>
      </w:r>
      <w:r>
        <w:rPr>
          <w:rFonts w:ascii="Arial" w:hAnsi="Arial"/>
          <w:b w:val="0"/>
          <w:i w:val="0"/>
          <w:color w:val="111827"/>
          <w:sz w:val="22"/>
        </w:rPr>
        <w:t xml:space="preserve"> (geralmente </w:t>
      </w:r>
      <w:r>
        <w:rPr>
          <w:rFonts w:ascii="Arial" w:hAnsi="Arial"/>
          <w:b w:val="0"/>
          <w:i/>
          <w:color w:val="111827"/>
          <w:sz w:val="22"/>
        </w:rPr>
        <w:t>e</w:t>
      </w:r>
      <w:r>
        <w:rPr>
          <w:rFonts w:ascii="Arial" w:hAnsi="Arial"/>
          <w:b w:val="0"/>
          <w:i w:val="0"/>
          <w:color w:val="111827"/>
          <w:sz w:val="22"/>
        </w:rPr>
        <w:t>), sugerindo acúmulo ou movimento contínuo (</w:t>
      </w:r>
      <w:r>
        <w:rPr>
          <w:rFonts w:ascii="Arial" w:hAnsi="Arial"/>
          <w:b w:val="0"/>
          <w:i/>
          <w:color w:val="111827"/>
          <w:sz w:val="22"/>
        </w:rPr>
        <w:t>"E chora, e grita, e geme, e implora"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Assíndeto:</w:t>
      </w:r>
      <w:r>
        <w:rPr>
          <w:rFonts w:ascii="Arial" w:hAnsi="Arial"/>
          <w:b w:val="0"/>
          <w:i w:val="0"/>
          <w:color w:val="111827"/>
          <w:sz w:val="22"/>
        </w:rPr>
        <w:t xml:space="preserve"> ausência de conjunções entre termos ou orações coordenadas, separados apenas por vírgulas, gerando ritmo rápido (</w:t>
      </w:r>
      <w:r>
        <w:rPr>
          <w:rFonts w:ascii="Arial" w:hAnsi="Arial"/>
          <w:b w:val="0"/>
          <w:i/>
          <w:color w:val="111827"/>
          <w:sz w:val="22"/>
        </w:rPr>
        <w:t>"Cheguei, vi, venci"</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Anacoluto:</w:t>
      </w:r>
      <w:r>
        <w:rPr>
          <w:rFonts w:ascii="Arial" w:hAnsi="Arial"/>
          <w:b w:val="0"/>
          <w:i w:val="0"/>
          <w:color w:val="111827"/>
          <w:sz w:val="22"/>
        </w:rPr>
        <w:t xml:space="preserve"> quebra da estrutura sintática da frase, deixando um termo "solto", sem função sintática, típico da oralidade (</w:t>
      </w:r>
      <w:r>
        <w:rPr>
          <w:rFonts w:ascii="Arial" w:hAnsi="Arial"/>
          <w:b w:val="0"/>
          <w:i/>
          <w:color w:val="111827"/>
          <w:sz w:val="22"/>
        </w:rPr>
        <w:t>"O auditor, ninguém lhe deu ouvidos"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Silepse:</w:t>
      </w:r>
      <w:r>
        <w:rPr>
          <w:rFonts w:ascii="Arial" w:hAnsi="Arial"/>
          <w:b w:val="0"/>
          <w:i w:val="0"/>
          <w:color w:val="111827"/>
          <w:sz w:val="22"/>
        </w:rPr>
        <w:t xml:space="preserve"> concordância feita com a </w:t>
      </w:r>
      <w:r>
        <w:rPr>
          <w:rFonts w:ascii="Arial" w:hAnsi="Arial"/>
          <w:b/>
          <w:i w:val="0"/>
          <w:color w:val="111827"/>
          <w:sz w:val="22"/>
        </w:rPr>
        <w:t>ideia</w:t>
      </w:r>
      <w:r>
        <w:rPr>
          <w:rFonts w:ascii="Arial" w:hAnsi="Arial"/>
          <w:b w:val="0"/>
          <w:i w:val="0"/>
          <w:color w:val="111827"/>
          <w:sz w:val="22"/>
        </w:rPr>
        <w:t xml:space="preserve">, e não com a forma gramatical do termo; pode ser de </w:t>
      </w:r>
      <w:r>
        <w:rPr>
          <w:rFonts w:ascii="Arial" w:hAnsi="Arial"/>
          <w:b/>
          <w:i w:val="0"/>
          <w:color w:val="111827"/>
          <w:sz w:val="22"/>
        </w:rPr>
        <w:t>gênero</w:t>
      </w:r>
      <w:r>
        <w:rPr>
          <w:rFonts w:ascii="Arial" w:hAnsi="Arial"/>
          <w:b w:val="0"/>
          <w:i w:val="0"/>
          <w:color w:val="111827"/>
          <w:sz w:val="22"/>
        </w:rPr>
        <w:t xml:space="preserve"> (</w:t>
      </w:r>
      <w:r>
        <w:rPr>
          <w:rFonts w:ascii="Arial" w:hAnsi="Arial"/>
          <w:b w:val="0"/>
          <w:i/>
          <w:color w:val="111827"/>
          <w:sz w:val="22"/>
        </w:rPr>
        <w:t>"Vossa Excelência está preocupado"</w:t>
      </w:r>
      <w:r>
        <w:rPr>
          <w:rFonts w:ascii="Arial" w:hAnsi="Arial"/>
          <w:b w:val="0"/>
          <w:i w:val="0"/>
          <w:color w:val="111827"/>
          <w:sz w:val="22"/>
        </w:rPr>
        <w:t xml:space="preserve">), de </w:t>
      </w:r>
      <w:r>
        <w:rPr>
          <w:rFonts w:ascii="Arial" w:hAnsi="Arial"/>
          <w:b/>
          <w:i w:val="0"/>
          <w:color w:val="111827"/>
          <w:sz w:val="22"/>
        </w:rPr>
        <w:t>número</w:t>
      </w:r>
      <w:r>
        <w:rPr>
          <w:rFonts w:ascii="Arial" w:hAnsi="Arial"/>
          <w:b w:val="0"/>
          <w:i w:val="0"/>
          <w:color w:val="111827"/>
          <w:sz w:val="22"/>
        </w:rPr>
        <w:t xml:space="preserve"> (</w:t>
      </w:r>
      <w:r>
        <w:rPr>
          <w:rFonts w:ascii="Arial" w:hAnsi="Arial"/>
          <w:b w:val="0"/>
          <w:i/>
          <w:color w:val="111827"/>
          <w:sz w:val="22"/>
        </w:rPr>
        <w:t>"A multidão chegou; gritavam palavras de ordem"</w:t>
      </w:r>
      <w:r>
        <w:rPr>
          <w:rFonts w:ascii="Arial" w:hAnsi="Arial"/>
          <w:b w:val="0"/>
          <w:i w:val="0"/>
          <w:color w:val="111827"/>
          <w:sz w:val="22"/>
        </w:rPr>
        <w:t xml:space="preserve">) ou de </w:t>
      </w:r>
      <w:r>
        <w:rPr>
          <w:rFonts w:ascii="Arial" w:hAnsi="Arial"/>
          <w:b/>
          <w:i w:val="0"/>
          <w:color w:val="111827"/>
          <w:sz w:val="22"/>
        </w:rPr>
        <w:t>pessoa</w:t>
      </w:r>
      <w:r>
        <w:rPr>
          <w:rFonts w:ascii="Arial" w:hAnsi="Arial"/>
          <w:b w:val="0"/>
          <w:i w:val="0"/>
          <w:color w:val="111827"/>
          <w:sz w:val="22"/>
        </w:rPr>
        <w:t xml:space="preserve"> (</w:t>
      </w:r>
      <w:r>
        <w:rPr>
          <w:rFonts w:ascii="Arial" w:hAnsi="Arial"/>
          <w:b w:val="0"/>
          <w:i/>
          <w:color w:val="111827"/>
          <w:sz w:val="22"/>
        </w:rPr>
        <w:t>"Os brasileiros somos otimistas"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w:t>
            </w:r>
            <w:r>
              <w:rPr>
                <w:rFonts w:ascii="Arial" w:hAnsi="Arial"/>
                <w:b/>
                <w:i w:val="0"/>
                <w:color w:val="111827"/>
                <w:sz w:val="21"/>
              </w:rPr>
              <w:t>Elipse × Zeugma:</w:t>
            </w:r>
            <w:r>
              <w:rPr>
                <w:rFonts w:ascii="Arial" w:hAnsi="Arial"/>
                <w:b w:val="0"/>
                <w:i w:val="0"/>
                <w:color w:val="111827"/>
                <w:sz w:val="21"/>
              </w:rPr>
              <w:t xml:space="preserve"> pergunte-se se o termo omitido </w:t>
            </w:r>
            <w:r>
              <w:rPr>
                <w:rFonts w:ascii="Arial" w:hAnsi="Arial"/>
                <w:b/>
                <w:i w:val="0"/>
                <w:color w:val="111827"/>
                <w:sz w:val="21"/>
              </w:rPr>
              <w:t>apareceu antes</w:t>
            </w:r>
            <w:r>
              <w:rPr>
                <w:rFonts w:ascii="Arial" w:hAnsi="Arial"/>
                <w:b w:val="0"/>
                <w:i w:val="0"/>
                <w:color w:val="111827"/>
                <w:sz w:val="21"/>
              </w:rPr>
              <w:t xml:space="preserve"> na frase. Se sim, zeugma; se não (é apenas subentendido pelo contexto), elipse. Uma frase sem nenhuma omissão de termo (ex.: "o coração chorava lágrimas de ferro") não pode conter zeugma.</w:t>
            </w:r>
          </w:p>
        </w:tc>
      </w:tr>
    </w:tbl>
    <w:p>
      <w:pPr>
        <w:spacing w:before="0" w:after="120"/>
      </w:pPr>
    </w:p>
    <w:p>
      <w:pPr>
        <w:keepNext/>
        <w:spacing w:before="200" w:after="80"/>
      </w:pPr>
      <w:r>
        <w:rPr>
          <w:rFonts w:ascii="Arial" w:hAnsi="Arial"/>
          <w:b/>
          <w:i w:val="0"/>
          <w:color w:val="2B6CB0"/>
          <w:sz w:val="24"/>
        </w:rPr>
        <w:t>9.4 Figuras Sonoras ou Fonéticas</w:t>
      </w:r>
    </w:p>
    <w:p>
      <w:pPr>
        <w:spacing w:line="360" w:lineRule="auto" w:before="0" w:after="80"/>
        <w:jc w:val="both"/>
      </w:pPr>
      <w:r>
        <w:rPr>
          <w:rFonts w:ascii="Arial" w:hAnsi="Arial"/>
          <w:b w:val="0"/>
          <w:i w:val="0"/>
          <w:color w:val="111827"/>
          <w:sz w:val="24"/>
        </w:rPr>
        <w:t xml:space="preserve">Exploram a </w:t>
      </w:r>
      <w:r>
        <w:rPr>
          <w:rFonts w:ascii="Arial" w:hAnsi="Arial"/>
          <w:b/>
          <w:i w:val="0"/>
          <w:color w:val="111827"/>
          <w:sz w:val="24"/>
        </w:rPr>
        <w:t>sonoridade</w:t>
      </w:r>
      <w:r>
        <w:rPr>
          <w:rFonts w:ascii="Arial" w:hAnsi="Arial"/>
          <w:b w:val="0"/>
          <w:i w:val="0"/>
          <w:color w:val="111827"/>
          <w:sz w:val="24"/>
        </w:rPr>
        <w:t xml:space="preserve"> das palavras, sendo frequentes em poesia, publicidade e títulos.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Aliteração:</w:t>
      </w:r>
      <w:r>
        <w:rPr>
          <w:rFonts w:ascii="Arial" w:hAnsi="Arial"/>
          <w:b w:val="0"/>
          <w:i w:val="0"/>
          <w:color w:val="111827"/>
          <w:sz w:val="22"/>
        </w:rPr>
        <w:t xml:space="preserve"> repetição de </w:t>
      </w:r>
      <w:r>
        <w:rPr>
          <w:rFonts w:ascii="Arial" w:hAnsi="Arial"/>
          <w:b/>
          <w:i w:val="0"/>
          <w:color w:val="111827"/>
          <w:sz w:val="22"/>
        </w:rPr>
        <w:t>sons consonantais</w:t>
      </w:r>
      <w:r>
        <w:rPr>
          <w:rFonts w:ascii="Arial" w:hAnsi="Arial"/>
          <w:b w:val="0"/>
          <w:i w:val="0"/>
          <w:color w:val="111827"/>
          <w:sz w:val="22"/>
        </w:rPr>
        <w:t xml:space="preserve"> (</w:t>
      </w:r>
      <w:r>
        <w:rPr>
          <w:rFonts w:ascii="Arial" w:hAnsi="Arial"/>
          <w:b w:val="0"/>
          <w:i/>
          <w:color w:val="111827"/>
          <w:sz w:val="22"/>
        </w:rPr>
        <w:t>"Vozes veladas, veludosas vozes"</w:t>
      </w:r>
      <w:r>
        <w:rPr>
          <w:rFonts w:ascii="Arial" w:hAnsi="Arial"/>
          <w:b w:val="0"/>
          <w:i w:val="0"/>
          <w:color w:val="111827"/>
          <w:sz w:val="22"/>
        </w:rPr>
        <w:t xml:space="preserve"> — repetição do /v/).</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Assonância:</w:t>
      </w:r>
      <w:r>
        <w:rPr>
          <w:rFonts w:ascii="Arial" w:hAnsi="Arial"/>
          <w:b w:val="0"/>
          <w:i w:val="0"/>
          <w:color w:val="111827"/>
          <w:sz w:val="22"/>
        </w:rPr>
        <w:t xml:space="preserve"> repetição de </w:t>
      </w:r>
      <w:r>
        <w:rPr>
          <w:rFonts w:ascii="Arial" w:hAnsi="Arial"/>
          <w:b/>
          <w:i w:val="0"/>
          <w:color w:val="111827"/>
          <w:sz w:val="22"/>
        </w:rPr>
        <w:t>sons vocálicos</w:t>
      </w:r>
      <w:r>
        <w:rPr>
          <w:rFonts w:ascii="Arial" w:hAnsi="Arial"/>
          <w:b w:val="0"/>
          <w:i w:val="0"/>
          <w:color w:val="111827"/>
          <w:sz w:val="22"/>
        </w:rPr>
        <w:t xml:space="preserve"> (</w:t>
      </w:r>
      <w:r>
        <w:rPr>
          <w:rFonts w:ascii="Arial" w:hAnsi="Arial"/>
          <w:b w:val="0"/>
          <w:i/>
          <w:color w:val="111827"/>
          <w:sz w:val="22"/>
        </w:rPr>
        <w:t>"Sou Ana, da cama, da cana, fulana, bacana"</w:t>
      </w:r>
      <w:r>
        <w:rPr>
          <w:rFonts w:ascii="Arial" w:hAnsi="Arial"/>
          <w:b w:val="0"/>
          <w:i w:val="0"/>
          <w:color w:val="111827"/>
          <w:sz w:val="22"/>
        </w:rPr>
        <w:t xml:space="preserve"> — repetição do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Onomatopeia:</w:t>
      </w:r>
      <w:r>
        <w:rPr>
          <w:rFonts w:ascii="Arial" w:hAnsi="Arial"/>
          <w:b w:val="0"/>
          <w:i w:val="0"/>
          <w:color w:val="111827"/>
          <w:sz w:val="22"/>
        </w:rPr>
        <w:t xml:space="preserve"> palavra que </w:t>
      </w:r>
      <w:r>
        <w:rPr>
          <w:rFonts w:ascii="Arial" w:hAnsi="Arial"/>
          <w:b/>
          <w:i w:val="0"/>
          <w:color w:val="111827"/>
          <w:sz w:val="22"/>
        </w:rPr>
        <w:t>imita um som</w:t>
      </w:r>
      <w:r>
        <w:rPr>
          <w:rFonts w:ascii="Arial" w:hAnsi="Arial"/>
          <w:b w:val="0"/>
          <w:i w:val="0"/>
          <w:color w:val="111827"/>
          <w:sz w:val="22"/>
        </w:rPr>
        <w:t xml:space="preserve"> ou ruído (</w:t>
      </w:r>
      <w:r>
        <w:rPr>
          <w:rFonts w:ascii="Arial" w:hAnsi="Arial"/>
          <w:b w:val="0"/>
          <w:i/>
          <w:color w:val="111827"/>
          <w:sz w:val="22"/>
        </w:rPr>
        <w:t>tique-taque, zum-zum, cocoricó</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Paronomásia:</w:t>
      </w:r>
      <w:r>
        <w:rPr>
          <w:rFonts w:ascii="Arial" w:hAnsi="Arial"/>
          <w:b w:val="0"/>
          <w:i w:val="0"/>
          <w:color w:val="111827"/>
          <w:sz w:val="22"/>
        </w:rPr>
        <w:t xml:space="preserve"> aproximação de palavras de </w:t>
      </w:r>
      <w:r>
        <w:rPr>
          <w:rFonts w:ascii="Arial" w:hAnsi="Arial"/>
          <w:b/>
          <w:i w:val="0"/>
          <w:color w:val="111827"/>
          <w:sz w:val="22"/>
        </w:rPr>
        <w:t>sons semelhantes</w:t>
      </w:r>
      <w:r>
        <w:rPr>
          <w:rFonts w:ascii="Arial" w:hAnsi="Arial"/>
          <w:b w:val="0"/>
          <w:i w:val="0"/>
          <w:color w:val="111827"/>
          <w:sz w:val="22"/>
        </w:rPr>
        <w:t xml:space="preserve"> e sentidos diferentes, criando jogo sonoro (</w:t>
      </w:r>
      <w:r>
        <w:rPr>
          <w:rFonts w:ascii="Arial" w:hAnsi="Arial"/>
          <w:b w:val="0"/>
          <w:i/>
          <w:color w:val="111827"/>
          <w:sz w:val="22"/>
        </w:rPr>
        <w:t>"Quem casa quer casa"</w:t>
      </w:r>
      <w:r>
        <w:rPr>
          <w:rFonts w:ascii="Arial" w:hAnsi="Arial"/>
          <w:b w:val="0"/>
          <w:i w:val="0"/>
          <w:color w:val="111827"/>
          <w:sz w:val="22"/>
        </w:rPr>
        <w:t xml:space="preserve">; </w:t>
      </w:r>
      <w:r>
        <w:rPr>
          <w:rFonts w:ascii="Arial" w:hAnsi="Arial"/>
          <w:b w:val="0"/>
          <w:i/>
          <w:color w:val="111827"/>
          <w:sz w:val="22"/>
        </w:rPr>
        <w:t>"tradutor, traidor"</w:t>
      </w:r>
      <w:r>
        <w:rPr>
          <w:rFonts w:ascii="Arial" w:hAnsi="Arial"/>
          <w:b w:val="0"/>
          <w:i w:val="0"/>
          <w:color w:val="111827"/>
          <w:sz w:val="22"/>
        </w:rPr>
        <w:t>).</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Domínio Público (Ministério da Educação - MEC)</w:t>
      </w:r>
      <w:r>
        <w:rPr>
          <w:rFonts w:ascii="Arial" w:hAnsi="Arial"/>
          <w:b w:val="0"/>
          <w:i w:val="0"/>
          <w:color w:val="111827"/>
          <w:sz w:val="22"/>
        </w:rPr>
        <w:t xml:space="preserve"> - Repositório oficial de ensaios, obras de Machado de Assis, Lima Barreto e crônicas clássicas exploradas pela banca FCC.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Só Português - Portal Gramatical e Estilística</w:t>
      </w:r>
      <w:r>
        <w:rPr>
          <w:rFonts w:ascii="Arial" w:hAnsi="Arial"/>
          <w:b w:val="0"/>
          <w:i w:val="0"/>
          <w:color w:val="111827"/>
          <w:sz w:val="22"/>
        </w:rPr>
        <w:t xml:space="preserve"> - Teoria da comunicação, tipologia textual, modalidades de discurso e catálogo de figuras de linguagem.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Escola Virtual de Governo (EV.G / ENAP) - Leitura Crítica e Interpretação Textual</w:t>
      </w:r>
      <w:r>
        <w:rPr>
          <w:rFonts w:ascii="Arial" w:hAnsi="Arial"/>
          <w:b w:val="0"/>
          <w:i w:val="0"/>
          <w:color w:val="111827"/>
          <w:sz w:val="22"/>
        </w:rPr>
        <w:t xml:space="preserve"> - Cursos abertos de análise argumentativa e estruturação lógica do discurso no serviço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CEGALLA, Domingos Paschoal. </w:t>
      </w:r>
      <w:r>
        <w:rPr>
          <w:rFonts w:ascii="Arial" w:hAnsi="Arial"/>
          <w:b w:val="0"/>
          <w:i/>
          <w:color w:val="111827"/>
          <w:sz w:val="22"/>
        </w:rPr>
        <w:t>Novíssima Gramática da Língua Portuguesa</w:t>
      </w:r>
      <w:r>
        <w:rPr>
          <w:rFonts w:ascii="Arial" w:hAnsi="Arial"/>
          <w:b w:val="0"/>
          <w:i w:val="0"/>
          <w:color w:val="111827"/>
          <w:sz w:val="22"/>
        </w:rPr>
        <w:t>. São Paulo: Companhia Editora Nacional. (Capítulo sobre Estilística e Figuras de Estilo).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PLATÃO &amp; FIORIN. </w:t>
      </w:r>
      <w:r>
        <w:rPr>
          <w:rFonts w:ascii="Arial" w:hAnsi="Arial"/>
          <w:b w:val="0"/>
          <w:i/>
          <w:color w:val="111827"/>
          <w:sz w:val="22"/>
        </w:rPr>
        <w:t>Para Entender o Texto: Leitura e Redação</w:t>
      </w:r>
      <w:r>
        <w:rPr>
          <w:rFonts w:ascii="Arial" w:hAnsi="Arial"/>
          <w:b w:val="0"/>
          <w:i w:val="0"/>
          <w:color w:val="111827"/>
          <w:sz w:val="22"/>
        </w:rPr>
        <w:t>. São Paulo: Ática. (Obra de referência para análise de discursos e tipologias).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KOCH, Ingedore Villaça. </w:t>
      </w:r>
      <w:r>
        <w:rPr>
          <w:rFonts w:ascii="Arial" w:hAnsi="Arial"/>
          <w:b w:val="0"/>
          <w:i/>
          <w:color w:val="111827"/>
          <w:sz w:val="22"/>
        </w:rPr>
        <w:t>A Inter-ação pela Linguagem</w:t>
      </w:r>
      <w:r>
        <w:rPr>
          <w:rFonts w:ascii="Arial" w:hAnsi="Arial"/>
          <w:b w:val="0"/>
          <w:i w:val="0"/>
          <w:color w:val="111827"/>
          <w:sz w:val="22"/>
        </w:rPr>
        <w:t>. São Paulo: Contexto. (Operadores argumentativos, pressupostos e subentendidos).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BECHARA, Evanildo. </w:t>
      </w:r>
      <w:r>
        <w:rPr>
          <w:rFonts w:ascii="Arial" w:hAnsi="Arial"/>
          <w:b w:val="0"/>
          <w:i/>
          <w:color w:val="111827"/>
          <w:sz w:val="22"/>
        </w:rPr>
        <w:t>Moderna Gramática Portuguesa</w:t>
      </w:r>
      <w:r>
        <w:rPr>
          <w:rFonts w:ascii="Arial" w:hAnsi="Arial"/>
          <w:b w:val="0"/>
          <w:i w:val="0"/>
          <w:color w:val="111827"/>
          <w:sz w:val="22"/>
        </w:rPr>
        <w:t>. Rio de Janeiro: Nova Fronteira. (Discurso direto, indireto e indireto livre; figuras de sintaxe).</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color w:val="111827"/>
          <w:sz w:val="24"/>
        </w:rPr>
        <w:t>Considere o seguinte excerto:</w:t>
      </w:r>
    </w:p>
    <w:p>
      <w:pPr>
        <w:spacing w:line="360" w:lineRule="auto" w:before="0" w:after="80"/>
        <w:jc w:val="both"/>
      </w:pPr>
      <w:r>
        <w:rPr>
          <w:rFonts w:ascii="Arial" w:hAnsi="Arial"/>
          <w:b w:val="0"/>
          <w:i/>
          <w:color w:val="111827"/>
          <w:sz w:val="24"/>
        </w:rPr>
        <w:t>"A velocidade vertiginosa com que as novas tecnologias de inteligência artificial são integradas ao cotidiano suscita promessas sedutoras de eficiência administrativa absoluta e erradicação do erro humano. Contudo, essa aparente panaceia obscurece o fato de que os sistemas algorítmicos herdaram os próprios vieses, preconceitos e miopias éticas dos dados históricos que os alimentam. Longe de representarem uma objetividade asséptica, tais instrumentos podem operar como sofisticados espelhos que reproduzem, com roupagem matemática, as velhas assimetrias sociais"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partir da leitura atenta do texto, depreende-se corretamente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tecnologia de inteligência artificial deve ter sua aplicação sumariamente suspensa nas repartições públicas, por constituir ameaça insanável aos direitos fundamentais.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eficiência operacional proporcionada pelos algoritmos revelou-se ilusória, uma vez que as máquinas cometem rigorosamente a mesma quantidade de falhas que os seres humanos.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autor adota uma postura crítica ao evidenciar que a pretensa neutralidade da inteligência artificial pode ocultar a perpetuação de distorções e desigualdades preexistentes na sociedade.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erradicação dos erros administrativos é um objetivo já alcançado nas esferas em que a tecnologia algorítmica substituiu o juízo humano.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vieses algorítmicos decorrem da imperícia intencional dos engenheiros de computação que desenvolvem modelos visando discriminar grupos sociais específicos.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texto não defende o banimento ou a suspensão sumária da tecnologia, mas alerta para o perigo de considerá-la neutra ou imune a falhas. A alternativa propõe uma solução que o autor não formulou: erro clássico de </w:t>
            </w:r>
            <w:r>
              <w:rPr>
                <w:rFonts w:ascii="Arial" w:hAnsi="Arial"/>
                <w:b/>
                <w:i w:val="0"/>
                <w:color w:val="111827"/>
                <w:sz w:val="21"/>
              </w:rPr>
              <w:t>extrapolação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texto não afirma que as máquinas cometem "rigorosamente a mesma quantidade de falhas" que os humanos; não há comparação quantitativa alguma. O texto diz que os sistemas herdam os vieses e preconceitos dos dados históricos. Há extrapolação, agravada pelo termo absoluto "rigorosamente".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núcleo argumentativo do excerto (introduzido pelo conectivo adversativo </w:t>
            </w:r>
            <w:r>
              <w:rPr>
                <w:rFonts w:ascii="Arial" w:hAnsi="Arial"/>
                <w:b w:val="0"/>
                <w:i/>
                <w:color w:val="111827"/>
                <w:sz w:val="21"/>
              </w:rPr>
              <w:t>"Contudo"</w:t>
            </w:r>
            <w:r>
              <w:rPr>
                <w:rFonts w:ascii="Arial" w:hAnsi="Arial"/>
                <w:b w:val="0"/>
                <w:i w:val="0"/>
                <w:color w:val="111827"/>
                <w:sz w:val="21"/>
              </w:rPr>
              <w:t xml:space="preserve">, reforçado pela expressão retificadora </w:t>
            </w:r>
            <w:r>
              <w:rPr>
                <w:rFonts w:ascii="Arial" w:hAnsi="Arial"/>
                <w:b w:val="0"/>
                <w:i/>
                <w:color w:val="111827"/>
                <w:sz w:val="21"/>
              </w:rPr>
              <w:t>"Longe de"</w:t>
            </w:r>
            <w:r>
              <w:rPr>
                <w:rFonts w:ascii="Arial" w:hAnsi="Arial"/>
                <w:b w:val="0"/>
                <w:i w:val="0"/>
                <w:color w:val="111827"/>
                <w:sz w:val="21"/>
              </w:rPr>
              <w:t>) desconstrói a visão ingênua da IA como "objetividade asséptica", demonstrando que os modelos funcionam como "espelhos que reproduzem, com roupagem matemática, as velhas assimetrias sociais". A alternativa traduz com precisão essa tese crítica, inclusive preservando o grau de possibilidade ("pode ocultar" ↔ "podem operar").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autor classifica a erradicação do erro como mera "promessa sedutora" e "aparente panaceia", não como um fato concretizado. Tratar a promessa como fato consumado é erro de </w:t>
            </w:r>
            <w:r>
              <w:rPr>
                <w:rFonts w:ascii="Arial" w:hAnsi="Arial"/>
                <w:b/>
                <w:i w:val="0"/>
                <w:color w:val="111827"/>
                <w:sz w:val="21"/>
              </w:rPr>
              <w:t>contradição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texto esclarece que os vieses decorrem dos "dados históricos que os alimentam", e não de má-fé ou dolo intencional dos desenvolvedores. A atribuição de culpa e intenção é extrapolação sem amparo no excerto.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TRT – Analista Judiciário)</w:t>
      </w:r>
    </w:p>
    <w:p>
      <w:pPr>
        <w:spacing w:line="360" w:lineRule="auto" w:before="0" w:after="80"/>
        <w:jc w:val="both"/>
      </w:pPr>
      <w:r>
        <w:rPr>
          <w:rFonts w:ascii="Arial" w:hAnsi="Arial"/>
          <w:b w:val="0"/>
          <w:i/>
          <w:color w:val="111827"/>
          <w:sz w:val="24"/>
        </w:rPr>
        <w:t>Observe o fragmento a seguir:</w:t>
      </w:r>
    </w:p>
    <w:p>
      <w:pPr>
        <w:spacing w:line="360" w:lineRule="auto" w:before="0" w:after="80"/>
        <w:jc w:val="both"/>
      </w:pPr>
      <w:r>
        <w:rPr>
          <w:rFonts w:ascii="Arial" w:hAnsi="Arial"/>
          <w:b w:val="0"/>
          <w:i/>
          <w:color w:val="111827"/>
          <w:sz w:val="24"/>
        </w:rPr>
        <w:t>"O relator permaneceu em silêncio por longos minutos diante dos autos volumosos. Como solucionar aquele impasse procedimental sem ferir a jurisprudência consolidada da Casa? Sabia que os olhares de todos os presentes convergiam para sua bancada. Era preciso decidir, e decidir imediatamente"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No fragmento acima, a passagem assinalada pela oração interrogativa (</w:t>
      </w:r>
      <w:r>
        <w:rPr>
          <w:rFonts w:ascii="Arial" w:hAnsi="Arial"/>
          <w:b w:val="0"/>
          <w:i/>
          <w:color w:val="111827"/>
          <w:sz w:val="24"/>
        </w:rPr>
        <w:t>"Como solucionar aquele impasse procedimental sem ferir a jurisprudência consolidada da Casa?"</w:t>
      </w:r>
      <w:r>
        <w:rPr>
          <w:rFonts w:ascii="Arial" w:hAnsi="Arial"/>
          <w:b w:val="0"/>
          <w:i w:val="0"/>
          <w:color w:val="111827"/>
          <w:sz w:val="24"/>
        </w:rPr>
        <w:t>) exemplifica o emprego 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Discurso direto pontuado por elipse de aspas.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Discurso indireto clássico subordinado por conectivo causal.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Discurso indireto livre, em que o pensamento íntimo da personagem se mescla diretamente à narração em terceira pessoa.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Recurso estilístico de metonímia personificada.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Discurso dissertativo de autoridade estrita.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Não há discurso direto, pois faltam verbos de elocução introdutórios e a pontuação típica (dois-pontos, travessão ou aspas). "Elipse de aspas" não é categoria gramatical reconhecida; a ausência das marcas é justamente o que afasta o discurso direto.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discurso indireto convencional exigiria a mediação formal do narrador mediante verbo de elocução e conjunção integrante ou pronome interrogativo (</w:t>
            </w:r>
            <w:r>
              <w:rPr>
                <w:rFonts w:ascii="Arial" w:hAnsi="Arial"/>
                <w:b w:val="0"/>
                <w:i/>
                <w:color w:val="111827"/>
                <w:sz w:val="21"/>
              </w:rPr>
              <w:t>"O relator perguntou a si mesmo como solucionaria..."</w:t>
            </w:r>
            <w:r>
              <w:rPr>
                <w:rFonts w:ascii="Arial" w:hAnsi="Arial"/>
                <w:b w:val="0"/>
                <w:i w:val="0"/>
                <w:color w:val="111827"/>
                <w:sz w:val="21"/>
              </w:rPr>
              <w:t>). Além disso, o discurso indireto não se estrutura por conectivo causal, mas por oração subordinada substantiva.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Configura-se tipicamente o </w:t>
            </w:r>
            <w:r>
              <w:rPr>
                <w:rFonts w:ascii="Arial" w:hAnsi="Arial"/>
                <w:b/>
                <w:i w:val="0"/>
                <w:color w:val="111827"/>
                <w:sz w:val="21"/>
              </w:rPr>
              <w:t>Discurso Indireto Livre</w:t>
            </w:r>
            <w:r>
              <w:rPr>
                <w:rFonts w:ascii="Arial" w:hAnsi="Arial"/>
                <w:b w:val="0"/>
                <w:i w:val="0"/>
                <w:color w:val="111827"/>
                <w:sz w:val="21"/>
              </w:rPr>
              <w:t>: a voz do narrador (em terceira pessoa) funde-se instantaneamente ao fluxo de consciência e à indagação íntima da personagem (</w:t>
            </w:r>
            <w:r>
              <w:rPr>
                <w:rFonts w:ascii="Arial" w:hAnsi="Arial"/>
                <w:b w:val="0"/>
                <w:i/>
                <w:color w:val="111827"/>
                <w:sz w:val="21"/>
              </w:rPr>
              <w:t>"Como solucionar aquele impasse...?"</w:t>
            </w:r>
            <w:r>
              <w:rPr>
                <w:rFonts w:ascii="Arial" w:hAnsi="Arial"/>
                <w:b w:val="0"/>
                <w:i w:val="0"/>
                <w:color w:val="111827"/>
                <w:sz w:val="21"/>
              </w:rPr>
              <w:t>), sem marcas formais de abertura de fala ou conectivos de subordinação.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Não se trata de figura de linguagem (metonímia é substituição por contiguidade; personificação é atribuição de traços humanos a seres inanimados — nada disso ocorre na pergunta), mas de recurso de estruturação do foco narrativo.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fragmento tem natureza narrativa/ficcional e não dissertativa conceitual; tampouco há citação de especialista ou instituição que configure argumento de autoridade.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Transpondo-se a oração em discurso direto:</w:t>
      </w:r>
    </w:p>
    <w:p>
      <w:pPr>
        <w:spacing w:line="360" w:lineRule="auto" w:before="0" w:after="80"/>
        <w:jc w:val="both"/>
      </w:pPr>
      <w:r>
        <w:rPr>
          <w:rFonts w:ascii="Arial" w:hAnsi="Arial"/>
          <w:b w:val="0"/>
          <w:i/>
          <w:color w:val="111827"/>
          <w:sz w:val="24"/>
        </w:rPr>
        <w:t>O auditor afirmou aos gestores: "Concluirei a fiscalização amanhã e entregarei este relatório à presidência"</w:t>
      </w:r>
    </w:p>
    <w:p>
      <w:pPr>
        <w:spacing w:line="360" w:lineRule="auto" w:before="0" w:after="80"/>
        <w:jc w:val="both"/>
      </w:pPr>
      <w:r>
        <w:rPr>
          <w:rFonts w:ascii="Arial" w:hAnsi="Arial"/>
          <w:b w:val="0"/>
          <w:i w:val="0"/>
          <w:color w:val="111827"/>
          <w:sz w:val="24"/>
        </w:rPr>
        <w:t>para o discurso indireto, a forma verbal e os elementos dêiticos ajustam-se corretamente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auditor afirmou aos gestores que concluiria a fiscalização amanhã e entregaria este relatório à presidência.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auditor afirmou aos gestores que concluiria a fiscalização no dia seguinte e entregaria aquele relatório à presidência.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auditor afirmou aos gestores que concluíra a fiscalização na véspera e entregara esse relatório à presidência.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auditor afirmou aos gestores que concluirá a fiscalização no dia subsequente e entregará aquele relatório à presidência.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auditor afirmou aos gestores que tenha concluído a fiscalização amanhã e entregue aquele relatório à presidência.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Ajustou corretamente os verbos para o futuro do pretérito, mas errou ao manter os dêiticos temporal e demonstrativo ancorados no momento da fala (</w:t>
            </w:r>
            <w:r>
              <w:rPr>
                <w:rFonts w:ascii="Arial" w:hAnsi="Arial"/>
                <w:b w:val="0"/>
                <w:i/>
                <w:color w:val="111827"/>
                <w:sz w:val="21"/>
              </w:rPr>
              <w:t>amanhã</w:t>
            </w:r>
            <w:r>
              <w:rPr>
                <w:rFonts w:ascii="Arial" w:hAnsi="Arial"/>
                <w:b w:val="0"/>
                <w:i w:val="0"/>
                <w:color w:val="111827"/>
                <w:sz w:val="21"/>
              </w:rPr>
              <w:t xml:space="preserve"> e </w:t>
            </w:r>
            <w:r>
              <w:rPr>
                <w:rFonts w:ascii="Arial" w:hAnsi="Arial"/>
                <w:b w:val="0"/>
                <w:i/>
                <w:color w:val="111827"/>
                <w:sz w:val="21"/>
              </w:rPr>
              <w:t>este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Na transposição do Discurso Direto para o Indireto, as regras gramaticais exigem três ajustes simultâneos:</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Tempos Verbais:</w:t>
            </w:r>
            <w:r>
              <w:rPr>
                <w:rFonts w:ascii="Arial" w:hAnsi="Arial"/>
                <w:b w:val="0"/>
                <w:i w:val="0"/>
                <w:color w:val="111827"/>
                <w:sz w:val="21"/>
              </w:rPr>
              <w:t xml:space="preserve"> Futuro do Presente (</w:t>
            </w:r>
            <w:r>
              <w:rPr>
                <w:rFonts w:ascii="Arial" w:hAnsi="Arial"/>
                <w:b w:val="0"/>
                <w:i/>
                <w:color w:val="111827"/>
                <w:sz w:val="21"/>
              </w:rPr>
              <w:t>concluirei</w:t>
            </w:r>
            <w:r>
              <w:rPr>
                <w:rFonts w:ascii="Arial" w:hAnsi="Arial"/>
                <w:b w:val="0"/>
                <w:i w:val="0"/>
                <w:color w:val="111827"/>
                <w:sz w:val="21"/>
              </w:rPr>
              <w:t xml:space="preserve">, </w:t>
            </w:r>
            <w:r>
              <w:rPr>
                <w:rFonts w:ascii="Arial" w:hAnsi="Arial"/>
                <w:b w:val="0"/>
                <w:i/>
                <w:color w:val="111827"/>
                <w:sz w:val="21"/>
              </w:rPr>
              <w:t>entregarei</w:t>
            </w:r>
            <w:r>
              <w:rPr>
                <w:rFonts w:ascii="Arial" w:hAnsi="Arial"/>
                <w:b w:val="0"/>
                <w:i w:val="0"/>
                <w:color w:val="111827"/>
                <w:sz w:val="21"/>
              </w:rPr>
              <w:t xml:space="preserve">) transforma-se em </w:t>
            </w:r>
            <w:r>
              <w:rPr>
                <w:rFonts w:ascii="Arial" w:hAnsi="Arial"/>
                <w:b/>
                <w:i w:val="0"/>
                <w:color w:val="111827"/>
                <w:sz w:val="21"/>
              </w:rPr>
              <w:t>Futuro do Pretérito</w:t>
            </w:r>
            <w:r>
              <w:rPr>
                <w:rFonts w:ascii="Arial" w:hAnsi="Arial"/>
                <w:b w:val="0"/>
                <w:i w:val="0"/>
                <w:color w:val="111827"/>
                <w:sz w:val="21"/>
              </w:rPr>
              <w:t xml:space="preserve"> (</w:t>
            </w:r>
            <w:r>
              <w:rPr>
                <w:rFonts w:ascii="Arial" w:hAnsi="Arial"/>
                <w:b w:val="0"/>
                <w:i/>
                <w:color w:val="111827"/>
                <w:sz w:val="21"/>
              </w:rPr>
              <w:t>concluiria</w:t>
            </w:r>
            <w:r>
              <w:rPr>
                <w:rFonts w:ascii="Arial" w:hAnsi="Arial"/>
                <w:b w:val="0"/>
                <w:i w:val="0"/>
                <w:color w:val="111827"/>
                <w:sz w:val="21"/>
              </w:rPr>
              <w:t xml:space="preserve">, </w:t>
            </w:r>
            <w:r>
              <w:rPr>
                <w:rFonts w:ascii="Arial" w:hAnsi="Arial"/>
                <w:b w:val="0"/>
                <w:i/>
                <w:color w:val="111827"/>
                <w:sz w:val="21"/>
              </w:rPr>
              <w:t>entregaria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Advérbio de Tempo:</w:t>
            </w:r>
            <w:r>
              <w:rPr>
                <w:rFonts w:ascii="Arial" w:hAnsi="Arial"/>
                <w:b w:val="0"/>
                <w:i w:val="0"/>
                <w:color w:val="111827"/>
                <w:sz w:val="21"/>
              </w:rPr>
              <w:t xml:space="preserve"> </w:t>
            </w:r>
            <w:r>
              <w:rPr>
                <w:rFonts w:ascii="Arial" w:hAnsi="Arial"/>
                <w:b w:val="0"/>
                <w:i/>
                <w:color w:val="111827"/>
                <w:sz w:val="21"/>
              </w:rPr>
              <w:t>Amanhã</w:t>
            </w:r>
            <w:r>
              <w:rPr>
                <w:rFonts w:ascii="Arial" w:hAnsi="Arial"/>
                <w:b w:val="0"/>
                <w:i w:val="0"/>
                <w:color w:val="111827"/>
                <w:sz w:val="21"/>
              </w:rPr>
              <w:t xml:space="preserve"> passa para </w:t>
            </w:r>
            <w:r>
              <w:rPr>
                <w:rFonts w:ascii="Arial" w:hAnsi="Arial"/>
                <w:b/>
                <w:i w:val="0"/>
                <w:color w:val="111827"/>
                <w:sz w:val="21"/>
              </w:rPr>
              <w:t>no dia seguinte</w:t>
            </w:r>
            <w:r>
              <w:rPr>
                <w:rFonts w:ascii="Arial" w:hAnsi="Arial"/>
                <w:b w:val="0"/>
                <w:i w:val="0"/>
                <w:color w:val="111827"/>
                <w:sz w:val="21"/>
              </w:rPr>
              <w:t xml:space="preserve"> (ou </w:t>
            </w:r>
            <w:r>
              <w:rPr>
                <w:rFonts w:ascii="Arial" w:hAnsi="Arial"/>
                <w:b w:val="0"/>
                <w:i/>
                <w:color w:val="111827"/>
                <w:sz w:val="21"/>
              </w:rPr>
              <w:t>no dia subsequente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w:t>
            </w:r>
            <w:r>
              <w:rPr>
                <w:rFonts w:ascii="Arial" w:hAnsi="Arial"/>
                <w:b/>
                <w:i w:val="0"/>
                <w:color w:val="111827"/>
                <w:sz w:val="21"/>
              </w:rPr>
              <w:t>Pronome Demonstrativo:</w:t>
            </w:r>
            <w:r>
              <w:rPr>
                <w:rFonts w:ascii="Arial" w:hAnsi="Arial"/>
                <w:b w:val="0"/>
                <w:i w:val="0"/>
                <w:color w:val="111827"/>
                <w:sz w:val="21"/>
              </w:rPr>
              <w:t xml:space="preserve"> </w:t>
            </w:r>
            <w:r>
              <w:rPr>
                <w:rFonts w:ascii="Arial" w:hAnsi="Arial"/>
                <w:b w:val="0"/>
                <w:i/>
                <w:color w:val="111827"/>
                <w:sz w:val="21"/>
              </w:rPr>
              <w:t>Este</w:t>
            </w:r>
            <w:r>
              <w:rPr>
                <w:rFonts w:ascii="Arial" w:hAnsi="Arial"/>
                <w:b w:val="0"/>
                <w:i w:val="0"/>
                <w:color w:val="111827"/>
                <w:sz w:val="21"/>
              </w:rPr>
              <w:t xml:space="preserve"> passa para </w:t>
            </w:r>
            <w:r>
              <w:rPr>
                <w:rFonts w:ascii="Arial" w:hAnsi="Arial"/>
                <w:b/>
                <w:i w:val="0"/>
                <w:color w:val="111827"/>
                <w:sz w:val="21"/>
              </w:rPr>
              <w:t>aquele</w:t>
            </w:r>
            <w:r>
              <w:rPr>
                <w:rFonts w:ascii="Arial" w:hAnsi="Arial"/>
                <w:b w:val="0"/>
                <w:i w:val="0"/>
                <w:color w:val="111827"/>
                <w:sz w:val="21"/>
              </w:rPr>
              <w:t>, marcando o distanciamento temporal e espacial da enunciação.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Pretérito Mais-Que-Perfeito (</w:t>
            </w:r>
            <w:r>
              <w:rPr>
                <w:rFonts w:ascii="Arial" w:hAnsi="Arial"/>
                <w:b w:val="0"/>
                <w:i/>
                <w:color w:val="111827"/>
                <w:sz w:val="21"/>
              </w:rPr>
              <w:t>concluíra</w:t>
            </w:r>
            <w:r>
              <w:rPr>
                <w:rFonts w:ascii="Arial" w:hAnsi="Arial"/>
                <w:b w:val="0"/>
                <w:i w:val="0"/>
                <w:color w:val="111827"/>
                <w:sz w:val="21"/>
              </w:rPr>
              <w:t xml:space="preserve">, </w:t>
            </w:r>
            <w:r>
              <w:rPr>
                <w:rFonts w:ascii="Arial" w:hAnsi="Arial"/>
                <w:b w:val="0"/>
                <w:i/>
                <w:color w:val="111827"/>
                <w:sz w:val="21"/>
              </w:rPr>
              <w:t>entregara</w:t>
            </w:r>
            <w:r>
              <w:rPr>
                <w:rFonts w:ascii="Arial" w:hAnsi="Arial"/>
                <w:b w:val="0"/>
                <w:i w:val="0"/>
                <w:color w:val="111827"/>
                <w:sz w:val="21"/>
              </w:rPr>
              <w:t xml:space="preserve">) e a locução </w:t>
            </w:r>
            <w:r>
              <w:rPr>
                <w:rFonts w:ascii="Arial" w:hAnsi="Arial"/>
                <w:b w:val="0"/>
                <w:i/>
                <w:color w:val="111827"/>
                <w:sz w:val="21"/>
              </w:rPr>
              <w:t>na véspera</w:t>
            </w:r>
            <w:r>
              <w:rPr>
                <w:rFonts w:ascii="Arial" w:hAnsi="Arial"/>
                <w:b w:val="0"/>
                <w:i w:val="0"/>
                <w:color w:val="111827"/>
                <w:sz w:val="21"/>
              </w:rPr>
              <w:t xml:space="preserve"> corresponderiam a fatos passados, e não ao futuro original; além disso, </w:t>
            </w:r>
            <w:r>
              <w:rPr>
                <w:rFonts w:ascii="Arial" w:hAnsi="Arial"/>
                <w:b w:val="0"/>
                <w:i/>
                <w:color w:val="111827"/>
                <w:sz w:val="21"/>
              </w:rPr>
              <w:t>esse</w:t>
            </w:r>
            <w:r>
              <w:rPr>
                <w:rFonts w:ascii="Arial" w:hAnsi="Arial"/>
                <w:b w:val="0"/>
                <w:i w:val="0"/>
                <w:color w:val="111827"/>
                <w:sz w:val="21"/>
              </w:rPr>
              <w:t xml:space="preserve"> não marca o distanciamento exigido.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Ajustou o advérbio e o demonstrativo, mas manteve o verbo no futuro do presente (</w:t>
            </w:r>
            <w:r>
              <w:rPr>
                <w:rFonts w:ascii="Arial" w:hAnsi="Arial"/>
                <w:b w:val="0"/>
                <w:i/>
                <w:color w:val="111827"/>
                <w:sz w:val="21"/>
              </w:rPr>
              <w:t>concluirá</w:t>
            </w:r>
            <w:r>
              <w:rPr>
                <w:rFonts w:ascii="Arial" w:hAnsi="Arial"/>
                <w:b w:val="0"/>
                <w:i w:val="0"/>
                <w:color w:val="111827"/>
                <w:sz w:val="21"/>
              </w:rPr>
              <w:t xml:space="preserve">, </w:t>
            </w:r>
            <w:r>
              <w:rPr>
                <w:rFonts w:ascii="Arial" w:hAnsi="Arial"/>
                <w:b w:val="0"/>
                <w:i/>
                <w:color w:val="111827"/>
                <w:sz w:val="21"/>
              </w:rPr>
              <w:t>entregará</w:t>
            </w:r>
            <w:r>
              <w:rPr>
                <w:rFonts w:ascii="Arial" w:hAnsi="Arial"/>
                <w:b w:val="0"/>
                <w:i w:val="0"/>
                <w:color w:val="111827"/>
                <w:sz w:val="21"/>
              </w:rPr>
              <w:t>), o que fere a correlação com a oração principal no pretérito (</w:t>
            </w:r>
            <w:r>
              <w:rPr>
                <w:rFonts w:ascii="Arial" w:hAnsi="Arial"/>
                <w:b w:val="0"/>
                <w:i/>
                <w:color w:val="111827"/>
                <w:sz w:val="21"/>
              </w:rPr>
              <w:t>afirmou</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Emprega o pretérito perfeito do subjuntivo (</w:t>
            </w:r>
            <w:r>
              <w:rPr>
                <w:rFonts w:ascii="Arial" w:hAnsi="Arial"/>
                <w:b w:val="0"/>
                <w:i/>
                <w:color w:val="111827"/>
                <w:sz w:val="21"/>
              </w:rPr>
              <w:t>tenha concluído</w:t>
            </w:r>
            <w:r>
              <w:rPr>
                <w:rFonts w:ascii="Arial" w:hAnsi="Arial"/>
                <w:b w:val="0"/>
                <w:i w:val="0"/>
                <w:color w:val="111827"/>
                <w:sz w:val="21"/>
              </w:rPr>
              <w:t xml:space="preserve">, </w:t>
            </w:r>
            <w:r>
              <w:rPr>
                <w:rFonts w:ascii="Arial" w:hAnsi="Arial"/>
                <w:b w:val="0"/>
                <w:i/>
                <w:color w:val="111827"/>
                <w:sz w:val="21"/>
              </w:rPr>
              <w:t>entregue</w:t>
            </w:r>
            <w:r>
              <w:rPr>
                <w:rFonts w:ascii="Arial" w:hAnsi="Arial"/>
                <w:b w:val="0"/>
                <w:i w:val="0"/>
                <w:color w:val="111827"/>
                <w:sz w:val="21"/>
              </w:rPr>
              <w:t xml:space="preserve">), alterando o modo (de certeza para hipótese) e desfigurando a ideia de futurição original; também manteve </w:t>
            </w:r>
            <w:r>
              <w:rPr>
                <w:rFonts w:ascii="Arial" w:hAnsi="Arial"/>
                <w:b w:val="0"/>
                <w:i/>
                <w:color w:val="111827"/>
                <w:sz w:val="21"/>
              </w:rPr>
              <w:t>amanhã</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METRÔ-SP – Analista de Comunicação)</w:t>
      </w:r>
    </w:p>
    <w:p>
      <w:pPr>
        <w:spacing w:line="360" w:lineRule="auto" w:before="0" w:after="80"/>
        <w:jc w:val="both"/>
      </w:pPr>
      <w:r>
        <w:rPr>
          <w:rFonts w:ascii="Arial" w:hAnsi="Arial"/>
          <w:b w:val="0"/>
          <w:i w:val="0"/>
          <w:color w:val="111827"/>
          <w:sz w:val="24"/>
        </w:rPr>
        <w:t>Considere os versos e expressões a seguir:</w:t>
      </w:r>
    </w:p>
    <w:p>
      <w:pPr>
        <w:spacing w:line="360" w:lineRule="auto" w:before="0" w:after="80"/>
        <w:jc w:val="both"/>
      </w:pPr>
      <w:r>
        <w:rPr>
          <w:rFonts w:ascii="Arial" w:hAnsi="Arial"/>
          <w:b w:val="0"/>
          <w:i w:val="0"/>
          <w:color w:val="111827"/>
          <w:sz w:val="24"/>
        </w:rPr>
        <w:t xml:space="preserve">I. </w:t>
      </w:r>
      <w:r>
        <w:rPr>
          <w:rFonts w:ascii="Arial" w:hAnsi="Arial"/>
          <w:b w:val="0"/>
          <w:i/>
          <w:color w:val="111827"/>
          <w:sz w:val="24"/>
        </w:rPr>
        <w:t>"A cidade dormia sob o manto pesado de um silêncio ensurdecedor."</w:t>
      </w:r>
    </w:p>
    <w:p>
      <w:pPr>
        <w:spacing w:line="360" w:lineRule="auto" w:before="0" w:after="80"/>
        <w:jc w:val="both"/>
      </w:pPr>
      <w:r>
        <w:rPr>
          <w:rFonts w:ascii="Arial" w:hAnsi="Arial"/>
          <w:b w:val="0"/>
          <w:i w:val="0"/>
          <w:color w:val="111827"/>
          <w:sz w:val="24"/>
        </w:rPr>
        <w:t xml:space="preserve">II. </w:t>
      </w:r>
      <w:r>
        <w:rPr>
          <w:rFonts w:ascii="Arial" w:hAnsi="Arial"/>
          <w:b w:val="0"/>
          <w:i/>
          <w:color w:val="111827"/>
          <w:sz w:val="24"/>
        </w:rPr>
        <w:t>"Ele não era exatamente uma fonte de sabedoria; faltava-lhe perspicácia para lidar com o público."</w:t>
      </w:r>
    </w:p>
    <w:p>
      <w:pPr>
        <w:spacing w:line="360" w:lineRule="auto" w:before="0" w:after="80"/>
        <w:jc w:val="both"/>
      </w:pPr>
      <w:r>
        <w:rPr>
          <w:rFonts w:ascii="Arial" w:hAnsi="Arial"/>
          <w:b w:val="0"/>
          <w:i w:val="0"/>
          <w:color w:val="111827"/>
          <w:sz w:val="24"/>
        </w:rPr>
        <w:t xml:space="preserve">III. </w:t>
      </w:r>
      <w:r>
        <w:rPr>
          <w:rFonts w:ascii="Arial" w:hAnsi="Arial"/>
          <w:b w:val="0"/>
          <w:i/>
          <w:color w:val="111827"/>
          <w:sz w:val="24"/>
        </w:rPr>
        <w:t>"Nas horas de angústia, o coração do fiscal chorava lágrimas de ferro."</w:t>
      </w:r>
    </w:p>
    <w:p>
      <w:pPr>
        <w:spacing w:line="360" w:lineRule="auto" w:before="0" w:after="80"/>
        <w:jc w:val="both"/>
      </w:pPr>
      <w:r>
        <w:rPr>
          <w:rFonts w:ascii="Arial" w:hAnsi="Arial"/>
          <w:b w:val="0"/>
          <w:i w:val="0"/>
          <w:color w:val="111827"/>
          <w:sz w:val="24"/>
        </w:rPr>
        <w:t>As figuras de linguagem presentes nos trechos I, II e III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Paradoxo (Oximoro), Eufemismo e Prosopopeia (Personificação).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Antítese, Hipérbole e Metonímia.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Pleonasmo, Ironia e Catacrese.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Paradoxo (Oximoro), Antítese e Sinestesia.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Metáfora, Eufemismo e Zeugma.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Análise dos trechos: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Trecho I:</w:t>
            </w:r>
            <w:r>
              <w:rPr>
                <w:rFonts w:ascii="Arial" w:hAnsi="Arial"/>
                <w:b w:val="0"/>
                <w:i w:val="0"/>
                <w:color w:val="111827"/>
                <w:sz w:val="21"/>
              </w:rPr>
              <w:t xml:space="preserve"> </w:t>
            </w:r>
            <w:r>
              <w:rPr>
                <w:rFonts w:ascii="Arial" w:hAnsi="Arial"/>
                <w:b w:val="0"/>
                <w:i/>
                <w:color w:val="111827"/>
                <w:sz w:val="21"/>
              </w:rPr>
              <w:t>"silêncio ensurdecedor"</w:t>
            </w:r>
            <w:r>
              <w:rPr>
                <w:rFonts w:ascii="Arial" w:hAnsi="Arial"/>
                <w:b w:val="0"/>
                <w:i w:val="0"/>
                <w:color w:val="111827"/>
                <w:sz w:val="21"/>
              </w:rPr>
              <w:t xml:space="preserve"> reúne, no mesmo ser, termos logicamente excludentes (o silêncio não pode ensurdecer), configurando </w:t>
            </w:r>
            <w:r>
              <w:rPr>
                <w:rFonts w:ascii="Arial" w:hAnsi="Arial"/>
                <w:b/>
                <w:i w:val="0"/>
                <w:color w:val="111827"/>
                <w:sz w:val="21"/>
              </w:rPr>
              <w:t>paradoxo (oximoro)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Trecho II:</w:t>
            </w:r>
            <w:r>
              <w:rPr>
                <w:rFonts w:ascii="Arial" w:hAnsi="Arial"/>
                <w:b w:val="0"/>
                <w:i w:val="0"/>
                <w:color w:val="111827"/>
                <w:sz w:val="21"/>
              </w:rPr>
              <w:t xml:space="preserve"> </w:t>
            </w:r>
            <w:r>
              <w:rPr>
                <w:rFonts w:ascii="Arial" w:hAnsi="Arial"/>
                <w:b w:val="0"/>
                <w:i/>
                <w:color w:val="111827"/>
                <w:sz w:val="21"/>
              </w:rPr>
              <w:t>"não era exatamente uma fonte de sabedoria"</w:t>
            </w:r>
            <w:r>
              <w:rPr>
                <w:rFonts w:ascii="Arial" w:hAnsi="Arial"/>
                <w:b w:val="0"/>
                <w:i w:val="0"/>
                <w:color w:val="111827"/>
                <w:sz w:val="21"/>
              </w:rPr>
              <w:t xml:space="preserve"> suaviza a constatação rude de que a pessoa era pouco sábia ou despreparada, caracterizando </w:t>
            </w:r>
            <w:r>
              <w:rPr>
                <w:rFonts w:ascii="Arial" w:hAnsi="Arial"/>
                <w:b/>
                <w:i w:val="0"/>
                <w:color w:val="111827"/>
                <w:sz w:val="21"/>
              </w:rPr>
              <w:t>eufemismo</w:t>
            </w:r>
            <w:r>
              <w:rPr>
                <w:rFonts w:ascii="Arial" w:hAnsi="Arial"/>
                <w:b w:val="0"/>
                <w:i w:val="0"/>
                <w:color w:val="111827"/>
                <w:sz w:val="21"/>
              </w:rPr>
              <w:t xml:space="preserve"> (na modalidade litotes: afirmação pela negação do contrário).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Trecho III:</w:t>
            </w:r>
            <w:r>
              <w:rPr>
                <w:rFonts w:ascii="Arial" w:hAnsi="Arial"/>
                <w:b w:val="0"/>
                <w:i w:val="0"/>
                <w:color w:val="111827"/>
                <w:sz w:val="21"/>
              </w:rPr>
              <w:t xml:space="preserve"> </w:t>
            </w:r>
            <w:r>
              <w:rPr>
                <w:rFonts w:ascii="Arial" w:hAnsi="Arial"/>
                <w:b w:val="0"/>
                <w:i/>
                <w:color w:val="111827"/>
                <w:sz w:val="21"/>
              </w:rPr>
              <w:t>"o coração (...) chorava lágrimas de ferro"</w:t>
            </w:r>
            <w:r>
              <w:rPr>
                <w:rFonts w:ascii="Arial" w:hAnsi="Arial"/>
                <w:b w:val="0"/>
                <w:i w:val="0"/>
                <w:color w:val="111827"/>
                <w:sz w:val="21"/>
              </w:rPr>
              <w:t xml:space="preserve"> atribui ação humana (chorar) ao órgão, caracterizando </w:t>
            </w:r>
            <w:r>
              <w:rPr>
                <w:rFonts w:ascii="Arial" w:hAnsi="Arial"/>
                <w:b/>
                <w:i w:val="0"/>
                <w:color w:val="111827"/>
                <w:sz w:val="21"/>
              </w:rPr>
              <w:t>prosopopeia (personificação)</w:t>
            </w:r>
            <w:r>
              <w:rPr>
                <w:rFonts w:ascii="Arial" w:hAnsi="Arial"/>
                <w:b w:val="0"/>
                <w:i w:val="0"/>
                <w:color w:val="111827"/>
                <w:sz w:val="21"/>
              </w:rPr>
              <w:t>, combinada com metáfora expressiva ("lágrimas de ferro").</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É a única sequência em que os três trechos estão corretamente classificados: paradoxo, eufemismo e prosopopeia.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Em I não há antítese, pois os opostos não se referem a aspectos distintos, mas se fundem no mesmo ser (paradoxo); em II não há exagero (hipérbole), mas atenuação; em III não há substituição por contiguidade (metonímia).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Em I não há pleonasmo (repetição de ideia), mas contradição; em II não há inversão de sentido (ironia) — a frase diz, de modo brando, exatamente o que pensa; em III a imagem é criativa, e não uma metáfora cristalizada pelo uso (catacrese).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Acerta o trecho I, mas erra em II (não há termos opostos, logo não há antítese) e em III (não há mistura de sensações de órgãos diferentes, logo não há sinestesia).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Embora o trecho I contenha uma metáfora secundária ("manto pesado") e o II seja de fato eufemismo, a figura central de I é o oximoro "silêncio ensurdecedor" e, sobretudo, em III não há omissão de termo já expresso, o que exclui o zeugma.</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DPE-RS – Analista Jurídico)</w:t>
      </w:r>
    </w:p>
    <w:p>
      <w:pPr>
        <w:spacing w:line="360" w:lineRule="auto" w:before="0" w:after="80"/>
        <w:jc w:val="both"/>
      </w:pPr>
      <w:r>
        <w:rPr>
          <w:rFonts w:ascii="Arial" w:hAnsi="Arial"/>
          <w:b w:val="0"/>
          <w:i w:val="0"/>
          <w:color w:val="111827"/>
          <w:sz w:val="24"/>
        </w:rPr>
        <w:t>Assinale a alternativa em que a relação entre orações do texto expressa valor semântico de conotação e linguagem figurada: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contrato administrativo foi rescindido unilateralmente pela administração com base no artigo 137 da legislação vigente."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"A receita tributária estadual registrou crescimento nominal de quatro por cento no terceiro trimestre do exercício financeiro."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"A burocracia estatal engoliu os anseios da população em um pântano de formulários intermináveis e carimbos inertes."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Tribunal de Contas é composto por sete Conselheiros nomeados segundo os ditames da Constituição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prazo prescricional para o ajuizamento da execução fiscal de créditos tributários é de cinco anos."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Frase de linguagem estritamente </w:t>
            </w:r>
            <w:r>
              <w:rPr>
                <w:rFonts w:ascii="Arial" w:hAnsi="Arial"/>
                <w:b/>
                <w:i w:val="0"/>
                <w:color w:val="111827"/>
                <w:sz w:val="21"/>
              </w:rPr>
              <w:t>denotativa</w:t>
            </w:r>
            <w:r>
              <w:rPr>
                <w:rFonts w:ascii="Arial" w:hAnsi="Arial"/>
                <w:b w:val="0"/>
                <w:i w:val="0"/>
                <w:color w:val="111827"/>
                <w:sz w:val="21"/>
              </w:rPr>
              <w:t>, técnico-jurídica: "rescindido unilateralmente" e a remissão a artigo de lei têm sentido literal e unívoco.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Linguagem </w:t>
            </w:r>
            <w:r>
              <w:rPr>
                <w:rFonts w:ascii="Arial" w:hAnsi="Arial"/>
                <w:b/>
                <w:i w:val="0"/>
                <w:color w:val="111827"/>
                <w:sz w:val="21"/>
              </w:rPr>
              <w:t>denotativa</w:t>
            </w:r>
            <w:r>
              <w:rPr>
                <w:rFonts w:ascii="Arial" w:hAnsi="Arial"/>
                <w:b w:val="0"/>
                <w:i w:val="0"/>
                <w:color w:val="111827"/>
                <w:sz w:val="21"/>
              </w:rPr>
              <w:t xml:space="preserve"> de natureza contábil-financeira: dado numérico ("quatro por cento") e terminologia técnica ("crescimento nominal", "exercício financeiro"), sem qualquer figura.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frase emprega linguagem eminentemente </w:t>
            </w:r>
            <w:r>
              <w:rPr>
                <w:rFonts w:ascii="Arial" w:hAnsi="Arial"/>
                <w:b/>
                <w:i w:val="0"/>
                <w:color w:val="111827"/>
                <w:sz w:val="21"/>
              </w:rPr>
              <w:t>conotativa (figurada)</w:t>
            </w:r>
            <w:r>
              <w:rPr>
                <w:rFonts w:ascii="Arial" w:hAnsi="Arial"/>
                <w:b w:val="0"/>
                <w:i w:val="0"/>
                <w:color w:val="111827"/>
                <w:sz w:val="21"/>
              </w:rPr>
              <w:t xml:space="preserve">: a burocracia não tem boca para </w:t>
            </w:r>
            <w:r>
              <w:rPr>
                <w:rFonts w:ascii="Arial" w:hAnsi="Arial"/>
                <w:b w:val="0"/>
                <w:i/>
                <w:color w:val="111827"/>
                <w:sz w:val="21"/>
              </w:rPr>
              <w:t>"engolir"</w:t>
            </w:r>
            <w:r>
              <w:rPr>
                <w:rFonts w:ascii="Arial" w:hAnsi="Arial"/>
                <w:b w:val="0"/>
                <w:i w:val="0"/>
                <w:color w:val="111827"/>
                <w:sz w:val="21"/>
              </w:rPr>
              <w:t xml:space="preserve"> nada (prosopopeia/metáfora), a tramitação documental é metaforizada como um </w:t>
            </w:r>
            <w:r>
              <w:rPr>
                <w:rFonts w:ascii="Arial" w:hAnsi="Arial"/>
                <w:b w:val="0"/>
                <w:i/>
                <w:color w:val="111827"/>
                <w:sz w:val="21"/>
              </w:rPr>
              <w:t>"pântano"</w:t>
            </w:r>
            <w:r>
              <w:rPr>
                <w:rFonts w:ascii="Arial" w:hAnsi="Arial"/>
                <w:b w:val="0"/>
                <w:i w:val="0"/>
                <w:color w:val="111827"/>
                <w:sz w:val="21"/>
              </w:rPr>
              <w:t xml:space="preserve"> e os carimbos são qualificados como </w:t>
            </w:r>
            <w:r>
              <w:rPr>
                <w:rFonts w:ascii="Arial" w:hAnsi="Arial"/>
                <w:b w:val="0"/>
                <w:i/>
                <w:color w:val="111827"/>
                <w:sz w:val="21"/>
              </w:rPr>
              <w:t>"inertes"</w:t>
            </w:r>
            <w:r>
              <w:rPr>
                <w:rFonts w:ascii="Arial" w:hAnsi="Arial"/>
                <w:b w:val="0"/>
                <w:i w:val="0"/>
                <w:color w:val="111827"/>
                <w:sz w:val="21"/>
              </w:rPr>
              <w:t>, transmitindo expressividade e juízo crítico de valor ao leitor.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Enunciado </w:t>
            </w:r>
            <w:r>
              <w:rPr>
                <w:rFonts w:ascii="Arial" w:hAnsi="Arial"/>
                <w:b/>
                <w:i w:val="0"/>
                <w:color w:val="111827"/>
                <w:sz w:val="21"/>
              </w:rPr>
              <w:t>denotativo</w:t>
            </w:r>
            <w:r>
              <w:rPr>
                <w:rFonts w:ascii="Arial" w:hAnsi="Arial"/>
                <w:b w:val="0"/>
                <w:i w:val="0"/>
                <w:color w:val="111827"/>
                <w:sz w:val="21"/>
              </w:rPr>
              <w:t xml:space="preserve"> e informativo sobre a composição de um órgão, com termos institucionais em sentido literal.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Enunciado </w:t>
            </w:r>
            <w:r>
              <w:rPr>
                <w:rFonts w:ascii="Arial" w:hAnsi="Arial"/>
                <w:b/>
                <w:i w:val="0"/>
                <w:color w:val="111827"/>
                <w:sz w:val="21"/>
              </w:rPr>
              <w:t>denotativo</w:t>
            </w:r>
            <w:r>
              <w:rPr>
                <w:rFonts w:ascii="Arial" w:hAnsi="Arial"/>
                <w:b w:val="0"/>
                <w:i w:val="0"/>
                <w:color w:val="111827"/>
                <w:sz w:val="21"/>
              </w:rPr>
              <w:t xml:space="preserve"> de conteúdo normativo (prazo prescricional), com terminologia jurídica precisa e sem sentido figurado.</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Fonética, Ortografia, Vocabulário e Formação de Palavras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Portuguesa</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02_ortografia_acentuacao_e_formacao_de_palavras.md</w:t>
      </w:r>
    </w:p>
    <w:p>
      <w:pPr>
        <w:spacing w:line="240" w:lineRule="auto" w:before="20" w:after="40"/>
        <w:ind w:left="2268"/>
      </w:pPr>
      <w:r>
        <w:rPr>
          <w:rFonts w:ascii="Arial" w:hAnsi="Arial"/>
          <w:b/>
          <w:i w:val="0"/>
          <w:color w:val="4B5563"/>
          <w:sz w:val="20"/>
        </w:rPr>
        <w:t>Referência Temática:</w:t>
      </w:r>
      <w:r>
        <w:rPr>
          <w:rFonts w:ascii="Arial" w:hAnsi="Arial"/>
          <w:b w:val="0"/>
          <w:i w:val="0"/>
          <w:color w:val="4B5563"/>
          <w:sz w:val="20"/>
        </w:rPr>
        <w:t xml:space="preserve"> Ortografia Oficial, Acentuação Gráfica, Novo Acordo e Morfologia na Banca FCC</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Ortografia oficial e acentuação gráfica segundo o Acordo Ortográfico vigente (Decreto nº 6.583/2008);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Regras gerais e especiais de acentuação: proparoxítonas, paroxítonas, oxítonas e monossílabos tônicos;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Acentuação de ditongos abertos (éi, ói, éu), hiatos (i e u tônicos) e acento diferencial obrigatório;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Emprego do hífen com prefixos e falsos prefixos: regras de aglutinação, duplicação de consoantes e exceções;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Semântica lexical: sinonímia, antonímia, hiperonímia, hiponímia e polissemia;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Homônimos e parônimos de alta incidência em concursos públicos;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Elementos mórficos estruturais: radical, vogal temática, tema, afixos (prefixos e sufixos) e desinências nominais/verbais;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Processos de formação de palavras: derivação (prefixal, sufixal, parassintética, regressiva e imprópria) e composição (justaposição e aglutinação).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Sistema Geral de Acentuação Gráfica e Acordo Ortográfico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Posição da Sílaba Tônica e Tonicidade Vocálica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Regra das Proparoxítonas e Proparoxítonas Eventuais na FCC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Regra das Paroxítonas e Ditongos Orais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Regra das Oxítonas e Monossílabos Tônicos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Regras Especiais de Acentuação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Regra dos Hiatos Tônicos (I e U)</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Ditongos Abertos (ÉI, ÓI, ÉU) e o Novo Acordo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Formas Verbais com Pronomes Enclíticos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Acento Diferencial Obrigatório e Facultativo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Emprego do Hífen com Prefixos e Elementos de Composição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Regra Geral dos Opostos e Casos com Consoante 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Duplicação das Consoantes R e 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Prefixos Especiais, Acentuados e Casos de Aglutinação Forçada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Hífen em Compostos por Justaposição e Expressões Consagradas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Semântica Lexical: Relações de Sentido e Vocabulário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Sinonímia e Antonímia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Hiperonímia e Hiponímia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Polissemia e Homonímia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Parônimos e Homófonos de Alta Incidência em Concursos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Morfologia: Elementos Estruturais da Palavra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Radical, Alomorfia e Vogal Temática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Tema e Afixos Formadores (Prefixos e Sufixos)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Desinências Nominais e Desinências Verbais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Vogais e Consoantes de Ligação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Processos de Formação de Palavras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Derivação Prefixal, Sufixal e Prefixal-Sufixal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Derivação Parassintética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Derivação Regressiva ou Deverbal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6.4 Derivação Imprópria ou Conversão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6.5 Composição: Justaposição e Aglutinação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6.6 Outros Processos: Hibridismo, Siglonimização, Abreviação e Neologismo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Sistema Geral de Acentuação Gráfica e Acordo Ortográfico</w:t>
      </w:r>
    </w:p>
    <w:p>
      <w:pPr>
        <w:spacing w:line="360" w:lineRule="auto" w:before="0" w:after="80"/>
        <w:jc w:val="both"/>
      </w:pPr>
      <w:r>
        <w:rPr>
          <w:rFonts w:ascii="Arial" w:hAnsi="Arial"/>
          <w:b w:val="0"/>
          <w:i w:val="0"/>
          <w:color w:val="111827"/>
          <w:sz w:val="24"/>
        </w:rPr>
        <w:t>A acentuação gráfica na língua portuguesa tem por objetivo assinalar, na escrita, a sílaba de maior intensidade fonética (sílaba tônica) de determinadas palavras e, em situações específicas, indicar o timbre aberto ou fechado da vogal. O sistema gráfico oficial brasileiro é regido pelo Acordo Ortográfico da Língua Portuguesa de 1990, promulgado no território nacional pelo Decreto nº 6.583/2008 e tornado obrigatório a partir de 1º de janeiro de 2016.</w:t>
      </w:r>
    </w:p>
    <w:p>
      <w:pPr>
        <w:spacing w:line="360" w:lineRule="auto" w:before="0" w:after="80"/>
        <w:jc w:val="both"/>
      </w:pPr>
      <w:r>
        <w:rPr>
          <w:rFonts w:ascii="Arial" w:hAnsi="Arial"/>
          <w:b w:val="0"/>
          <w:i w:val="0"/>
          <w:color w:val="111827"/>
          <w:sz w:val="24"/>
        </w:rPr>
        <w:t>A estrutura acentual do idioma apoia-se em um princípio de economia: a grande maioria dos vocábulos da língua portuguesa é paroxítona terminada nas vogais mais comuns (</w:t>
      </w:r>
      <w:r>
        <w:rPr>
          <w:rFonts w:ascii="Arial" w:hAnsi="Arial"/>
          <w:b w:val="0"/>
          <w:i/>
          <w:color w:val="111827"/>
          <w:sz w:val="24"/>
        </w:rPr>
        <w:t>-a</w:t>
      </w:r>
      <w:r>
        <w:rPr>
          <w:rFonts w:ascii="Arial" w:hAnsi="Arial"/>
          <w:b w:val="0"/>
          <w:i w:val="0"/>
          <w:color w:val="111827"/>
          <w:sz w:val="24"/>
        </w:rPr>
        <w:t xml:space="preserve">, </w:t>
      </w:r>
      <w:r>
        <w:rPr>
          <w:rFonts w:ascii="Arial" w:hAnsi="Arial"/>
          <w:b w:val="0"/>
          <w:i/>
          <w:color w:val="111827"/>
          <w:sz w:val="24"/>
        </w:rPr>
        <w:t>-e</w:t>
      </w:r>
      <w:r>
        <w:rPr>
          <w:rFonts w:ascii="Arial" w:hAnsi="Arial"/>
          <w:b w:val="0"/>
          <w:i w:val="0"/>
          <w:color w:val="111827"/>
          <w:sz w:val="24"/>
        </w:rPr>
        <w:t xml:space="preserve">, </w:t>
      </w:r>
      <w:r>
        <w:rPr>
          <w:rFonts w:ascii="Arial" w:hAnsi="Arial"/>
          <w:b w:val="0"/>
          <w:i/>
          <w:color w:val="111827"/>
          <w:sz w:val="24"/>
        </w:rPr>
        <w:t>-o</w:t>
      </w:r>
      <w:r>
        <w:rPr>
          <w:rFonts w:ascii="Arial" w:hAnsi="Arial"/>
          <w:b w:val="0"/>
          <w:i w:val="0"/>
          <w:color w:val="111827"/>
          <w:sz w:val="24"/>
        </w:rPr>
        <w:t xml:space="preserve"> seguidas ou não de </w:t>
      </w:r>
      <w:r>
        <w:rPr>
          <w:rFonts w:ascii="Arial" w:hAnsi="Arial"/>
          <w:b w:val="0"/>
          <w:i/>
          <w:color w:val="111827"/>
          <w:sz w:val="24"/>
        </w:rPr>
        <w:t>-s</w:t>
      </w:r>
      <w:r>
        <w:rPr>
          <w:rFonts w:ascii="Arial" w:hAnsi="Arial"/>
          <w:b w:val="0"/>
          <w:i w:val="0"/>
          <w:color w:val="111827"/>
          <w:sz w:val="24"/>
        </w:rPr>
        <w:t xml:space="preserve">). Por essa razão estatística, tais vocábulos não recebem acento gráfico (como em </w:t>
      </w:r>
      <w:r>
        <w:rPr>
          <w:rFonts w:ascii="Arial" w:hAnsi="Arial"/>
          <w:b w:val="0"/>
          <w:i/>
          <w:color w:val="111827"/>
          <w:sz w:val="24"/>
        </w:rPr>
        <w:t>mesa</w:t>
      </w:r>
      <w:r>
        <w:rPr>
          <w:rFonts w:ascii="Arial" w:hAnsi="Arial"/>
          <w:b w:val="0"/>
          <w:i w:val="0"/>
          <w:color w:val="111827"/>
          <w:sz w:val="24"/>
        </w:rPr>
        <w:t xml:space="preserve">, </w:t>
      </w:r>
      <w:r>
        <w:rPr>
          <w:rFonts w:ascii="Arial" w:hAnsi="Arial"/>
          <w:b w:val="0"/>
          <w:i/>
          <w:color w:val="111827"/>
          <w:sz w:val="24"/>
        </w:rPr>
        <w:t>parede</w:t>
      </w:r>
      <w:r>
        <w:rPr>
          <w:rFonts w:ascii="Arial" w:hAnsi="Arial"/>
          <w:b w:val="0"/>
          <w:i w:val="0"/>
          <w:color w:val="111827"/>
          <w:sz w:val="24"/>
        </w:rPr>
        <w:t xml:space="preserve">, </w:t>
      </w:r>
      <w:r>
        <w:rPr>
          <w:rFonts w:ascii="Arial" w:hAnsi="Arial"/>
          <w:b w:val="0"/>
          <w:i/>
          <w:color w:val="111827"/>
          <w:sz w:val="24"/>
        </w:rPr>
        <w:t>livro</w:t>
      </w:r>
      <w:r>
        <w:rPr>
          <w:rFonts w:ascii="Arial" w:hAnsi="Arial"/>
          <w:b w:val="0"/>
          <w:i w:val="0"/>
          <w:color w:val="111827"/>
          <w:sz w:val="24"/>
        </w:rPr>
        <w:t>). O acento é reservado àquelas palavras cuja terminação ou estrutura silábica contraria o padrão fonológico predominante.</w:t>
      </w:r>
    </w:p>
    <w:p>
      <w:pPr>
        <w:spacing w:after="120"/>
      </w:pPr>
    </w:p>
    <w:p>
      <w:pPr>
        <w:keepNext/>
        <w:spacing w:before="200" w:after="80"/>
      </w:pPr>
      <w:r>
        <w:rPr>
          <w:rFonts w:ascii="Arial" w:hAnsi="Arial"/>
          <w:b/>
          <w:i w:val="0"/>
          <w:color w:val="2B6CB0"/>
          <w:sz w:val="24"/>
        </w:rPr>
        <w:t>1.1 Posição da Sílaba Tônica e Tonicidade Vocálica</w:t>
      </w:r>
    </w:p>
    <w:p>
      <w:pPr>
        <w:spacing w:line="360" w:lineRule="auto" w:before="0" w:after="80"/>
        <w:jc w:val="both"/>
      </w:pPr>
      <w:r>
        <w:rPr>
          <w:rFonts w:ascii="Arial" w:hAnsi="Arial"/>
          <w:b w:val="0"/>
          <w:i w:val="0"/>
          <w:color w:val="111827"/>
          <w:sz w:val="24"/>
        </w:rPr>
        <w:t>A correta identificação da sílaba tônica depende do reconhecimento da divisão silábica e da intensidade com que cada vogal é articulada: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Oxítonas (ou oxítonos):</w:t>
      </w:r>
      <w:r>
        <w:rPr>
          <w:rFonts w:ascii="Arial" w:hAnsi="Arial"/>
          <w:b w:val="0"/>
          <w:i w:val="0"/>
          <w:color w:val="111827"/>
          <w:sz w:val="22"/>
        </w:rPr>
        <w:t xml:space="preserve"> a sílaba tônica recai na última sílaba do vocábulo (</w:t>
      </w:r>
      <w:r>
        <w:rPr>
          <w:rFonts w:ascii="Arial" w:hAnsi="Arial"/>
          <w:b w:val="0"/>
          <w:i/>
          <w:color w:val="111827"/>
          <w:sz w:val="22"/>
        </w:rPr>
        <w:t>ca-fée</w:t>
      </w:r>
      <w:r>
        <w:rPr>
          <w:rFonts w:ascii="Arial" w:hAnsi="Arial"/>
          <w:b w:val="0"/>
          <w:i w:val="0"/>
          <w:color w:val="111827"/>
          <w:sz w:val="22"/>
        </w:rPr>
        <w:t xml:space="preserve">, </w:t>
      </w:r>
      <w:r>
        <w:rPr>
          <w:rFonts w:ascii="Arial" w:hAnsi="Arial"/>
          <w:b w:val="0"/>
          <w:i/>
          <w:color w:val="111827"/>
          <w:sz w:val="22"/>
        </w:rPr>
        <w:t>ca-ná-rio</w:t>
      </w:r>
      <w:r>
        <w:rPr>
          <w:rFonts w:ascii="Arial" w:hAnsi="Arial"/>
          <w:b w:val="0"/>
          <w:i w:val="0"/>
          <w:color w:val="111827"/>
          <w:sz w:val="22"/>
        </w:rPr>
        <w:t xml:space="preserve"> não, mas </w:t>
      </w:r>
      <w:r>
        <w:rPr>
          <w:rFonts w:ascii="Arial" w:hAnsi="Arial"/>
          <w:b w:val="0"/>
          <w:i/>
          <w:color w:val="111827"/>
          <w:sz w:val="22"/>
        </w:rPr>
        <w:t>ru-bim</w:t>
      </w:r>
      <w:r>
        <w:rPr>
          <w:rFonts w:ascii="Arial" w:hAnsi="Arial"/>
          <w:b w:val="0"/>
          <w:i w:val="0"/>
          <w:color w:val="111827"/>
          <w:sz w:val="22"/>
        </w:rPr>
        <w:t xml:space="preserve">, </w:t>
      </w:r>
      <w:r>
        <w:rPr>
          <w:rFonts w:ascii="Arial" w:hAnsi="Arial"/>
          <w:b w:val="0"/>
          <w:i/>
          <w:color w:val="111827"/>
          <w:sz w:val="22"/>
        </w:rPr>
        <w:t>pa-pel</w:t>
      </w:r>
      <w:r>
        <w:rPr>
          <w:rFonts w:ascii="Arial" w:hAnsi="Arial"/>
          <w:b w:val="0"/>
          <w:i w:val="0"/>
          <w:color w:val="111827"/>
          <w:sz w:val="22"/>
        </w:rPr>
        <w:t xml:space="preserve">, </w:t>
      </w:r>
      <w:r>
        <w:rPr>
          <w:rFonts w:ascii="Arial" w:hAnsi="Arial"/>
          <w:b w:val="0"/>
          <w:i/>
          <w:color w:val="111827"/>
          <w:sz w:val="22"/>
        </w:rPr>
        <w:t>a-raz</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Paroxítonas (ou paroxítonos):</w:t>
      </w:r>
      <w:r>
        <w:rPr>
          <w:rFonts w:ascii="Arial" w:hAnsi="Arial"/>
          <w:b w:val="0"/>
          <w:i w:val="0"/>
          <w:color w:val="111827"/>
          <w:sz w:val="22"/>
        </w:rPr>
        <w:t xml:space="preserve"> a tonicidade incide na penúltima sílaba (</w:t>
      </w:r>
      <w:r>
        <w:rPr>
          <w:rFonts w:ascii="Arial" w:hAnsi="Arial"/>
          <w:b w:val="0"/>
          <w:i/>
          <w:color w:val="111827"/>
          <w:sz w:val="22"/>
        </w:rPr>
        <w:t>ca-der-no</w:t>
      </w:r>
      <w:r>
        <w:rPr>
          <w:rFonts w:ascii="Arial" w:hAnsi="Arial"/>
          <w:b w:val="0"/>
          <w:i w:val="0"/>
          <w:color w:val="111827"/>
          <w:sz w:val="22"/>
        </w:rPr>
        <w:t xml:space="preserve">, </w:t>
      </w:r>
      <w:r>
        <w:rPr>
          <w:rFonts w:ascii="Arial" w:hAnsi="Arial"/>
          <w:b w:val="0"/>
          <w:i/>
          <w:color w:val="111827"/>
          <w:sz w:val="22"/>
        </w:rPr>
        <w:t>re-lór-gio</w:t>
      </w:r>
      <w:r>
        <w:rPr>
          <w:rFonts w:ascii="Arial" w:hAnsi="Arial"/>
          <w:b w:val="0"/>
          <w:i w:val="0"/>
          <w:color w:val="111827"/>
          <w:sz w:val="22"/>
        </w:rPr>
        <w:t xml:space="preserve">, </w:t>
      </w:r>
      <w:r>
        <w:rPr>
          <w:rFonts w:ascii="Arial" w:hAnsi="Arial"/>
          <w:b w:val="0"/>
          <w:i/>
          <w:color w:val="111827"/>
          <w:sz w:val="22"/>
        </w:rPr>
        <w:t>es-co-la</w:t>
      </w:r>
      <w:r>
        <w:rPr>
          <w:rFonts w:ascii="Arial" w:hAnsi="Arial"/>
          <w:b w:val="0"/>
          <w:i w:val="0"/>
          <w:color w:val="111827"/>
          <w:sz w:val="22"/>
        </w:rPr>
        <w:t>). Representam mais de 70% do léxico em português.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Proparoxítonas (ou proparoxítonos):</w:t>
      </w:r>
      <w:r>
        <w:rPr>
          <w:rFonts w:ascii="Arial" w:hAnsi="Arial"/>
          <w:b w:val="0"/>
          <w:i w:val="0"/>
          <w:color w:val="111827"/>
          <w:sz w:val="22"/>
        </w:rPr>
        <w:t xml:space="preserve"> a sílaba tônica situa-se na antepenúltima posição (</w:t>
      </w:r>
      <w:r>
        <w:rPr>
          <w:rFonts w:ascii="Arial" w:hAnsi="Arial"/>
          <w:b w:val="0"/>
          <w:i/>
          <w:color w:val="111827"/>
          <w:sz w:val="22"/>
        </w:rPr>
        <w:t>lâmp-a-da</w:t>
      </w:r>
      <w:r>
        <w:rPr>
          <w:rFonts w:ascii="Arial" w:hAnsi="Arial"/>
          <w:b w:val="0"/>
          <w:i w:val="0"/>
          <w:color w:val="111827"/>
          <w:sz w:val="22"/>
        </w:rPr>
        <w:t xml:space="preserve">, </w:t>
      </w:r>
      <w:r>
        <w:rPr>
          <w:rFonts w:ascii="Arial" w:hAnsi="Arial"/>
          <w:b w:val="0"/>
          <w:i/>
          <w:color w:val="111827"/>
          <w:sz w:val="22"/>
        </w:rPr>
        <w:t>ár-vo-re</w:t>
      </w:r>
      <w:r>
        <w:rPr>
          <w:rFonts w:ascii="Arial" w:hAnsi="Arial"/>
          <w:b w:val="0"/>
          <w:i w:val="0"/>
          <w:color w:val="111827"/>
          <w:sz w:val="22"/>
        </w:rPr>
        <w:t xml:space="preserve">, </w:t>
      </w:r>
      <w:r>
        <w:rPr>
          <w:rFonts w:ascii="Arial" w:hAnsi="Arial"/>
          <w:b w:val="0"/>
          <w:i/>
          <w:color w:val="111827"/>
          <w:sz w:val="22"/>
        </w:rPr>
        <w:t>vér-ti-ce</w:t>
      </w:r>
      <w:r>
        <w:rPr>
          <w:rFonts w:ascii="Arial" w:hAnsi="Arial"/>
          <w:b w:val="0"/>
          <w:i w:val="0"/>
          <w:color w:val="111827"/>
          <w:sz w:val="22"/>
        </w:rPr>
        <w:t>). Na língua portuguesa, nenhuma palavra de padrão vernáculo recebe tonicidade anterior à antepenúltima sílaba.</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SÍLABA SUBTÔNICA:</w:t>
            </w:r>
            <w:r>
              <w:rPr>
                <w:rFonts w:ascii="Arial" w:hAnsi="Arial"/>
                <w:b w:val="0"/>
                <w:i w:val="0"/>
                <w:color w:val="111827"/>
                <w:sz w:val="21"/>
              </w:rPr>
              <w:t xml:space="preserve"> As palavras derivadas por sufixação (como </w:t>
            </w:r>
            <w:r>
              <w:rPr>
                <w:rFonts w:ascii="Arial" w:hAnsi="Arial"/>
                <w:b w:val="0"/>
                <w:i/>
                <w:color w:val="111827"/>
                <w:sz w:val="21"/>
              </w:rPr>
              <w:t>cafezinho</w:t>
            </w:r>
            <w:r>
              <w:rPr>
                <w:rFonts w:ascii="Arial" w:hAnsi="Arial"/>
                <w:b w:val="0"/>
                <w:i w:val="0"/>
                <w:color w:val="111827"/>
                <w:sz w:val="21"/>
              </w:rPr>
              <w:t xml:space="preserve">, </w:t>
            </w:r>
            <w:r>
              <w:rPr>
                <w:rFonts w:ascii="Arial" w:hAnsi="Arial"/>
                <w:b w:val="0"/>
                <w:i/>
                <w:color w:val="111827"/>
                <w:sz w:val="21"/>
              </w:rPr>
              <w:t>rapidamente</w:t>
            </w:r>
            <w:r>
              <w:rPr>
                <w:rFonts w:ascii="Arial" w:hAnsi="Arial"/>
                <w:b w:val="0"/>
                <w:i w:val="0"/>
                <w:color w:val="111827"/>
                <w:sz w:val="21"/>
              </w:rPr>
              <w:t>) desenvolvem uma sílaba de intensidade secundária, chamada de subtônica, que coincide historicamente com a sílaba tônica do termo primitivo. Essa sílaba subtônica jamais recebe acento gráfico agudo ou circunflexo, perdendo qualquer acento original que a base continha (</w:t>
            </w:r>
            <w:r>
              <w:rPr>
                <w:rFonts w:ascii="Arial" w:hAnsi="Arial"/>
                <w:b w:val="0"/>
                <w:i/>
                <w:color w:val="111827"/>
                <w:sz w:val="21"/>
              </w:rPr>
              <w:t>café</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cafezinho</w:t>
            </w:r>
            <w:r>
              <w:rPr>
                <w:rFonts w:ascii="Arial" w:hAnsi="Arial"/>
                <w:b w:val="0"/>
                <w:i w:val="0"/>
                <w:color w:val="111827"/>
                <w:sz w:val="21"/>
              </w:rPr>
              <w:t xml:space="preserve">; </w:t>
            </w:r>
            <w:r>
              <w:rPr>
                <w:rFonts w:ascii="Arial" w:hAnsi="Arial"/>
                <w:b w:val="0"/>
                <w:i/>
                <w:color w:val="111827"/>
                <w:sz w:val="21"/>
              </w:rPr>
              <w:t>fácil</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facilmente</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1.2 Regra das Proparoxítonas e Proparoxítonas Eventuais na FCC</w:t>
      </w:r>
    </w:p>
    <w:p>
      <w:pPr>
        <w:spacing w:line="360" w:lineRule="auto" w:before="0" w:after="80"/>
        <w:jc w:val="both"/>
      </w:pPr>
      <w:r>
        <w:rPr>
          <w:rFonts w:ascii="Arial" w:hAnsi="Arial"/>
          <w:b w:val="0"/>
          <w:i w:val="0"/>
          <w:color w:val="111827"/>
          <w:sz w:val="24"/>
        </w:rPr>
        <w:t xml:space="preserve">A regra basilar do idioma determina que </w:t>
      </w:r>
      <w:r>
        <w:rPr>
          <w:rFonts w:ascii="Arial" w:hAnsi="Arial"/>
          <w:b/>
          <w:i w:val="0"/>
          <w:color w:val="111827"/>
          <w:sz w:val="24"/>
        </w:rPr>
        <w:t>todas as palavras proparoxítonas reais são acentuadas graficamente</w:t>
      </w:r>
      <w:r>
        <w:rPr>
          <w:rFonts w:ascii="Arial" w:hAnsi="Arial"/>
          <w:b w:val="0"/>
          <w:i w:val="0"/>
          <w:color w:val="111827"/>
          <w:sz w:val="24"/>
        </w:rPr>
        <w:t>, sem exceção, sejam elas de origem vernácula ou vocábulos latinos e estrangeiros aportuguesados que se integraram ao léxico (</w:t>
      </w:r>
      <w:r>
        <w:rPr>
          <w:rFonts w:ascii="Arial" w:hAnsi="Arial"/>
          <w:b w:val="0"/>
          <w:i/>
          <w:color w:val="111827"/>
          <w:sz w:val="24"/>
        </w:rPr>
        <w:t>médico</w:t>
      </w:r>
      <w:r>
        <w:rPr>
          <w:rFonts w:ascii="Arial" w:hAnsi="Arial"/>
          <w:b w:val="0"/>
          <w:i w:val="0"/>
          <w:color w:val="111827"/>
          <w:sz w:val="24"/>
        </w:rPr>
        <w:t xml:space="preserve">, </w:t>
      </w:r>
      <w:r>
        <w:rPr>
          <w:rFonts w:ascii="Arial" w:hAnsi="Arial"/>
          <w:b w:val="0"/>
          <w:i/>
          <w:color w:val="111827"/>
          <w:sz w:val="24"/>
        </w:rPr>
        <w:t>álvoroço</w:t>
      </w:r>
      <w:r>
        <w:rPr>
          <w:rFonts w:ascii="Arial" w:hAnsi="Arial"/>
          <w:b w:val="0"/>
          <w:i w:val="0"/>
          <w:color w:val="111827"/>
          <w:sz w:val="24"/>
        </w:rPr>
        <w:t xml:space="preserve">, </w:t>
      </w:r>
      <w:r>
        <w:rPr>
          <w:rFonts w:ascii="Arial" w:hAnsi="Arial"/>
          <w:b w:val="0"/>
          <w:i/>
          <w:color w:val="111827"/>
          <w:sz w:val="24"/>
        </w:rPr>
        <w:t>espírito</w:t>
      </w:r>
      <w:r>
        <w:rPr>
          <w:rFonts w:ascii="Arial" w:hAnsi="Arial"/>
          <w:b w:val="0"/>
          <w:i w:val="0"/>
          <w:color w:val="111827"/>
          <w:sz w:val="24"/>
        </w:rPr>
        <w:t xml:space="preserve">, </w:t>
      </w:r>
      <w:r>
        <w:rPr>
          <w:rFonts w:ascii="Arial" w:hAnsi="Arial"/>
          <w:b w:val="0"/>
          <w:i/>
          <w:color w:val="111827"/>
          <w:sz w:val="24"/>
        </w:rPr>
        <w:t>déficit</w:t>
      </w:r>
      <w:r>
        <w:rPr>
          <w:rFonts w:ascii="Arial" w:hAnsi="Arial"/>
          <w:b w:val="0"/>
          <w:i w:val="0"/>
          <w:color w:val="111827"/>
          <w:sz w:val="24"/>
        </w:rPr>
        <w:t xml:space="preserve">, </w:t>
      </w:r>
      <w:r>
        <w:rPr>
          <w:rFonts w:ascii="Arial" w:hAnsi="Arial"/>
          <w:b w:val="0"/>
          <w:i/>
          <w:color w:val="111827"/>
          <w:sz w:val="24"/>
        </w:rPr>
        <w:t>superávit</w:t>
      </w:r>
      <w:r>
        <w:rPr>
          <w:rFonts w:ascii="Arial" w:hAnsi="Arial"/>
          <w:b w:val="0"/>
          <w:i w:val="0"/>
          <w:color w:val="111827"/>
          <w:sz w:val="24"/>
        </w:rPr>
        <w:t xml:space="preserve">, </w:t>
      </w:r>
      <w:r>
        <w:rPr>
          <w:rFonts w:ascii="Arial" w:hAnsi="Arial"/>
          <w:b w:val="0"/>
          <w:i/>
          <w:color w:val="111827"/>
          <w:sz w:val="24"/>
        </w:rPr>
        <w:t>habitat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Existe, contudo, uma divergência clássica na doutrina gramatical a respeito das palavras paroxítonas terminadas em ditongo oral crescente (vogal precedida de semivogal: </w:t>
      </w:r>
      <w:r>
        <w:rPr>
          <w:rFonts w:ascii="Arial" w:hAnsi="Arial"/>
          <w:b w:val="0"/>
          <w:i/>
          <w:color w:val="111827"/>
          <w:sz w:val="24"/>
        </w:rPr>
        <w:t>-ia</w:t>
      </w:r>
      <w:r>
        <w:rPr>
          <w:rFonts w:ascii="Arial" w:hAnsi="Arial"/>
          <w:b w:val="0"/>
          <w:i w:val="0"/>
          <w:color w:val="111827"/>
          <w:sz w:val="24"/>
        </w:rPr>
        <w:t xml:space="preserve">, </w:t>
      </w:r>
      <w:r>
        <w:rPr>
          <w:rFonts w:ascii="Arial" w:hAnsi="Arial"/>
          <w:b w:val="0"/>
          <w:i/>
          <w:color w:val="111827"/>
          <w:sz w:val="24"/>
        </w:rPr>
        <w:t>-ie</w:t>
      </w:r>
      <w:r>
        <w:rPr>
          <w:rFonts w:ascii="Arial" w:hAnsi="Arial"/>
          <w:b w:val="0"/>
          <w:i w:val="0"/>
          <w:color w:val="111827"/>
          <w:sz w:val="24"/>
        </w:rPr>
        <w:t xml:space="preserve">, </w:t>
      </w:r>
      <w:r>
        <w:rPr>
          <w:rFonts w:ascii="Arial" w:hAnsi="Arial"/>
          <w:b w:val="0"/>
          <w:i/>
          <w:color w:val="111827"/>
          <w:sz w:val="24"/>
        </w:rPr>
        <w:t>-io</w:t>
      </w:r>
      <w:r>
        <w:rPr>
          <w:rFonts w:ascii="Arial" w:hAnsi="Arial"/>
          <w:b w:val="0"/>
          <w:i w:val="0"/>
          <w:color w:val="111827"/>
          <w:sz w:val="24"/>
        </w:rPr>
        <w:t xml:space="preserve">, </w:t>
      </w:r>
      <w:r>
        <w:rPr>
          <w:rFonts w:ascii="Arial" w:hAnsi="Arial"/>
          <w:b w:val="0"/>
          <w:i/>
          <w:color w:val="111827"/>
          <w:sz w:val="24"/>
        </w:rPr>
        <w:t>-ua</w:t>
      </w:r>
      <w:r>
        <w:rPr>
          <w:rFonts w:ascii="Arial" w:hAnsi="Arial"/>
          <w:b w:val="0"/>
          <w:i w:val="0"/>
          <w:color w:val="111827"/>
          <w:sz w:val="24"/>
        </w:rPr>
        <w:t xml:space="preserve">, </w:t>
      </w:r>
      <w:r>
        <w:rPr>
          <w:rFonts w:ascii="Arial" w:hAnsi="Arial"/>
          <w:b w:val="0"/>
          <w:i/>
          <w:color w:val="111827"/>
          <w:sz w:val="24"/>
        </w:rPr>
        <w:t>-uo</w:t>
      </w:r>
      <w:r>
        <w:rPr>
          <w:rFonts w:ascii="Arial" w:hAnsi="Arial"/>
          <w:b w:val="0"/>
          <w:i w:val="0"/>
          <w:color w:val="111827"/>
          <w:sz w:val="24"/>
        </w:rPr>
        <w:t xml:space="preserve">), tais como </w:t>
      </w:r>
      <w:r>
        <w:rPr>
          <w:rFonts w:ascii="Arial" w:hAnsi="Arial"/>
          <w:b w:val="0"/>
          <w:i/>
          <w:color w:val="111827"/>
          <w:sz w:val="24"/>
        </w:rPr>
        <w:t>se-cre-tá-ria</w:t>
      </w:r>
      <w:r>
        <w:rPr>
          <w:rFonts w:ascii="Arial" w:hAnsi="Arial"/>
          <w:b w:val="0"/>
          <w:i w:val="0"/>
          <w:color w:val="111827"/>
          <w:sz w:val="24"/>
        </w:rPr>
        <w:t xml:space="preserve">, </w:t>
      </w:r>
      <w:r>
        <w:rPr>
          <w:rFonts w:ascii="Arial" w:hAnsi="Arial"/>
          <w:b w:val="0"/>
          <w:i/>
          <w:color w:val="111827"/>
          <w:sz w:val="24"/>
        </w:rPr>
        <w:t>re-la-tó-rio</w:t>
      </w:r>
      <w:r>
        <w:rPr>
          <w:rFonts w:ascii="Arial" w:hAnsi="Arial"/>
          <w:b w:val="0"/>
          <w:i w:val="0"/>
          <w:color w:val="111827"/>
          <w:sz w:val="24"/>
        </w:rPr>
        <w:t xml:space="preserve">, </w:t>
      </w:r>
      <w:r>
        <w:rPr>
          <w:rFonts w:ascii="Arial" w:hAnsi="Arial"/>
          <w:b w:val="0"/>
          <w:i/>
          <w:color w:val="111827"/>
          <w:sz w:val="24"/>
        </w:rPr>
        <w:t>his-tó-ria</w:t>
      </w:r>
      <w:r>
        <w:rPr>
          <w:rFonts w:ascii="Arial" w:hAnsi="Arial"/>
          <w:b w:val="0"/>
          <w:i w:val="0"/>
          <w:color w:val="111827"/>
          <w:sz w:val="24"/>
        </w:rPr>
        <w:t xml:space="preserve">, </w:t>
      </w:r>
      <w:r>
        <w:rPr>
          <w:rFonts w:ascii="Arial" w:hAnsi="Arial"/>
          <w:b w:val="0"/>
          <w:i/>
          <w:color w:val="111827"/>
          <w:sz w:val="24"/>
        </w:rPr>
        <w:t>sê-rie</w:t>
      </w:r>
      <w:r>
        <w:rPr>
          <w:rFonts w:ascii="Arial" w:hAnsi="Arial"/>
          <w:b w:val="0"/>
          <w:i w:val="0"/>
          <w:color w:val="111827"/>
          <w:sz w:val="24"/>
        </w:rPr>
        <w:t xml:space="preserve">, </w:t>
      </w:r>
      <w:r>
        <w:rPr>
          <w:rFonts w:ascii="Arial" w:hAnsi="Arial"/>
          <w:b w:val="0"/>
          <w:i/>
          <w:color w:val="111827"/>
          <w:sz w:val="24"/>
        </w:rPr>
        <w:t>má-goa</w:t>
      </w:r>
      <w:r>
        <w:rPr>
          <w:rFonts w:ascii="Arial" w:hAnsi="Arial"/>
          <w:b w:val="0"/>
          <w:i w:val="0"/>
          <w:color w:val="111827"/>
          <w:sz w:val="24"/>
        </w:rPr>
        <w:t xml:space="preserve">, </w:t>
      </w:r>
      <w:r>
        <w:rPr>
          <w:rFonts w:ascii="Arial" w:hAnsi="Arial"/>
          <w:b w:val="0"/>
          <w:i/>
          <w:color w:val="111827"/>
          <w:sz w:val="24"/>
        </w:rPr>
        <w:t>espécie</w:t>
      </w:r>
      <w:r>
        <w:rPr>
          <w:rFonts w:ascii="Arial" w:hAnsi="Arial"/>
          <w:b w:val="0"/>
          <w:i w:val="0"/>
          <w:color w:val="111827"/>
          <w:sz w:val="24"/>
        </w:rPr>
        <w:t xml:space="preserve">, </w:t>
      </w:r>
      <w:r>
        <w:rPr>
          <w:rFonts w:ascii="Arial" w:hAnsi="Arial"/>
          <w:b w:val="0"/>
          <w:i/>
          <w:color w:val="111827"/>
          <w:sz w:val="24"/>
        </w:rPr>
        <w:t>tênue</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Visão Tradicional (Paroxítonas Terminadas em Ditongo):</w:t>
      </w:r>
      <w:r>
        <w:rPr>
          <w:rFonts w:ascii="Arial" w:hAnsi="Arial"/>
          <w:b w:val="0"/>
          <w:i w:val="0"/>
          <w:color w:val="111827"/>
          <w:sz w:val="22"/>
        </w:rPr>
        <w:t xml:space="preserve"> Autores como Evanildo Bechara e a ABL registram primordialmente que tais vocábulos são paroxítonos, pois na linguagem fluida a semivogal e a vogal final formam uma única sílaba (</w:t>
      </w:r>
      <w:r>
        <w:rPr>
          <w:rFonts w:ascii="Arial" w:hAnsi="Arial"/>
          <w:b w:val="0"/>
          <w:i/>
          <w:color w:val="111827"/>
          <w:sz w:val="22"/>
        </w:rPr>
        <w:t>re-la-tó-rio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Visão Fonológica / Ortográfica Ampla (Proparoxítonas Aparentes, Relativas ou Eventuais):</w:t>
      </w:r>
      <w:r>
        <w:rPr>
          <w:rFonts w:ascii="Arial" w:hAnsi="Arial"/>
          <w:b w:val="0"/>
          <w:i w:val="0"/>
          <w:color w:val="111827"/>
          <w:sz w:val="22"/>
        </w:rPr>
        <w:t xml:space="preserve"> Autores como Celso Cunha e Lindley Cintra explicam que, em pronúncia enfática, poética ou distendida, o ditongo crescente final pode se bipartir em hiato (</w:t>
      </w:r>
      <w:r>
        <w:rPr>
          <w:rFonts w:ascii="Arial" w:hAnsi="Arial"/>
          <w:b w:val="0"/>
          <w:i/>
          <w:color w:val="111827"/>
          <w:sz w:val="22"/>
        </w:rPr>
        <w:t>re-la-tó-ri-o</w:t>
      </w:r>
      <w:r>
        <w:rPr>
          <w:rFonts w:ascii="Arial" w:hAnsi="Arial"/>
          <w:b w:val="0"/>
          <w:i w:val="0"/>
          <w:color w:val="111827"/>
          <w:sz w:val="22"/>
        </w:rPr>
        <w:t>), deslocando a tonicidade para a antepenúltima sílaba e conferindo-lhes natureza proparoxítona aparente.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COMO A FCC COBRA:</w:t>
            </w:r>
            <w:r>
              <w:rPr>
                <w:rFonts w:ascii="Arial" w:hAnsi="Arial"/>
                <w:b w:val="0"/>
                <w:i w:val="0"/>
                <w:color w:val="111827"/>
                <w:sz w:val="21"/>
              </w:rPr>
              <w:t xml:space="preserve"> Em questões de justificativa de acentuação, a Fundação Carlos Chagas com frequência agrupa termos como </w:t>
            </w:r>
            <w:r>
              <w:rPr>
                <w:rFonts w:ascii="Arial" w:hAnsi="Arial"/>
                <w:b w:val="0"/>
                <w:i/>
                <w:color w:val="111827"/>
                <w:sz w:val="21"/>
              </w:rPr>
              <w:t>relatório</w:t>
            </w:r>
            <w:r>
              <w:rPr>
                <w:rFonts w:ascii="Arial" w:hAnsi="Arial"/>
                <w:b w:val="0"/>
                <w:i w:val="0"/>
                <w:color w:val="111827"/>
                <w:sz w:val="21"/>
              </w:rPr>
              <w:t xml:space="preserve">, </w:t>
            </w:r>
            <w:r>
              <w:rPr>
                <w:rFonts w:ascii="Arial" w:hAnsi="Arial"/>
                <w:b w:val="0"/>
                <w:i/>
                <w:color w:val="111827"/>
                <w:sz w:val="21"/>
              </w:rPr>
              <w:t>secretária</w:t>
            </w:r>
            <w:r>
              <w:rPr>
                <w:rFonts w:ascii="Arial" w:hAnsi="Arial"/>
                <w:b w:val="0"/>
                <w:i w:val="0"/>
                <w:color w:val="111827"/>
                <w:sz w:val="21"/>
              </w:rPr>
              <w:t xml:space="preserve">, </w:t>
            </w:r>
            <w:r>
              <w:rPr>
                <w:rFonts w:ascii="Arial" w:hAnsi="Arial"/>
                <w:b w:val="0"/>
                <w:i/>
                <w:color w:val="111827"/>
                <w:sz w:val="21"/>
              </w:rPr>
              <w:t>renúncia</w:t>
            </w:r>
            <w:r>
              <w:rPr>
                <w:rFonts w:ascii="Arial" w:hAnsi="Arial"/>
                <w:b w:val="0"/>
                <w:i w:val="0"/>
                <w:color w:val="111827"/>
                <w:sz w:val="21"/>
              </w:rPr>
              <w:t xml:space="preserve"> e </w:t>
            </w:r>
            <w:r>
              <w:rPr>
                <w:rFonts w:ascii="Arial" w:hAnsi="Arial"/>
                <w:b w:val="0"/>
                <w:i/>
                <w:color w:val="111827"/>
                <w:sz w:val="21"/>
              </w:rPr>
              <w:t>prévio</w:t>
            </w:r>
            <w:r>
              <w:rPr>
                <w:rFonts w:ascii="Arial" w:hAnsi="Arial"/>
                <w:b w:val="0"/>
                <w:i w:val="0"/>
                <w:color w:val="111827"/>
                <w:sz w:val="21"/>
              </w:rPr>
              <w:t xml:space="preserve"> sob a regra das </w:t>
            </w:r>
            <w:r>
              <w:rPr>
                <w:rFonts w:ascii="Arial" w:hAnsi="Arial"/>
                <w:b/>
                <w:i w:val="0"/>
                <w:color w:val="111827"/>
                <w:sz w:val="21"/>
              </w:rPr>
              <w:t>paroxítonas terminadas em ditongo oral crescente</w:t>
            </w:r>
            <w:r>
              <w:rPr>
                <w:rFonts w:ascii="Arial" w:hAnsi="Arial"/>
                <w:b w:val="0"/>
                <w:i w:val="0"/>
                <w:color w:val="111827"/>
                <w:sz w:val="21"/>
              </w:rPr>
              <w:t xml:space="preserve">. Caso o enunciado traga a expressão "proparoxítonas eventuais ou aparentes", a justificativa é igualmente válida. O ponto inegociável para a FCC é que palavras como </w:t>
            </w:r>
            <w:r>
              <w:rPr>
                <w:rFonts w:ascii="Arial" w:hAnsi="Arial"/>
                <w:b w:val="0"/>
                <w:i/>
                <w:color w:val="111827"/>
                <w:sz w:val="21"/>
              </w:rPr>
              <w:t>relatório</w:t>
            </w:r>
            <w:r>
              <w:rPr>
                <w:rFonts w:ascii="Arial" w:hAnsi="Arial"/>
                <w:b w:val="0"/>
                <w:i w:val="0"/>
                <w:color w:val="111827"/>
                <w:sz w:val="21"/>
              </w:rPr>
              <w:t xml:space="preserve"> e </w:t>
            </w:r>
            <w:r>
              <w:rPr>
                <w:rFonts w:ascii="Arial" w:hAnsi="Arial"/>
                <w:b w:val="0"/>
                <w:i/>
                <w:color w:val="111827"/>
                <w:sz w:val="21"/>
              </w:rPr>
              <w:t>renúncia</w:t>
            </w:r>
            <w:r>
              <w:rPr>
                <w:rFonts w:ascii="Arial" w:hAnsi="Arial"/>
                <w:b w:val="0"/>
                <w:i w:val="0"/>
                <w:color w:val="111827"/>
                <w:sz w:val="21"/>
              </w:rPr>
              <w:t xml:space="preserve"> pertencem à </w:t>
            </w:r>
            <w:r>
              <w:rPr>
                <w:rFonts w:ascii="Arial" w:hAnsi="Arial"/>
                <w:b/>
                <w:i w:val="0"/>
                <w:color w:val="111827"/>
                <w:sz w:val="21"/>
              </w:rPr>
              <w:t>mesma regra</w:t>
            </w:r>
            <w:r>
              <w:rPr>
                <w:rFonts w:ascii="Arial" w:hAnsi="Arial"/>
                <w:b w:val="0"/>
                <w:i w:val="0"/>
                <w:color w:val="111827"/>
                <w:sz w:val="21"/>
              </w:rPr>
              <w:t xml:space="preserve">, ao passo que confrontadas com </w:t>
            </w:r>
            <w:r>
              <w:rPr>
                <w:rFonts w:ascii="Arial" w:hAnsi="Arial"/>
                <w:b w:val="0"/>
                <w:i/>
                <w:color w:val="111827"/>
                <w:sz w:val="21"/>
              </w:rPr>
              <w:t>médico</w:t>
            </w:r>
            <w:r>
              <w:rPr>
                <w:rFonts w:ascii="Arial" w:hAnsi="Arial"/>
                <w:b w:val="0"/>
                <w:i w:val="0"/>
                <w:color w:val="111827"/>
                <w:sz w:val="21"/>
              </w:rPr>
              <w:t xml:space="preserve"> (proparoxítona real pura) ou </w:t>
            </w:r>
            <w:r>
              <w:rPr>
                <w:rFonts w:ascii="Arial" w:hAnsi="Arial"/>
                <w:b w:val="0"/>
                <w:i/>
                <w:color w:val="111827"/>
                <w:sz w:val="21"/>
              </w:rPr>
              <w:t>saúde</w:t>
            </w:r>
            <w:r>
              <w:rPr>
                <w:rFonts w:ascii="Arial" w:hAnsi="Arial"/>
                <w:b w:val="0"/>
                <w:i w:val="0"/>
                <w:color w:val="111827"/>
                <w:sz w:val="21"/>
              </w:rPr>
              <w:t xml:space="preserve"> (regra do hiato) configuram regras distintas.</w:t>
            </w:r>
          </w:p>
        </w:tc>
      </w:tr>
    </w:tbl>
    <w:p>
      <w:pPr>
        <w:spacing w:before="0" w:after="120"/>
      </w:pPr>
    </w:p>
    <w:p>
      <w:pPr>
        <w:keepNext/>
        <w:spacing w:before="200" w:after="80"/>
      </w:pPr>
      <w:r>
        <w:rPr>
          <w:rFonts w:ascii="Arial" w:hAnsi="Arial"/>
          <w:b/>
          <w:i w:val="0"/>
          <w:color w:val="2B6CB0"/>
          <w:sz w:val="24"/>
        </w:rPr>
        <w:t>1.3 Regra das Paroxítonas e Ditongos Orais</w:t>
      </w:r>
    </w:p>
    <w:p>
      <w:pPr>
        <w:spacing w:line="360" w:lineRule="auto" w:before="0" w:after="80"/>
        <w:jc w:val="both"/>
      </w:pPr>
      <w:r>
        <w:rPr>
          <w:rFonts w:ascii="Arial" w:hAnsi="Arial"/>
          <w:b w:val="0"/>
          <w:i w:val="0"/>
          <w:color w:val="111827"/>
          <w:sz w:val="24"/>
        </w:rPr>
        <w:t>Acentuam-se graficamente as palavras paroxítonas cuja terminação fuja ao padrão de natural atonicidade. Memoriza-se esse rol por meio de terminações específicas: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w:t>
      </w:r>
      <w:r>
        <w:rPr>
          <w:rFonts w:ascii="Arial" w:hAnsi="Arial"/>
          <w:b w:val="0"/>
          <w:i w:val="0"/>
          <w:color w:val="111827"/>
          <w:sz w:val="22"/>
        </w:rPr>
        <w:t xml:space="preserve"> </w:t>
      </w:r>
      <w:r>
        <w:rPr>
          <w:rFonts w:ascii="Arial" w:hAnsi="Arial"/>
          <w:b w:val="0"/>
          <w:i/>
          <w:color w:val="111827"/>
          <w:sz w:val="22"/>
        </w:rPr>
        <w:t>revólver, açúcar, caráter, cadáver, éter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X:</w:t>
      </w:r>
      <w:r>
        <w:rPr>
          <w:rFonts w:ascii="Arial" w:hAnsi="Arial"/>
          <w:b w:val="0"/>
          <w:i w:val="0"/>
          <w:color w:val="111827"/>
          <w:sz w:val="22"/>
        </w:rPr>
        <w:t xml:space="preserve"> </w:t>
      </w:r>
      <w:r>
        <w:rPr>
          <w:rFonts w:ascii="Arial" w:hAnsi="Arial"/>
          <w:b w:val="0"/>
          <w:i/>
          <w:color w:val="111827"/>
          <w:sz w:val="22"/>
        </w:rPr>
        <w:t>tórax, córtex, látex, fênix, clímax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w:t>
      </w:r>
      <w:r>
        <w:rPr>
          <w:rFonts w:ascii="Arial" w:hAnsi="Arial"/>
          <w:b w:val="0"/>
          <w:i w:val="0"/>
          <w:color w:val="111827"/>
          <w:sz w:val="22"/>
        </w:rPr>
        <w:t xml:space="preserve"> </w:t>
      </w:r>
      <w:r>
        <w:rPr>
          <w:rFonts w:ascii="Arial" w:hAnsi="Arial"/>
          <w:b w:val="0"/>
          <w:i/>
          <w:color w:val="111827"/>
          <w:sz w:val="22"/>
        </w:rPr>
        <w:t>pólen, hífen, cânon, elétron</w:t>
      </w:r>
      <w:r>
        <w:rPr>
          <w:rFonts w:ascii="Arial" w:hAnsi="Arial"/>
          <w:b w:val="0"/>
          <w:i w:val="0"/>
          <w:color w:val="111827"/>
          <w:sz w:val="22"/>
        </w:rPr>
        <w:t xml:space="preserve"> (Atenção: o plural dessas palavras perde o acento, pois termina em </w:t>
      </w:r>
      <w:r>
        <w:rPr>
          <w:rFonts w:ascii="Arial" w:hAnsi="Arial"/>
          <w:b w:val="0"/>
          <w:i/>
          <w:color w:val="111827"/>
          <w:sz w:val="22"/>
        </w:rPr>
        <w:t>-ens</w:t>
      </w:r>
      <w:r>
        <w:rPr>
          <w:rFonts w:ascii="Arial" w:hAnsi="Arial"/>
          <w:b w:val="0"/>
          <w:i w:val="0"/>
          <w:color w:val="111827"/>
          <w:sz w:val="22"/>
        </w:rPr>
        <w:t xml:space="preserve">: </w:t>
      </w:r>
      <w:r>
        <w:rPr>
          <w:rFonts w:ascii="Arial" w:hAnsi="Arial"/>
          <w:b w:val="0"/>
          <w:i/>
          <w:color w:val="111827"/>
          <w:sz w:val="22"/>
        </w:rPr>
        <w:t>polens, hifens, canons, eletrons</w:t>
      </w:r>
      <w:r>
        <w:rPr>
          <w:rFonts w:ascii="Arial" w:hAnsi="Arial"/>
          <w:b w:val="0"/>
          <w:i w:val="0"/>
          <w:color w:val="111827"/>
          <w:sz w:val="22"/>
        </w:rPr>
        <w:t xml:space="preserve"> — ver alerta abaixo);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w:t>
      </w:r>
      <w:r>
        <w:rPr>
          <w:rFonts w:ascii="Arial" w:hAnsi="Arial"/>
          <w:b w:val="0"/>
          <w:i w:val="0"/>
          <w:color w:val="111827"/>
          <w:sz w:val="22"/>
        </w:rPr>
        <w:t xml:space="preserve"> </w:t>
      </w:r>
      <w:r>
        <w:rPr>
          <w:rFonts w:ascii="Arial" w:hAnsi="Arial"/>
          <w:b w:val="0"/>
          <w:i/>
          <w:color w:val="111827"/>
          <w:sz w:val="22"/>
        </w:rPr>
        <w:t>fácil, amável, fóssil, réptil, imprescindível, túnel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 / IS:</w:t>
      </w:r>
      <w:r>
        <w:rPr>
          <w:rFonts w:ascii="Arial" w:hAnsi="Arial"/>
          <w:b w:val="0"/>
          <w:i w:val="0"/>
          <w:color w:val="111827"/>
          <w:sz w:val="22"/>
        </w:rPr>
        <w:t xml:space="preserve"> </w:t>
      </w:r>
      <w:r>
        <w:rPr>
          <w:rFonts w:ascii="Arial" w:hAnsi="Arial"/>
          <w:b w:val="0"/>
          <w:i/>
          <w:color w:val="111827"/>
          <w:sz w:val="22"/>
        </w:rPr>
        <w:t>táxi, júri, beribéri, lápis, grátis, oásis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US:</w:t>
      </w:r>
      <w:r>
        <w:rPr>
          <w:rFonts w:ascii="Arial" w:hAnsi="Arial"/>
          <w:b w:val="0"/>
          <w:i w:val="0"/>
          <w:color w:val="111827"/>
          <w:sz w:val="22"/>
        </w:rPr>
        <w:t xml:space="preserve"> </w:t>
      </w:r>
      <w:r>
        <w:rPr>
          <w:rFonts w:ascii="Arial" w:hAnsi="Arial"/>
          <w:b w:val="0"/>
          <w:i/>
          <w:color w:val="111827"/>
          <w:sz w:val="22"/>
        </w:rPr>
        <w:t>vírus, bônus, ônus, húmus, Vênus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UM / UNS:</w:t>
      </w:r>
      <w:r>
        <w:rPr>
          <w:rFonts w:ascii="Arial" w:hAnsi="Arial"/>
          <w:b w:val="0"/>
          <w:i w:val="0"/>
          <w:color w:val="111827"/>
          <w:sz w:val="22"/>
        </w:rPr>
        <w:t xml:space="preserve"> </w:t>
      </w:r>
      <w:r>
        <w:rPr>
          <w:rFonts w:ascii="Arial" w:hAnsi="Arial"/>
          <w:b w:val="0"/>
          <w:i/>
          <w:color w:val="111827"/>
          <w:sz w:val="22"/>
        </w:rPr>
        <w:t>álbum, álbuns, fórum, fóruns, médium, médiuns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PS:</w:t>
      </w:r>
      <w:r>
        <w:rPr>
          <w:rFonts w:ascii="Arial" w:hAnsi="Arial"/>
          <w:b w:val="0"/>
          <w:i w:val="0"/>
          <w:color w:val="111827"/>
          <w:sz w:val="22"/>
        </w:rPr>
        <w:t xml:space="preserve"> </w:t>
      </w:r>
      <w:r>
        <w:rPr>
          <w:rFonts w:ascii="Arial" w:hAnsi="Arial"/>
          <w:b w:val="0"/>
          <w:i/>
          <w:color w:val="111827"/>
          <w:sz w:val="22"/>
        </w:rPr>
        <w:t>bíceps, tríceps, fórceps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Ã / ÃS:</w:t>
      </w:r>
      <w:r>
        <w:rPr>
          <w:rFonts w:ascii="Arial" w:hAnsi="Arial"/>
          <w:b w:val="0"/>
          <w:i w:val="0"/>
          <w:color w:val="111827"/>
          <w:sz w:val="22"/>
        </w:rPr>
        <w:t xml:space="preserve"> </w:t>
      </w:r>
      <w:r>
        <w:rPr>
          <w:rFonts w:ascii="Arial" w:hAnsi="Arial"/>
          <w:b w:val="0"/>
          <w:i/>
          <w:color w:val="111827"/>
          <w:sz w:val="22"/>
        </w:rPr>
        <w:t>ímã, ímãs, órfã, órfãs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ÃO / ÃOS:</w:t>
      </w:r>
      <w:r>
        <w:rPr>
          <w:rFonts w:ascii="Arial" w:hAnsi="Arial"/>
          <w:b w:val="0"/>
          <w:i w:val="0"/>
          <w:color w:val="111827"/>
          <w:sz w:val="22"/>
        </w:rPr>
        <w:t xml:space="preserve"> </w:t>
      </w:r>
      <w:r>
        <w:rPr>
          <w:rFonts w:ascii="Arial" w:hAnsi="Arial"/>
          <w:b w:val="0"/>
          <w:i/>
          <w:color w:val="111827"/>
          <w:sz w:val="22"/>
        </w:rPr>
        <w:t>órgão, órgãos, bênção, bênçãos, sótão, sótãos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ON / ONS:</w:t>
      </w:r>
      <w:r>
        <w:rPr>
          <w:rFonts w:ascii="Arial" w:hAnsi="Arial"/>
          <w:b w:val="0"/>
          <w:i w:val="0"/>
          <w:color w:val="111827"/>
          <w:sz w:val="22"/>
        </w:rPr>
        <w:t xml:space="preserve"> </w:t>
      </w:r>
      <w:r>
        <w:rPr>
          <w:rFonts w:ascii="Arial" w:hAnsi="Arial"/>
          <w:b w:val="0"/>
          <w:i/>
          <w:color w:val="111827"/>
          <w:sz w:val="22"/>
        </w:rPr>
        <w:t>próton, prótons, nêutron, nêutrons, íon, íons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Ditongos Orais (crescentes ou decrescentes, seguidos ou não de S):</w:t>
      </w:r>
      <w:r>
        <w:rPr>
          <w:rFonts w:ascii="Arial" w:hAnsi="Arial"/>
          <w:b w:val="0"/>
          <w:i w:val="0"/>
          <w:color w:val="111827"/>
          <w:sz w:val="22"/>
        </w:rPr>
        <w:t xml:space="preserve"> </w:t>
      </w:r>
      <w:r>
        <w:rPr>
          <w:rFonts w:ascii="Arial" w:hAnsi="Arial"/>
          <w:b w:val="0"/>
          <w:i/>
          <w:color w:val="111827"/>
          <w:sz w:val="22"/>
        </w:rPr>
        <w:t>relatório, renúncia, perspicácia, vácuo, colégio, água, pônei, fósseis, fáceis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DO PLURAL DE HÍFEN:</w:t>
            </w:r>
            <w:r>
              <w:rPr>
                <w:rFonts w:ascii="Arial" w:hAnsi="Arial"/>
                <w:b w:val="0"/>
                <w:i w:val="0"/>
                <w:color w:val="111827"/>
                <w:sz w:val="21"/>
              </w:rPr>
              <w:t xml:space="preserve"> A palavra </w:t>
            </w:r>
            <w:r>
              <w:rPr>
                <w:rFonts w:ascii="Arial" w:hAnsi="Arial"/>
                <w:b w:val="0"/>
                <w:i/>
                <w:color w:val="111827"/>
                <w:sz w:val="21"/>
              </w:rPr>
              <w:t>hífen</w:t>
            </w:r>
            <w:r>
              <w:rPr>
                <w:rFonts w:ascii="Arial" w:hAnsi="Arial"/>
                <w:b w:val="0"/>
                <w:i w:val="0"/>
                <w:color w:val="111827"/>
                <w:sz w:val="21"/>
              </w:rPr>
              <w:t xml:space="preserve"> é acentuada por ser paroxítona terminada em -N. Contudo, em seu plural vernáculo, </w:t>
            </w:r>
            <w:r>
              <w:rPr>
                <w:rFonts w:ascii="Arial" w:hAnsi="Arial"/>
                <w:b w:val="0"/>
                <w:i/>
                <w:color w:val="111827"/>
                <w:sz w:val="21"/>
              </w:rPr>
              <w:t>hifens</w:t>
            </w:r>
            <w:r>
              <w:rPr>
                <w:rFonts w:ascii="Arial" w:hAnsi="Arial"/>
                <w:b w:val="0"/>
                <w:i w:val="0"/>
                <w:color w:val="111827"/>
                <w:sz w:val="21"/>
              </w:rPr>
              <w:t xml:space="preserve">, o acento gráfico </w:t>
            </w:r>
            <w:r>
              <w:rPr>
                <w:rFonts w:ascii="Arial" w:hAnsi="Arial"/>
                <w:b/>
                <w:i w:val="0"/>
                <w:color w:val="111827"/>
                <w:sz w:val="21"/>
              </w:rPr>
              <w:t>desaparece</w:t>
            </w:r>
            <w:r>
              <w:rPr>
                <w:rFonts w:ascii="Arial" w:hAnsi="Arial"/>
                <w:b w:val="0"/>
                <w:i w:val="0"/>
                <w:color w:val="111827"/>
                <w:sz w:val="21"/>
              </w:rPr>
              <w:t xml:space="preserve">, pois passa a recair na terminação </w:t>
            </w:r>
            <w:r>
              <w:rPr>
                <w:rFonts w:ascii="Arial" w:hAnsi="Arial"/>
                <w:b w:val="0"/>
                <w:i/>
                <w:color w:val="111827"/>
                <w:sz w:val="21"/>
              </w:rPr>
              <w:t>-ens</w:t>
            </w:r>
            <w:r>
              <w:rPr>
                <w:rFonts w:ascii="Arial" w:hAnsi="Arial"/>
                <w:b w:val="0"/>
                <w:i w:val="0"/>
                <w:color w:val="111827"/>
                <w:sz w:val="21"/>
              </w:rPr>
              <w:t xml:space="preserve">, análoga a </w:t>
            </w:r>
            <w:r>
              <w:rPr>
                <w:rFonts w:ascii="Arial" w:hAnsi="Arial"/>
                <w:b w:val="0"/>
                <w:i/>
                <w:color w:val="111827"/>
                <w:sz w:val="21"/>
              </w:rPr>
              <w:t>homens, nuvens, jovens</w:t>
            </w:r>
            <w:r>
              <w:rPr>
                <w:rFonts w:ascii="Arial" w:hAnsi="Arial"/>
                <w:b w:val="0"/>
                <w:i w:val="0"/>
                <w:color w:val="111827"/>
                <w:sz w:val="21"/>
              </w:rPr>
              <w:t xml:space="preserve">, que são paroxítonas não acentuadas. Caso se utilize o plural erudito </w:t>
            </w:r>
            <w:r>
              <w:rPr>
                <w:rFonts w:ascii="Arial" w:hAnsi="Arial"/>
                <w:b w:val="0"/>
                <w:i/>
                <w:color w:val="111827"/>
                <w:sz w:val="21"/>
              </w:rPr>
              <w:t>hífenes</w:t>
            </w:r>
            <w:r>
              <w:rPr>
                <w:rFonts w:ascii="Arial" w:hAnsi="Arial"/>
                <w:b w:val="0"/>
                <w:i w:val="0"/>
                <w:color w:val="111827"/>
                <w:sz w:val="21"/>
              </w:rPr>
              <w:t>, a palavra passa a ser proparoxítona e recebe acento obrigatoriamente.</w:t>
            </w:r>
          </w:p>
        </w:tc>
      </w:tr>
    </w:tbl>
    <w:p>
      <w:pPr>
        <w:spacing w:before="0" w:after="120"/>
      </w:pPr>
    </w:p>
    <w:p>
      <w:pPr>
        <w:keepNext/>
        <w:spacing w:before="200" w:after="80"/>
      </w:pPr>
      <w:r>
        <w:rPr>
          <w:rFonts w:ascii="Arial" w:hAnsi="Arial"/>
          <w:b/>
          <w:i w:val="0"/>
          <w:color w:val="2B6CB0"/>
          <w:sz w:val="24"/>
        </w:rPr>
        <w:t>1.4 Regra das Oxítonas e Monossílabos Tônicos</w:t>
      </w:r>
    </w:p>
    <w:p>
      <w:pPr>
        <w:spacing w:line="360" w:lineRule="auto" w:before="0" w:after="80"/>
        <w:jc w:val="both"/>
      </w:pPr>
      <w:r>
        <w:rPr>
          <w:rFonts w:ascii="Arial" w:hAnsi="Arial"/>
          <w:b w:val="0"/>
          <w:i w:val="0"/>
          <w:color w:val="111827"/>
          <w:sz w:val="24"/>
        </w:rPr>
        <w:t>Acentuam-se as oxítonas que apresentam terminações bem definidas, contrapondo-se às paroxítonas: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Terminadas em </w:t>
      </w:r>
      <w:r>
        <w:rPr>
          <w:rFonts w:ascii="Arial" w:hAnsi="Arial"/>
          <w:b/>
          <w:i w:val="0"/>
          <w:color w:val="111827"/>
          <w:sz w:val="22"/>
        </w:rPr>
        <w:t>A(s):</w:t>
      </w:r>
      <w:r>
        <w:rPr>
          <w:rFonts w:ascii="Arial" w:hAnsi="Arial"/>
          <w:b w:val="0"/>
          <w:i w:val="0"/>
          <w:color w:val="111827"/>
          <w:sz w:val="22"/>
        </w:rPr>
        <w:t xml:space="preserve"> </w:t>
      </w:r>
      <w:r>
        <w:rPr>
          <w:rFonts w:ascii="Arial" w:hAnsi="Arial"/>
          <w:b w:val="0"/>
          <w:i/>
          <w:color w:val="111827"/>
          <w:sz w:val="22"/>
        </w:rPr>
        <w:t>Pará, maracujá, sofás, vatapá</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Terminadas em </w:t>
      </w:r>
      <w:r>
        <w:rPr>
          <w:rFonts w:ascii="Arial" w:hAnsi="Arial"/>
          <w:b/>
          <w:i w:val="0"/>
          <w:color w:val="111827"/>
          <w:sz w:val="22"/>
        </w:rPr>
        <w:t>E(s):</w:t>
      </w:r>
      <w:r>
        <w:rPr>
          <w:rFonts w:ascii="Arial" w:hAnsi="Arial"/>
          <w:b w:val="0"/>
          <w:i w:val="0"/>
          <w:color w:val="111827"/>
          <w:sz w:val="22"/>
        </w:rPr>
        <w:t xml:space="preserve"> </w:t>
      </w:r>
      <w:r>
        <w:rPr>
          <w:rFonts w:ascii="Arial" w:hAnsi="Arial"/>
          <w:b w:val="0"/>
          <w:i/>
          <w:color w:val="111827"/>
          <w:sz w:val="22"/>
        </w:rPr>
        <w:t>você, café, pontapés, jacaré</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Terminadas em </w:t>
      </w:r>
      <w:r>
        <w:rPr>
          <w:rFonts w:ascii="Arial" w:hAnsi="Arial"/>
          <w:b/>
          <w:i w:val="0"/>
          <w:color w:val="111827"/>
          <w:sz w:val="22"/>
        </w:rPr>
        <w:t>O(s):</w:t>
      </w:r>
      <w:r>
        <w:rPr>
          <w:rFonts w:ascii="Arial" w:hAnsi="Arial"/>
          <w:b w:val="0"/>
          <w:i w:val="0"/>
          <w:color w:val="111827"/>
          <w:sz w:val="22"/>
        </w:rPr>
        <w:t xml:space="preserve"> </w:t>
      </w:r>
      <w:r>
        <w:rPr>
          <w:rFonts w:ascii="Arial" w:hAnsi="Arial"/>
          <w:b w:val="0"/>
          <w:i/>
          <w:color w:val="111827"/>
          <w:sz w:val="22"/>
        </w:rPr>
        <w:t>cipó, avô, avó, jiló, compôs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Terminadas em </w:t>
      </w:r>
      <w:r>
        <w:rPr>
          <w:rFonts w:ascii="Arial" w:hAnsi="Arial"/>
          <w:b/>
          <w:i w:val="0"/>
          <w:color w:val="111827"/>
          <w:sz w:val="22"/>
        </w:rPr>
        <w:t>EM / ENS (com duas ou mais sílabas):</w:t>
      </w:r>
      <w:r>
        <w:rPr>
          <w:rFonts w:ascii="Arial" w:hAnsi="Arial"/>
          <w:b w:val="0"/>
          <w:i w:val="0"/>
          <w:color w:val="111827"/>
          <w:sz w:val="22"/>
        </w:rPr>
        <w:t xml:space="preserve"> </w:t>
      </w:r>
      <w:r>
        <w:rPr>
          <w:rFonts w:ascii="Arial" w:hAnsi="Arial"/>
          <w:b w:val="0"/>
          <w:i/>
          <w:color w:val="111827"/>
          <w:sz w:val="22"/>
        </w:rPr>
        <w:t>também, porém, vintém, armazém, parabéns, retém</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Oxítonas terminadas em </w:t>
      </w:r>
      <w:r>
        <w:rPr>
          <w:rFonts w:ascii="Arial" w:hAnsi="Arial"/>
          <w:b w:val="0"/>
          <w:i/>
          <w:color w:val="111827"/>
          <w:sz w:val="24"/>
        </w:rPr>
        <w:t>-i</w:t>
      </w:r>
      <w:r>
        <w:rPr>
          <w:rFonts w:ascii="Arial" w:hAnsi="Arial"/>
          <w:b w:val="0"/>
          <w:i w:val="0"/>
          <w:color w:val="111827"/>
          <w:sz w:val="24"/>
        </w:rPr>
        <w:t xml:space="preserve"> ou </w:t>
      </w:r>
      <w:r>
        <w:rPr>
          <w:rFonts w:ascii="Arial" w:hAnsi="Arial"/>
          <w:b w:val="0"/>
          <w:i/>
          <w:color w:val="111827"/>
          <w:sz w:val="24"/>
        </w:rPr>
        <w:t>-u</w:t>
      </w:r>
      <w:r>
        <w:rPr>
          <w:rFonts w:ascii="Arial" w:hAnsi="Arial"/>
          <w:b w:val="0"/>
          <w:i w:val="0"/>
          <w:color w:val="111827"/>
          <w:sz w:val="24"/>
        </w:rPr>
        <w:t xml:space="preserve"> (como </w:t>
      </w:r>
      <w:r>
        <w:rPr>
          <w:rFonts w:ascii="Arial" w:hAnsi="Arial"/>
          <w:b w:val="0"/>
          <w:i/>
          <w:color w:val="111827"/>
          <w:sz w:val="24"/>
        </w:rPr>
        <w:t>rubi, saci, urubu, caju</w:t>
      </w:r>
      <w:r>
        <w:rPr>
          <w:rFonts w:ascii="Arial" w:hAnsi="Arial"/>
          <w:b w:val="0"/>
          <w:i w:val="0"/>
          <w:color w:val="111827"/>
          <w:sz w:val="24"/>
        </w:rPr>
        <w:t>) não levam acento gráfico geral, salvo se incidirem na regra específica dos hiatos (</w:t>
      </w:r>
      <w:r>
        <w:rPr>
          <w:rFonts w:ascii="Arial" w:hAnsi="Arial"/>
          <w:b w:val="0"/>
          <w:i/>
          <w:color w:val="111827"/>
          <w:sz w:val="24"/>
        </w:rPr>
        <w:t>Piauí, baú</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Já os </w:t>
      </w:r>
      <w:r>
        <w:rPr>
          <w:rFonts w:ascii="Arial" w:hAnsi="Arial"/>
          <w:b/>
          <w:i w:val="0"/>
          <w:color w:val="111827"/>
          <w:sz w:val="24"/>
        </w:rPr>
        <w:t>Monossílabos Tônicos</w:t>
      </w:r>
      <w:r>
        <w:rPr>
          <w:rFonts w:ascii="Arial" w:hAnsi="Arial"/>
          <w:b w:val="0"/>
          <w:i w:val="0"/>
          <w:color w:val="111827"/>
          <w:sz w:val="24"/>
        </w:rPr>
        <w:t xml:space="preserve"> constituem regra autônoma em relação às oxítonas. Enquanto as oxítonas possuem duas ou mais sílabas, os monossílabos contêm apenas uma sílaba forte proferida com autonomia fonética e semântica. Acentuam-se os monossílabos tônicos terminados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w:t>
      </w:r>
      <w:r>
        <w:rPr>
          <w:rFonts w:ascii="Arial" w:hAnsi="Arial"/>
          <w:b w:val="0"/>
          <w:i w:val="0"/>
          <w:color w:val="111827"/>
          <w:sz w:val="22"/>
        </w:rPr>
        <w:t xml:space="preserve"> </w:t>
      </w:r>
      <w:r>
        <w:rPr>
          <w:rFonts w:ascii="Arial" w:hAnsi="Arial"/>
          <w:b w:val="0"/>
          <w:i/>
          <w:color w:val="111827"/>
          <w:sz w:val="22"/>
        </w:rPr>
        <w:t>pá, pás, má, más, já, lá</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w:t>
      </w:r>
      <w:r>
        <w:rPr>
          <w:rFonts w:ascii="Arial" w:hAnsi="Arial"/>
          <w:b w:val="0"/>
          <w:i w:val="0"/>
          <w:color w:val="111827"/>
          <w:sz w:val="22"/>
        </w:rPr>
        <w:t xml:space="preserve"> </w:t>
      </w:r>
      <w:r>
        <w:rPr>
          <w:rFonts w:ascii="Arial" w:hAnsi="Arial"/>
          <w:b w:val="0"/>
          <w:i/>
          <w:color w:val="111827"/>
          <w:sz w:val="22"/>
        </w:rPr>
        <w:t>pé, pés, fé, mês, três, lê</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O(s):</w:t>
      </w:r>
      <w:r>
        <w:rPr>
          <w:rFonts w:ascii="Arial" w:hAnsi="Arial"/>
          <w:b w:val="0"/>
          <w:i w:val="0"/>
          <w:color w:val="111827"/>
          <w:sz w:val="22"/>
        </w:rPr>
        <w:t xml:space="preserve"> </w:t>
      </w:r>
      <w:r>
        <w:rPr>
          <w:rFonts w:ascii="Arial" w:hAnsi="Arial"/>
          <w:b w:val="0"/>
          <w:i/>
          <w:color w:val="111827"/>
          <w:sz w:val="22"/>
        </w:rPr>
        <w:t>pó, nós, vós, cós, dó, sós</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Monossílabos tônicos terminados em </w:t>
      </w:r>
      <w:r>
        <w:rPr>
          <w:rFonts w:ascii="Arial" w:hAnsi="Arial"/>
          <w:b w:val="0"/>
          <w:i/>
          <w:color w:val="111827"/>
          <w:sz w:val="24"/>
        </w:rPr>
        <w:t>-i</w:t>
      </w:r>
      <w:r>
        <w:rPr>
          <w:rFonts w:ascii="Arial" w:hAnsi="Arial"/>
          <w:b w:val="0"/>
          <w:i w:val="0"/>
          <w:color w:val="111827"/>
          <w:sz w:val="24"/>
        </w:rPr>
        <w:t xml:space="preserve"> ou </w:t>
      </w:r>
      <w:r>
        <w:rPr>
          <w:rFonts w:ascii="Arial" w:hAnsi="Arial"/>
          <w:b w:val="0"/>
          <w:i/>
          <w:color w:val="111827"/>
          <w:sz w:val="24"/>
        </w:rPr>
        <w:t>-u</w:t>
      </w:r>
      <w:r>
        <w:rPr>
          <w:rFonts w:ascii="Arial" w:hAnsi="Arial"/>
          <w:b w:val="0"/>
          <w:i w:val="0"/>
          <w:color w:val="111827"/>
          <w:sz w:val="24"/>
        </w:rPr>
        <w:t xml:space="preserve"> (</w:t>
      </w:r>
      <w:r>
        <w:rPr>
          <w:rFonts w:ascii="Arial" w:hAnsi="Arial"/>
          <w:b w:val="0"/>
          <w:i/>
          <w:color w:val="111827"/>
          <w:sz w:val="24"/>
        </w:rPr>
        <w:t>ti, vi, tu, cru, nus</w:t>
      </w:r>
      <w:r>
        <w:rPr>
          <w:rFonts w:ascii="Arial" w:hAnsi="Arial"/>
          <w:b w:val="0"/>
          <w:i w:val="0"/>
          <w:color w:val="111827"/>
          <w:sz w:val="24"/>
        </w:rPr>
        <w:t>) não são acentuados, exceto quando formam ditongos abertos tônicos (</w:t>
      </w:r>
      <w:r>
        <w:rPr>
          <w:rFonts w:ascii="Arial" w:hAnsi="Arial"/>
          <w:b w:val="0"/>
          <w:i/>
          <w:color w:val="111827"/>
          <w:sz w:val="24"/>
        </w:rPr>
        <w:t>dói, céu, réu</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MONOSSÍLABO TÔNICO VS. OXÍTONA:</w:t>
            </w:r>
            <w:r>
              <w:rPr>
                <w:rFonts w:ascii="Arial" w:hAnsi="Arial"/>
                <w:b w:val="0"/>
                <w:i w:val="0"/>
                <w:color w:val="111827"/>
                <w:sz w:val="21"/>
              </w:rPr>
              <w:t xml:space="preserve"> Jamais justifique o acento de </w:t>
            </w:r>
            <w:r>
              <w:rPr>
                <w:rFonts w:ascii="Arial" w:hAnsi="Arial"/>
                <w:b w:val="0"/>
                <w:i/>
                <w:color w:val="111827"/>
                <w:sz w:val="21"/>
              </w:rPr>
              <w:t>pá</w:t>
            </w:r>
            <w:r>
              <w:rPr>
                <w:rFonts w:ascii="Arial" w:hAnsi="Arial"/>
                <w:b w:val="0"/>
                <w:i w:val="0"/>
                <w:color w:val="111827"/>
                <w:sz w:val="21"/>
              </w:rPr>
              <w:t xml:space="preserve"> ou </w:t>
            </w:r>
            <w:r>
              <w:rPr>
                <w:rFonts w:ascii="Arial" w:hAnsi="Arial"/>
                <w:b w:val="0"/>
                <w:i/>
                <w:color w:val="111827"/>
                <w:sz w:val="21"/>
              </w:rPr>
              <w:t>mês</w:t>
            </w:r>
            <w:r>
              <w:rPr>
                <w:rFonts w:ascii="Arial" w:hAnsi="Arial"/>
                <w:b w:val="0"/>
                <w:i w:val="0"/>
                <w:color w:val="111827"/>
                <w:sz w:val="21"/>
              </w:rPr>
              <w:t xml:space="preserve"> pela "regra das oxítonas". Para as bancas examinadoras, notadamente a FCC, a regra dos monossílabos tônicos é estruturalmente distinta da regra das oxítonas polissilábicas (</w:t>
            </w:r>
            <w:r>
              <w:rPr>
                <w:rFonts w:ascii="Arial" w:hAnsi="Arial"/>
                <w:b w:val="0"/>
                <w:i/>
                <w:color w:val="111827"/>
                <w:sz w:val="21"/>
              </w:rPr>
              <w:t>maracujá</w:t>
            </w:r>
            <w:r>
              <w:rPr>
                <w:rFonts w:ascii="Arial" w:hAnsi="Arial"/>
                <w:b w:val="0"/>
                <w:i w:val="0"/>
                <w:color w:val="111827"/>
                <w:sz w:val="21"/>
              </w:rPr>
              <w:t xml:space="preserve"> e </w:t>
            </w:r>
            <w:r>
              <w:rPr>
                <w:rFonts w:ascii="Arial" w:hAnsi="Arial"/>
                <w:b w:val="0"/>
                <w:i/>
                <w:color w:val="111827"/>
                <w:sz w:val="21"/>
              </w:rPr>
              <w:t>pé</w:t>
            </w:r>
            <w:r>
              <w:rPr>
                <w:rFonts w:ascii="Arial" w:hAnsi="Arial"/>
                <w:b w:val="0"/>
                <w:i w:val="0"/>
                <w:color w:val="111827"/>
                <w:sz w:val="21"/>
              </w:rPr>
              <w:t xml:space="preserve"> não compartilham a mesma regra).</w:t>
            </w:r>
          </w:p>
        </w:tc>
      </w:tr>
    </w:tbl>
    <w:p>
      <w:pPr>
        <w:spacing w:before="0" w:after="120"/>
      </w:pPr>
    </w:p>
    <w:p>
      <w:pPr>
        <w:keepNext/>
        <w:spacing w:before="280" w:after="120"/>
      </w:pPr>
      <w:r>
        <w:rPr>
          <w:rFonts w:ascii="Arial" w:hAnsi="Arial"/>
          <w:b/>
          <w:i w:val="0"/>
          <w:color w:val="2C5282"/>
          <w:sz w:val="28"/>
        </w:rPr>
        <w:t>2. Regras Especiais de Acentuação</w:t>
      </w:r>
    </w:p>
    <w:p>
      <w:pPr>
        <w:spacing w:line="360" w:lineRule="auto" w:before="0" w:after="80"/>
        <w:jc w:val="both"/>
      </w:pPr>
      <w:r>
        <w:rPr>
          <w:rFonts w:ascii="Arial" w:hAnsi="Arial"/>
          <w:b w:val="0"/>
          <w:i w:val="0"/>
          <w:color w:val="111827"/>
          <w:sz w:val="24"/>
        </w:rPr>
        <w:t>Além das regras gerais dependentes unicamente da terminação e da contagem silábica, o português adota regras que consideram a qualidade do encontro vocálico e a necessidade de desambiguação morfológica.</w:t>
      </w:r>
    </w:p>
    <w:p>
      <w:pPr>
        <w:keepNext/>
        <w:spacing w:before="200" w:after="80"/>
      </w:pPr>
      <w:r>
        <w:rPr>
          <w:rFonts w:ascii="Arial" w:hAnsi="Arial"/>
          <w:b/>
          <w:i w:val="0"/>
          <w:color w:val="2B6CB0"/>
          <w:sz w:val="24"/>
        </w:rPr>
        <w:t>2.1 Regra dos Hiatos Tônicos (I e U)</w:t>
      </w:r>
    </w:p>
    <w:p>
      <w:pPr>
        <w:spacing w:line="360" w:lineRule="auto" w:before="0" w:after="80"/>
        <w:jc w:val="both"/>
      </w:pPr>
      <w:r>
        <w:rPr>
          <w:rFonts w:ascii="Arial" w:hAnsi="Arial"/>
          <w:b w:val="0"/>
          <w:i w:val="0"/>
          <w:color w:val="111827"/>
          <w:sz w:val="24"/>
        </w:rPr>
        <w:t xml:space="preserve">Acentuam-se a segunda vogal de um hiato quando for </w:t>
      </w:r>
      <w:r>
        <w:rPr>
          <w:rFonts w:ascii="Arial" w:hAnsi="Arial"/>
          <w:b/>
          <w:i w:val="0"/>
          <w:color w:val="111827"/>
          <w:sz w:val="24"/>
        </w:rPr>
        <w:t>I</w:t>
      </w:r>
      <w:r>
        <w:rPr>
          <w:rFonts w:ascii="Arial" w:hAnsi="Arial"/>
          <w:b w:val="0"/>
          <w:i w:val="0"/>
          <w:color w:val="111827"/>
          <w:sz w:val="24"/>
        </w:rPr>
        <w:t xml:space="preserve"> ou </w:t>
      </w:r>
      <w:r>
        <w:rPr>
          <w:rFonts w:ascii="Arial" w:hAnsi="Arial"/>
          <w:b/>
          <w:i w:val="0"/>
          <w:color w:val="111827"/>
          <w:sz w:val="24"/>
        </w:rPr>
        <w:t>U</w:t>
      </w:r>
      <w:r>
        <w:rPr>
          <w:rFonts w:ascii="Arial" w:hAnsi="Arial"/>
          <w:b w:val="0"/>
          <w:i w:val="0"/>
          <w:color w:val="111827"/>
          <w:sz w:val="24"/>
        </w:rPr>
        <w:t xml:space="preserve"> tônico, sozinho na sílaba ou acompanhado apenas da letra </w:t>
      </w:r>
      <w:r>
        <w:rPr>
          <w:rFonts w:ascii="Arial" w:hAnsi="Arial"/>
          <w:b/>
          <w:i w:val="0"/>
          <w:color w:val="111827"/>
          <w:sz w:val="24"/>
        </w:rPr>
        <w:t>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Exemplos com vogal sozinha: </w:t>
      </w:r>
      <w:r>
        <w:rPr>
          <w:rFonts w:ascii="Arial" w:hAnsi="Arial"/>
          <w:b w:val="0"/>
          <w:i/>
          <w:color w:val="111827"/>
          <w:sz w:val="22"/>
        </w:rPr>
        <w:t>sa-ú-de, sa-í-da, ba-ú, pre-ju-í-zo, fa-ís-ca, ju-í-zes, ci-ú-me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Exemplos acompanhados de S: </w:t>
      </w:r>
      <w:r>
        <w:rPr>
          <w:rFonts w:ascii="Arial" w:hAnsi="Arial"/>
          <w:b w:val="0"/>
          <w:i/>
          <w:color w:val="111827"/>
          <w:sz w:val="22"/>
        </w:rPr>
        <w:t>pa-ís, fa-ís-cas, ba-la-ús-tre, e-go-ís-mo</w:t>
      </w:r>
      <w:r>
        <w:rPr>
          <w:rFonts w:ascii="Arial" w:hAnsi="Arial"/>
          <w:b w:val="0"/>
          <w:i w:val="0"/>
          <w:color w:val="111827"/>
          <w:sz w:val="22"/>
        </w:rPr>
        <w:t>.</w:t>
      </w:r>
    </w:p>
    <w:p>
      <w:pPr>
        <w:spacing w:line="360" w:lineRule="auto" w:before="0" w:after="80"/>
        <w:jc w:val="both"/>
      </w:pPr>
      <w:r>
        <w:rPr>
          <w:rFonts w:ascii="Arial" w:hAnsi="Arial"/>
          <w:b w:val="0"/>
          <w:i w:val="0"/>
          <w:color w:val="111827"/>
          <w:sz w:val="24"/>
        </w:rPr>
        <w:t>A regra do hiato possui duas restrições determinantes: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Seguidos de NH:</w:t>
      </w:r>
      <w:r>
        <w:rPr>
          <w:rFonts w:ascii="Arial" w:hAnsi="Arial"/>
          <w:b w:val="0"/>
          <w:i w:val="0"/>
          <w:color w:val="111827"/>
          <w:sz w:val="22"/>
        </w:rPr>
        <w:t xml:space="preserve"> Se a letra </w:t>
      </w:r>
      <w:r>
        <w:rPr>
          <w:rFonts w:ascii="Arial" w:hAnsi="Arial"/>
          <w:b w:val="0"/>
          <w:i/>
          <w:color w:val="111827"/>
          <w:sz w:val="22"/>
        </w:rPr>
        <w:t>i</w:t>
      </w:r>
      <w:r>
        <w:rPr>
          <w:rFonts w:ascii="Arial" w:hAnsi="Arial"/>
          <w:b w:val="0"/>
          <w:i w:val="0"/>
          <w:color w:val="111827"/>
          <w:sz w:val="22"/>
        </w:rPr>
        <w:t xml:space="preserve"> ou </w:t>
      </w:r>
      <w:r>
        <w:rPr>
          <w:rFonts w:ascii="Arial" w:hAnsi="Arial"/>
          <w:b w:val="0"/>
          <w:i/>
          <w:color w:val="111827"/>
          <w:sz w:val="22"/>
        </w:rPr>
        <w:t>u</w:t>
      </w:r>
      <w:r>
        <w:rPr>
          <w:rFonts w:ascii="Arial" w:hAnsi="Arial"/>
          <w:b w:val="0"/>
          <w:i w:val="0"/>
          <w:color w:val="111827"/>
          <w:sz w:val="22"/>
        </w:rPr>
        <w:t xml:space="preserve"> tônico for seguida pelo dígrafo </w:t>
      </w:r>
      <w:r>
        <w:rPr>
          <w:rFonts w:ascii="Arial" w:hAnsi="Arial"/>
          <w:b w:val="0"/>
          <w:i/>
          <w:color w:val="111827"/>
          <w:sz w:val="22"/>
        </w:rPr>
        <w:t>nh</w:t>
      </w:r>
      <w:r>
        <w:rPr>
          <w:rFonts w:ascii="Arial" w:hAnsi="Arial"/>
          <w:b w:val="0"/>
          <w:i w:val="0"/>
          <w:color w:val="111827"/>
          <w:sz w:val="22"/>
        </w:rPr>
        <w:t xml:space="preserve"> na sílaba subsequente, </w:t>
      </w:r>
      <w:r>
        <w:rPr>
          <w:rFonts w:ascii="Arial" w:hAnsi="Arial"/>
          <w:b/>
          <w:i w:val="0"/>
          <w:color w:val="111827"/>
          <w:sz w:val="22"/>
        </w:rPr>
        <w:t>não</w:t>
      </w:r>
      <w:r>
        <w:rPr>
          <w:rFonts w:ascii="Arial" w:hAnsi="Arial"/>
          <w:b w:val="0"/>
          <w:i w:val="0"/>
          <w:color w:val="111827"/>
          <w:sz w:val="22"/>
        </w:rPr>
        <w:t xml:space="preserve"> recebe acento gráfico: </w:t>
      </w:r>
      <w:r>
        <w:rPr>
          <w:rFonts w:ascii="Arial" w:hAnsi="Arial"/>
          <w:b w:val="0"/>
          <w:i/>
          <w:color w:val="111827"/>
          <w:sz w:val="22"/>
        </w:rPr>
        <w:t>ra-i-nha, ta-i-nha, la-i-nha, mo-i-nho</w:t>
      </w:r>
      <w:r>
        <w:rPr>
          <w:rFonts w:ascii="Arial" w:hAnsi="Arial"/>
          <w:b w:val="0"/>
          <w:i w:val="0"/>
          <w:color w:val="111827"/>
          <w:sz w:val="22"/>
        </w:rPr>
        <w:t>. A nasalidade exercida pelo dígrafo foneticamente já fecha a vogal anterior, tornando o acento desnecessário.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Precedidos de Ditongo Decrescente em Palavras Paroxítonas (Regra do Novo Acordo):</w:t>
      </w:r>
      <w:r>
        <w:rPr>
          <w:rFonts w:ascii="Arial" w:hAnsi="Arial"/>
          <w:b w:val="0"/>
          <w:i w:val="0"/>
          <w:color w:val="111827"/>
          <w:sz w:val="22"/>
        </w:rPr>
        <w:t xml:space="preserve"> Se a vogal tônica </w:t>
      </w:r>
      <w:r>
        <w:rPr>
          <w:rFonts w:ascii="Arial" w:hAnsi="Arial"/>
          <w:b w:val="0"/>
          <w:i/>
          <w:color w:val="111827"/>
          <w:sz w:val="22"/>
        </w:rPr>
        <w:t>i</w:t>
      </w:r>
      <w:r>
        <w:rPr>
          <w:rFonts w:ascii="Arial" w:hAnsi="Arial"/>
          <w:b w:val="0"/>
          <w:i w:val="0"/>
          <w:color w:val="111827"/>
          <w:sz w:val="22"/>
        </w:rPr>
        <w:t xml:space="preserve"> ou </w:t>
      </w:r>
      <w:r>
        <w:rPr>
          <w:rFonts w:ascii="Arial" w:hAnsi="Arial"/>
          <w:b w:val="0"/>
          <w:i/>
          <w:color w:val="111827"/>
          <w:sz w:val="22"/>
        </w:rPr>
        <w:t>u</w:t>
      </w:r>
      <w:r>
        <w:rPr>
          <w:rFonts w:ascii="Arial" w:hAnsi="Arial"/>
          <w:b w:val="0"/>
          <w:i w:val="0"/>
          <w:color w:val="111827"/>
          <w:sz w:val="22"/>
        </w:rPr>
        <w:t xml:space="preserve"> vier antecedida de ditongo em uma palavra paroxítona, ela </w:t>
      </w:r>
      <w:r>
        <w:rPr>
          <w:rFonts w:ascii="Arial" w:hAnsi="Arial"/>
          <w:b/>
          <w:i w:val="0"/>
          <w:color w:val="111827"/>
          <w:sz w:val="22"/>
        </w:rPr>
        <w:t>perdeu o acento gráfico</w:t>
      </w:r>
      <w:r>
        <w:rPr>
          <w:rFonts w:ascii="Arial" w:hAnsi="Arial"/>
          <w:b w:val="0"/>
          <w:i w:val="0"/>
          <w:color w:val="111827"/>
          <w:sz w:val="22"/>
        </w:rPr>
        <w:t xml:space="preserve">: </w:t>
      </w:r>
      <w:r>
        <w:rPr>
          <w:rFonts w:ascii="Arial" w:hAnsi="Arial"/>
          <w:b w:val="0"/>
          <w:i/>
          <w:color w:val="111827"/>
          <w:sz w:val="22"/>
        </w:rPr>
        <w:t>fei-u-ra, bo-i-u-no, chei-i-nho, ba-i-u-ca</w:t>
      </w:r>
      <w:r>
        <w:rPr>
          <w:rFonts w:ascii="Arial" w:hAnsi="Arial"/>
          <w:b w:val="0"/>
          <w:i w:val="0"/>
          <w:color w:val="111827"/>
          <w:sz w:val="22"/>
        </w:rPr>
        <w:t xml:space="preserve">. Contudo, caso a palavra seja </w:t>
      </w:r>
      <w:r>
        <w:rPr>
          <w:rFonts w:ascii="Arial" w:hAnsi="Arial"/>
          <w:b/>
          <w:i w:val="0"/>
          <w:color w:val="111827"/>
          <w:sz w:val="22"/>
        </w:rPr>
        <w:t>oxítona</w:t>
      </w:r>
      <w:r>
        <w:rPr>
          <w:rFonts w:ascii="Arial" w:hAnsi="Arial"/>
          <w:b w:val="0"/>
          <w:i w:val="0"/>
          <w:color w:val="111827"/>
          <w:sz w:val="22"/>
        </w:rPr>
        <w:t xml:space="preserve">, o acento permanece obrigatório: </w:t>
      </w:r>
      <w:r>
        <w:rPr>
          <w:rFonts w:ascii="Arial" w:hAnsi="Arial"/>
          <w:b w:val="0"/>
          <w:i/>
          <w:color w:val="111827"/>
          <w:sz w:val="22"/>
        </w:rPr>
        <w:t>Pi-au-í, tui-ui-ú</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Vogais dobradas:</w:t>
      </w:r>
      <w:r>
        <w:rPr>
          <w:rFonts w:ascii="Arial" w:hAnsi="Arial"/>
          <w:b w:val="0"/>
          <w:i w:val="0"/>
          <w:color w:val="111827"/>
          <w:sz w:val="22"/>
        </w:rPr>
        <w:t xml:space="preserve"> As formas paroxítonas com vogais idênticas dobradas perderam o acento circunflexo pelo Acordo Ortográfico (</w:t>
      </w:r>
      <w:r>
        <w:rPr>
          <w:rFonts w:ascii="Arial" w:hAnsi="Arial"/>
          <w:b w:val="0"/>
          <w:i/>
          <w:color w:val="111827"/>
          <w:sz w:val="22"/>
        </w:rPr>
        <w:t>voo, perdoo, abençoo, leem, deem, veem, creem</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HIATOS ACOMPANHADOS DE OUTRAS CONSOANTES:</w:t>
            </w:r>
            <w:r>
              <w:rPr>
                <w:rFonts w:ascii="Arial" w:hAnsi="Arial"/>
                <w:b w:val="0"/>
                <w:i w:val="0"/>
                <w:color w:val="111827"/>
                <w:sz w:val="21"/>
              </w:rPr>
              <w:t xml:space="preserve"> Se a vogal </w:t>
            </w:r>
            <w:r>
              <w:rPr>
                <w:rFonts w:ascii="Arial" w:hAnsi="Arial"/>
                <w:b w:val="0"/>
                <w:i/>
                <w:color w:val="111827"/>
                <w:sz w:val="21"/>
              </w:rPr>
              <w:t>i</w:t>
            </w:r>
            <w:r>
              <w:rPr>
                <w:rFonts w:ascii="Arial" w:hAnsi="Arial"/>
                <w:b w:val="0"/>
                <w:i w:val="0"/>
                <w:color w:val="111827"/>
                <w:sz w:val="21"/>
              </w:rPr>
              <w:t xml:space="preserve"> ou </w:t>
            </w:r>
            <w:r>
              <w:rPr>
                <w:rFonts w:ascii="Arial" w:hAnsi="Arial"/>
                <w:b w:val="0"/>
                <w:i/>
                <w:color w:val="111827"/>
                <w:sz w:val="21"/>
              </w:rPr>
              <w:t>u</w:t>
            </w:r>
            <w:r>
              <w:rPr>
                <w:rFonts w:ascii="Arial" w:hAnsi="Arial"/>
                <w:b w:val="0"/>
                <w:i w:val="0"/>
                <w:color w:val="111827"/>
                <w:sz w:val="21"/>
              </w:rPr>
              <w:t xml:space="preserve"> formar sílaba com qualquer consoante que não seja o </w:t>
            </w:r>
            <w:r>
              <w:rPr>
                <w:rFonts w:ascii="Arial" w:hAnsi="Arial"/>
                <w:b w:val="0"/>
                <w:i/>
                <w:color w:val="111827"/>
                <w:sz w:val="21"/>
              </w:rPr>
              <w:t>s</w:t>
            </w:r>
            <w:r>
              <w:rPr>
                <w:rFonts w:ascii="Arial" w:hAnsi="Arial"/>
                <w:b w:val="0"/>
                <w:i w:val="0"/>
                <w:color w:val="111827"/>
                <w:sz w:val="21"/>
              </w:rPr>
              <w:t xml:space="preserve">, o acento não é aplicado, pois a consoante trava a sílaba e marca a tonicidade por si mesma: </w:t>
            </w:r>
            <w:r>
              <w:rPr>
                <w:rFonts w:ascii="Arial" w:hAnsi="Arial"/>
                <w:b w:val="0"/>
                <w:i/>
                <w:color w:val="111827"/>
                <w:sz w:val="21"/>
              </w:rPr>
              <w:t>ju-iz</w:t>
            </w:r>
            <w:r>
              <w:rPr>
                <w:rFonts w:ascii="Arial" w:hAnsi="Arial"/>
                <w:b w:val="0"/>
                <w:i w:val="0"/>
                <w:color w:val="111827"/>
                <w:sz w:val="21"/>
              </w:rPr>
              <w:t xml:space="preserve"> (sem acento, termina em Z) vs. </w:t>
            </w:r>
            <w:r>
              <w:rPr>
                <w:rFonts w:ascii="Arial" w:hAnsi="Arial"/>
                <w:b w:val="0"/>
                <w:i/>
                <w:color w:val="111827"/>
                <w:sz w:val="21"/>
              </w:rPr>
              <w:t>ju-í-zes</w:t>
            </w:r>
            <w:r>
              <w:rPr>
                <w:rFonts w:ascii="Arial" w:hAnsi="Arial"/>
                <w:b w:val="0"/>
                <w:i w:val="0"/>
                <w:color w:val="111827"/>
                <w:sz w:val="21"/>
              </w:rPr>
              <w:t xml:space="preserve"> (com acento, I sozinho na sílaba); </w:t>
            </w:r>
            <w:r>
              <w:rPr>
                <w:rFonts w:ascii="Arial" w:hAnsi="Arial"/>
                <w:b w:val="0"/>
                <w:i/>
                <w:color w:val="111827"/>
                <w:sz w:val="21"/>
              </w:rPr>
              <w:t>ru-im</w:t>
            </w:r>
            <w:r>
              <w:rPr>
                <w:rFonts w:ascii="Arial" w:hAnsi="Arial"/>
                <w:b w:val="0"/>
                <w:i w:val="0"/>
                <w:color w:val="111827"/>
                <w:sz w:val="21"/>
              </w:rPr>
              <w:t xml:space="preserve"> (sem acento, termina em M); </w:t>
            </w:r>
            <w:r>
              <w:rPr>
                <w:rFonts w:ascii="Arial" w:hAnsi="Arial"/>
                <w:b w:val="0"/>
                <w:i/>
                <w:color w:val="111827"/>
                <w:sz w:val="21"/>
              </w:rPr>
              <w:t>a-in-da</w:t>
            </w:r>
            <w:r>
              <w:rPr>
                <w:rFonts w:ascii="Arial" w:hAnsi="Arial"/>
                <w:b w:val="0"/>
                <w:i w:val="0"/>
                <w:color w:val="111827"/>
                <w:sz w:val="21"/>
              </w:rPr>
              <w:t xml:space="preserve"> (sem acento, o I forma sílaba com N: </w:t>
            </w:r>
            <w:r>
              <w:rPr>
                <w:rFonts w:ascii="Arial" w:hAnsi="Arial"/>
                <w:b w:val="0"/>
                <w:i/>
                <w:color w:val="111827"/>
                <w:sz w:val="21"/>
              </w:rPr>
              <w:t>a-in-da</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2.2 Ditongos Abertos (ÉI, ÓI, ÉU) e o Novo Acordo</w:t>
      </w:r>
    </w:p>
    <w:p>
      <w:pPr>
        <w:spacing w:line="360" w:lineRule="auto" w:before="0" w:after="80"/>
        <w:jc w:val="both"/>
      </w:pPr>
      <w:r>
        <w:rPr>
          <w:rFonts w:ascii="Arial" w:hAnsi="Arial"/>
          <w:b w:val="0"/>
          <w:i w:val="0"/>
          <w:color w:val="111827"/>
          <w:sz w:val="24"/>
        </w:rPr>
        <w:t>Os ditongos orais com pronúncia aberta (</w:t>
      </w:r>
      <w:r>
        <w:rPr>
          <w:rFonts w:ascii="Arial" w:hAnsi="Arial"/>
          <w:b w:val="0"/>
          <w:i/>
          <w:color w:val="111827"/>
          <w:sz w:val="24"/>
        </w:rPr>
        <w:t>-éi, -ói, -éu</w:t>
      </w:r>
      <w:r>
        <w:rPr>
          <w:rFonts w:ascii="Arial" w:hAnsi="Arial"/>
          <w:b w:val="0"/>
          <w:i w:val="0"/>
          <w:color w:val="111827"/>
          <w:sz w:val="24"/>
        </w:rPr>
        <w:t>) sofreram alteração significativa com a vigência do Decreto nº 6.583/2008:</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Nas Oxítonas e Monossílabos Tônicos:</w:t>
      </w:r>
      <w:r>
        <w:rPr>
          <w:rFonts w:ascii="Arial" w:hAnsi="Arial"/>
          <w:b w:val="0"/>
          <w:i w:val="0"/>
          <w:color w:val="111827"/>
          <w:sz w:val="22"/>
        </w:rPr>
        <w:t xml:space="preserve"> O acento gráfico </w:t>
      </w:r>
      <w:r>
        <w:rPr>
          <w:rFonts w:ascii="Arial" w:hAnsi="Arial"/>
          <w:b/>
          <w:i w:val="0"/>
          <w:color w:val="111827"/>
          <w:sz w:val="22"/>
        </w:rPr>
        <w:t>permanece obrigatório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herói, constrói, corrói, pastéis, bacharéis, anéis, chapéu, troféu, céu, réu, dói, mói</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Nas Paroxítonas:</w:t>
      </w:r>
      <w:r>
        <w:rPr>
          <w:rFonts w:ascii="Arial" w:hAnsi="Arial"/>
          <w:b w:val="0"/>
          <w:i w:val="0"/>
          <w:color w:val="111827"/>
          <w:sz w:val="22"/>
        </w:rPr>
        <w:t xml:space="preserve"> O acento gráfico foi </w:t>
      </w:r>
      <w:r>
        <w:rPr>
          <w:rFonts w:ascii="Arial" w:hAnsi="Arial"/>
          <w:b/>
          <w:i w:val="0"/>
          <w:color w:val="111827"/>
          <w:sz w:val="22"/>
        </w:rPr>
        <w:t>integralmente abolido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ideia, assembleia, plateia, europeia, estreia, jiboia, heroico, paranoico, boia, joia, Coreia, apoia (do verbo apoiar)</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CONTRASTE HERÓI VS. HEROICO:</w:t>
            </w:r>
            <w:r>
              <w:rPr>
                <w:rFonts w:ascii="Arial" w:hAnsi="Arial"/>
                <w:b w:val="0"/>
                <w:i w:val="0"/>
                <w:color w:val="111827"/>
                <w:sz w:val="21"/>
              </w:rPr>
              <w:t xml:space="preserve"> Esse é um dos pares favoritos da banca examinadora FCC. Em </w:t>
            </w:r>
            <w:r>
              <w:rPr>
                <w:rFonts w:ascii="Arial" w:hAnsi="Arial"/>
                <w:b w:val="0"/>
                <w:i/>
                <w:color w:val="111827"/>
                <w:sz w:val="21"/>
              </w:rPr>
              <w:t>herói</w:t>
            </w:r>
            <w:r>
              <w:rPr>
                <w:rFonts w:ascii="Arial" w:hAnsi="Arial"/>
                <w:b w:val="0"/>
                <w:i w:val="0"/>
                <w:color w:val="111827"/>
                <w:sz w:val="21"/>
              </w:rPr>
              <w:t xml:space="preserve">, a palavra é oxítona terminada no ditongo aberto </w:t>
            </w:r>
            <w:r>
              <w:rPr>
                <w:rFonts w:ascii="Arial" w:hAnsi="Arial"/>
                <w:b w:val="0"/>
                <w:i/>
                <w:color w:val="111827"/>
                <w:sz w:val="21"/>
              </w:rPr>
              <w:t>-ói</w:t>
            </w:r>
            <w:r>
              <w:rPr>
                <w:rFonts w:ascii="Arial" w:hAnsi="Arial"/>
                <w:b w:val="0"/>
                <w:i w:val="0"/>
                <w:color w:val="111827"/>
                <w:sz w:val="21"/>
              </w:rPr>
              <w:t xml:space="preserve">, mantendo o acento agudo. Já em </w:t>
            </w:r>
            <w:r>
              <w:rPr>
                <w:rFonts w:ascii="Arial" w:hAnsi="Arial"/>
                <w:b w:val="0"/>
                <w:i/>
                <w:color w:val="111827"/>
                <w:sz w:val="21"/>
              </w:rPr>
              <w:t>he-roi-co</w:t>
            </w:r>
            <w:r>
              <w:rPr>
                <w:rFonts w:ascii="Arial" w:hAnsi="Arial"/>
                <w:b w:val="0"/>
                <w:i w:val="0"/>
                <w:color w:val="111827"/>
                <w:sz w:val="21"/>
              </w:rPr>
              <w:t>, a sílaba tônica recai na penúltima sílaba (</w:t>
            </w:r>
            <w:r>
              <w:rPr>
                <w:rFonts w:ascii="Arial" w:hAnsi="Arial"/>
                <w:b w:val="0"/>
                <w:i/>
                <w:color w:val="111827"/>
                <w:sz w:val="21"/>
              </w:rPr>
              <w:t>-roi-</w:t>
            </w:r>
            <w:r>
              <w:rPr>
                <w:rFonts w:ascii="Arial" w:hAnsi="Arial"/>
                <w:b w:val="0"/>
                <w:i w:val="0"/>
                <w:color w:val="111827"/>
                <w:sz w:val="21"/>
              </w:rPr>
              <w:t>), tratando-se de paroxítona que perdeu o acento com o Acordo Ortográfico.</w:t>
            </w:r>
          </w:p>
        </w:tc>
      </w:tr>
    </w:tbl>
    <w:p>
      <w:pPr>
        <w:spacing w:before="0" w:after="120"/>
      </w:pPr>
    </w:p>
    <w:p>
      <w:pPr>
        <w:keepNext/>
        <w:spacing w:before="200" w:after="80"/>
      </w:pPr>
      <w:r>
        <w:rPr>
          <w:rFonts w:ascii="Arial" w:hAnsi="Arial"/>
          <w:b/>
          <w:i w:val="0"/>
          <w:color w:val="2B6CB0"/>
          <w:sz w:val="24"/>
        </w:rPr>
        <w:t>2.3 Formas Verbais com Pronomes Enclíticos</w:t>
      </w:r>
    </w:p>
    <w:p>
      <w:pPr>
        <w:spacing w:line="360" w:lineRule="auto" w:before="0" w:after="80"/>
        <w:jc w:val="both"/>
      </w:pPr>
      <w:r>
        <w:rPr>
          <w:rFonts w:ascii="Arial" w:hAnsi="Arial"/>
          <w:b w:val="0"/>
          <w:i w:val="0"/>
          <w:color w:val="111827"/>
          <w:sz w:val="24"/>
        </w:rPr>
        <w:t>Na conjugação de verbos acompanhados de pronomes oblíquos enclíticos (</w:t>
      </w:r>
      <w:r>
        <w:rPr>
          <w:rFonts w:ascii="Arial" w:hAnsi="Arial"/>
          <w:b w:val="0"/>
          <w:i/>
          <w:color w:val="111827"/>
          <w:sz w:val="24"/>
        </w:rPr>
        <w:t>-lo, -la, -los, -las, -no, -na</w:t>
      </w:r>
      <w:r>
        <w:rPr>
          <w:rFonts w:ascii="Arial" w:hAnsi="Arial"/>
          <w:b w:val="0"/>
          <w:i w:val="0"/>
          <w:color w:val="111827"/>
          <w:sz w:val="24"/>
        </w:rPr>
        <w:t>), a análise da tonicidade e das regras de acentuação deve isolar completamente o pronome e incidir exclusivamente sobre a terminação da forma verbal residual:</w:t>
      </w:r>
    </w:p>
    <w:p>
      <w:pPr>
        <w:spacing w:line="276" w:lineRule="auto" w:before="20" w:after="40"/>
        <w:ind w:left="425"/>
      </w:pPr>
      <w:r>
        <w:rPr>
          <w:rFonts w:ascii="Arial" w:hAnsi="Arial"/>
          <w:b/>
          <w:color w:val="2B6CB0"/>
          <w:sz w:val="22"/>
        </w:rPr>
        <w:t xml:space="preserve">• </w:t>
      </w:r>
      <w:r>
        <w:rPr>
          <w:rFonts w:ascii="Arial" w:hAnsi="Arial"/>
          <w:b w:val="0"/>
          <w:i/>
          <w:color w:val="111827"/>
          <w:sz w:val="22"/>
        </w:rPr>
        <w:t>Cantar + a</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cantá-la</w:t>
      </w:r>
      <w:r>
        <w:rPr>
          <w:rFonts w:ascii="Arial" w:hAnsi="Arial"/>
          <w:b w:val="0"/>
          <w:i w:val="0"/>
          <w:color w:val="111827"/>
          <w:sz w:val="22"/>
        </w:rPr>
        <w:t xml:space="preserve"> (oxítona terminada na vogal </w:t>
      </w:r>
      <w:r>
        <w:rPr>
          <w:rFonts w:ascii="Arial" w:hAnsi="Arial"/>
          <w:b w:val="0"/>
          <w:i/>
          <w:color w:val="111827"/>
          <w:sz w:val="22"/>
        </w:rPr>
        <w:t>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Fazer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fazê-lo</w:t>
      </w:r>
      <w:r>
        <w:rPr>
          <w:rFonts w:ascii="Arial" w:hAnsi="Arial"/>
          <w:b w:val="0"/>
          <w:i w:val="0"/>
          <w:color w:val="111827"/>
          <w:sz w:val="22"/>
        </w:rPr>
        <w:t xml:space="preserve"> (oxítona terminada na vogal </w:t>
      </w:r>
      <w:r>
        <w:rPr>
          <w:rFonts w:ascii="Arial" w:hAnsi="Arial"/>
          <w:b w:val="0"/>
          <w:i/>
          <w:color w:val="111827"/>
          <w:sz w:val="22"/>
        </w:rPr>
        <w: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Pôr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pô-lo</w:t>
      </w:r>
      <w:r>
        <w:rPr>
          <w:rFonts w:ascii="Arial" w:hAnsi="Arial"/>
          <w:b w:val="0"/>
          <w:i w:val="0"/>
          <w:color w:val="111827"/>
          <w:sz w:val="22"/>
        </w:rPr>
        <w:t xml:space="preserve"> (oxítona/monossílabo tônico terminado na vogal </w:t>
      </w:r>
      <w:r>
        <w:rPr>
          <w:rFonts w:ascii="Arial" w:hAnsi="Arial"/>
          <w:b w:val="0"/>
          <w:i/>
          <w:color w:val="111827"/>
          <w:sz w:val="22"/>
        </w:rPr>
        <w: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Partir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parti-lo</w:t>
      </w:r>
      <w:r>
        <w:rPr>
          <w:rFonts w:ascii="Arial" w:hAnsi="Arial"/>
          <w:b w:val="0"/>
          <w:i w:val="0"/>
          <w:color w:val="111827"/>
          <w:sz w:val="22"/>
        </w:rPr>
        <w:t xml:space="preserve"> (oxítona terminada na vogal </w:t>
      </w:r>
      <w:r>
        <w:rPr>
          <w:rFonts w:ascii="Arial" w:hAnsi="Arial"/>
          <w:b w:val="0"/>
          <w:i/>
          <w:color w:val="111827"/>
          <w:sz w:val="22"/>
        </w:rPr>
        <w:t>i</w:t>
      </w:r>
      <w:r>
        <w:rPr>
          <w:rFonts w:ascii="Arial" w:hAnsi="Arial"/>
          <w:b w:val="0"/>
          <w:i w:val="0"/>
          <w:color w:val="111827"/>
          <w:sz w:val="22"/>
        </w:rPr>
        <w:t>, logo não recebe acento);</w:t>
      </w:r>
    </w:p>
    <w:p>
      <w:pPr>
        <w:spacing w:line="276" w:lineRule="auto" w:before="20" w:after="40"/>
        <w:ind w:left="425"/>
      </w:pPr>
      <w:r>
        <w:rPr>
          <w:rFonts w:ascii="Arial" w:hAnsi="Arial"/>
          <w:b/>
          <w:color w:val="2B6CB0"/>
          <w:sz w:val="22"/>
        </w:rPr>
        <w:t xml:space="preserve">• </w:t>
      </w:r>
      <w:r>
        <w:rPr>
          <w:rFonts w:ascii="Arial" w:hAnsi="Arial"/>
          <w:b w:val="0"/>
          <w:i/>
          <w:color w:val="111827"/>
          <w:sz w:val="22"/>
        </w:rPr>
        <w:t>Distribuir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distribuí-lo</w:t>
      </w:r>
      <w:r>
        <w:rPr>
          <w:rFonts w:ascii="Arial" w:hAnsi="Arial"/>
          <w:b w:val="0"/>
          <w:i w:val="0"/>
          <w:color w:val="111827"/>
          <w:sz w:val="22"/>
        </w:rPr>
        <w:t xml:space="preserve"> (recebe acento pela regra especial do hiato tônico isolado).</w:t>
      </w:r>
    </w:p>
    <w:p>
      <w:pPr>
        <w:keepNext/>
        <w:spacing w:before="200" w:after="80"/>
      </w:pPr>
      <w:r>
        <w:rPr>
          <w:rFonts w:ascii="Arial" w:hAnsi="Arial"/>
          <w:b/>
          <w:i w:val="0"/>
          <w:color w:val="2B6CB0"/>
          <w:sz w:val="24"/>
        </w:rPr>
        <w:t>2.4 Acento Diferencial Obrigatório e Facultativo</w:t>
      </w:r>
    </w:p>
    <w:p>
      <w:pPr>
        <w:spacing w:line="360" w:lineRule="auto" w:before="0" w:after="80"/>
        <w:jc w:val="both"/>
      </w:pPr>
      <w:r>
        <w:rPr>
          <w:rFonts w:ascii="Arial" w:hAnsi="Arial"/>
          <w:b w:val="0"/>
          <w:i w:val="0"/>
          <w:color w:val="111827"/>
          <w:sz w:val="24"/>
        </w:rPr>
        <w:t xml:space="preserve">O Novo Acordo Ortográfico eliminou a quase totalidade dos acentos diferenciais que distinguiam palavras homógrafas tônicas de átonas (foram eliminados acentos como </w:t>
      </w:r>
      <w:r>
        <w:rPr>
          <w:rFonts w:ascii="Arial" w:hAnsi="Arial"/>
          <w:b w:val="0"/>
          <w:i/>
          <w:color w:val="111827"/>
          <w:sz w:val="24"/>
        </w:rPr>
        <w:t>pêlo/pelo, péla/pela, pólo/polo</w:t>
      </w:r>
      <w:r>
        <w:rPr>
          <w:rFonts w:ascii="Arial" w:hAnsi="Arial"/>
          <w:b w:val="0"/>
          <w:i w:val="0"/>
          <w:color w:val="111827"/>
          <w:sz w:val="24"/>
        </w:rPr>
        <w:t>). Todavia, foram mantidos os acentos diferenciais de extrema relevância sintática e semântica:</w:t>
      </w:r>
    </w:p>
    <w:p>
      <w:pPr>
        <w:keepNext/>
        <w:spacing w:before="120" w:after="40"/>
      </w:pPr>
      <w:r>
        <w:rPr>
          <w:rFonts w:ascii="Arial" w:hAnsi="Arial"/>
          <w:b/>
          <w:i/>
          <w:color w:val="334155"/>
          <w:sz w:val="22"/>
        </w:rPr>
        <w:t>Acentos Diferenciais Obrigatórios: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Pôde (Pretérito Perfeito) $\neq$ Pode (Presente do Indicativo):</w:t>
      </w:r>
      <w:r>
        <w:rPr>
          <w:rFonts w:ascii="Arial" w:hAnsi="Arial"/>
          <w:b w:val="0"/>
          <w:i w:val="0"/>
          <w:color w:val="111827"/>
          <w:sz w:val="22"/>
        </w:rPr>
        <w:t xml:space="preserve"> O verbo </w:t>
      </w:r>
      <w:r>
        <w:rPr>
          <w:rFonts w:ascii="Arial" w:hAnsi="Arial"/>
          <w:b w:val="0"/>
          <w:i/>
          <w:color w:val="111827"/>
          <w:sz w:val="22"/>
        </w:rPr>
        <w:t>poder</w:t>
      </w:r>
      <w:r>
        <w:rPr>
          <w:rFonts w:ascii="Arial" w:hAnsi="Arial"/>
          <w:b w:val="0"/>
          <w:i w:val="0"/>
          <w:color w:val="111827"/>
          <w:sz w:val="22"/>
        </w:rPr>
        <w:t xml:space="preserve"> recebe acento circunflexo na 3ª pessoa do singular do pretérito perfeito (</w:t>
      </w:r>
      <w:r>
        <w:rPr>
          <w:rFonts w:ascii="Arial" w:hAnsi="Arial"/>
          <w:b w:val="0"/>
          <w:i/>
          <w:color w:val="111827"/>
          <w:sz w:val="22"/>
        </w:rPr>
        <w:t>"Ontem o auditor não pôde comparecer"</w:t>
      </w:r>
      <w:r>
        <w:rPr>
          <w:rFonts w:ascii="Arial" w:hAnsi="Arial"/>
          <w:b w:val="0"/>
          <w:i w:val="0"/>
          <w:color w:val="111827"/>
          <w:sz w:val="22"/>
        </w:rPr>
        <w:t>) para se distinguir da forma homógrafa no presente do indicativo (</w:t>
      </w:r>
      <w:r>
        <w:rPr>
          <w:rFonts w:ascii="Arial" w:hAnsi="Arial"/>
          <w:b w:val="0"/>
          <w:i/>
          <w:color w:val="111827"/>
          <w:sz w:val="22"/>
        </w:rPr>
        <w:t>"Hoje ele pode analisar o processo"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Pôr (Verbo) $\neq$ Por (Preposição):</w:t>
      </w:r>
      <w:r>
        <w:rPr>
          <w:rFonts w:ascii="Arial" w:hAnsi="Arial"/>
          <w:b w:val="0"/>
          <w:i w:val="0"/>
          <w:color w:val="111827"/>
          <w:sz w:val="22"/>
        </w:rPr>
        <w:t xml:space="preserve"> O verbo </w:t>
      </w:r>
      <w:r>
        <w:rPr>
          <w:rFonts w:ascii="Arial" w:hAnsi="Arial"/>
          <w:b w:val="0"/>
          <w:i/>
          <w:color w:val="111827"/>
          <w:sz w:val="22"/>
        </w:rPr>
        <w:t>pôr</w:t>
      </w:r>
      <w:r>
        <w:rPr>
          <w:rFonts w:ascii="Arial" w:hAnsi="Arial"/>
          <w:b w:val="0"/>
          <w:i w:val="0"/>
          <w:color w:val="111827"/>
          <w:sz w:val="22"/>
        </w:rPr>
        <w:t xml:space="preserve"> mantém o acento circunflexo (</w:t>
      </w:r>
      <w:r>
        <w:rPr>
          <w:rFonts w:ascii="Arial" w:hAnsi="Arial"/>
          <w:b w:val="0"/>
          <w:i/>
          <w:color w:val="111827"/>
          <w:sz w:val="22"/>
        </w:rPr>
        <w:t>"É preciso pôr ordem no setor"</w:t>
      </w:r>
      <w:r>
        <w:rPr>
          <w:rFonts w:ascii="Arial" w:hAnsi="Arial"/>
          <w:b w:val="0"/>
          <w:i w:val="0"/>
          <w:color w:val="111827"/>
          <w:sz w:val="22"/>
        </w:rPr>
        <w:t xml:space="preserve">) para diferenciar-se da preposição monossilábica átona </w:t>
      </w:r>
      <w:r>
        <w:rPr>
          <w:rFonts w:ascii="Arial" w:hAnsi="Arial"/>
          <w:b w:val="0"/>
          <w:i/>
          <w:color w:val="111827"/>
          <w:sz w:val="22"/>
        </w:rPr>
        <w:t>por</w:t>
      </w:r>
      <w:r>
        <w:rPr>
          <w:rFonts w:ascii="Arial" w:hAnsi="Arial"/>
          <w:b w:val="0"/>
          <w:i w:val="0"/>
          <w:color w:val="111827"/>
          <w:sz w:val="22"/>
        </w:rPr>
        <w:t xml:space="preserve"> (</w:t>
      </w:r>
      <w:r>
        <w:rPr>
          <w:rFonts w:ascii="Arial" w:hAnsi="Arial"/>
          <w:b w:val="0"/>
          <w:i/>
          <w:color w:val="111827"/>
          <w:sz w:val="22"/>
        </w:rPr>
        <w:t>"Caminhou por aquele corredor"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Têm e Vêm (Plural) $\neq$ Tem e Vem (Singular):</w:t>
      </w:r>
      <w:r>
        <w:rPr>
          <w:rFonts w:ascii="Arial" w:hAnsi="Arial"/>
          <w:b w:val="0"/>
          <w:i w:val="0"/>
          <w:color w:val="111827"/>
          <w:sz w:val="22"/>
        </w:rPr>
        <w:t xml:space="preserve"> Os verbos </w:t>
      </w:r>
      <w:r>
        <w:rPr>
          <w:rFonts w:ascii="Arial" w:hAnsi="Arial"/>
          <w:b w:val="0"/>
          <w:i/>
          <w:color w:val="111827"/>
          <w:sz w:val="22"/>
        </w:rPr>
        <w:t>ter</w:t>
      </w:r>
      <w:r>
        <w:rPr>
          <w:rFonts w:ascii="Arial" w:hAnsi="Arial"/>
          <w:b w:val="0"/>
          <w:i w:val="0"/>
          <w:color w:val="111827"/>
          <w:sz w:val="22"/>
        </w:rPr>
        <w:t xml:space="preserve"> e </w:t>
      </w:r>
      <w:r>
        <w:rPr>
          <w:rFonts w:ascii="Arial" w:hAnsi="Arial"/>
          <w:b w:val="0"/>
          <w:i/>
          <w:color w:val="111827"/>
          <w:sz w:val="22"/>
        </w:rPr>
        <w:t>vir</w:t>
      </w:r>
      <w:r>
        <w:rPr>
          <w:rFonts w:ascii="Arial" w:hAnsi="Arial"/>
          <w:b w:val="0"/>
          <w:i w:val="0"/>
          <w:color w:val="111827"/>
          <w:sz w:val="22"/>
        </w:rPr>
        <w:t xml:space="preserve"> levam acento circunflexo na 3ª pessoa do plural do presente do indicativo:</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auditor tem competência técnica</w:t>
      </w:r>
      <w:r>
        <w:rPr>
          <w:rFonts w:ascii="Arial" w:hAnsi="Arial"/>
          <w:b w:val="0"/>
          <w:i w:val="0"/>
          <w:color w:val="111827"/>
          <w:sz w:val="22"/>
        </w:rPr>
        <w:t xml:space="preserve"> (singular, sem acento);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Os auditores têm competência técnica</w:t>
      </w:r>
      <w:r>
        <w:rPr>
          <w:rFonts w:ascii="Arial" w:hAnsi="Arial"/>
          <w:b w:val="0"/>
          <w:i w:val="0"/>
          <w:color w:val="111827"/>
          <w:sz w:val="22"/>
        </w:rPr>
        <w:t xml:space="preserve"> (plural, circunflexo);</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recurso vem tempestivamente</w:t>
      </w:r>
      <w:r>
        <w:rPr>
          <w:rFonts w:ascii="Arial" w:hAnsi="Arial"/>
          <w:b w:val="0"/>
          <w:i w:val="0"/>
          <w:color w:val="111827"/>
          <w:sz w:val="22"/>
        </w:rPr>
        <w:t xml:space="preserve"> (singular, sem acento);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Os recursos vêm tempestivamente</w:t>
      </w:r>
      <w:r>
        <w:rPr>
          <w:rFonts w:ascii="Arial" w:hAnsi="Arial"/>
          <w:b w:val="0"/>
          <w:i w:val="0"/>
          <w:color w:val="111827"/>
          <w:sz w:val="22"/>
        </w:rPr>
        <w:t xml:space="preserve"> (plural, circunflexo).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Derivados de Ter e Vir (Manter, Conter, Deter, Intervir, Provir):</w:t>
      </w:r>
      <w:r>
        <w:rPr>
          <w:rFonts w:ascii="Arial" w:hAnsi="Arial"/>
          <w:b w:val="0"/>
          <w:i w:val="0"/>
          <w:color w:val="111827"/>
          <w:sz w:val="22"/>
        </w:rPr>
        <w:t xml:space="preserve"> Por serem oxítonas com duas ou mais sílabas, recebem acento agudo no singular por regra geral das oxítonas em </w:t>
      </w:r>
      <w:r>
        <w:rPr>
          <w:rFonts w:ascii="Arial" w:hAnsi="Arial"/>
          <w:b w:val="0"/>
          <w:i/>
          <w:color w:val="111827"/>
          <w:sz w:val="22"/>
        </w:rPr>
        <w:t>-em</w:t>
      </w:r>
      <w:r>
        <w:rPr>
          <w:rFonts w:ascii="Arial" w:hAnsi="Arial"/>
          <w:b w:val="0"/>
          <w:i w:val="0"/>
          <w:color w:val="111827"/>
          <w:sz w:val="22"/>
        </w:rPr>
        <w:t>, e acento circunflexo no plural por acento diferencial: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Singular (acento agudo): </w:t>
      </w:r>
      <w:r>
        <w:rPr>
          <w:rFonts w:ascii="Arial" w:hAnsi="Arial"/>
          <w:b w:val="0"/>
          <w:i/>
          <w:color w:val="111827"/>
          <w:sz w:val="22"/>
        </w:rPr>
        <w:t>ele mantém, ele intervém, o cofre contém, o Estado detém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Plural (acento circunflexo): </w:t>
      </w:r>
      <w:r>
        <w:rPr>
          <w:rFonts w:ascii="Arial" w:hAnsi="Arial"/>
          <w:b w:val="0"/>
          <w:i/>
          <w:color w:val="111827"/>
          <w:sz w:val="22"/>
        </w:rPr>
        <w:t>eles mantêm, eles intervêm, os cofres contêm, os Estados detêm</w:t>
      </w:r>
      <w:r>
        <w:rPr>
          <w:rFonts w:ascii="Arial" w:hAnsi="Arial"/>
          <w:b w:val="0"/>
          <w:i w:val="0"/>
          <w:color w:val="111827"/>
          <w:sz w:val="22"/>
        </w:rPr>
        <w:t>.</w:t>
      </w:r>
    </w:p>
    <w:p>
      <w:pPr>
        <w:keepNext/>
        <w:spacing w:before="120" w:after="40"/>
      </w:pPr>
      <w:r>
        <w:rPr>
          <w:rFonts w:ascii="Arial" w:hAnsi="Arial"/>
          <w:b/>
          <w:i/>
          <w:color w:val="334155"/>
          <w:sz w:val="22"/>
        </w:rPr>
        <w:t>Acentos Diferenciais Facultativos: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Fôrma / Forma:</w:t>
      </w:r>
      <w:r>
        <w:rPr>
          <w:rFonts w:ascii="Arial" w:hAnsi="Arial"/>
          <w:b w:val="0"/>
          <w:i w:val="0"/>
          <w:color w:val="111827"/>
          <w:sz w:val="22"/>
        </w:rPr>
        <w:t xml:space="preserve"> O emprego do acento circunflexo no substantivo </w:t>
      </w:r>
      <w:r>
        <w:rPr>
          <w:rFonts w:ascii="Arial" w:hAnsi="Arial"/>
          <w:b w:val="0"/>
          <w:i/>
          <w:color w:val="111827"/>
          <w:sz w:val="22"/>
        </w:rPr>
        <w:t>fôrma</w:t>
      </w:r>
      <w:r>
        <w:rPr>
          <w:rFonts w:ascii="Arial" w:hAnsi="Arial"/>
          <w:b w:val="0"/>
          <w:i w:val="0"/>
          <w:color w:val="111827"/>
          <w:sz w:val="22"/>
        </w:rPr>
        <w:t xml:space="preserve"> (molde, vasilha) é facultativo, sendo recomendado pelo formulário ortográfico apenas quando houver risco evidente de ambiguidade com o substantivo ou verbo </w:t>
      </w:r>
      <w:r>
        <w:rPr>
          <w:rFonts w:ascii="Arial" w:hAnsi="Arial"/>
          <w:b w:val="0"/>
          <w:i/>
          <w:color w:val="111827"/>
          <w:sz w:val="22"/>
        </w:rPr>
        <w:t>forma</w:t>
      </w:r>
      <w:r>
        <w:rPr>
          <w:rFonts w:ascii="Arial" w:hAnsi="Arial"/>
          <w:b w:val="0"/>
          <w:i w:val="0"/>
          <w:color w:val="111827"/>
          <w:sz w:val="22"/>
        </w:rPr>
        <w:t xml:space="preserve"> (aparência exterior, conformação, do verbo formar): </w:t>
      </w:r>
      <w:r>
        <w:rPr>
          <w:rFonts w:ascii="Arial" w:hAnsi="Arial"/>
          <w:b w:val="0"/>
          <w:i/>
          <w:color w:val="111827"/>
          <w:sz w:val="22"/>
        </w:rPr>
        <w:t>"Cada um tem sua própria forma de usar a fôrma de bolo"</w:t>
      </w:r>
      <w:r>
        <w:rPr>
          <w:rFonts w:ascii="Arial" w:hAnsi="Arial"/>
          <w:b w:val="0"/>
          <w:i w:val="0"/>
          <w:color w:val="111827"/>
          <w:sz w:val="22"/>
        </w:rPr>
        <w:t>.</w:t>
      </w:r>
    </w:p>
    <w:p>
      <w:pPr>
        <w:keepNext/>
        <w:spacing w:before="280" w:after="120"/>
      </w:pPr>
      <w:r>
        <w:rPr>
          <w:rFonts w:ascii="Arial" w:hAnsi="Arial"/>
          <w:b/>
          <w:i w:val="0"/>
          <w:color w:val="2C5282"/>
          <w:sz w:val="28"/>
        </w:rPr>
        <w:t>3. Emprego do Hífen com Prefixos e Elementos de Composição</w:t>
      </w:r>
    </w:p>
    <w:p>
      <w:pPr>
        <w:spacing w:line="360" w:lineRule="auto" w:before="0" w:after="80"/>
        <w:jc w:val="both"/>
      </w:pPr>
      <w:r>
        <w:rPr>
          <w:rFonts w:ascii="Arial" w:hAnsi="Arial"/>
          <w:b w:val="0"/>
          <w:i w:val="0"/>
          <w:color w:val="111827"/>
          <w:sz w:val="24"/>
        </w:rPr>
        <w:t>O emprego do hífen em palavras formadas por prefixação ou falsos prefixos (radicais de origem grega ou latina que atuam como elementos compositivos) obedece a um sistema harmonizado pelo Acordo Ortográfico.</w:t>
      </w:r>
    </w:p>
    <w:p>
      <w:pPr>
        <w:spacing w:after="120"/>
      </w:pPr>
    </w:p>
    <w:p>
      <w:pPr>
        <w:keepNext/>
        <w:spacing w:before="200" w:after="80"/>
      </w:pPr>
      <w:r>
        <w:rPr>
          <w:rFonts w:ascii="Arial" w:hAnsi="Arial"/>
          <w:b/>
          <w:i w:val="0"/>
          <w:color w:val="2B6CB0"/>
          <w:sz w:val="24"/>
        </w:rPr>
        <w:t>3.1 Regra Geral dos Opostos e Casos com Consoante H</w:t>
      </w:r>
    </w:p>
    <w:p>
      <w:pPr>
        <w:spacing w:line="360" w:lineRule="auto" w:before="0" w:after="80"/>
        <w:jc w:val="both"/>
      </w:pPr>
      <w:r>
        <w:rPr>
          <w:rFonts w:ascii="Arial" w:hAnsi="Arial"/>
          <w:b w:val="0"/>
          <w:i w:val="0"/>
          <w:color w:val="111827"/>
          <w:sz w:val="24"/>
        </w:rPr>
        <w:t xml:space="preserve">A regra motriz da reforma ortográfica estabelece o </w:t>
      </w:r>
      <w:r>
        <w:rPr>
          <w:rFonts w:ascii="Arial" w:hAnsi="Arial"/>
          <w:b/>
          <w:i w:val="0"/>
          <w:color w:val="111827"/>
          <w:sz w:val="24"/>
        </w:rPr>
        <w:t>princípio da atração dos diferentes e repulsão dos iguais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Letras Iguais se Separam com Hífen:</w:t>
      </w:r>
      <w:r>
        <w:rPr>
          <w:rFonts w:ascii="Arial" w:hAnsi="Arial"/>
          <w:b w:val="0"/>
          <w:i w:val="0"/>
          <w:color w:val="111827"/>
          <w:sz w:val="22"/>
        </w:rPr>
        <w:t xml:space="preserve"> Se o prefixo terminar pela mesma letra (seja vogal ou consoante) com que se inicia o segundo elemento, o uso do hífen é </w:t>
      </w:r>
      <w:r>
        <w:rPr>
          <w:rFonts w:ascii="Arial" w:hAnsi="Arial"/>
          <w:b/>
          <w:i w:val="0"/>
          <w:color w:val="111827"/>
          <w:sz w:val="22"/>
        </w:rPr>
        <w:t>obrigatório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micro-ondas, anti-inflamatório, semi-interno, contra-ataque, sobre-erguer, arqui-inimigo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inter-regional, hiper-requintado, super-resistente, sub-base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Letras Diferentes se Unem sem Hífen (Aglutinação):</w:t>
      </w:r>
      <w:r>
        <w:rPr>
          <w:rFonts w:ascii="Arial" w:hAnsi="Arial"/>
          <w:b w:val="0"/>
          <w:i w:val="0"/>
          <w:color w:val="111827"/>
          <w:sz w:val="22"/>
        </w:rPr>
        <w:t xml:space="preserve"> Se o prefixo terminar por letra distinta daquela que abre o segundo elemento, os elementos aglutinam-se diretamente: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autoescola, infraestrutura, contraindicação, semiaberto, agroindústria, hidroelétrica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intermunicipal, hipermercado, subchefe, supersônico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Segundo Elemento Iniciado por Consoante H:</w:t>
      </w:r>
      <w:r>
        <w:rPr>
          <w:rFonts w:ascii="Arial" w:hAnsi="Arial"/>
          <w:b w:val="0"/>
          <w:i w:val="0"/>
          <w:color w:val="111827"/>
          <w:sz w:val="22"/>
        </w:rPr>
        <w:t xml:space="preserve"> O fonema inicial mudo da letra </w:t>
      </w:r>
      <w:r>
        <w:rPr>
          <w:rFonts w:ascii="Arial" w:hAnsi="Arial"/>
          <w:b w:val="0"/>
          <w:i/>
          <w:color w:val="111827"/>
          <w:sz w:val="22"/>
        </w:rPr>
        <w:t>h</w:t>
      </w:r>
      <w:r>
        <w:rPr>
          <w:rFonts w:ascii="Arial" w:hAnsi="Arial"/>
          <w:b w:val="0"/>
          <w:i w:val="0"/>
          <w:color w:val="111827"/>
          <w:sz w:val="22"/>
        </w:rPr>
        <w:t xml:space="preserve"> não admite fusão ortográfica direta com prefixos na língua padrão. Logo, diante de palavra iniciada por </w:t>
      </w:r>
      <w:r>
        <w:rPr>
          <w:rFonts w:ascii="Arial" w:hAnsi="Arial"/>
          <w:b w:val="0"/>
          <w:i/>
          <w:color w:val="111827"/>
          <w:sz w:val="22"/>
        </w:rPr>
        <w:t>h</w:t>
      </w:r>
      <w:r>
        <w:rPr>
          <w:rFonts w:ascii="Arial" w:hAnsi="Arial"/>
          <w:b w:val="0"/>
          <w:i w:val="0"/>
          <w:color w:val="111827"/>
          <w:sz w:val="22"/>
        </w:rPr>
        <w:t xml:space="preserve">, o uso do hífen é </w:t>
      </w:r>
      <w:r>
        <w:rPr>
          <w:rFonts w:ascii="Arial" w:hAnsi="Arial"/>
          <w:b/>
          <w:i w:val="0"/>
          <w:color w:val="111827"/>
          <w:sz w:val="22"/>
        </w:rPr>
        <w:t>sempre obrigatório</w:t>
      </w:r>
      <w:r>
        <w:rPr>
          <w:rFonts w:ascii="Arial" w:hAnsi="Arial"/>
          <w:b w:val="0"/>
          <w:i w:val="0"/>
          <w:color w:val="111827"/>
          <w:sz w:val="22"/>
        </w:rPr>
        <w:t>, qualquer que seja o prefixo:</w:t>
      </w:r>
    </w:p>
    <w:p>
      <w:pPr>
        <w:spacing w:line="276" w:lineRule="auto" w:before="20" w:after="40"/>
        <w:ind w:left="992"/>
      </w:pPr>
      <w:r>
        <w:rPr>
          <w:rFonts w:ascii="Arial" w:hAnsi="Arial"/>
          <w:b/>
          <w:color w:val="2B6CB0"/>
          <w:sz w:val="22"/>
        </w:rPr>
        <w:t xml:space="preserve">• </w:t>
      </w:r>
      <w:r>
        <w:rPr>
          <w:rFonts w:ascii="Arial" w:hAnsi="Arial"/>
          <w:b w:val="0"/>
          <w:i/>
          <w:color w:val="111827"/>
          <w:sz w:val="22"/>
        </w:rPr>
        <w:t>anti-higiênico, super-homem, sobre-humano, pan-helênico, macro-história, sub-hepático, geo-história</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EXCEÇÃO DA PALAVRA SUBUMANO:</w:t>
            </w:r>
            <w:r>
              <w:rPr>
                <w:rFonts w:ascii="Arial" w:hAnsi="Arial"/>
                <w:b w:val="0"/>
                <w:i w:val="0"/>
                <w:color w:val="111827"/>
                <w:sz w:val="21"/>
              </w:rPr>
              <w:t xml:space="preserve"> Quando o elemento </w:t>
            </w:r>
            <w:r>
              <w:rPr>
                <w:rFonts w:ascii="Arial" w:hAnsi="Arial"/>
                <w:b w:val="0"/>
                <w:i/>
                <w:color w:val="111827"/>
                <w:sz w:val="21"/>
              </w:rPr>
              <w:t>humano</w:t>
            </w:r>
            <w:r>
              <w:rPr>
                <w:rFonts w:ascii="Arial" w:hAnsi="Arial"/>
                <w:b w:val="0"/>
                <w:i w:val="0"/>
                <w:color w:val="111827"/>
                <w:sz w:val="21"/>
              </w:rPr>
              <w:t xml:space="preserve"> une-se ao prefixo </w:t>
            </w:r>
            <w:r>
              <w:rPr>
                <w:rFonts w:ascii="Arial" w:hAnsi="Arial"/>
                <w:b w:val="0"/>
                <w:i/>
                <w:color w:val="111827"/>
                <w:sz w:val="21"/>
              </w:rPr>
              <w:t>des-</w:t>
            </w:r>
            <w:r>
              <w:rPr>
                <w:rFonts w:ascii="Arial" w:hAnsi="Arial"/>
                <w:b w:val="0"/>
                <w:i w:val="0"/>
                <w:color w:val="111827"/>
                <w:sz w:val="21"/>
              </w:rPr>
              <w:t xml:space="preserve"> ou </w:t>
            </w:r>
            <w:r>
              <w:rPr>
                <w:rFonts w:ascii="Arial" w:hAnsi="Arial"/>
                <w:b w:val="0"/>
                <w:i/>
                <w:color w:val="111827"/>
                <w:sz w:val="21"/>
              </w:rPr>
              <w:t>in-</w:t>
            </w:r>
            <w:r>
              <w:rPr>
                <w:rFonts w:ascii="Arial" w:hAnsi="Arial"/>
                <w:b w:val="0"/>
                <w:i w:val="0"/>
                <w:color w:val="111827"/>
                <w:sz w:val="21"/>
              </w:rPr>
              <w:t xml:space="preserve">, o </w:t>
            </w:r>
            <w:r>
              <w:rPr>
                <w:rFonts w:ascii="Arial" w:hAnsi="Arial"/>
                <w:b w:val="0"/>
                <w:i/>
                <w:color w:val="111827"/>
                <w:sz w:val="21"/>
              </w:rPr>
              <w:t>h</w:t>
            </w:r>
            <w:r>
              <w:rPr>
                <w:rFonts w:ascii="Arial" w:hAnsi="Arial"/>
                <w:b w:val="0"/>
                <w:i w:val="0"/>
                <w:color w:val="111827"/>
                <w:sz w:val="21"/>
              </w:rPr>
              <w:t xml:space="preserve"> cai por etimologia histórica (</w:t>
            </w:r>
            <w:r>
              <w:rPr>
                <w:rFonts w:ascii="Arial" w:hAnsi="Arial"/>
                <w:b w:val="0"/>
                <w:i/>
                <w:color w:val="111827"/>
                <w:sz w:val="21"/>
              </w:rPr>
              <w:t>desumano, inumano</w:t>
            </w:r>
            <w:r>
              <w:rPr>
                <w:rFonts w:ascii="Arial" w:hAnsi="Arial"/>
                <w:b w:val="0"/>
                <w:i w:val="0"/>
                <w:color w:val="111827"/>
                <w:sz w:val="21"/>
              </w:rPr>
              <w:t xml:space="preserve">). Com o prefixo </w:t>
            </w:r>
            <w:r>
              <w:rPr>
                <w:rFonts w:ascii="Arial" w:hAnsi="Arial"/>
                <w:b w:val="0"/>
                <w:i/>
                <w:color w:val="111827"/>
                <w:sz w:val="21"/>
              </w:rPr>
              <w:t>sub-</w:t>
            </w:r>
            <w:r>
              <w:rPr>
                <w:rFonts w:ascii="Arial" w:hAnsi="Arial"/>
                <w:b w:val="0"/>
                <w:i w:val="0"/>
                <w:color w:val="111827"/>
                <w:sz w:val="21"/>
              </w:rPr>
              <w:t xml:space="preserve">, o vocabulário oficial registra tanto a forma hifenizada </w:t>
            </w:r>
            <w:r>
              <w:rPr>
                <w:rFonts w:ascii="Arial" w:hAnsi="Arial"/>
                <w:b w:val="0"/>
                <w:i/>
                <w:color w:val="111827"/>
                <w:sz w:val="21"/>
              </w:rPr>
              <w:t>sub-humano</w:t>
            </w:r>
            <w:r>
              <w:rPr>
                <w:rFonts w:ascii="Arial" w:hAnsi="Arial"/>
                <w:b w:val="0"/>
                <w:i w:val="0"/>
                <w:color w:val="111827"/>
                <w:sz w:val="21"/>
              </w:rPr>
              <w:t xml:space="preserve"> quanto a forma aglutinada sem H </w:t>
            </w:r>
            <w:r>
              <w:rPr>
                <w:rFonts w:ascii="Arial" w:hAnsi="Arial"/>
                <w:b w:val="0"/>
                <w:i/>
                <w:color w:val="111827"/>
                <w:sz w:val="21"/>
              </w:rPr>
              <w:t>subumano</w:t>
            </w:r>
            <w:r>
              <w:rPr>
                <w:rFonts w:ascii="Arial" w:hAnsi="Arial"/>
                <w:b w:val="0"/>
                <w:i w:val="0"/>
                <w:color w:val="111827"/>
                <w:sz w:val="21"/>
              </w:rPr>
              <w:t>. A FCC costuma cobrar preferencialmente a forma geral hifenizada (</w:t>
            </w:r>
            <w:r>
              <w:rPr>
                <w:rFonts w:ascii="Arial" w:hAnsi="Arial"/>
                <w:b w:val="0"/>
                <w:i/>
                <w:color w:val="111827"/>
                <w:sz w:val="21"/>
              </w:rPr>
              <w:t>sub-humano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3.2 Duplicação das Consoantes R e S</w:t>
      </w:r>
    </w:p>
    <w:p>
      <w:pPr>
        <w:spacing w:line="360" w:lineRule="auto" w:before="0" w:after="80"/>
        <w:jc w:val="both"/>
      </w:pPr>
      <w:r>
        <w:rPr>
          <w:rFonts w:ascii="Arial" w:hAnsi="Arial"/>
          <w:b w:val="0"/>
          <w:i w:val="0"/>
          <w:color w:val="111827"/>
          <w:sz w:val="24"/>
        </w:rPr>
        <w:t xml:space="preserve">Se o prefixo terminar em </w:t>
      </w:r>
      <w:r>
        <w:rPr>
          <w:rFonts w:ascii="Arial" w:hAnsi="Arial"/>
          <w:b/>
          <w:i w:val="0"/>
          <w:color w:val="111827"/>
          <w:sz w:val="24"/>
        </w:rPr>
        <w:t>vogal</w:t>
      </w:r>
      <w:r>
        <w:rPr>
          <w:rFonts w:ascii="Arial" w:hAnsi="Arial"/>
          <w:b w:val="0"/>
          <w:i w:val="0"/>
          <w:color w:val="111827"/>
          <w:sz w:val="24"/>
        </w:rPr>
        <w:t xml:space="preserve"> e o segundo elemento principiar pelas consoantes </w:t>
      </w:r>
      <w:r>
        <w:rPr>
          <w:rFonts w:ascii="Arial" w:hAnsi="Arial"/>
          <w:b/>
          <w:i w:val="0"/>
          <w:color w:val="111827"/>
          <w:sz w:val="24"/>
        </w:rPr>
        <w:t>R</w:t>
      </w:r>
      <w:r>
        <w:rPr>
          <w:rFonts w:ascii="Arial" w:hAnsi="Arial"/>
          <w:b w:val="0"/>
          <w:i w:val="0"/>
          <w:color w:val="111827"/>
          <w:sz w:val="24"/>
        </w:rPr>
        <w:t xml:space="preserve"> ou </w:t>
      </w:r>
      <w:r>
        <w:rPr>
          <w:rFonts w:ascii="Arial" w:hAnsi="Arial"/>
          <w:b/>
          <w:i w:val="0"/>
          <w:color w:val="111827"/>
          <w:sz w:val="24"/>
        </w:rPr>
        <w:t>S</w:t>
      </w:r>
      <w:r>
        <w:rPr>
          <w:rFonts w:ascii="Arial" w:hAnsi="Arial"/>
          <w:b w:val="0"/>
          <w:i w:val="0"/>
          <w:color w:val="111827"/>
          <w:sz w:val="24"/>
        </w:rPr>
        <w:t xml:space="preserve">, o hífen é eliminado e a consoante correspondente deve ser </w:t>
      </w:r>
      <w:r>
        <w:rPr>
          <w:rFonts w:ascii="Arial" w:hAnsi="Arial"/>
          <w:b/>
          <w:i w:val="0"/>
          <w:color w:val="111827"/>
          <w:sz w:val="24"/>
        </w:rPr>
        <w:t>duplicada</w:t>
      </w:r>
      <w:r>
        <w:rPr>
          <w:rFonts w:ascii="Arial" w:hAnsi="Arial"/>
          <w:b w:val="0"/>
          <w:i w:val="0"/>
          <w:color w:val="111827"/>
          <w:sz w:val="24"/>
        </w:rPr>
        <w:t xml:space="preserve"> (</w:t>
      </w:r>
      <w:r>
        <w:rPr>
          <w:rFonts w:ascii="Arial" w:hAnsi="Arial"/>
          <w:b w:val="0"/>
          <w:i/>
          <w:color w:val="111827"/>
          <w:sz w:val="24"/>
        </w:rPr>
        <w:t>rr</w:t>
      </w:r>
      <w:r>
        <w:rPr>
          <w:rFonts w:ascii="Arial" w:hAnsi="Arial"/>
          <w:b w:val="0"/>
          <w:i w:val="0"/>
          <w:color w:val="111827"/>
          <w:sz w:val="24"/>
        </w:rPr>
        <w:t xml:space="preserve"> ou </w:t>
      </w:r>
      <w:r>
        <w:rPr>
          <w:rFonts w:ascii="Arial" w:hAnsi="Arial"/>
          <w:b w:val="0"/>
          <w:i/>
          <w:color w:val="111827"/>
          <w:sz w:val="24"/>
        </w:rPr>
        <w:t>ss</w:t>
      </w:r>
      <w:r>
        <w:rPr>
          <w:rFonts w:ascii="Arial" w:hAnsi="Arial"/>
          <w:b w:val="0"/>
          <w:i w:val="0"/>
          <w:color w:val="111827"/>
          <w:sz w:val="24"/>
        </w:rPr>
        <w:t>), a fim de manter o valor sonoro original do fonema: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Exemplos com R duplicado: </w:t>
      </w:r>
      <w:r>
        <w:rPr>
          <w:rFonts w:ascii="Arial" w:hAnsi="Arial"/>
          <w:b w:val="0"/>
          <w:i/>
          <w:color w:val="111827"/>
          <w:sz w:val="22"/>
        </w:rPr>
        <w:t>antirreflexo, antirrábico, contrarregra, microrradiografia, ultrarrápido, semirreta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Exemplos com S duplicado: </w:t>
      </w:r>
      <w:r>
        <w:rPr>
          <w:rFonts w:ascii="Arial" w:hAnsi="Arial"/>
          <w:b w:val="0"/>
          <w:i/>
          <w:color w:val="111827"/>
          <w:sz w:val="22"/>
        </w:rPr>
        <w:t>minissaia, ultrassom, microssistema, cosseno, antissocial, pressuposto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PREFIXOS TERMINADOS EM CONSOANTE DIANTE DE R E S:</w:t>
            </w:r>
            <w:r>
              <w:rPr>
                <w:rFonts w:ascii="Arial" w:hAnsi="Arial"/>
                <w:b w:val="0"/>
                <w:i w:val="0"/>
                <w:color w:val="111827"/>
                <w:sz w:val="21"/>
              </w:rPr>
              <w:t xml:space="preserve"> A regra da duplicação aplica-se exclusivamente a prefixos terminados em </w:t>
            </w:r>
            <w:r>
              <w:rPr>
                <w:rFonts w:ascii="Arial" w:hAnsi="Arial"/>
                <w:b/>
                <w:i w:val="0"/>
                <w:color w:val="111827"/>
                <w:sz w:val="21"/>
              </w:rPr>
              <w:t>vogal</w:t>
            </w:r>
            <w:r>
              <w:rPr>
                <w:rFonts w:ascii="Arial" w:hAnsi="Arial"/>
                <w:b w:val="0"/>
                <w:i w:val="0"/>
                <w:color w:val="111827"/>
                <w:sz w:val="21"/>
              </w:rPr>
              <w:t xml:space="preserve">. Se o prefixo terminar por consoante (como </w:t>
            </w:r>
            <w:r>
              <w:rPr>
                <w:rFonts w:ascii="Arial" w:hAnsi="Arial"/>
                <w:b w:val="0"/>
                <w:i/>
                <w:color w:val="111827"/>
                <w:sz w:val="21"/>
              </w:rPr>
              <w:t>inter-, hiper-, super-, sub-</w:t>
            </w:r>
            <w:r>
              <w:rPr>
                <w:rFonts w:ascii="Arial" w:hAnsi="Arial"/>
                <w:b w:val="0"/>
                <w:i w:val="0"/>
                <w:color w:val="111827"/>
                <w:sz w:val="21"/>
              </w:rPr>
              <w:t>), a regra que vigora é a regra geral:</w:t>
            </w:r>
          </w:p>
          <w:p>
            <w:pPr>
              <w:spacing w:line="288" w:lineRule="auto" w:before="40" w:after="40"/>
            </w:pPr>
            <w:r>
              <w:rPr>
                <w:rFonts w:ascii="Arial" w:hAnsi="Arial"/>
                <w:b w:val="0"/>
                <w:i w:val="0"/>
                <w:color w:val="111827"/>
                <w:sz w:val="21"/>
              </w:rPr>
              <w:t xml:space="preserve">- Diante de letra igual (R), usa-se hífen: </w:t>
            </w:r>
            <w:r>
              <w:rPr>
                <w:rFonts w:ascii="Arial" w:hAnsi="Arial"/>
                <w:b w:val="0"/>
                <w:i/>
                <w:color w:val="111827"/>
                <w:sz w:val="21"/>
              </w:rPr>
              <w:t>inter-relação, super-rápido, hiper-reativo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Diante de letra diferente (S), junta-se sem duplicar e sem hífen: </w:t>
            </w:r>
            <w:r>
              <w:rPr>
                <w:rFonts w:ascii="Arial" w:hAnsi="Arial"/>
                <w:b w:val="0"/>
                <w:i/>
                <w:color w:val="111827"/>
                <w:sz w:val="21"/>
              </w:rPr>
              <w:t>intersindical, supersônico, hipertenso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3.3 Prefixos Especiais, Acentuados e Casos de Aglutinação Forçada</w:t>
      </w:r>
    </w:p>
    <w:p>
      <w:pPr>
        <w:spacing w:line="360" w:lineRule="auto" w:before="0" w:after="80"/>
        <w:jc w:val="both"/>
      </w:pPr>
      <w:r>
        <w:rPr>
          <w:rFonts w:ascii="Arial" w:hAnsi="Arial"/>
          <w:b w:val="0"/>
          <w:i w:val="0"/>
          <w:color w:val="111827"/>
          <w:sz w:val="24"/>
        </w:rPr>
        <w:t>Determinados elementos mórficos obedecem a prescrições pontuais da norma: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Prefixos Sempre Hifenizados:</w:t>
      </w:r>
      <w:r>
        <w:rPr>
          <w:rFonts w:ascii="Arial" w:hAnsi="Arial"/>
          <w:b w:val="0"/>
          <w:i w:val="0"/>
          <w:color w:val="111827"/>
          <w:sz w:val="22"/>
        </w:rPr>
        <w:t xml:space="preserve"> Os prefixos tônicos acentuados graficamente (</w:t>
      </w:r>
      <w:r>
        <w:rPr>
          <w:rFonts w:ascii="Arial" w:hAnsi="Arial"/>
          <w:b w:val="0"/>
          <w:i/>
          <w:color w:val="111827"/>
          <w:sz w:val="22"/>
        </w:rPr>
        <w:t>pós-, pré-, pró-</w:t>
      </w:r>
      <w:r>
        <w:rPr>
          <w:rFonts w:ascii="Arial" w:hAnsi="Arial"/>
          <w:b w:val="0"/>
          <w:i w:val="0"/>
          <w:color w:val="111827"/>
          <w:sz w:val="22"/>
        </w:rPr>
        <w:t xml:space="preserve">) e os prefixos </w:t>
      </w:r>
      <w:r>
        <w:rPr>
          <w:rFonts w:ascii="Arial" w:hAnsi="Arial"/>
          <w:b w:val="0"/>
          <w:i/>
          <w:color w:val="111827"/>
          <w:sz w:val="22"/>
        </w:rPr>
        <w:t>ex-</w:t>
      </w:r>
      <w:r>
        <w:rPr>
          <w:rFonts w:ascii="Arial" w:hAnsi="Arial"/>
          <w:b w:val="0"/>
          <w:i w:val="0"/>
          <w:color w:val="111827"/>
          <w:sz w:val="22"/>
        </w:rPr>
        <w:t xml:space="preserve"> (com sentido de estado anterior/cessação), </w:t>
      </w:r>
      <w:r>
        <w:rPr>
          <w:rFonts w:ascii="Arial" w:hAnsi="Arial"/>
          <w:b w:val="0"/>
          <w:i/>
          <w:color w:val="111827"/>
          <w:sz w:val="22"/>
        </w:rPr>
        <w:t>vice-, vizo-, sem-, além-, aquém-, recém-</w:t>
      </w:r>
      <w:r>
        <w:rPr>
          <w:rFonts w:ascii="Arial" w:hAnsi="Arial"/>
          <w:b w:val="0"/>
          <w:i w:val="0"/>
          <w:color w:val="111827"/>
          <w:sz w:val="22"/>
        </w:rPr>
        <w:t xml:space="preserve"> exigem hífen em qualquer contexto: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ex-diretor, ex-presidente, vice-governador, sem-terra, além-mar, aquém-fronteiras, recém-empossado, pós-graduação, pré-edital, pró-ativo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Atenção: se o elemento for átono e sem acento próprio, aglutina-se sem hífen: </w:t>
      </w:r>
      <w:r>
        <w:rPr>
          <w:rFonts w:ascii="Arial" w:hAnsi="Arial"/>
          <w:b w:val="0"/>
          <w:i/>
          <w:color w:val="111827"/>
          <w:sz w:val="22"/>
        </w:rPr>
        <w:t>proativo, predeterminado, pospor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Prefixo CO- e RE- (Aglutinação Forçada):</w:t>
      </w:r>
      <w:r>
        <w:rPr>
          <w:rFonts w:ascii="Arial" w:hAnsi="Arial"/>
          <w:b w:val="0"/>
          <w:i w:val="0"/>
          <w:color w:val="111827"/>
          <w:sz w:val="22"/>
        </w:rPr>
        <w:t xml:space="preserve"> Os prefixos </w:t>
      </w:r>
      <w:r>
        <w:rPr>
          <w:rFonts w:ascii="Arial" w:hAnsi="Arial"/>
          <w:b w:val="0"/>
          <w:i/>
          <w:color w:val="111827"/>
          <w:sz w:val="22"/>
        </w:rPr>
        <w:t>co-</w:t>
      </w:r>
      <w:r>
        <w:rPr>
          <w:rFonts w:ascii="Arial" w:hAnsi="Arial"/>
          <w:b w:val="0"/>
          <w:i w:val="0"/>
          <w:color w:val="111827"/>
          <w:sz w:val="22"/>
        </w:rPr>
        <w:t xml:space="preserve"> e </w:t>
      </w:r>
      <w:r>
        <w:rPr>
          <w:rFonts w:ascii="Arial" w:hAnsi="Arial"/>
          <w:b w:val="0"/>
          <w:i/>
          <w:color w:val="111827"/>
          <w:sz w:val="22"/>
        </w:rPr>
        <w:t>re-</w:t>
      </w:r>
      <w:r>
        <w:rPr>
          <w:rFonts w:ascii="Arial" w:hAnsi="Arial"/>
          <w:b w:val="0"/>
          <w:i w:val="0"/>
          <w:color w:val="111827"/>
          <w:sz w:val="22"/>
        </w:rPr>
        <w:t xml:space="preserve"> unem-se ao elemento seguinte mesmo quando este principia pela mesma vogal </w:t>
      </w:r>
      <w:r>
        <w:rPr>
          <w:rFonts w:ascii="Arial" w:hAnsi="Arial"/>
          <w:b w:val="0"/>
          <w:i/>
          <w:color w:val="111827"/>
          <w:sz w:val="22"/>
        </w:rPr>
        <w:t>o</w:t>
      </w:r>
      <w:r>
        <w:rPr>
          <w:rFonts w:ascii="Arial" w:hAnsi="Arial"/>
          <w:b w:val="0"/>
          <w:i w:val="0"/>
          <w:color w:val="111827"/>
          <w:sz w:val="22"/>
        </w:rPr>
        <w:t xml:space="preserve"> ou </w:t>
      </w:r>
      <w:r>
        <w:rPr>
          <w:rFonts w:ascii="Arial" w:hAnsi="Arial"/>
          <w:b w:val="0"/>
          <w:i/>
          <w:color w:val="111827"/>
          <w:sz w:val="22"/>
        </w:rPr>
        <w:t>e</w:t>
      </w:r>
      <w:r>
        <w:rPr>
          <w:rFonts w:ascii="Arial" w:hAnsi="Arial"/>
          <w:b w:val="0"/>
          <w:i w:val="0"/>
          <w:color w:val="111827"/>
          <w:sz w:val="22"/>
        </w:rPr>
        <w:t>, sem necessidade de hífen:</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coordenar, cooperação, coobrigado, coautor, coexistir, reeleger, reencontro, reestruturar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Os Prefixos CIRCUM- e PAN-:</w:t>
      </w:r>
      <w:r>
        <w:rPr>
          <w:rFonts w:ascii="Arial" w:hAnsi="Arial"/>
          <w:b w:val="0"/>
          <w:i w:val="0"/>
          <w:color w:val="111827"/>
          <w:sz w:val="22"/>
        </w:rPr>
        <w:t xml:space="preserve"> Exigem hífen diante de palavras iniciadas por vogal, pela letra </w:t>
      </w:r>
      <w:r>
        <w:rPr>
          <w:rFonts w:ascii="Arial" w:hAnsi="Arial"/>
          <w:b w:val="0"/>
          <w:i/>
          <w:color w:val="111827"/>
          <w:sz w:val="22"/>
        </w:rPr>
        <w:t>h</w:t>
      </w:r>
      <w:r>
        <w:rPr>
          <w:rFonts w:ascii="Arial" w:hAnsi="Arial"/>
          <w:b w:val="0"/>
          <w:i w:val="0"/>
          <w:color w:val="111827"/>
          <w:sz w:val="22"/>
        </w:rPr>
        <w:t xml:space="preserve"> ou pelas consoantes </w:t>
      </w:r>
      <w:r>
        <w:rPr>
          <w:rFonts w:ascii="Arial" w:hAnsi="Arial"/>
          <w:b w:val="0"/>
          <w:i/>
          <w:color w:val="111827"/>
          <w:sz w:val="22"/>
        </w:rPr>
        <w:t>m</w:t>
      </w:r>
      <w:r>
        <w:rPr>
          <w:rFonts w:ascii="Arial" w:hAnsi="Arial"/>
          <w:b w:val="0"/>
          <w:i w:val="0"/>
          <w:color w:val="111827"/>
          <w:sz w:val="22"/>
        </w:rPr>
        <w:t xml:space="preserve"> e </w:t>
      </w:r>
      <w:r>
        <w:rPr>
          <w:rFonts w:ascii="Arial" w:hAnsi="Arial"/>
          <w:b w:val="0"/>
          <w:i/>
          <w:color w:val="111827"/>
          <w:sz w:val="22"/>
        </w:rPr>
        <w:t>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pan-americano, circum-navegação, pan-helênico</w:t>
      </w:r>
      <w:r>
        <w:rPr>
          <w:rFonts w:ascii="Arial" w:hAnsi="Arial"/>
          <w:b w:val="0"/>
          <w:i w:val="0"/>
          <w:color w:val="111827"/>
          <w:sz w:val="22"/>
        </w:rPr>
        <w: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Prefixo / Contexto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Diretriz do Acordo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Corretos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Vogal + Vogal Igual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Usa-se Hífen</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micro-ondas, anti-inflamatório, semi-interno, arqui-inimigo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Vogal + Vogal Diferente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se usa Hífen (aglutina)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autoescola, semiaberto, coautor, infraestrutura, agroindústria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Vogal + Consoante R ou 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Dobra-se a consoante (rr / ss)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antirrábico, microssistema, ultrassom, cosseno, minissaia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Vogal + Demais Consoantes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Junta-se sem alteração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antiprojeto, autopeça, geopolítica, semicírculo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Consoante + Consoante Igual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Usa-se Hífen</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inter-regional, sub-base, super-resistente, hiper-requintado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Consoante + Consoante Diferente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Junta-se sem hífen</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intermunicipal, hipermercado, subchefe, superpopulação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Segundo Elemento com H</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Usa-se Hífen SEMPRE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anti-herói, super-homem, sobre-humano, pan-helênico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Prefixos Especiais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Sempre com hífen</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ex-diretor, sem-terra, vice-presidente, recém-nascido, pós-graduação</w:t>
            </w:r>
          </w:p>
        </w:tc>
      </w:tr>
    </w:tbl>
    <w:p>
      <w:pPr>
        <w:spacing w:after="120"/>
      </w:pPr>
    </w:p>
    <w:p>
      <w:pPr>
        <w:keepNext/>
        <w:spacing w:before="200" w:after="80"/>
      </w:pPr>
      <w:r>
        <w:rPr>
          <w:rFonts w:ascii="Arial" w:hAnsi="Arial"/>
          <w:b/>
          <w:i w:val="0"/>
          <w:color w:val="2B6CB0"/>
          <w:sz w:val="24"/>
        </w:rPr>
        <w:t>3.4 Hífen em Compostos por Justaposição e Expressões Consagradas</w:t>
      </w:r>
    </w:p>
    <w:p>
      <w:pPr>
        <w:spacing w:line="360" w:lineRule="auto" w:before="0" w:after="80"/>
        <w:jc w:val="both"/>
      </w:pPr>
      <w:r>
        <w:rPr>
          <w:rFonts w:ascii="Arial" w:hAnsi="Arial"/>
          <w:b w:val="0"/>
          <w:i w:val="0"/>
          <w:color w:val="111827"/>
          <w:sz w:val="24"/>
        </w:rPr>
        <w:t>Em palavras compostas por justaposição que formam uma unidade sintagmática e semântica mantendo autonomia fonética, o hífen deve ser mantido (</w:t>
      </w:r>
      <w:r>
        <w:rPr>
          <w:rFonts w:ascii="Arial" w:hAnsi="Arial"/>
          <w:b w:val="0"/>
          <w:i/>
          <w:color w:val="111827"/>
          <w:sz w:val="24"/>
        </w:rPr>
        <w:t>arco-íris, decreto-lei, segunda-feira, conta-gotas, guarda-chuva</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Entretanto, o Acordo Ortográfico determinou o </w:t>
      </w:r>
      <w:r>
        <w:rPr>
          <w:rFonts w:ascii="Arial" w:hAnsi="Arial"/>
          <w:b/>
          <w:i w:val="0"/>
          <w:color w:val="111827"/>
          <w:sz w:val="24"/>
        </w:rPr>
        <w:t>fim do hífen nas locuções de qualquer natureza</w:t>
      </w:r>
      <w:r>
        <w:rPr>
          <w:rFonts w:ascii="Arial" w:hAnsi="Arial"/>
          <w:b w:val="0"/>
          <w:i w:val="0"/>
          <w:color w:val="111827"/>
          <w:sz w:val="24"/>
        </w:rPr>
        <w:t xml:space="preserve"> (substantivas, adjetivas, adverbiais, prepositivas ou conjuntivas):</w:t>
      </w:r>
    </w:p>
    <w:p>
      <w:pPr>
        <w:spacing w:line="276" w:lineRule="auto" w:before="20" w:after="40"/>
        <w:ind w:left="425"/>
      </w:pPr>
      <w:r>
        <w:rPr>
          <w:rFonts w:ascii="Arial" w:hAnsi="Arial"/>
          <w:b/>
          <w:color w:val="2B6CB0"/>
          <w:sz w:val="22"/>
        </w:rPr>
        <w:t xml:space="preserve">• </w:t>
      </w:r>
      <w:r>
        <w:rPr>
          <w:rFonts w:ascii="Arial" w:hAnsi="Arial"/>
          <w:b w:val="0"/>
          <w:i/>
          <w:color w:val="111827"/>
          <w:sz w:val="22"/>
        </w:rPr>
        <w:t>fim de semana, sala de jantar, cão de guarda, cor de café, dia a dia, à toa, ponto e vírgula, passo a passo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Exceções consagradas pela tradição:</w:t>
      </w:r>
      <w:r>
        <w:rPr>
          <w:rFonts w:ascii="Arial" w:hAnsi="Arial"/>
          <w:b w:val="0"/>
          <w:i w:val="0"/>
          <w:color w:val="111827"/>
          <w:sz w:val="22"/>
        </w:rPr>
        <w:t xml:space="preserve"> Mantêm o hífen as consagradas </w:t>
      </w:r>
      <w:r>
        <w:rPr>
          <w:rFonts w:ascii="Arial" w:hAnsi="Arial"/>
          <w:b w:val="0"/>
          <w:i/>
          <w:color w:val="111827"/>
          <w:sz w:val="22"/>
        </w:rPr>
        <w:t>cor-de-rosa, água-de-colônia, arco-da-velha, mais-que-perfeito, pé-de-meia</w:t>
      </w:r>
      <w:r>
        <w:rPr>
          <w:rFonts w:ascii="Arial" w:hAnsi="Arial"/>
          <w:b w:val="0"/>
          <w:i w:val="0"/>
          <w:color w:val="111827"/>
          <w:sz w:val="22"/>
        </w:rPr>
        <w:t>, bem como os nomes botânicos e zoológicos ligados por hífen (</w:t>
      </w:r>
      <w:r>
        <w:rPr>
          <w:rFonts w:ascii="Arial" w:hAnsi="Arial"/>
          <w:b w:val="0"/>
          <w:i/>
          <w:color w:val="111827"/>
          <w:sz w:val="22"/>
        </w:rPr>
        <w:t>couve-flor, bem-te-vi, erva-doce</w:t>
      </w:r>
      <w:r>
        <w:rPr>
          <w:rFonts w:ascii="Arial" w:hAnsi="Arial"/>
          <w:b w:val="0"/>
          <w:i w:val="0"/>
          <w:color w:val="111827"/>
          <w:sz w:val="22"/>
        </w:rPr>
        <w:t>).</w:t>
      </w:r>
    </w:p>
    <w:p>
      <w:pPr>
        <w:keepNext/>
        <w:spacing w:before="280" w:after="120"/>
      </w:pPr>
      <w:r>
        <w:rPr>
          <w:rFonts w:ascii="Arial" w:hAnsi="Arial"/>
          <w:b/>
          <w:i w:val="0"/>
          <w:color w:val="2C5282"/>
          <w:sz w:val="28"/>
        </w:rPr>
        <w:t>4. Semântica Lexical: Relações de Sentido e Vocabulário</w:t>
      </w:r>
    </w:p>
    <w:p>
      <w:pPr>
        <w:spacing w:line="360" w:lineRule="auto" w:before="0" w:after="80"/>
        <w:jc w:val="both"/>
      </w:pPr>
      <w:r>
        <w:rPr>
          <w:rFonts w:ascii="Arial" w:hAnsi="Arial"/>
          <w:b w:val="0"/>
          <w:i w:val="0"/>
          <w:color w:val="111827"/>
          <w:sz w:val="24"/>
        </w:rPr>
        <w:t>O estudo da semântica vocabular foca as relações de significação estabelecidas entre as palavras de uma língua, permitindo analisar a coesão referencial, a precisão textual e os desvios de significação em textos técnicos e jurídicos.</w:t>
      </w:r>
    </w:p>
    <w:p>
      <w:pPr>
        <w:keepNext/>
        <w:spacing w:before="200" w:after="80"/>
      </w:pPr>
      <w:r>
        <w:rPr>
          <w:rFonts w:ascii="Arial" w:hAnsi="Arial"/>
          <w:b/>
          <w:i w:val="0"/>
          <w:color w:val="2B6CB0"/>
          <w:sz w:val="24"/>
        </w:rPr>
        <w:t>4.1 Sinonímia e Antonímia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Sinonímia:</w:t>
      </w:r>
      <w:r>
        <w:rPr>
          <w:rFonts w:ascii="Arial" w:hAnsi="Arial"/>
          <w:b w:val="0"/>
          <w:i w:val="0"/>
          <w:color w:val="111827"/>
          <w:sz w:val="22"/>
        </w:rPr>
        <w:t xml:space="preserve"> Relação que se estabelece entre dois ou mais termos que possuem significados idênticos ou muito próximos no mesmo contexto discursivo (</w:t>
      </w:r>
      <w:r>
        <w:rPr>
          <w:rFonts w:ascii="Arial" w:hAnsi="Arial"/>
          <w:b w:val="0"/>
          <w:i/>
          <w:color w:val="111827"/>
          <w:sz w:val="22"/>
        </w:rPr>
        <w:t>conceder / outorgar; rescindir / anular; célere / ágil; prudente / cauteloso</w:t>
      </w:r>
      <w:r>
        <w:rPr>
          <w:rFonts w:ascii="Arial" w:hAnsi="Arial"/>
          <w:b w:val="0"/>
          <w:i w:val="0"/>
          <w:color w:val="111827"/>
          <w:sz w:val="22"/>
        </w:rPr>
        <w:t>). A sinonímia absoluta é raríssima no idioma, pois nuances de formalidade, regionalismo ou intensidade quase sempre diferenciam os vocábulos.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Antonímia:</w:t>
      </w:r>
      <w:r>
        <w:rPr>
          <w:rFonts w:ascii="Arial" w:hAnsi="Arial"/>
          <w:b w:val="0"/>
          <w:i w:val="0"/>
          <w:color w:val="111827"/>
          <w:sz w:val="22"/>
        </w:rPr>
        <w:t xml:space="preserve"> Relação existente entre palavras que expressam significados opostos ou contraditórios (</w:t>
      </w:r>
      <w:r>
        <w:rPr>
          <w:rFonts w:ascii="Arial" w:hAnsi="Arial"/>
          <w:b w:val="0"/>
          <w:i/>
          <w:color w:val="111827"/>
          <w:sz w:val="22"/>
        </w:rPr>
        <w:t>legalidade / ilegalidade; público / privado; eficiência / ineficiência; reter / liberar</w:t>
      </w:r>
      <w:r>
        <w:rPr>
          <w:rFonts w:ascii="Arial" w:hAnsi="Arial"/>
          <w:b w:val="0"/>
          <w:i w:val="0"/>
          <w:color w:val="111827"/>
          <w:sz w:val="22"/>
        </w:rPr>
        <w:t>).</w:t>
      </w:r>
    </w:p>
    <w:p>
      <w:pPr>
        <w:keepNext/>
        <w:spacing w:before="200" w:after="80"/>
      </w:pPr>
      <w:r>
        <w:rPr>
          <w:rFonts w:ascii="Arial" w:hAnsi="Arial"/>
          <w:b/>
          <w:i w:val="0"/>
          <w:color w:val="2B6CB0"/>
          <w:sz w:val="24"/>
        </w:rPr>
        <w:t>4.2 Hiperonímia e Hiponímia</w:t>
      </w:r>
    </w:p>
    <w:p>
      <w:pPr>
        <w:spacing w:line="360" w:lineRule="auto" w:before="0" w:after="80"/>
        <w:jc w:val="both"/>
      </w:pPr>
      <w:r>
        <w:rPr>
          <w:rFonts w:ascii="Arial" w:hAnsi="Arial"/>
          <w:b w:val="0"/>
          <w:i w:val="0"/>
          <w:color w:val="111827"/>
          <w:sz w:val="24"/>
        </w:rPr>
        <w:t>Conceitos capitais na estruturação de mecanismos de substituição coesiva em redação e interpretação textual: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Hiperônimo (Hiperonímia):</w:t>
      </w:r>
      <w:r>
        <w:rPr>
          <w:rFonts w:ascii="Arial" w:hAnsi="Arial"/>
          <w:b w:val="0"/>
          <w:i w:val="0"/>
          <w:color w:val="111827"/>
          <w:sz w:val="22"/>
        </w:rPr>
        <w:t xml:space="preserve"> Vocábulo de sentido geral, amplo, abrangente, que engloba sob sua extensão semântica outros termos mais específicos. O hiperônimo funciona como a "classe" ou o gênero.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Tribunal</w:t>
      </w:r>
      <w:r>
        <w:rPr>
          <w:rFonts w:ascii="Arial" w:hAnsi="Arial"/>
          <w:b w:val="0"/>
          <w:i w:val="0"/>
          <w:color w:val="111827"/>
          <w:sz w:val="22"/>
        </w:rPr>
        <w:t xml:space="preserve"> é hiperônimo de </w:t>
      </w:r>
      <w:r>
        <w:rPr>
          <w:rFonts w:ascii="Arial" w:hAnsi="Arial"/>
          <w:b w:val="0"/>
          <w:i/>
          <w:color w:val="111827"/>
          <w:sz w:val="22"/>
        </w:rPr>
        <w:t>TCE-GO</w:t>
      </w:r>
      <w:r>
        <w:rPr>
          <w:rFonts w:ascii="Arial" w:hAnsi="Arial"/>
          <w:b w:val="0"/>
          <w:i w:val="0"/>
          <w:color w:val="111827"/>
          <w:sz w:val="22"/>
        </w:rPr>
        <w:t xml:space="preserve">; </w:t>
      </w:r>
      <w:r>
        <w:rPr>
          <w:rFonts w:ascii="Arial" w:hAnsi="Arial"/>
          <w:b w:val="0"/>
          <w:i/>
          <w:color w:val="111827"/>
          <w:sz w:val="22"/>
        </w:rPr>
        <w:t>veículo</w:t>
      </w:r>
      <w:r>
        <w:rPr>
          <w:rFonts w:ascii="Arial" w:hAnsi="Arial"/>
          <w:b w:val="0"/>
          <w:i w:val="0"/>
          <w:color w:val="111827"/>
          <w:sz w:val="22"/>
        </w:rPr>
        <w:t xml:space="preserve"> é hiperônimo de </w:t>
      </w:r>
      <w:r>
        <w:rPr>
          <w:rFonts w:ascii="Arial" w:hAnsi="Arial"/>
          <w:b w:val="0"/>
          <w:i/>
          <w:color w:val="111827"/>
          <w:sz w:val="22"/>
        </w:rPr>
        <w:t>viatura</w:t>
      </w:r>
      <w:r>
        <w:rPr>
          <w:rFonts w:ascii="Arial" w:hAnsi="Arial"/>
          <w:b w:val="0"/>
          <w:i w:val="0"/>
          <w:color w:val="111827"/>
          <w:sz w:val="22"/>
        </w:rPr>
        <w:t xml:space="preserve">; </w:t>
      </w:r>
      <w:r>
        <w:rPr>
          <w:rFonts w:ascii="Arial" w:hAnsi="Arial"/>
          <w:b w:val="0"/>
          <w:i/>
          <w:color w:val="111827"/>
          <w:sz w:val="22"/>
        </w:rPr>
        <w:t>documento</w:t>
      </w:r>
      <w:r>
        <w:rPr>
          <w:rFonts w:ascii="Arial" w:hAnsi="Arial"/>
          <w:b w:val="0"/>
          <w:i w:val="0"/>
          <w:color w:val="111827"/>
          <w:sz w:val="22"/>
        </w:rPr>
        <w:t xml:space="preserve"> é hiperônimo de </w:t>
      </w:r>
      <w:r>
        <w:rPr>
          <w:rFonts w:ascii="Arial" w:hAnsi="Arial"/>
          <w:b w:val="0"/>
          <w:i/>
          <w:color w:val="111827"/>
          <w:sz w:val="22"/>
        </w:rPr>
        <w:t>relatório de auditoria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Hipônimo (Hiponímia):</w:t>
      </w:r>
      <w:r>
        <w:rPr>
          <w:rFonts w:ascii="Arial" w:hAnsi="Arial"/>
          <w:b w:val="0"/>
          <w:i w:val="0"/>
          <w:color w:val="111827"/>
          <w:sz w:val="22"/>
        </w:rPr>
        <w:t xml:space="preserve"> Vocábulo de sentido restrito, específico, pontual, que integra a classe de um termo maior. O hipônimo funciona como a "espécie".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TCE-GO</w:t>
      </w:r>
      <w:r>
        <w:rPr>
          <w:rFonts w:ascii="Arial" w:hAnsi="Arial"/>
          <w:b w:val="0"/>
          <w:i w:val="0"/>
          <w:color w:val="111827"/>
          <w:sz w:val="22"/>
        </w:rPr>
        <w:t xml:space="preserve"> é hipônimo de </w:t>
      </w:r>
      <w:r>
        <w:rPr>
          <w:rFonts w:ascii="Arial" w:hAnsi="Arial"/>
          <w:b w:val="0"/>
          <w:i/>
          <w:color w:val="111827"/>
          <w:sz w:val="22"/>
        </w:rPr>
        <w:t>órgão de controle</w:t>
      </w:r>
      <w:r>
        <w:rPr>
          <w:rFonts w:ascii="Arial" w:hAnsi="Arial"/>
          <w:b w:val="0"/>
          <w:i w:val="0"/>
          <w:color w:val="111827"/>
          <w:sz w:val="22"/>
        </w:rPr>
        <w:t xml:space="preserve">; </w:t>
      </w:r>
      <w:r>
        <w:rPr>
          <w:rFonts w:ascii="Arial" w:hAnsi="Arial"/>
          <w:b w:val="0"/>
          <w:i/>
          <w:color w:val="111827"/>
          <w:sz w:val="22"/>
        </w:rPr>
        <w:t>auditoria de conformidade</w:t>
      </w:r>
      <w:r>
        <w:rPr>
          <w:rFonts w:ascii="Arial" w:hAnsi="Arial"/>
          <w:b w:val="0"/>
          <w:i w:val="0"/>
          <w:color w:val="111827"/>
          <w:sz w:val="22"/>
        </w:rPr>
        <w:t xml:space="preserve"> é hipônimo de </w:t>
      </w:r>
      <w:r>
        <w:rPr>
          <w:rFonts w:ascii="Arial" w:hAnsi="Arial"/>
          <w:b w:val="0"/>
          <w:i/>
          <w:color w:val="111827"/>
          <w:sz w:val="22"/>
        </w:rPr>
        <w:t>fiscalização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DE RESOLUÇÃO / COESÃO POR HIPERONÍMIA:</w:t>
            </w:r>
            <w:r>
              <w:rPr>
                <w:rFonts w:ascii="Arial" w:hAnsi="Arial"/>
                <w:b w:val="0"/>
                <w:i w:val="0"/>
                <w:color w:val="111827"/>
                <w:sz w:val="21"/>
              </w:rPr>
              <w:t xml:space="preserve"> A banca FCC frequentemente formula itens elogiando o uso de hiperônimos para evitar repetições vocabulares no texto (</w:t>
            </w:r>
            <w:r>
              <w:rPr>
                <w:rFonts w:ascii="Arial" w:hAnsi="Arial"/>
                <w:b w:val="0"/>
                <w:i/>
                <w:color w:val="111827"/>
                <w:sz w:val="21"/>
              </w:rPr>
              <w:t>"O TCE-GO julgou a tomada de contas especial. A corte de contas concluiu pela condenação do gestor"</w:t>
            </w:r>
            <w:r>
              <w:rPr>
                <w:rFonts w:ascii="Arial" w:hAnsi="Arial"/>
                <w:b w:val="0"/>
                <w:i w:val="0"/>
                <w:color w:val="111827"/>
                <w:sz w:val="21"/>
              </w:rPr>
              <w:t xml:space="preserve">). A substituição de </w:t>
            </w:r>
            <w:r>
              <w:rPr>
                <w:rFonts w:ascii="Arial" w:hAnsi="Arial"/>
                <w:b w:val="0"/>
                <w:i/>
                <w:color w:val="111827"/>
                <w:sz w:val="21"/>
              </w:rPr>
              <w:t>TCE-GO</w:t>
            </w:r>
            <w:r>
              <w:rPr>
                <w:rFonts w:ascii="Arial" w:hAnsi="Arial"/>
                <w:b w:val="0"/>
                <w:i w:val="0"/>
                <w:color w:val="111827"/>
                <w:sz w:val="21"/>
              </w:rPr>
              <w:t xml:space="preserve"> por </w:t>
            </w:r>
            <w:r>
              <w:rPr>
                <w:rFonts w:ascii="Arial" w:hAnsi="Arial"/>
                <w:b w:val="0"/>
                <w:i/>
                <w:color w:val="111827"/>
                <w:sz w:val="21"/>
              </w:rPr>
              <w:t>corte de contas</w:t>
            </w:r>
            <w:r>
              <w:rPr>
                <w:rFonts w:ascii="Arial" w:hAnsi="Arial"/>
                <w:b w:val="0"/>
                <w:i w:val="0"/>
                <w:color w:val="111827"/>
                <w:sz w:val="21"/>
              </w:rPr>
              <w:t xml:space="preserve"> opera um mecanismo exemplar de hiperonímia anafórica.</w:t>
            </w:r>
          </w:p>
        </w:tc>
      </w:tr>
    </w:tbl>
    <w:p>
      <w:pPr>
        <w:spacing w:before="0" w:after="120"/>
      </w:pPr>
    </w:p>
    <w:p>
      <w:pPr>
        <w:keepNext/>
        <w:spacing w:before="200" w:after="80"/>
      </w:pPr>
      <w:r>
        <w:rPr>
          <w:rFonts w:ascii="Arial" w:hAnsi="Arial"/>
          <w:b/>
          <w:i w:val="0"/>
          <w:color w:val="2B6CB0"/>
          <w:sz w:val="24"/>
        </w:rPr>
        <w:t>4.3 Polissemia e Homonímia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Polissemia:</w:t>
      </w:r>
      <w:r>
        <w:rPr>
          <w:rFonts w:ascii="Arial" w:hAnsi="Arial"/>
          <w:b w:val="0"/>
          <w:i w:val="0"/>
          <w:color w:val="111827"/>
          <w:sz w:val="22"/>
        </w:rPr>
        <w:t xml:space="preserve"> Propriedade de uma </w:t>
      </w:r>
      <w:r>
        <w:rPr>
          <w:rFonts w:ascii="Arial" w:hAnsi="Arial"/>
          <w:b/>
          <w:i w:val="0"/>
          <w:color w:val="111827"/>
          <w:sz w:val="22"/>
        </w:rPr>
        <w:t>única palavra</w:t>
      </w:r>
      <w:r>
        <w:rPr>
          <w:rFonts w:ascii="Arial" w:hAnsi="Arial"/>
          <w:b w:val="0"/>
          <w:i w:val="0"/>
          <w:color w:val="111827"/>
          <w:sz w:val="22"/>
        </w:rPr>
        <w:t xml:space="preserve"> que pode assumir múltiplos significados distintos a depender do contexto discursivo em que é empregada, preservando entretanto uma raiz semântica comum de parentesco conceitual (</w:t>
      </w:r>
      <w:r>
        <w:rPr>
          <w:rFonts w:ascii="Arial" w:hAnsi="Arial"/>
          <w:b w:val="0"/>
          <w:i/>
          <w:color w:val="111827"/>
          <w:sz w:val="22"/>
        </w:rPr>
        <w:t>"A &lt;ins&gt;linha&lt;/ins&gt; de raciocínio do parecer"</w:t>
      </w:r>
      <w:r>
        <w:rPr>
          <w:rFonts w:ascii="Arial" w:hAnsi="Arial"/>
          <w:b w:val="0"/>
          <w:i w:val="0"/>
          <w:color w:val="111827"/>
          <w:sz w:val="22"/>
        </w:rPr>
        <w:t xml:space="preserve">, </w:t>
      </w:r>
      <w:r>
        <w:rPr>
          <w:rFonts w:ascii="Arial" w:hAnsi="Arial"/>
          <w:b w:val="0"/>
          <w:i/>
          <w:color w:val="111827"/>
          <w:sz w:val="22"/>
        </w:rPr>
        <w:t>"A &lt;ins&gt;linha&lt;/ins&gt; telefônica do gabinete"</w:t>
      </w:r>
      <w:r>
        <w:rPr>
          <w:rFonts w:ascii="Arial" w:hAnsi="Arial"/>
          <w:b w:val="0"/>
          <w:i w:val="0"/>
          <w:color w:val="111827"/>
          <w:sz w:val="22"/>
        </w:rPr>
        <w:t xml:space="preserve">, </w:t>
      </w:r>
      <w:r>
        <w:rPr>
          <w:rFonts w:ascii="Arial" w:hAnsi="Arial"/>
          <w:b w:val="0"/>
          <w:i/>
          <w:color w:val="111827"/>
          <w:sz w:val="22"/>
        </w:rPr>
        <w:t>"A &lt;ins&gt;linha&lt;/ins&gt; divisória do município"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Homonímia:</w:t>
      </w:r>
      <w:r>
        <w:rPr>
          <w:rFonts w:ascii="Arial" w:hAnsi="Arial"/>
          <w:b w:val="0"/>
          <w:i w:val="0"/>
          <w:color w:val="111827"/>
          <w:sz w:val="22"/>
        </w:rPr>
        <w:t xml:space="preserve"> Fenômeno pelo qual duas palavras inteiramente </w:t>
      </w:r>
      <w:r>
        <w:rPr>
          <w:rFonts w:ascii="Arial" w:hAnsi="Arial"/>
          <w:b/>
          <w:i w:val="0"/>
          <w:color w:val="111827"/>
          <w:sz w:val="22"/>
        </w:rPr>
        <w:t>distintas</w:t>
      </w:r>
      <w:r>
        <w:rPr>
          <w:rFonts w:ascii="Arial" w:hAnsi="Arial"/>
          <w:b w:val="0"/>
          <w:i w:val="0"/>
          <w:color w:val="111827"/>
          <w:sz w:val="22"/>
        </w:rPr>
        <w:t>, de etimologias e origens históricas diferentes, convergem para a mesma forma gráfica e/ou sonora. Subdivide-se em:</w:t>
      </w:r>
    </w:p>
    <w:p>
      <w:pPr>
        <w:spacing w:line="276" w:lineRule="auto" w:before="20" w:after="40"/>
        <w:ind w:left="992"/>
      </w:pPr>
      <w:r>
        <w:rPr>
          <w:rFonts w:ascii="Arial" w:hAnsi="Arial"/>
          <w:b/>
          <w:color w:val="2B6CB0"/>
          <w:sz w:val="22"/>
        </w:rPr>
        <w:t xml:space="preserve">• </w:t>
      </w:r>
      <w:r>
        <w:rPr>
          <w:rFonts w:ascii="Arial" w:hAnsi="Arial"/>
          <w:b/>
          <w:i w:val="0"/>
          <w:color w:val="111827"/>
          <w:sz w:val="22"/>
        </w:rPr>
        <w:t>Homófonos heterográficos:</w:t>
      </w:r>
      <w:r>
        <w:rPr>
          <w:rFonts w:ascii="Arial" w:hAnsi="Arial"/>
          <w:b w:val="0"/>
          <w:i w:val="0"/>
          <w:color w:val="111827"/>
          <w:sz w:val="22"/>
        </w:rPr>
        <w:t xml:space="preserve"> Possuem o mesmo som, mas grafias e significados diferentes (</w:t>
      </w:r>
      <w:r>
        <w:rPr>
          <w:rFonts w:ascii="Arial" w:hAnsi="Arial"/>
          <w:b w:val="0"/>
          <w:i/>
          <w:color w:val="111827"/>
          <w:sz w:val="22"/>
        </w:rPr>
        <w:t>sessão / seção / cessão; censo / senso; acento / assento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Homógrafos heterofônicos:</w:t>
      </w:r>
      <w:r>
        <w:rPr>
          <w:rFonts w:ascii="Arial" w:hAnsi="Arial"/>
          <w:b w:val="0"/>
          <w:i w:val="0"/>
          <w:color w:val="111827"/>
          <w:sz w:val="22"/>
        </w:rPr>
        <w:t xml:space="preserve"> Apresentam a mesma grafia, mas pronúncia e significados divergentes (</w:t>
      </w:r>
      <w:r>
        <w:rPr>
          <w:rFonts w:ascii="Arial" w:hAnsi="Arial"/>
          <w:b w:val="0"/>
          <w:i/>
          <w:color w:val="111827"/>
          <w:sz w:val="22"/>
        </w:rPr>
        <w:t>o almoço</w:t>
      </w:r>
      <w:r>
        <w:rPr>
          <w:rFonts w:ascii="Arial" w:hAnsi="Arial"/>
          <w:b w:val="0"/>
          <w:i w:val="0"/>
          <w:color w:val="111827"/>
          <w:sz w:val="22"/>
        </w:rPr>
        <w:t xml:space="preserve"> [ô] / </w:t>
      </w:r>
      <w:r>
        <w:rPr>
          <w:rFonts w:ascii="Arial" w:hAnsi="Arial"/>
          <w:b w:val="0"/>
          <w:i/>
          <w:color w:val="111827"/>
          <w:sz w:val="22"/>
        </w:rPr>
        <w:t>eu almoço</w:t>
      </w:r>
      <w:r>
        <w:rPr>
          <w:rFonts w:ascii="Arial" w:hAnsi="Arial"/>
          <w:b w:val="0"/>
          <w:i w:val="0"/>
          <w:color w:val="111827"/>
          <w:sz w:val="22"/>
        </w:rPr>
        <w:t xml:space="preserve"> [ó]; </w:t>
      </w:r>
      <w:r>
        <w:rPr>
          <w:rFonts w:ascii="Arial" w:hAnsi="Arial"/>
          <w:b w:val="0"/>
          <w:i/>
          <w:color w:val="111827"/>
          <w:sz w:val="22"/>
        </w:rPr>
        <w:t>a sede</w:t>
      </w:r>
      <w:r>
        <w:rPr>
          <w:rFonts w:ascii="Arial" w:hAnsi="Arial"/>
          <w:b w:val="0"/>
          <w:i w:val="0"/>
          <w:color w:val="111827"/>
          <w:sz w:val="22"/>
        </w:rPr>
        <w:t xml:space="preserve"> [ê] / </w:t>
      </w:r>
      <w:r>
        <w:rPr>
          <w:rFonts w:ascii="Arial" w:hAnsi="Arial"/>
          <w:b w:val="0"/>
          <w:i/>
          <w:color w:val="111827"/>
          <w:sz w:val="22"/>
        </w:rPr>
        <w:t>eu tenho sede</w:t>
      </w:r>
      <w:r>
        <w:rPr>
          <w:rFonts w:ascii="Arial" w:hAnsi="Arial"/>
          <w:b w:val="0"/>
          <w:i w:val="0"/>
          <w:color w:val="111827"/>
          <w:sz w:val="22"/>
        </w:rPr>
        <w:t xml:space="preserve"> [é]);</w:t>
      </w:r>
    </w:p>
    <w:p>
      <w:pPr>
        <w:spacing w:line="276" w:lineRule="auto" w:before="20" w:after="40"/>
        <w:ind w:left="992"/>
      </w:pPr>
      <w:r>
        <w:rPr>
          <w:rFonts w:ascii="Arial" w:hAnsi="Arial"/>
          <w:b/>
          <w:color w:val="2B6CB0"/>
          <w:sz w:val="22"/>
        </w:rPr>
        <w:t xml:space="preserve">• </w:t>
      </w:r>
      <w:r>
        <w:rPr>
          <w:rFonts w:ascii="Arial" w:hAnsi="Arial"/>
          <w:b/>
          <w:i w:val="0"/>
          <w:color w:val="111827"/>
          <w:sz w:val="22"/>
        </w:rPr>
        <w:t>Homônimos perfeitos:</w:t>
      </w:r>
      <w:r>
        <w:rPr>
          <w:rFonts w:ascii="Arial" w:hAnsi="Arial"/>
          <w:b w:val="0"/>
          <w:i w:val="0"/>
          <w:color w:val="111827"/>
          <w:sz w:val="22"/>
        </w:rPr>
        <w:t xml:space="preserve"> Coincidem integralmente no som e na grafia, guardando origens e acepções díspares (</w:t>
      </w:r>
      <w:r>
        <w:rPr>
          <w:rFonts w:ascii="Arial" w:hAnsi="Arial"/>
          <w:b w:val="0"/>
          <w:i/>
          <w:color w:val="111827"/>
          <w:sz w:val="22"/>
        </w:rPr>
        <w:t>manga</w:t>
      </w:r>
      <w:r>
        <w:rPr>
          <w:rFonts w:ascii="Arial" w:hAnsi="Arial"/>
          <w:b w:val="0"/>
          <w:i w:val="0"/>
          <w:color w:val="111827"/>
          <w:sz w:val="22"/>
        </w:rPr>
        <w:t xml:space="preserve"> [fruta] / </w:t>
      </w:r>
      <w:r>
        <w:rPr>
          <w:rFonts w:ascii="Arial" w:hAnsi="Arial"/>
          <w:b w:val="0"/>
          <w:i/>
          <w:color w:val="111827"/>
          <w:sz w:val="22"/>
        </w:rPr>
        <w:t>manga</w:t>
      </w:r>
      <w:r>
        <w:rPr>
          <w:rFonts w:ascii="Arial" w:hAnsi="Arial"/>
          <w:b w:val="0"/>
          <w:i w:val="0"/>
          <w:color w:val="111827"/>
          <w:sz w:val="22"/>
        </w:rPr>
        <w:t xml:space="preserve"> [parte da camisa]; </w:t>
      </w:r>
      <w:r>
        <w:rPr>
          <w:rFonts w:ascii="Arial" w:hAnsi="Arial"/>
          <w:b w:val="0"/>
          <w:i/>
          <w:color w:val="111827"/>
          <w:sz w:val="22"/>
        </w:rPr>
        <w:t>canto</w:t>
      </w:r>
      <w:r>
        <w:rPr>
          <w:rFonts w:ascii="Arial" w:hAnsi="Arial"/>
          <w:b w:val="0"/>
          <w:i w:val="0"/>
          <w:color w:val="111827"/>
          <w:sz w:val="22"/>
        </w:rPr>
        <w:t xml:space="preserve"> [ângulo] / </w:t>
      </w:r>
      <w:r>
        <w:rPr>
          <w:rFonts w:ascii="Arial" w:hAnsi="Arial"/>
          <w:b w:val="0"/>
          <w:i/>
          <w:color w:val="111827"/>
          <w:sz w:val="22"/>
        </w:rPr>
        <w:t>canto</w:t>
      </w:r>
      <w:r>
        <w:rPr>
          <w:rFonts w:ascii="Arial" w:hAnsi="Arial"/>
          <w:b w:val="0"/>
          <w:i w:val="0"/>
          <w:color w:val="111827"/>
          <w:sz w:val="22"/>
        </w:rPr>
        <w:t xml:space="preserve"> [verbo cantar]).</w:t>
      </w:r>
    </w:p>
    <w:p>
      <w:pPr>
        <w:keepNext/>
        <w:spacing w:before="200" w:after="80"/>
      </w:pPr>
      <w:r>
        <w:rPr>
          <w:rFonts w:ascii="Arial" w:hAnsi="Arial"/>
          <w:b/>
          <w:i w:val="0"/>
          <w:color w:val="2B6CB0"/>
          <w:sz w:val="24"/>
        </w:rPr>
        <w:t>4.4 Parônimos e Homófonos de Alta Incidência em Concursos</w:t>
      </w:r>
    </w:p>
    <w:p>
      <w:pPr>
        <w:spacing w:line="360" w:lineRule="auto" w:before="0" w:after="80"/>
        <w:jc w:val="both"/>
      </w:pPr>
      <w:r>
        <w:rPr>
          <w:rFonts w:ascii="Arial" w:hAnsi="Arial"/>
          <w:b w:val="0"/>
          <w:i w:val="0"/>
          <w:color w:val="111827"/>
          <w:sz w:val="24"/>
        </w:rPr>
        <w:t>Os parônimos são palavras muito semelhantes na grafia e na pronúncia, mas que possuem significados totalmente diferentes. O domínio exato desses pares é requisito frequente nas provas de controle e tribunais: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Eminente $\neq$ Iminente: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Eminente:</w:t>
      </w:r>
      <w:r>
        <w:rPr>
          <w:rFonts w:ascii="Arial" w:hAnsi="Arial"/>
          <w:b w:val="0"/>
          <w:i w:val="0"/>
          <w:color w:val="111827"/>
          <w:sz w:val="22"/>
        </w:rPr>
        <w:t xml:space="preserve"> ilustre, notável, elevado, de alta estirpe (</w:t>
      </w:r>
      <w:r>
        <w:rPr>
          <w:rFonts w:ascii="Arial" w:hAnsi="Arial"/>
          <w:b w:val="0"/>
          <w:i/>
          <w:color w:val="111827"/>
          <w:sz w:val="22"/>
        </w:rPr>
        <w:t>"O eminente Conselheiro proferiu o voto"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Iminente:</w:t>
      </w:r>
      <w:r>
        <w:rPr>
          <w:rFonts w:ascii="Arial" w:hAnsi="Arial"/>
          <w:b w:val="0"/>
          <w:i w:val="0"/>
          <w:color w:val="111827"/>
          <w:sz w:val="22"/>
        </w:rPr>
        <w:t xml:space="preserve"> que está prestes a ocorrer a qualquer instante (</w:t>
      </w:r>
      <w:r>
        <w:rPr>
          <w:rFonts w:ascii="Arial" w:hAnsi="Arial"/>
          <w:b w:val="0"/>
          <w:i/>
          <w:color w:val="111827"/>
          <w:sz w:val="22"/>
        </w:rPr>
        <w:t>"O risco de desabamento da ponte era iminente"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Flagrante $\neq$ Fragrante: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Flagrante:</w:t>
      </w:r>
      <w:r>
        <w:rPr>
          <w:rFonts w:ascii="Arial" w:hAnsi="Arial"/>
          <w:b w:val="0"/>
          <w:i w:val="0"/>
          <w:color w:val="111827"/>
          <w:sz w:val="22"/>
        </w:rPr>
        <w:t xml:space="preserve"> evidente, manifesto, testemunhado no calor da ação (</w:t>
      </w:r>
      <w:r>
        <w:rPr>
          <w:rFonts w:ascii="Arial" w:hAnsi="Arial"/>
          <w:b w:val="0"/>
          <w:i/>
          <w:color w:val="111827"/>
          <w:sz w:val="22"/>
        </w:rPr>
        <w:t>"O servidor foi autuado em flagrante"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Fragrante:</w:t>
      </w:r>
      <w:r>
        <w:rPr>
          <w:rFonts w:ascii="Arial" w:hAnsi="Arial"/>
          <w:b w:val="0"/>
          <w:i w:val="0"/>
          <w:color w:val="111827"/>
          <w:sz w:val="22"/>
        </w:rPr>
        <w:t xml:space="preserve"> aromático, perfumado, que exala odor agradável (</w:t>
      </w:r>
      <w:r>
        <w:rPr>
          <w:rFonts w:ascii="Arial" w:hAnsi="Arial"/>
          <w:b w:val="0"/>
          <w:i/>
          <w:color w:val="111827"/>
          <w:sz w:val="22"/>
        </w:rPr>
        <w:t>"Flores fragrantes enfeitavam a bancada"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Mandado $\neq$ Mandato: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Mandado:</w:t>
      </w:r>
      <w:r>
        <w:rPr>
          <w:rFonts w:ascii="Arial" w:hAnsi="Arial"/>
          <w:b w:val="0"/>
          <w:i w:val="0"/>
          <w:color w:val="111827"/>
          <w:sz w:val="22"/>
        </w:rPr>
        <w:t xml:space="preserve"> ordem formal emanada de autoridade judiciária (</w:t>
      </w:r>
      <w:r>
        <w:rPr>
          <w:rFonts w:ascii="Arial" w:hAnsi="Arial"/>
          <w:b w:val="0"/>
          <w:i/>
          <w:color w:val="111827"/>
          <w:sz w:val="22"/>
        </w:rPr>
        <w:t>"mandado de segurança", "mandado de prisão", "mandado de busca e apreensão"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Mandato:</w:t>
      </w:r>
      <w:r>
        <w:rPr>
          <w:rFonts w:ascii="Arial" w:hAnsi="Arial"/>
          <w:b w:val="0"/>
          <w:i w:val="0"/>
          <w:color w:val="111827"/>
          <w:sz w:val="22"/>
        </w:rPr>
        <w:t xml:space="preserve"> procuração jurídica ou período temporário de representação e investidura política (</w:t>
      </w:r>
      <w:r>
        <w:rPr>
          <w:rFonts w:ascii="Arial" w:hAnsi="Arial"/>
          <w:b w:val="0"/>
          <w:i/>
          <w:color w:val="111827"/>
          <w:sz w:val="22"/>
        </w:rPr>
        <w:t>"O mandato do Governador encerra-se em 2026"</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Retificar $\neq$ Ratificar:</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Retificar:</w:t>
      </w:r>
      <w:r>
        <w:rPr>
          <w:rFonts w:ascii="Arial" w:hAnsi="Arial"/>
          <w:b w:val="0"/>
          <w:i w:val="0"/>
          <w:color w:val="111827"/>
          <w:sz w:val="22"/>
        </w:rPr>
        <w:t xml:space="preserve"> emendar, corrigir, alterar o que continha vício (</w:t>
      </w:r>
      <w:r>
        <w:rPr>
          <w:rFonts w:ascii="Arial" w:hAnsi="Arial"/>
          <w:b w:val="0"/>
          <w:i/>
          <w:color w:val="111827"/>
          <w:sz w:val="22"/>
        </w:rPr>
        <w:t>"O engenheiro retificou a planilha de custos"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Ratificar:</w:t>
      </w:r>
      <w:r>
        <w:rPr>
          <w:rFonts w:ascii="Arial" w:hAnsi="Arial"/>
          <w:b w:val="0"/>
          <w:i w:val="0"/>
          <w:color w:val="111827"/>
          <w:sz w:val="22"/>
        </w:rPr>
        <w:t xml:space="preserve"> confirmar, validar, comprovar, reafirmar (</w:t>
      </w:r>
      <w:r>
        <w:rPr>
          <w:rFonts w:ascii="Arial" w:hAnsi="Arial"/>
          <w:b w:val="0"/>
          <w:i/>
          <w:color w:val="111827"/>
          <w:sz w:val="22"/>
        </w:rPr>
        <w:t>"O plenário ratificou a medida cautelar expedida"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Sessão $\neq$ Seção / Secção $\neq$ Cessão: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Sessão (com S inicial e SS medial):</w:t>
      </w:r>
      <w:r>
        <w:rPr>
          <w:rFonts w:ascii="Arial" w:hAnsi="Arial"/>
          <w:b w:val="0"/>
          <w:i w:val="0"/>
          <w:color w:val="111827"/>
          <w:sz w:val="22"/>
        </w:rPr>
        <w:t xml:space="preserve"> intervalo de tempo dedicado a uma assembleia, deliberação de colegiado ou espetáculo (</w:t>
      </w:r>
      <w:r>
        <w:rPr>
          <w:rFonts w:ascii="Arial" w:hAnsi="Arial"/>
          <w:b w:val="0"/>
          <w:i/>
          <w:color w:val="111827"/>
          <w:sz w:val="22"/>
        </w:rPr>
        <w:t>"A sessão plenária teve início às 14 horas"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Seção ou Secção (com S e Ç):</w:t>
      </w:r>
      <w:r>
        <w:rPr>
          <w:rFonts w:ascii="Arial" w:hAnsi="Arial"/>
          <w:b w:val="0"/>
          <w:i w:val="0"/>
          <w:color w:val="111827"/>
          <w:sz w:val="22"/>
        </w:rPr>
        <w:t xml:space="preserve"> ato de cortar, partição, fração, divisão interna ou departamento administrativo (</w:t>
      </w:r>
      <w:r>
        <w:rPr>
          <w:rFonts w:ascii="Arial" w:hAnsi="Arial"/>
          <w:b w:val="0"/>
          <w:i/>
          <w:color w:val="111827"/>
          <w:sz w:val="22"/>
        </w:rPr>
        <w:t>"A seção de protocolo autuou o expediente"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Cessão (com C inicial e SS medial):</w:t>
      </w:r>
      <w:r>
        <w:rPr>
          <w:rFonts w:ascii="Arial" w:hAnsi="Arial"/>
          <w:b w:val="0"/>
          <w:i w:val="0"/>
          <w:color w:val="111827"/>
          <w:sz w:val="22"/>
        </w:rPr>
        <w:t xml:space="preserve"> ato voluntário de ceder, transferir posse, bens ou direitos (</w:t>
      </w:r>
      <w:r>
        <w:rPr>
          <w:rFonts w:ascii="Arial" w:hAnsi="Arial"/>
          <w:b w:val="0"/>
          <w:i/>
          <w:color w:val="111827"/>
          <w:sz w:val="22"/>
        </w:rPr>
        <w:t>"A cessão onerosa de servidores públicos foi autorizada"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Censo $\neq$ Senso: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Censo (com C):</w:t>
      </w:r>
      <w:r>
        <w:rPr>
          <w:rFonts w:ascii="Arial" w:hAnsi="Arial"/>
          <w:b w:val="0"/>
          <w:i w:val="0"/>
          <w:color w:val="111827"/>
          <w:sz w:val="22"/>
        </w:rPr>
        <w:t xml:space="preserve"> levantamento estatístico de dados da população (</w:t>
      </w:r>
      <w:r>
        <w:rPr>
          <w:rFonts w:ascii="Arial" w:hAnsi="Arial"/>
          <w:b w:val="0"/>
          <w:i/>
          <w:color w:val="111827"/>
          <w:sz w:val="22"/>
        </w:rPr>
        <w:t>"O IBGE apresentou o censo demográfico"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Senso (com S):</w:t>
      </w:r>
      <w:r>
        <w:rPr>
          <w:rFonts w:ascii="Arial" w:hAnsi="Arial"/>
          <w:b w:val="0"/>
          <w:i w:val="0"/>
          <w:color w:val="111827"/>
          <w:sz w:val="22"/>
        </w:rPr>
        <w:t xml:space="preserve"> faculdade de julgar, discernimento, prudência, bom juízo (</w:t>
      </w:r>
      <w:r>
        <w:rPr>
          <w:rFonts w:ascii="Arial" w:hAnsi="Arial"/>
          <w:b w:val="0"/>
          <w:i/>
          <w:color w:val="111827"/>
          <w:sz w:val="22"/>
        </w:rPr>
        <w:t>"Faltou-lhe bom senso na condução dos debates"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7. </w:t>
      </w:r>
      <w:r>
        <w:rPr>
          <w:rFonts w:ascii="Arial" w:hAnsi="Arial"/>
          <w:b/>
          <w:i w:val="0"/>
          <w:color w:val="111827"/>
          <w:sz w:val="22"/>
        </w:rPr>
        <w:t>Prescrever $\neq$ Proscrever:</w:t>
      </w:r>
    </w:p>
    <w:p>
      <w:pPr>
        <w:spacing w:line="276" w:lineRule="auto" w:before="20" w:after="40"/>
        <w:ind w:left="992"/>
      </w:pPr>
      <w:r>
        <w:rPr>
          <w:rFonts w:ascii="Arial" w:hAnsi="Arial"/>
          <w:b/>
          <w:color w:val="2B6CB0"/>
          <w:sz w:val="22"/>
        </w:rPr>
        <w:t xml:space="preserve">• </w:t>
      </w:r>
      <w:r>
        <w:rPr>
          <w:rFonts w:ascii="Arial" w:hAnsi="Arial"/>
          <w:b w:val="0"/>
          <w:i/>
          <w:color w:val="111827"/>
          <w:sz w:val="22"/>
        </w:rPr>
        <w:t>Prescrever:</w:t>
      </w:r>
      <w:r>
        <w:rPr>
          <w:rFonts w:ascii="Arial" w:hAnsi="Arial"/>
          <w:b w:val="0"/>
          <w:i w:val="0"/>
          <w:color w:val="111827"/>
          <w:sz w:val="22"/>
        </w:rPr>
        <w:t xml:space="preserve"> perder a eficácia jurídica pelo decurso do prazo temporal legal; receitar ou determinar (</w:t>
      </w:r>
      <w:r>
        <w:rPr>
          <w:rFonts w:ascii="Arial" w:hAnsi="Arial"/>
          <w:b w:val="0"/>
          <w:i/>
          <w:color w:val="111827"/>
          <w:sz w:val="22"/>
        </w:rPr>
        <w:t>"A ação punitiva prescreveu em 5 anos"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Proscrever:</w:t>
      </w:r>
      <w:r>
        <w:rPr>
          <w:rFonts w:ascii="Arial" w:hAnsi="Arial"/>
          <w:b w:val="0"/>
          <w:i w:val="0"/>
          <w:color w:val="111827"/>
          <w:sz w:val="22"/>
        </w:rPr>
        <w:t xml:space="preserve"> banir, extinguir, condenar ao exílio, proibir formalmente (</w:t>
      </w:r>
      <w:r>
        <w:rPr>
          <w:rFonts w:ascii="Arial" w:hAnsi="Arial"/>
          <w:b w:val="0"/>
          <w:i/>
          <w:color w:val="111827"/>
          <w:sz w:val="22"/>
        </w:rPr>
        <w:t>"A Constituição proscreve as penas cruéis"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8. </w:t>
      </w:r>
      <w:r>
        <w:rPr>
          <w:rFonts w:ascii="Arial" w:hAnsi="Arial"/>
          <w:b/>
          <w:i w:val="0"/>
          <w:color w:val="111827"/>
          <w:sz w:val="22"/>
        </w:rPr>
        <w:t>Incipiente $\neq$ Insipiente: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Incipiente (com C):</w:t>
      </w:r>
      <w:r>
        <w:rPr>
          <w:rFonts w:ascii="Arial" w:hAnsi="Arial"/>
          <w:b w:val="0"/>
          <w:i w:val="0"/>
          <w:color w:val="111827"/>
          <w:sz w:val="22"/>
        </w:rPr>
        <w:t xml:space="preserve"> principiante, inicial, que está no começo (</w:t>
      </w:r>
      <w:r>
        <w:rPr>
          <w:rFonts w:ascii="Arial" w:hAnsi="Arial"/>
          <w:b w:val="0"/>
          <w:i/>
          <w:color w:val="111827"/>
          <w:sz w:val="22"/>
        </w:rPr>
        <w:t>"A análise de riscos ainda está em fase incipiente"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Insipiente (com S):</w:t>
      </w:r>
      <w:r>
        <w:rPr>
          <w:rFonts w:ascii="Arial" w:hAnsi="Arial"/>
          <w:b w:val="0"/>
          <w:i w:val="0"/>
          <w:color w:val="111827"/>
          <w:sz w:val="22"/>
        </w:rPr>
        <w:t xml:space="preserve"> ignorante, tolo, desprovido de sabedoria (</w:t>
      </w:r>
      <w:r>
        <w:rPr>
          <w:rFonts w:ascii="Arial" w:hAnsi="Arial"/>
          <w:b w:val="0"/>
          <w:i/>
          <w:color w:val="111827"/>
          <w:sz w:val="22"/>
        </w:rPr>
        <w:t>"Trata-se de juízo insipiente sobre o tema"</w:t>
      </w:r>
      <w:r>
        <w:rPr>
          <w:rFonts w:ascii="Arial" w:hAnsi="Arial"/>
          <w:b w:val="0"/>
          <w:i w:val="0"/>
          <w:color w:val="111827"/>
          <w:sz w:val="22"/>
        </w:rPr>
        <w:t>).</w:t>
      </w:r>
    </w:p>
    <w:p>
      <w:pPr>
        <w:keepNext/>
        <w:spacing w:before="280" w:after="120"/>
      </w:pPr>
      <w:r>
        <w:rPr>
          <w:rFonts w:ascii="Arial" w:hAnsi="Arial"/>
          <w:b/>
          <w:i w:val="0"/>
          <w:color w:val="2C5282"/>
          <w:sz w:val="28"/>
        </w:rPr>
        <w:t>5. Morfologia: Elementos Estruturais da Palavra</w:t>
      </w:r>
    </w:p>
    <w:p>
      <w:pPr>
        <w:spacing w:line="360" w:lineRule="auto" w:before="0" w:after="80"/>
        <w:jc w:val="both"/>
      </w:pPr>
      <w:r>
        <w:rPr>
          <w:rFonts w:ascii="Arial" w:hAnsi="Arial"/>
          <w:b w:val="0"/>
          <w:i w:val="0"/>
          <w:color w:val="111827"/>
          <w:sz w:val="24"/>
        </w:rPr>
        <w:t xml:space="preserve">As palavras na língua portuguesa são formadas pela articulação lógica de unidades mínimas portadoras de significado, denominadas </w:t>
      </w:r>
      <w:r>
        <w:rPr>
          <w:rFonts w:ascii="Arial" w:hAnsi="Arial"/>
          <w:b/>
          <w:i w:val="0"/>
          <w:color w:val="111827"/>
          <w:sz w:val="24"/>
        </w:rPr>
        <w:t>morfemas</w:t>
      </w:r>
      <w:r>
        <w:rPr>
          <w:rFonts w:ascii="Arial" w:hAnsi="Arial"/>
          <w:b w:val="0"/>
          <w:i w:val="0"/>
          <w:color w:val="111827"/>
          <w:sz w:val="24"/>
        </w:rPr>
        <w:t xml:space="preserve"> ou </w:t>
      </w:r>
      <w:r>
        <w:rPr>
          <w:rFonts w:ascii="Arial" w:hAnsi="Arial"/>
          <w:b/>
          <w:i w:val="0"/>
          <w:color w:val="111827"/>
          <w:sz w:val="24"/>
        </w:rPr>
        <w:t>elementos mórficos</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5.1 Radical, Alomorfia e Vogal Temática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Radical:</w:t>
      </w:r>
      <w:r>
        <w:rPr>
          <w:rFonts w:ascii="Arial" w:hAnsi="Arial"/>
          <w:b w:val="0"/>
          <w:i w:val="0"/>
          <w:color w:val="111827"/>
          <w:sz w:val="22"/>
        </w:rPr>
        <w:t xml:space="preserve"> É o núcleo mórfico irredutível e invariável que encerra a significação básica da família de palavras cognatas (</w:t>
      </w:r>
      <w:r>
        <w:rPr>
          <w:rFonts w:ascii="Arial" w:hAnsi="Arial"/>
          <w:b w:val="0"/>
          <w:i/>
          <w:color w:val="111827"/>
          <w:sz w:val="22"/>
        </w:rPr>
        <w:t>&lt;ins&gt;livr&lt;/ins&gt;-o, &lt;ins&gt;livr&lt;/ins&gt;-eiro, &lt;ins&gt;livr&lt;/ins&gt;-aria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Alomorfia:</w:t>
      </w:r>
      <w:r>
        <w:rPr>
          <w:rFonts w:ascii="Arial" w:hAnsi="Arial"/>
          <w:b w:val="0"/>
          <w:i w:val="0"/>
          <w:color w:val="111827"/>
          <w:sz w:val="22"/>
        </w:rPr>
        <w:t xml:space="preserve"> Ocorre quando o mesmo radical se manifesta sob formas fonéticas ligeiramente alteradas em virtude da evolução fonética histórica. Exemplo: </w:t>
      </w:r>
      <w:r>
        <w:rPr>
          <w:rFonts w:ascii="Arial" w:hAnsi="Arial"/>
          <w:b w:val="0"/>
          <w:i/>
          <w:color w:val="111827"/>
          <w:sz w:val="22"/>
        </w:rPr>
        <w:t>faz-er, fiz, faç-o</w:t>
      </w:r>
      <w:r>
        <w:rPr>
          <w:rFonts w:ascii="Arial" w:hAnsi="Arial"/>
          <w:b w:val="0"/>
          <w:i w:val="0"/>
          <w:color w:val="111827"/>
          <w:sz w:val="22"/>
        </w:rPr>
        <w:t xml:space="preserve"> apresentam alomorfes do mesmo radical.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Vogal Temática (VT):</w:t>
      </w:r>
      <w:r>
        <w:rPr>
          <w:rFonts w:ascii="Arial" w:hAnsi="Arial"/>
          <w:b w:val="0"/>
          <w:i w:val="0"/>
          <w:color w:val="111827"/>
          <w:sz w:val="22"/>
        </w:rPr>
        <w:t xml:space="preserve"> É o elemento mórfico vocálico que se une diretamente ao radical com a finalidade de prepará-lo para o recebimento das desinências flexionais: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Vogal Temática Verbal:</w:t>
      </w:r>
      <w:r>
        <w:rPr>
          <w:rFonts w:ascii="Arial" w:hAnsi="Arial"/>
          <w:b w:val="0"/>
          <w:i w:val="0"/>
          <w:color w:val="111827"/>
          <w:sz w:val="22"/>
        </w:rPr>
        <w:t xml:space="preserve"> Identifica a conjugação à qual o verbo pertence: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1ª conjugação: vogal temática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cant-&lt;ins&gt;a&lt;/ins&gt;-r, louv-&lt;ins&gt;a&lt;/ins&gt;-va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2ª conjugação: vogal temática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vend-&lt;ins&gt;e&lt;/ins&gt;-r, bat-&lt;ins&gt;e&lt;/ins&gt;-sse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3ª conjugação: vogal temática </w:t>
      </w:r>
      <w:r>
        <w:rPr>
          <w:rFonts w:ascii="Arial" w:hAnsi="Arial"/>
          <w:b/>
          <w:i w:val="0"/>
          <w:color w:val="111827"/>
          <w:sz w:val="22"/>
        </w:rPr>
        <w:t>I</w:t>
      </w:r>
      <w:r>
        <w:rPr>
          <w:rFonts w:ascii="Arial" w:hAnsi="Arial"/>
          <w:b w:val="0"/>
          <w:i w:val="0"/>
          <w:color w:val="111827"/>
          <w:sz w:val="22"/>
        </w:rPr>
        <w:t xml:space="preserve"> (</w:t>
      </w:r>
      <w:r>
        <w:rPr>
          <w:rFonts w:ascii="Arial" w:hAnsi="Arial"/>
          <w:b w:val="0"/>
          <w:i/>
          <w:color w:val="111827"/>
          <w:sz w:val="22"/>
        </w:rPr>
        <w:t>part-&lt;ins&gt;i&lt;/ins&gt;-r, divid-&lt;ins&gt;i&lt;/ins&gt;-mos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verbo </w:t>
      </w:r>
      <w:r>
        <w:rPr>
          <w:rFonts w:ascii="Arial" w:hAnsi="Arial"/>
          <w:b w:val="0"/>
          <w:i/>
          <w:color w:val="111827"/>
          <w:sz w:val="22"/>
        </w:rPr>
        <w:t>pôr</w:t>
      </w:r>
      <w:r>
        <w:rPr>
          <w:rFonts w:ascii="Arial" w:hAnsi="Arial"/>
          <w:b w:val="0"/>
          <w:i w:val="0"/>
          <w:color w:val="111827"/>
          <w:sz w:val="22"/>
        </w:rPr>
        <w:t xml:space="preserve"> e seus compostos pertencem historicamente à 2ª conjugação (do arcaico </w:t>
      </w:r>
      <w:r>
        <w:rPr>
          <w:rFonts w:ascii="Arial" w:hAnsi="Arial"/>
          <w:b w:val="0"/>
          <w:i/>
          <w:color w:val="111827"/>
          <w:sz w:val="22"/>
        </w:rPr>
        <w:t>poer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Vogal Temática Nominal:</w:t>
      </w:r>
      <w:r>
        <w:rPr>
          <w:rFonts w:ascii="Arial" w:hAnsi="Arial"/>
          <w:b w:val="0"/>
          <w:i w:val="0"/>
          <w:color w:val="111827"/>
          <w:sz w:val="22"/>
        </w:rPr>
        <w:t xml:space="preserve"> Ocorre no final de substantivos e adjetivos átonos que não marcam flexão de gênero opositora (</w:t>
      </w:r>
      <w:r>
        <w:rPr>
          <w:rFonts w:ascii="Arial" w:hAnsi="Arial"/>
          <w:b w:val="0"/>
          <w:i/>
          <w:color w:val="111827"/>
          <w:sz w:val="22"/>
        </w:rPr>
        <w:t>livr-&lt;ins&gt;o&lt;/ins&gt;, mes-&lt;ins&gt;a&lt;/ins&gt;, dent-&lt;ins&gt;e&lt;/ins&gt;, trib-&lt;ins&gt;u&lt;/ins&gt;</w:t>
      </w:r>
      <w:r>
        <w:rPr>
          <w:rFonts w:ascii="Arial" w:hAnsi="Arial"/>
          <w:b w:val="0"/>
          <w:i w:val="0"/>
          <w:color w:val="111827"/>
          <w:sz w:val="22"/>
        </w:rPr>
        <w:t xml:space="preserve">). Nestes casos, a letra </w:t>
      </w:r>
      <w:r>
        <w:rPr>
          <w:rFonts w:ascii="Arial" w:hAnsi="Arial"/>
          <w:b w:val="0"/>
          <w:i/>
          <w:color w:val="111827"/>
          <w:sz w:val="22"/>
        </w:rPr>
        <w:t>a</w:t>
      </w:r>
      <w:r>
        <w:rPr>
          <w:rFonts w:ascii="Arial" w:hAnsi="Arial"/>
          <w:b w:val="0"/>
          <w:i w:val="0"/>
          <w:color w:val="111827"/>
          <w:sz w:val="22"/>
        </w:rPr>
        <w:t xml:space="preserve"> de </w:t>
      </w:r>
      <w:r>
        <w:rPr>
          <w:rFonts w:ascii="Arial" w:hAnsi="Arial"/>
          <w:b w:val="0"/>
          <w:i/>
          <w:color w:val="111827"/>
          <w:sz w:val="22"/>
        </w:rPr>
        <w:t>mesa</w:t>
      </w:r>
      <w:r>
        <w:rPr>
          <w:rFonts w:ascii="Arial" w:hAnsi="Arial"/>
          <w:b w:val="0"/>
          <w:i w:val="0"/>
          <w:color w:val="111827"/>
          <w:sz w:val="22"/>
        </w:rPr>
        <w:t xml:space="preserve"> ou o </w:t>
      </w:r>
      <w:r>
        <w:rPr>
          <w:rFonts w:ascii="Arial" w:hAnsi="Arial"/>
          <w:b w:val="0"/>
          <w:i/>
          <w:color w:val="111827"/>
          <w:sz w:val="22"/>
        </w:rPr>
        <w:t>o</w:t>
      </w:r>
      <w:r>
        <w:rPr>
          <w:rFonts w:ascii="Arial" w:hAnsi="Arial"/>
          <w:b w:val="0"/>
          <w:i w:val="0"/>
          <w:color w:val="111827"/>
          <w:sz w:val="22"/>
        </w:rPr>
        <w:t xml:space="preserve"> de </w:t>
      </w:r>
      <w:r>
        <w:rPr>
          <w:rFonts w:ascii="Arial" w:hAnsi="Arial"/>
          <w:b w:val="0"/>
          <w:i/>
          <w:color w:val="111827"/>
          <w:sz w:val="22"/>
        </w:rPr>
        <w:t>livro</w:t>
      </w:r>
      <w:r>
        <w:rPr>
          <w:rFonts w:ascii="Arial" w:hAnsi="Arial"/>
          <w:b w:val="0"/>
          <w:i w:val="0"/>
          <w:color w:val="111827"/>
          <w:sz w:val="22"/>
        </w:rPr>
        <w:t xml:space="preserve"> não indicam feminino ou masculino, pois não existe </w:t>
      </w:r>
      <w:r>
        <w:rPr>
          <w:rFonts w:ascii="Arial" w:hAnsi="Arial"/>
          <w:b w:val="0"/>
          <w:i/>
          <w:color w:val="111827"/>
          <w:sz w:val="22"/>
        </w:rPr>
        <w:t>"o meso"</w:t>
      </w:r>
      <w:r>
        <w:rPr>
          <w:rFonts w:ascii="Arial" w:hAnsi="Arial"/>
          <w:b w:val="0"/>
          <w:i w:val="0"/>
          <w:color w:val="111827"/>
          <w:sz w:val="22"/>
        </w:rPr>
        <w:t xml:space="preserve"> ou </w:t>
      </w:r>
      <w:r>
        <w:rPr>
          <w:rFonts w:ascii="Arial" w:hAnsi="Arial"/>
          <w:b w:val="0"/>
          <w:i/>
          <w:color w:val="111827"/>
          <w:sz w:val="22"/>
        </w:rPr>
        <w:t>"a livra"</w:t>
      </w:r>
      <w:r>
        <w:rPr>
          <w:rFonts w:ascii="Arial" w:hAnsi="Arial"/>
          <w:b w:val="0"/>
          <w:i w:val="0"/>
          <w:color w:val="111827"/>
          <w:sz w:val="22"/>
        </w:rPr>
        <w:t>; são vogais temáticas nominais.</w:t>
      </w:r>
    </w:p>
    <w:p>
      <w:pPr>
        <w:keepNext/>
        <w:spacing w:before="200" w:after="80"/>
      </w:pPr>
      <w:r>
        <w:rPr>
          <w:rFonts w:ascii="Arial" w:hAnsi="Arial"/>
          <w:b/>
          <w:i w:val="0"/>
          <w:color w:val="2B6CB0"/>
          <w:sz w:val="24"/>
        </w:rPr>
        <w:t>5.2 Tema e Afixos Formadores (Prefixos e Sufixos)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Tema:</w:t>
      </w:r>
      <w:r>
        <w:rPr>
          <w:rFonts w:ascii="Arial" w:hAnsi="Arial"/>
          <w:b w:val="0"/>
          <w:i w:val="0"/>
          <w:color w:val="111827"/>
          <w:sz w:val="22"/>
        </w:rPr>
        <w:t xml:space="preserve"> É a unidade resultante da fusão do radical com a sua respectiva vogal temática: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\text{Tema} = \text{Radical} + \text{Vogal Temática}</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Em </w:t>
      </w:r>
      <w:r>
        <w:rPr>
          <w:rFonts w:ascii="Arial" w:hAnsi="Arial"/>
          <w:b w:val="0"/>
          <w:i/>
          <w:color w:val="111827"/>
          <w:sz w:val="22"/>
        </w:rPr>
        <w:t>cant-a-r</w:t>
      </w:r>
      <w:r>
        <w:rPr>
          <w:rFonts w:ascii="Arial" w:hAnsi="Arial"/>
          <w:b w:val="0"/>
          <w:i w:val="0"/>
          <w:color w:val="111827"/>
          <w:sz w:val="22"/>
        </w:rPr>
        <w:t xml:space="preserve">, o tema verbal é </w:t>
      </w:r>
      <w:r>
        <w:rPr>
          <w:rFonts w:ascii="Arial" w:hAnsi="Arial"/>
          <w:b w:val="0"/>
          <w:i/>
          <w:color w:val="111827"/>
          <w:sz w:val="22"/>
        </w:rPr>
        <w:t>canta-</w:t>
      </w:r>
      <w:r>
        <w:rPr>
          <w:rFonts w:ascii="Arial" w:hAnsi="Arial"/>
          <w:b w:val="0"/>
          <w:i w:val="0"/>
          <w:color w:val="111827"/>
          <w:sz w:val="22"/>
        </w:rPr>
        <w:t xml:space="preserve">; em </w:t>
      </w:r>
      <w:r>
        <w:rPr>
          <w:rFonts w:ascii="Arial" w:hAnsi="Arial"/>
          <w:b w:val="0"/>
          <w:i/>
          <w:color w:val="111827"/>
          <w:sz w:val="22"/>
        </w:rPr>
        <w:t>livr-o</w:t>
      </w:r>
      <w:r>
        <w:rPr>
          <w:rFonts w:ascii="Arial" w:hAnsi="Arial"/>
          <w:b w:val="0"/>
          <w:i w:val="0"/>
          <w:color w:val="111827"/>
          <w:sz w:val="22"/>
        </w:rPr>
        <w:t xml:space="preserve">, o tema nominal é </w:t>
      </w:r>
      <w:r>
        <w:rPr>
          <w:rFonts w:ascii="Arial" w:hAnsi="Arial"/>
          <w:b w:val="0"/>
          <w:i/>
          <w:color w:val="111827"/>
          <w:sz w:val="22"/>
        </w:rPr>
        <w:t>livro-</w:t>
      </w:r>
      <w:r>
        <w:rPr>
          <w:rFonts w:ascii="Arial" w:hAnsi="Arial"/>
          <w:b w:val="0"/>
          <w:i w:val="0"/>
          <w:color w:val="111827"/>
          <w:sz w:val="22"/>
        </w:rPr>
        <w:t xml:space="preserve">. Quando a palavra não possui vogal temática (como em vocábulos terminados em consoante forte: </w:t>
      </w:r>
      <w:r>
        <w:rPr>
          <w:rFonts w:ascii="Arial" w:hAnsi="Arial"/>
          <w:b w:val="0"/>
          <w:i/>
          <w:color w:val="111827"/>
          <w:sz w:val="22"/>
        </w:rPr>
        <w:t>mar, dor, sol</w:t>
      </w:r>
      <w:r>
        <w:rPr>
          <w:rFonts w:ascii="Arial" w:hAnsi="Arial"/>
          <w:b w:val="0"/>
          <w:i w:val="0"/>
          <w:color w:val="111827"/>
          <w:sz w:val="22"/>
        </w:rPr>
        <w:t>), o tema confunde-se diretamente com o próprio radical.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Afixos:</w:t>
      </w:r>
      <w:r>
        <w:rPr>
          <w:rFonts w:ascii="Arial" w:hAnsi="Arial"/>
          <w:b w:val="0"/>
          <w:i w:val="0"/>
          <w:color w:val="111827"/>
          <w:sz w:val="22"/>
        </w:rPr>
        <w:t xml:space="preserve"> São morfemas derivacionais agregados à raiz ou ao tema para produzir novas palavras: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Prefixos:</w:t>
      </w:r>
      <w:r>
        <w:rPr>
          <w:rFonts w:ascii="Arial" w:hAnsi="Arial"/>
          <w:b w:val="0"/>
          <w:i w:val="0"/>
          <w:color w:val="111827"/>
          <w:sz w:val="22"/>
        </w:rPr>
        <w:t xml:space="preserve"> Morfemas antepostos ao radical, operando predominantemente mudança de sentido lexical sem alterar a classe gramatical primitiva: </w:t>
      </w:r>
      <w:r>
        <w:rPr>
          <w:rFonts w:ascii="Arial" w:hAnsi="Arial"/>
          <w:b w:val="0"/>
          <w:i/>
          <w:color w:val="111827"/>
          <w:sz w:val="22"/>
        </w:rPr>
        <w:t>&lt;ins&gt;des&lt;/ins&gt;-leal, &lt;ins&gt;in&lt;/ins&gt;-apto, &lt;ins&gt;re&lt;/ins&gt;-fazer, &lt;ins&gt;sub&lt;/ins&gt;-chefe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Sufixos:</w:t>
      </w:r>
      <w:r>
        <w:rPr>
          <w:rFonts w:ascii="Arial" w:hAnsi="Arial"/>
          <w:b w:val="0"/>
          <w:i w:val="0"/>
          <w:color w:val="111827"/>
          <w:sz w:val="22"/>
        </w:rPr>
        <w:t xml:space="preserve"> Morfemas pospostos ao radical, possuindo alta capacidade de converter a palavra em outra classe gramatical: </w:t>
      </w:r>
      <w:r>
        <w:rPr>
          <w:rFonts w:ascii="Arial" w:hAnsi="Arial"/>
          <w:b w:val="0"/>
          <w:i/>
          <w:color w:val="111827"/>
          <w:sz w:val="22"/>
        </w:rPr>
        <w:t>leal $\rightarrow$ leal-&lt;ins&gt;dade&lt;/ins&gt;</w:t>
      </w:r>
      <w:r>
        <w:rPr>
          <w:rFonts w:ascii="Arial" w:hAnsi="Arial"/>
          <w:b w:val="0"/>
          <w:i w:val="0"/>
          <w:color w:val="111827"/>
          <w:sz w:val="22"/>
        </w:rPr>
        <w:t xml:space="preserve"> (adjetivo em substantivo); </w:t>
      </w:r>
      <w:r>
        <w:rPr>
          <w:rFonts w:ascii="Arial" w:hAnsi="Arial"/>
          <w:b w:val="0"/>
          <w:i/>
          <w:color w:val="111827"/>
          <w:sz w:val="22"/>
        </w:rPr>
        <w:t>atual $\rightarrow$ atual-&lt;ins&gt;izar&lt;/ins&gt;</w:t>
      </w:r>
      <w:r>
        <w:rPr>
          <w:rFonts w:ascii="Arial" w:hAnsi="Arial"/>
          <w:b w:val="0"/>
          <w:i w:val="0"/>
          <w:color w:val="111827"/>
          <w:sz w:val="22"/>
        </w:rPr>
        <w:t xml:space="preserve"> (adjetivo em verbo); </w:t>
      </w:r>
      <w:r>
        <w:rPr>
          <w:rFonts w:ascii="Arial" w:hAnsi="Arial"/>
          <w:b w:val="0"/>
          <w:i/>
          <w:color w:val="111827"/>
          <w:sz w:val="22"/>
        </w:rPr>
        <w:t>rápido $\rightarrow$ rapida-&lt;ins&gt;mente&lt;/ins&gt;</w:t>
      </w:r>
      <w:r>
        <w:rPr>
          <w:rFonts w:ascii="Arial" w:hAnsi="Arial"/>
          <w:b w:val="0"/>
          <w:i w:val="0"/>
          <w:color w:val="111827"/>
          <w:sz w:val="22"/>
        </w:rPr>
        <w:t xml:space="preserve"> (adjetivo em advérbio).</w:t>
      </w:r>
    </w:p>
    <w:p>
      <w:pPr>
        <w:keepNext/>
        <w:spacing w:before="200" w:after="80"/>
      </w:pPr>
      <w:r>
        <w:rPr>
          <w:rFonts w:ascii="Arial" w:hAnsi="Arial"/>
          <w:b/>
          <w:i w:val="0"/>
          <w:color w:val="2B6CB0"/>
          <w:sz w:val="24"/>
        </w:rPr>
        <w:t>5.3 Desinências Nominais e Desinências Verbais</w:t>
      </w:r>
    </w:p>
    <w:p>
      <w:pPr>
        <w:spacing w:line="360" w:lineRule="auto" w:before="0" w:after="80"/>
        <w:jc w:val="both"/>
      </w:pPr>
      <w:r>
        <w:rPr>
          <w:rFonts w:ascii="Arial" w:hAnsi="Arial"/>
          <w:b w:val="0"/>
          <w:i w:val="0"/>
          <w:color w:val="111827"/>
          <w:sz w:val="24"/>
        </w:rPr>
        <w:t>As desinências são morfemas flexionais que se localizam na extremidade da palavra para indicar alterações puramente gramaticais: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Desinências Nominais: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 Gênero:</w:t>
      </w:r>
      <w:r>
        <w:rPr>
          <w:rFonts w:ascii="Arial" w:hAnsi="Arial"/>
          <w:b w:val="0"/>
          <w:i w:val="0"/>
          <w:color w:val="111827"/>
          <w:sz w:val="22"/>
        </w:rPr>
        <w:t xml:space="preserve"> Distinguem o masculino do feminino (</w:t>
      </w:r>
      <w:r>
        <w:rPr>
          <w:rFonts w:ascii="Arial" w:hAnsi="Arial"/>
          <w:b w:val="0"/>
          <w:i/>
          <w:color w:val="111827"/>
          <w:sz w:val="22"/>
        </w:rPr>
        <w:t>menino / menin-&lt;ins&gt;a&lt;/ins&gt;; autor / autor-&lt;ins&gt;a&lt;/ins&gt;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 Número:</w:t>
      </w:r>
      <w:r>
        <w:rPr>
          <w:rFonts w:ascii="Arial" w:hAnsi="Arial"/>
          <w:b w:val="0"/>
          <w:i w:val="0"/>
          <w:color w:val="111827"/>
          <w:sz w:val="22"/>
        </w:rPr>
        <w:t xml:space="preserve"> Indicam a oposição singular versus plural (</w:t>
      </w:r>
      <w:r>
        <w:rPr>
          <w:rFonts w:ascii="Arial" w:hAnsi="Arial"/>
          <w:b w:val="0"/>
          <w:i/>
          <w:color w:val="111827"/>
          <w:sz w:val="22"/>
        </w:rPr>
        <w:t>casa / casa-&lt;ins&gt;s&lt;/ins&gt;; papel / papéi-&lt;ins&gt;s&lt;/ins&gt;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Desinências Verbais: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Modo-Temporais (DMT):</w:t>
      </w:r>
      <w:r>
        <w:rPr>
          <w:rFonts w:ascii="Arial" w:hAnsi="Arial"/>
          <w:b w:val="0"/>
          <w:i w:val="0"/>
          <w:color w:val="111827"/>
          <w:sz w:val="22"/>
        </w:rPr>
        <w:t xml:space="preserve"> Indicam o tempo cronológico e o modo em que se desenvolve a ação verbal (</w:t>
      </w:r>
      <w:r>
        <w:rPr>
          <w:rFonts w:ascii="Arial" w:hAnsi="Arial"/>
          <w:b w:val="0"/>
          <w:i/>
          <w:color w:val="111827"/>
          <w:sz w:val="22"/>
        </w:rPr>
        <w:t>cant-&lt;ins&gt;va&lt;/ins&gt;-mos</w:t>
      </w:r>
      <w:r>
        <w:rPr>
          <w:rFonts w:ascii="Arial" w:hAnsi="Arial"/>
          <w:b w:val="0"/>
          <w:i w:val="0"/>
          <w:color w:val="111827"/>
          <w:sz w:val="22"/>
        </w:rPr>
        <w:t xml:space="preserve"> [pretérito imperfeito do indicativo]; </w:t>
      </w:r>
      <w:r>
        <w:rPr>
          <w:rFonts w:ascii="Arial" w:hAnsi="Arial"/>
          <w:b w:val="0"/>
          <w:i/>
          <w:color w:val="111827"/>
          <w:sz w:val="22"/>
        </w:rPr>
        <w:t>cant-a-&lt;ins&gt;sse&lt;/ins&gt;-mos</w:t>
      </w:r>
      <w:r>
        <w:rPr>
          <w:rFonts w:ascii="Arial" w:hAnsi="Arial"/>
          <w:b w:val="0"/>
          <w:i w:val="0"/>
          <w:color w:val="111827"/>
          <w:sz w:val="22"/>
        </w:rPr>
        <w:t xml:space="preserve"> [pretérito imperfeito do subjuntivo]; </w:t>
      </w:r>
      <w:r>
        <w:rPr>
          <w:rFonts w:ascii="Arial" w:hAnsi="Arial"/>
          <w:b w:val="0"/>
          <w:i/>
          <w:color w:val="111827"/>
          <w:sz w:val="22"/>
        </w:rPr>
        <w:t>cant-a-&lt;ins&gt;ra&lt;/ins&gt;-mos</w:t>
      </w:r>
      <w:r>
        <w:rPr>
          <w:rFonts w:ascii="Arial" w:hAnsi="Arial"/>
          <w:b w:val="0"/>
          <w:i w:val="0"/>
          <w:color w:val="111827"/>
          <w:sz w:val="22"/>
        </w:rPr>
        <w:t xml:space="preserve"> [pretérito mais-que-perfeito]);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Número-Pessoais (DNP):</w:t>
      </w:r>
      <w:r>
        <w:rPr>
          <w:rFonts w:ascii="Arial" w:hAnsi="Arial"/>
          <w:b w:val="0"/>
          <w:i w:val="0"/>
          <w:color w:val="111827"/>
          <w:sz w:val="22"/>
        </w:rPr>
        <w:t xml:space="preserve"> Indicam a pessoa do discurso (1ª, 2ª ou 3ª) e o número gramatical (singular ou plural): </w:t>
      </w:r>
      <w:r>
        <w:rPr>
          <w:rFonts w:ascii="Arial" w:hAnsi="Arial"/>
          <w:b w:val="0"/>
          <w:i/>
          <w:color w:val="111827"/>
          <w:sz w:val="22"/>
        </w:rPr>
        <w:t>cantava-&lt;ins&gt;mos&lt;/ins&gt;</w:t>
      </w:r>
      <w:r>
        <w:rPr>
          <w:rFonts w:ascii="Arial" w:hAnsi="Arial"/>
          <w:b w:val="0"/>
          <w:i w:val="0"/>
          <w:color w:val="111827"/>
          <w:sz w:val="22"/>
        </w:rPr>
        <w:t xml:space="preserve"> (1ª pessoa do plural); </w:t>
      </w:r>
      <w:r>
        <w:rPr>
          <w:rFonts w:ascii="Arial" w:hAnsi="Arial"/>
          <w:b w:val="0"/>
          <w:i/>
          <w:color w:val="111827"/>
          <w:sz w:val="22"/>
        </w:rPr>
        <w:t>cantava-&lt;ins&gt;s&lt;/ins&gt;</w:t>
      </w:r>
      <w:r>
        <w:rPr>
          <w:rFonts w:ascii="Arial" w:hAnsi="Arial"/>
          <w:b w:val="0"/>
          <w:i w:val="0"/>
          <w:color w:val="111827"/>
          <w:sz w:val="22"/>
        </w:rPr>
        <w:t xml:space="preserve"> (2ª pessoa do singular); </w:t>
      </w:r>
      <w:r>
        <w:rPr>
          <w:rFonts w:ascii="Arial" w:hAnsi="Arial"/>
          <w:b w:val="0"/>
          <w:i/>
          <w:color w:val="111827"/>
          <w:sz w:val="22"/>
        </w:rPr>
        <w:t>cantara-&lt;ins&gt;m&lt;/ins&gt;</w:t>
      </w:r>
      <w:r>
        <w:rPr>
          <w:rFonts w:ascii="Arial" w:hAnsi="Arial"/>
          <w:b w:val="0"/>
          <w:i w:val="0"/>
          <w:color w:val="111827"/>
          <w:sz w:val="22"/>
        </w:rPr>
        <w:t xml:space="preserve"> (3ª pessoa do plural).</w:t>
      </w:r>
    </w:p>
    <w:p>
      <w:pPr>
        <w:keepNext/>
        <w:spacing w:before="200" w:after="80"/>
      </w:pPr>
      <w:r>
        <w:rPr>
          <w:rFonts w:ascii="Arial" w:hAnsi="Arial"/>
          <w:b/>
          <w:i w:val="0"/>
          <w:color w:val="2B6CB0"/>
          <w:sz w:val="24"/>
        </w:rPr>
        <w:t>5.4 Vogais e Consoantes de Ligação</w:t>
      </w:r>
    </w:p>
    <w:p>
      <w:pPr>
        <w:spacing w:line="360" w:lineRule="auto" w:before="0" w:after="80"/>
        <w:jc w:val="both"/>
      </w:pPr>
      <w:r>
        <w:rPr>
          <w:rFonts w:ascii="Arial" w:hAnsi="Arial"/>
          <w:b w:val="0"/>
          <w:i w:val="0"/>
          <w:color w:val="111827"/>
          <w:sz w:val="24"/>
        </w:rPr>
        <w:t xml:space="preserve">São fonemas inseridos unicamente por imperativo de eufonia, isto é, para viabilizar ou facilitar a pronúncia da junção entre radicais ou entre radical e sufixo, evitando a dissonância fonética. </w:t>
      </w:r>
      <w:r>
        <w:rPr>
          <w:rFonts w:ascii="Arial" w:hAnsi="Arial"/>
          <w:b/>
          <w:i w:val="0"/>
          <w:color w:val="111827"/>
          <w:sz w:val="24"/>
        </w:rPr>
        <w:t>Não possuem qualquer valor significativo ou semântico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chaleira:</w:t>
      </w:r>
      <w:r>
        <w:rPr>
          <w:rFonts w:ascii="Arial" w:hAnsi="Arial"/>
          <w:b w:val="0"/>
          <w:i w:val="0"/>
          <w:color w:val="111827"/>
          <w:sz w:val="22"/>
        </w:rPr>
        <w:t xml:space="preserve"> </w:t>
      </w:r>
      <w:r>
        <w:rPr>
          <w:rFonts w:ascii="Arial" w:hAnsi="Arial"/>
          <w:b w:val="0"/>
          <w:i/>
          <w:color w:val="111827"/>
          <w:sz w:val="22"/>
        </w:rPr>
        <w:t>chá</w:t>
      </w:r>
      <w:r>
        <w:rPr>
          <w:rFonts w:ascii="Arial" w:hAnsi="Arial"/>
          <w:b w:val="0"/>
          <w:i w:val="0"/>
          <w:color w:val="111827"/>
          <w:sz w:val="22"/>
        </w:rPr>
        <w:t xml:space="preserve"> (radical) + </w:t>
      </w:r>
      <w:r>
        <w:rPr>
          <w:rFonts w:ascii="Arial" w:hAnsi="Arial"/>
          <w:b w:val="0"/>
          <w:i/>
          <w:color w:val="111827"/>
          <w:sz w:val="22"/>
        </w:rPr>
        <w:t>-eira</w:t>
      </w:r>
      <w:r>
        <w:rPr>
          <w:rFonts w:ascii="Arial" w:hAnsi="Arial"/>
          <w:b w:val="0"/>
          <w:i w:val="0"/>
          <w:color w:val="111827"/>
          <w:sz w:val="22"/>
        </w:rPr>
        <w:t xml:space="preserve"> (sufixo) + </w:t>
      </w:r>
      <w:r>
        <w:rPr>
          <w:rFonts w:ascii="Arial" w:hAnsi="Arial"/>
          <w:b/>
          <w:i w:val="0"/>
          <w:color w:val="111827"/>
          <w:sz w:val="22"/>
        </w:rPr>
        <w:t>l</w:t>
      </w:r>
      <w:r>
        <w:rPr>
          <w:rFonts w:ascii="Arial" w:hAnsi="Arial"/>
          <w:b w:val="0"/>
          <w:i w:val="0"/>
          <w:color w:val="111827"/>
          <w:sz w:val="22"/>
        </w:rPr>
        <w:t xml:space="preserve"> (consoante de ligação);</w:t>
      </w:r>
    </w:p>
    <w:p>
      <w:pPr>
        <w:spacing w:line="276" w:lineRule="auto" w:before="20" w:after="40"/>
        <w:ind w:left="425"/>
      </w:pPr>
      <w:r>
        <w:rPr>
          <w:rFonts w:ascii="Arial" w:hAnsi="Arial"/>
          <w:b/>
          <w:color w:val="2B6CB0"/>
          <w:sz w:val="22"/>
        </w:rPr>
        <w:t xml:space="preserve">• </w:t>
      </w:r>
      <w:r>
        <w:rPr>
          <w:rFonts w:ascii="Arial" w:hAnsi="Arial"/>
          <w:b w:val="0"/>
          <w:i/>
          <w:color w:val="111827"/>
          <w:sz w:val="22"/>
        </w:rPr>
        <w:t>gasômetro:</w:t>
      </w:r>
      <w:r>
        <w:rPr>
          <w:rFonts w:ascii="Arial" w:hAnsi="Arial"/>
          <w:b w:val="0"/>
          <w:i w:val="0"/>
          <w:color w:val="111827"/>
          <w:sz w:val="22"/>
        </w:rPr>
        <w:t xml:space="preserve"> </w:t>
      </w:r>
      <w:r>
        <w:rPr>
          <w:rFonts w:ascii="Arial" w:hAnsi="Arial"/>
          <w:b w:val="0"/>
          <w:i/>
          <w:color w:val="111827"/>
          <w:sz w:val="22"/>
        </w:rPr>
        <w:t>gás</w:t>
      </w:r>
      <w:r>
        <w:rPr>
          <w:rFonts w:ascii="Arial" w:hAnsi="Arial"/>
          <w:b w:val="0"/>
          <w:i w:val="0"/>
          <w:color w:val="111827"/>
          <w:sz w:val="22"/>
        </w:rPr>
        <w:t xml:space="preserve"> (radical) + </w:t>
      </w:r>
      <w:r>
        <w:rPr>
          <w:rFonts w:ascii="Arial" w:hAnsi="Arial"/>
          <w:b w:val="0"/>
          <w:i/>
          <w:color w:val="111827"/>
          <w:sz w:val="22"/>
        </w:rPr>
        <w:t>-metro</w:t>
      </w:r>
      <w:r>
        <w:rPr>
          <w:rFonts w:ascii="Arial" w:hAnsi="Arial"/>
          <w:b w:val="0"/>
          <w:i w:val="0"/>
          <w:color w:val="111827"/>
          <w:sz w:val="22"/>
        </w:rPr>
        <w:t xml:space="preserve"> (radical) + </w:t>
      </w:r>
      <w:r>
        <w:rPr>
          <w:rFonts w:ascii="Arial" w:hAnsi="Arial"/>
          <w:b/>
          <w:i w:val="0"/>
          <w:color w:val="111827"/>
          <w:sz w:val="22"/>
        </w:rPr>
        <w:t>o</w:t>
      </w:r>
      <w:r>
        <w:rPr>
          <w:rFonts w:ascii="Arial" w:hAnsi="Arial"/>
          <w:b w:val="0"/>
          <w:i w:val="0"/>
          <w:color w:val="111827"/>
          <w:sz w:val="22"/>
        </w:rPr>
        <w:t xml:space="preserve"> (vogal de ligação);</w:t>
      </w:r>
    </w:p>
    <w:p>
      <w:pPr>
        <w:spacing w:line="276" w:lineRule="auto" w:before="20" w:after="40"/>
        <w:ind w:left="425"/>
      </w:pPr>
      <w:r>
        <w:rPr>
          <w:rFonts w:ascii="Arial" w:hAnsi="Arial"/>
          <w:b/>
          <w:color w:val="2B6CB0"/>
          <w:sz w:val="22"/>
        </w:rPr>
        <w:t xml:space="preserve">• </w:t>
      </w:r>
      <w:r>
        <w:rPr>
          <w:rFonts w:ascii="Arial" w:hAnsi="Arial"/>
          <w:b w:val="0"/>
          <w:i/>
          <w:color w:val="111827"/>
          <w:sz w:val="22"/>
        </w:rPr>
        <w:t>cafeicultura:</w:t>
      </w:r>
      <w:r>
        <w:rPr>
          <w:rFonts w:ascii="Arial" w:hAnsi="Arial"/>
          <w:b w:val="0"/>
          <w:i w:val="0"/>
          <w:color w:val="111827"/>
          <w:sz w:val="22"/>
        </w:rPr>
        <w:t xml:space="preserve"> </w:t>
      </w:r>
      <w:r>
        <w:rPr>
          <w:rFonts w:ascii="Arial" w:hAnsi="Arial"/>
          <w:b w:val="0"/>
          <w:i/>
          <w:color w:val="111827"/>
          <w:sz w:val="22"/>
        </w:rPr>
        <w:t>café</w:t>
      </w:r>
      <w:r>
        <w:rPr>
          <w:rFonts w:ascii="Arial" w:hAnsi="Arial"/>
          <w:b w:val="0"/>
          <w:i w:val="0"/>
          <w:color w:val="111827"/>
          <w:sz w:val="22"/>
        </w:rPr>
        <w:t xml:space="preserve"> (radical) + </w:t>
      </w:r>
      <w:r>
        <w:rPr>
          <w:rFonts w:ascii="Arial" w:hAnsi="Arial"/>
          <w:b w:val="0"/>
          <w:i/>
          <w:color w:val="111827"/>
          <w:sz w:val="22"/>
        </w:rPr>
        <w:t>cultura</w:t>
      </w:r>
      <w:r>
        <w:rPr>
          <w:rFonts w:ascii="Arial" w:hAnsi="Arial"/>
          <w:b w:val="0"/>
          <w:i w:val="0"/>
          <w:color w:val="111827"/>
          <w:sz w:val="22"/>
        </w:rPr>
        <w:t xml:space="preserve"> (radical) + </w:t>
      </w:r>
      <w:r>
        <w:rPr>
          <w:rFonts w:ascii="Arial" w:hAnsi="Arial"/>
          <w:b/>
          <w:i w:val="0"/>
          <w:color w:val="111827"/>
          <w:sz w:val="22"/>
        </w:rPr>
        <w:t>i</w:t>
      </w:r>
      <w:r>
        <w:rPr>
          <w:rFonts w:ascii="Arial" w:hAnsi="Arial"/>
          <w:b w:val="0"/>
          <w:i w:val="0"/>
          <w:color w:val="111827"/>
          <w:sz w:val="22"/>
        </w:rPr>
        <w:t xml:space="preserve"> (vogal de ligação).</w:t>
      </w:r>
    </w:p>
    <w:p>
      <w:pPr>
        <w:keepNext/>
        <w:spacing w:before="280" w:after="120"/>
      </w:pPr>
      <w:r>
        <w:rPr>
          <w:rFonts w:ascii="Arial" w:hAnsi="Arial"/>
          <w:b/>
          <w:i w:val="0"/>
          <w:color w:val="2C5282"/>
          <w:sz w:val="28"/>
        </w:rPr>
        <w:t>6. Processos de Formação de Palavras</w:t>
      </w:r>
    </w:p>
    <w:p>
      <w:pPr>
        <w:spacing w:line="360" w:lineRule="auto" w:before="0" w:after="80"/>
        <w:jc w:val="both"/>
      </w:pPr>
      <w:r>
        <w:rPr>
          <w:rFonts w:ascii="Arial" w:hAnsi="Arial"/>
          <w:b w:val="0"/>
          <w:i w:val="0"/>
          <w:color w:val="111827"/>
          <w:sz w:val="24"/>
        </w:rPr>
        <w:t xml:space="preserve">A ampliação do acervo vocabular do idioma opera-se fundamentalmente por meio de dois mecanismos estruturais: a </w:t>
      </w:r>
      <w:r>
        <w:rPr>
          <w:rFonts w:ascii="Arial" w:hAnsi="Arial"/>
          <w:b/>
          <w:i w:val="0"/>
          <w:color w:val="111827"/>
          <w:sz w:val="24"/>
        </w:rPr>
        <w:t>derivação</w:t>
      </w:r>
      <w:r>
        <w:rPr>
          <w:rFonts w:ascii="Arial" w:hAnsi="Arial"/>
          <w:b w:val="0"/>
          <w:i w:val="0"/>
          <w:color w:val="111827"/>
          <w:sz w:val="24"/>
        </w:rPr>
        <w:t xml:space="preserve"> (que parte de um único radical já existente) e a </w:t>
      </w:r>
      <w:r>
        <w:rPr>
          <w:rFonts w:ascii="Arial" w:hAnsi="Arial"/>
          <w:b/>
          <w:i w:val="0"/>
          <w:color w:val="111827"/>
          <w:sz w:val="24"/>
        </w:rPr>
        <w:t>composição</w:t>
      </w:r>
      <w:r>
        <w:rPr>
          <w:rFonts w:ascii="Arial" w:hAnsi="Arial"/>
          <w:b w:val="0"/>
          <w:i w:val="0"/>
          <w:color w:val="111827"/>
          <w:sz w:val="24"/>
        </w:rPr>
        <w:t xml:space="preserve"> (que congrega dois ou mais radicais para conceber uma nova entidade semântica).</w:t>
      </w:r>
    </w:p>
    <w:p>
      <w:pPr>
        <w:spacing w:after="120"/>
      </w:pPr>
    </w:p>
    <w:p>
      <w:pPr>
        <w:keepNext/>
        <w:spacing w:before="200" w:after="80"/>
      </w:pPr>
      <w:r>
        <w:rPr>
          <w:rFonts w:ascii="Arial" w:hAnsi="Arial"/>
          <w:b/>
          <w:i w:val="0"/>
          <w:color w:val="2B6CB0"/>
          <w:sz w:val="24"/>
        </w:rPr>
        <w:t>6.1 Derivação Prefixal, Sufixal e Prefixal-Sufixal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Derivação Prefixal (ou Prefixação):</w:t>
      </w:r>
      <w:r>
        <w:rPr>
          <w:rFonts w:ascii="Arial" w:hAnsi="Arial"/>
          <w:b w:val="0"/>
          <w:i w:val="0"/>
          <w:color w:val="111827"/>
          <w:sz w:val="22"/>
        </w:rPr>
        <w:t xml:space="preserve"> Incorporação de um prefixo ao radical de uma palavra primitiva, mantendo-se a categoria gramatical básica: </w:t>
      </w:r>
      <w:r>
        <w:rPr>
          <w:rFonts w:ascii="Arial" w:hAnsi="Arial"/>
          <w:b w:val="0"/>
          <w:i/>
          <w:color w:val="111827"/>
          <w:sz w:val="22"/>
        </w:rPr>
        <w:t>in-justo, des-leal, re-ver, pré-história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Derivação Sufixal (ou Sufixação):</w:t>
      </w:r>
      <w:r>
        <w:rPr>
          <w:rFonts w:ascii="Arial" w:hAnsi="Arial"/>
          <w:b w:val="0"/>
          <w:i w:val="0"/>
          <w:color w:val="111827"/>
          <w:sz w:val="22"/>
        </w:rPr>
        <w:t xml:space="preserve"> Acréscimo de um sufixo à raiz primitiva, modificando frequentemente a classe gramatical original ou seu significado estilístico: </w:t>
      </w:r>
      <w:r>
        <w:rPr>
          <w:rFonts w:ascii="Arial" w:hAnsi="Arial"/>
          <w:b w:val="0"/>
          <w:i/>
          <w:color w:val="111827"/>
          <w:sz w:val="22"/>
        </w:rPr>
        <w:t>leal-dade, feliz-mente, auditor-ia, flor-ista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Derivação Prefixal e Sufixal:</w:t>
      </w:r>
      <w:r>
        <w:rPr>
          <w:rFonts w:ascii="Arial" w:hAnsi="Arial"/>
          <w:b w:val="0"/>
          <w:i w:val="0"/>
          <w:color w:val="111827"/>
          <w:sz w:val="22"/>
        </w:rPr>
        <w:t xml:space="preserve"> Situação em que o vocábulo recebe concomitantemente um prefixo e um sufixo, mas os dois afixos atuam de modo </w:t>
      </w:r>
      <w:r>
        <w:rPr>
          <w:rFonts w:ascii="Arial" w:hAnsi="Arial"/>
          <w:b/>
          <w:i w:val="0"/>
          <w:color w:val="111827"/>
          <w:sz w:val="22"/>
        </w:rPr>
        <w:t>independente</w:t>
      </w:r>
      <w:r>
        <w:rPr>
          <w:rFonts w:ascii="Arial" w:hAnsi="Arial"/>
          <w:b w:val="0"/>
          <w:i w:val="0"/>
          <w:color w:val="111827"/>
          <w:sz w:val="22"/>
        </w:rPr>
        <w:t>. A prova definitiva desse processo reside no fato de que a palavra resiste à retirada de qualquer um dos morfemas agregados, permanecendo um vocábulo semanticamente existente no léxico: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des-leal-dade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existe a forma </w:t>
      </w:r>
      <w:r>
        <w:rPr>
          <w:rFonts w:ascii="Arial" w:hAnsi="Arial"/>
          <w:b w:val="0"/>
          <w:i/>
          <w:color w:val="111827"/>
          <w:sz w:val="22"/>
        </w:rPr>
        <w:t>desleal</w:t>
      </w:r>
      <w:r>
        <w:rPr>
          <w:rFonts w:ascii="Arial" w:hAnsi="Arial"/>
          <w:b w:val="0"/>
          <w:i w:val="0"/>
          <w:color w:val="111827"/>
          <w:sz w:val="22"/>
        </w:rPr>
        <w:t xml:space="preserve"> (apenas prefixo) e existe a forma </w:t>
      </w:r>
      <w:r>
        <w:rPr>
          <w:rFonts w:ascii="Arial" w:hAnsi="Arial"/>
          <w:b w:val="0"/>
          <w:i/>
          <w:color w:val="111827"/>
          <w:sz w:val="22"/>
        </w:rPr>
        <w:t>lealdade</w:t>
      </w:r>
      <w:r>
        <w:rPr>
          <w:rFonts w:ascii="Arial" w:hAnsi="Arial"/>
          <w:b w:val="0"/>
          <w:i w:val="0"/>
          <w:color w:val="111827"/>
          <w:sz w:val="22"/>
        </w:rPr>
        <w:t xml:space="preserve"> (apenas sufixo).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in-feliz-mente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existe a forma </w:t>
      </w:r>
      <w:r>
        <w:rPr>
          <w:rFonts w:ascii="Arial" w:hAnsi="Arial"/>
          <w:b w:val="0"/>
          <w:i/>
          <w:color w:val="111827"/>
          <w:sz w:val="22"/>
        </w:rPr>
        <w:t>infeliz</w:t>
      </w:r>
      <w:r>
        <w:rPr>
          <w:rFonts w:ascii="Arial" w:hAnsi="Arial"/>
          <w:b w:val="0"/>
          <w:i w:val="0"/>
          <w:color w:val="111827"/>
          <w:sz w:val="22"/>
        </w:rPr>
        <w:t xml:space="preserve"> e existe a forma </w:t>
      </w:r>
      <w:r>
        <w:rPr>
          <w:rFonts w:ascii="Arial" w:hAnsi="Arial"/>
          <w:b w:val="0"/>
          <w:i/>
          <w:color w:val="111827"/>
          <w:sz w:val="22"/>
        </w:rPr>
        <w:t>felizmente</w:t>
      </w:r>
      <w:r>
        <w:rPr>
          <w:rFonts w:ascii="Arial" w:hAnsi="Arial"/>
          <w:b w:val="0"/>
          <w:i w:val="0"/>
          <w:color w:val="111827"/>
          <w:sz w:val="22"/>
        </w:rPr>
        <w:t>.</w:t>
      </w:r>
    </w:p>
    <w:p>
      <w:pPr>
        <w:keepNext/>
        <w:spacing w:before="200" w:after="80"/>
      </w:pPr>
      <w:r>
        <w:rPr>
          <w:rFonts w:ascii="Arial" w:hAnsi="Arial"/>
          <w:b/>
          <w:i w:val="0"/>
          <w:color w:val="2B6CB0"/>
          <w:sz w:val="24"/>
        </w:rPr>
        <w:t>6.2 Derivação Parassintética</w:t>
      </w:r>
    </w:p>
    <w:p>
      <w:pPr>
        <w:spacing w:line="360" w:lineRule="auto" w:before="0" w:after="80"/>
        <w:jc w:val="both"/>
      </w:pPr>
      <w:r>
        <w:rPr>
          <w:rFonts w:ascii="Arial" w:hAnsi="Arial"/>
          <w:b w:val="0"/>
          <w:i w:val="0"/>
          <w:color w:val="111827"/>
          <w:sz w:val="24"/>
        </w:rPr>
        <w:t xml:space="preserve">A derivação parassintética (ou parassíntese) configura-se quando o prefixo e o sufixo associam-se ao radical de forma </w:t>
      </w:r>
      <w:r>
        <w:rPr>
          <w:rFonts w:ascii="Arial" w:hAnsi="Arial"/>
          <w:b/>
          <w:i w:val="0"/>
          <w:color w:val="111827"/>
          <w:sz w:val="24"/>
        </w:rPr>
        <w:t>estritamente simultânea e indissociável</w:t>
      </w:r>
      <w:r>
        <w:rPr>
          <w:rFonts w:ascii="Arial" w:hAnsi="Arial"/>
          <w:b w:val="0"/>
          <w:i w:val="0"/>
          <w:color w:val="111827"/>
          <w:sz w:val="24"/>
        </w:rPr>
        <w:t>. Trata-se de mecanismo empregado comumente para formar verbos a partir de substantivos ou adjetivos primitivos: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 </w:t>
      </w:r>
      <w:r>
        <w:rPr>
          <w:rFonts w:ascii="Arial" w:hAnsi="Arial"/>
          <w:b w:val="0"/>
          <w:i/>
          <w:color w:val="111827"/>
          <w:sz w:val="22"/>
        </w:rPr>
        <w:t>a-noit-ecer</w:t>
      </w:r>
      <w:r>
        <w:rPr>
          <w:rFonts w:ascii="Arial" w:hAnsi="Arial"/>
          <w:b w:val="0"/>
          <w:i w:val="0"/>
          <w:color w:val="111827"/>
          <w:sz w:val="22"/>
        </w:rPr>
        <w:t xml:space="preserve"> (de </w:t>
      </w:r>
      <w:r>
        <w:rPr>
          <w:rFonts w:ascii="Arial" w:hAnsi="Arial"/>
          <w:b w:val="0"/>
          <w:i/>
          <w:color w:val="111827"/>
          <w:sz w:val="22"/>
        </w:rPr>
        <w:t>noite</w:t>
      </w:r>
      <w:r>
        <w:rPr>
          <w:rFonts w:ascii="Arial" w:hAnsi="Arial"/>
          <w:b w:val="0"/>
          <w:i w:val="0"/>
          <w:color w:val="111827"/>
          <w:sz w:val="22"/>
        </w:rPr>
        <w:t xml:space="preserve">): não existe o vocábulo </w:t>
      </w:r>
      <w:r>
        <w:rPr>
          <w:rFonts w:ascii="Arial" w:hAnsi="Arial"/>
          <w:b w:val="0"/>
          <w:i/>
          <w:color w:val="111827"/>
          <w:sz w:val="22"/>
        </w:rPr>
        <w:t>"anoite"</w:t>
      </w:r>
      <w:r>
        <w:rPr>
          <w:rFonts w:ascii="Arial" w:hAnsi="Arial"/>
          <w:b w:val="0"/>
          <w:i w:val="0"/>
          <w:color w:val="111827"/>
          <w:sz w:val="22"/>
        </w:rPr>
        <w:t xml:space="preserve"> nem existe </w:t>
      </w:r>
      <w:r>
        <w:rPr>
          <w:rFonts w:ascii="Arial" w:hAnsi="Arial"/>
          <w:b w:val="0"/>
          <w:i/>
          <w:color w:val="111827"/>
          <w:sz w:val="22"/>
        </w:rPr>
        <w:t>"noitecer"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 </w:t>
      </w:r>
      <w:r>
        <w:rPr>
          <w:rFonts w:ascii="Arial" w:hAnsi="Arial"/>
          <w:b w:val="0"/>
          <w:i/>
          <w:color w:val="111827"/>
          <w:sz w:val="22"/>
        </w:rPr>
        <w:t>es-fri-ar</w:t>
      </w:r>
      <w:r>
        <w:rPr>
          <w:rFonts w:ascii="Arial" w:hAnsi="Arial"/>
          <w:b w:val="0"/>
          <w:i w:val="0"/>
          <w:color w:val="111827"/>
          <w:sz w:val="22"/>
        </w:rPr>
        <w:t xml:space="preserve"> (de </w:t>
      </w:r>
      <w:r>
        <w:rPr>
          <w:rFonts w:ascii="Arial" w:hAnsi="Arial"/>
          <w:b w:val="0"/>
          <w:i/>
          <w:color w:val="111827"/>
          <w:sz w:val="22"/>
        </w:rPr>
        <w:t>frio</w:t>
      </w:r>
      <w:r>
        <w:rPr>
          <w:rFonts w:ascii="Arial" w:hAnsi="Arial"/>
          <w:b w:val="0"/>
          <w:i w:val="0"/>
          <w:color w:val="111827"/>
          <w:sz w:val="22"/>
        </w:rPr>
        <w:t xml:space="preserve">): não existe o vocábulo </w:t>
      </w:r>
      <w:r>
        <w:rPr>
          <w:rFonts w:ascii="Arial" w:hAnsi="Arial"/>
          <w:b w:val="0"/>
          <w:i/>
          <w:color w:val="111827"/>
          <w:sz w:val="22"/>
        </w:rPr>
        <w:t>"esfrio"</w:t>
      </w:r>
      <w:r>
        <w:rPr>
          <w:rFonts w:ascii="Arial" w:hAnsi="Arial"/>
          <w:b w:val="0"/>
          <w:i w:val="0"/>
          <w:color w:val="111827"/>
          <w:sz w:val="22"/>
        </w:rPr>
        <w:t xml:space="preserve"> nem existe o verbo transitivo </w:t>
      </w:r>
      <w:r>
        <w:rPr>
          <w:rFonts w:ascii="Arial" w:hAnsi="Arial"/>
          <w:b w:val="0"/>
          <w:i/>
          <w:color w:val="111827"/>
          <w:sz w:val="22"/>
        </w:rPr>
        <w:t>"friar"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 </w:t>
      </w:r>
      <w:r>
        <w:rPr>
          <w:rFonts w:ascii="Arial" w:hAnsi="Arial"/>
          <w:b w:val="0"/>
          <w:i/>
          <w:color w:val="111827"/>
          <w:sz w:val="22"/>
        </w:rPr>
        <w:t>en-louqu-ecer</w:t>
      </w:r>
      <w:r>
        <w:rPr>
          <w:rFonts w:ascii="Arial" w:hAnsi="Arial"/>
          <w:b w:val="0"/>
          <w:i w:val="0"/>
          <w:color w:val="111827"/>
          <w:sz w:val="22"/>
        </w:rPr>
        <w:t xml:space="preserve"> (de </w:t>
      </w:r>
      <w:r>
        <w:rPr>
          <w:rFonts w:ascii="Arial" w:hAnsi="Arial"/>
          <w:b w:val="0"/>
          <w:i/>
          <w:color w:val="111827"/>
          <w:sz w:val="22"/>
        </w:rPr>
        <w:t>louco</w:t>
      </w:r>
      <w:r>
        <w:rPr>
          <w:rFonts w:ascii="Arial" w:hAnsi="Arial"/>
          <w:b w:val="0"/>
          <w:i w:val="0"/>
          <w:color w:val="111827"/>
          <w:sz w:val="22"/>
        </w:rPr>
        <w:t xml:space="preserve">): não existe </w:t>
      </w:r>
      <w:r>
        <w:rPr>
          <w:rFonts w:ascii="Arial" w:hAnsi="Arial"/>
          <w:b w:val="0"/>
          <w:i/>
          <w:color w:val="111827"/>
          <w:sz w:val="22"/>
        </w:rPr>
        <w:t>"enlouco"</w:t>
      </w:r>
      <w:r>
        <w:rPr>
          <w:rFonts w:ascii="Arial" w:hAnsi="Arial"/>
          <w:b w:val="0"/>
          <w:i w:val="0"/>
          <w:color w:val="111827"/>
          <w:sz w:val="22"/>
        </w:rPr>
        <w:t xml:space="preserve"> nem </w:t>
      </w:r>
      <w:r>
        <w:rPr>
          <w:rFonts w:ascii="Arial" w:hAnsi="Arial"/>
          <w:b w:val="0"/>
          <w:i/>
          <w:color w:val="111827"/>
          <w:sz w:val="22"/>
        </w:rPr>
        <w:t>"louquecer"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 </w:t>
      </w:r>
      <w:r>
        <w:rPr>
          <w:rFonts w:ascii="Arial" w:hAnsi="Arial"/>
          <w:b w:val="0"/>
          <w:i/>
          <w:color w:val="111827"/>
          <w:sz w:val="22"/>
        </w:rPr>
        <w:t>a-benço-ar</w:t>
      </w:r>
      <w:r>
        <w:rPr>
          <w:rFonts w:ascii="Arial" w:hAnsi="Arial"/>
          <w:b w:val="0"/>
          <w:i w:val="0"/>
          <w:color w:val="111827"/>
          <w:sz w:val="22"/>
        </w:rPr>
        <w:t xml:space="preserve"> (de </w:t>
      </w:r>
      <w:r>
        <w:rPr>
          <w:rFonts w:ascii="Arial" w:hAnsi="Arial"/>
          <w:b w:val="0"/>
          <w:i/>
          <w:color w:val="111827"/>
          <w:sz w:val="22"/>
        </w:rPr>
        <w:t>bênção</w:t>
      </w:r>
      <w:r>
        <w:rPr>
          <w:rFonts w:ascii="Arial" w:hAnsi="Arial"/>
          <w:b w:val="0"/>
          <w:i w:val="0"/>
          <w:color w:val="111827"/>
          <w:sz w:val="22"/>
        </w:rPr>
        <w:t xml:space="preserve">): não existe </w:t>
      </w:r>
      <w:r>
        <w:rPr>
          <w:rFonts w:ascii="Arial" w:hAnsi="Arial"/>
          <w:b w:val="0"/>
          <w:i/>
          <w:color w:val="111827"/>
          <w:sz w:val="22"/>
        </w:rPr>
        <w:t>"abenção"</w:t>
      </w:r>
      <w:r>
        <w:rPr>
          <w:rFonts w:ascii="Arial" w:hAnsi="Arial"/>
          <w:b w:val="0"/>
          <w:i w:val="0"/>
          <w:color w:val="111827"/>
          <w:sz w:val="22"/>
        </w:rPr>
        <w:t xml:space="preserve"> nem </w:t>
      </w:r>
      <w:r>
        <w:rPr>
          <w:rFonts w:ascii="Arial" w:hAnsi="Arial"/>
          <w:b w:val="0"/>
          <w:i/>
          <w:color w:val="111827"/>
          <w:sz w:val="22"/>
        </w:rPr>
        <w:t>"bençoar"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 </w:t>
      </w:r>
      <w:r>
        <w:rPr>
          <w:rFonts w:ascii="Arial" w:hAnsi="Arial"/>
          <w:b w:val="0"/>
          <w:i/>
          <w:color w:val="111827"/>
          <w:sz w:val="22"/>
        </w:rPr>
        <w:t>en-surd-ecer</w:t>
      </w:r>
      <w:r>
        <w:rPr>
          <w:rFonts w:ascii="Arial" w:hAnsi="Arial"/>
          <w:b w:val="0"/>
          <w:i w:val="0"/>
          <w:color w:val="111827"/>
          <w:sz w:val="22"/>
        </w:rPr>
        <w:t xml:space="preserve"> (de </w:t>
      </w:r>
      <w:r>
        <w:rPr>
          <w:rFonts w:ascii="Arial" w:hAnsi="Arial"/>
          <w:b w:val="0"/>
          <w:i/>
          <w:color w:val="111827"/>
          <w:sz w:val="22"/>
        </w:rPr>
        <w:t>surdo</w:t>
      </w:r>
      <w:r>
        <w:rPr>
          <w:rFonts w:ascii="Arial" w:hAnsi="Arial"/>
          <w:b w:val="0"/>
          <w:i w:val="0"/>
          <w:color w:val="111827"/>
          <w:sz w:val="22"/>
        </w:rPr>
        <w:t xml:space="preserve">): não existe </w:t>
      </w:r>
      <w:r>
        <w:rPr>
          <w:rFonts w:ascii="Arial" w:hAnsi="Arial"/>
          <w:b w:val="0"/>
          <w:i/>
          <w:color w:val="111827"/>
          <w:sz w:val="22"/>
        </w:rPr>
        <w:t>"ensurdo"</w:t>
      </w:r>
      <w:r>
        <w:rPr>
          <w:rFonts w:ascii="Arial" w:hAnsi="Arial"/>
          <w:b w:val="0"/>
          <w:i w:val="0"/>
          <w:color w:val="111827"/>
          <w:sz w:val="22"/>
        </w:rPr>
        <w:t xml:space="preserve"> nem </w:t>
      </w:r>
      <w:r>
        <w:rPr>
          <w:rFonts w:ascii="Arial" w:hAnsi="Arial"/>
          <w:b w:val="0"/>
          <w:i/>
          <w:color w:val="111827"/>
          <w:sz w:val="22"/>
        </w:rPr>
        <w:t>"surdecer"</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DIFERENÇA VITAL (PREFIXAL-SUFIXAL VS. PARASSÍNTESE):</w:t>
            </w:r>
            <w:r>
              <w:rPr>
                <w:rFonts w:ascii="Arial" w:hAnsi="Arial"/>
                <w:b w:val="0"/>
                <w:i w:val="0"/>
                <w:color w:val="111827"/>
                <w:sz w:val="21"/>
              </w:rPr>
              <w:t xml:space="preserve"> Para a FCC, o teste do desmonte é soberano: retire mentalmente o prefixo da palavra. Se a forma remanescente com o sufixo fizer sentido na língua padrão, trata-se de </w:t>
            </w:r>
            <w:r>
              <w:rPr>
                <w:rFonts w:ascii="Arial" w:hAnsi="Arial"/>
                <w:b/>
                <w:i w:val="0"/>
                <w:color w:val="111827"/>
                <w:sz w:val="21"/>
              </w:rPr>
              <w:t>derivação prefixal e sufixal</w:t>
            </w:r>
            <w:r>
              <w:rPr>
                <w:rFonts w:ascii="Arial" w:hAnsi="Arial"/>
                <w:b w:val="0"/>
                <w:i w:val="0"/>
                <w:color w:val="111827"/>
                <w:sz w:val="21"/>
              </w:rPr>
              <w:t xml:space="preserve"> (</w:t>
            </w:r>
            <w:r>
              <w:rPr>
                <w:rFonts w:ascii="Arial" w:hAnsi="Arial"/>
                <w:b w:val="0"/>
                <w:i/>
                <w:color w:val="111827"/>
                <w:sz w:val="21"/>
              </w:rPr>
              <w:t>deslealdade</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lealdade</w:t>
            </w:r>
            <w:r>
              <w:rPr>
                <w:rFonts w:ascii="Arial" w:hAnsi="Arial"/>
                <w:b w:val="0"/>
                <w:i w:val="0"/>
                <w:color w:val="111827"/>
                <w:sz w:val="21"/>
              </w:rPr>
              <w:t xml:space="preserve"> existe). Se a forma remanescente for inexistente, o processo é obrigatoriamente </w:t>
            </w:r>
            <w:r>
              <w:rPr>
                <w:rFonts w:ascii="Arial" w:hAnsi="Arial"/>
                <w:b/>
                <w:i w:val="0"/>
                <w:color w:val="111827"/>
                <w:sz w:val="21"/>
              </w:rPr>
              <w:t>parassintético</w:t>
            </w:r>
            <w:r>
              <w:rPr>
                <w:rFonts w:ascii="Arial" w:hAnsi="Arial"/>
                <w:b w:val="0"/>
                <w:i w:val="0"/>
                <w:color w:val="111827"/>
                <w:sz w:val="21"/>
              </w:rPr>
              <w:t xml:space="preserve"> (</w:t>
            </w:r>
            <w:r>
              <w:rPr>
                <w:rFonts w:ascii="Arial" w:hAnsi="Arial"/>
                <w:b w:val="0"/>
                <w:i/>
                <w:color w:val="111827"/>
                <w:sz w:val="21"/>
              </w:rPr>
              <w:t>esfriar</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friar</w:t>
            </w:r>
            <w:r>
              <w:rPr>
                <w:rFonts w:ascii="Arial" w:hAnsi="Arial"/>
                <w:b w:val="0"/>
                <w:i w:val="0"/>
                <w:color w:val="111827"/>
                <w:sz w:val="21"/>
              </w:rPr>
              <w:t xml:space="preserve"> não existe; logo, é parassíntese).</w:t>
            </w:r>
          </w:p>
        </w:tc>
      </w:tr>
    </w:tbl>
    <w:p>
      <w:pPr>
        <w:spacing w:before="0" w:after="120"/>
      </w:pPr>
    </w:p>
    <w:p>
      <w:pPr>
        <w:keepNext/>
        <w:spacing w:before="200" w:after="80"/>
      </w:pPr>
      <w:r>
        <w:rPr>
          <w:rFonts w:ascii="Arial" w:hAnsi="Arial"/>
          <w:b/>
          <w:i w:val="0"/>
          <w:color w:val="2B6CB0"/>
          <w:sz w:val="24"/>
        </w:rPr>
        <w:t>6.3 Derivação Regressiva ou Deverbal</w:t>
      </w:r>
    </w:p>
    <w:p>
      <w:pPr>
        <w:spacing w:line="360" w:lineRule="auto" w:before="0" w:after="80"/>
        <w:jc w:val="both"/>
      </w:pPr>
      <w:r>
        <w:rPr>
          <w:rFonts w:ascii="Arial" w:hAnsi="Arial"/>
          <w:b w:val="0"/>
          <w:i w:val="0"/>
          <w:color w:val="111827"/>
          <w:sz w:val="24"/>
        </w:rPr>
        <w:t xml:space="preserve">A derivação regressiva caracteriza-se pela </w:t>
      </w:r>
      <w:r>
        <w:rPr>
          <w:rFonts w:ascii="Arial" w:hAnsi="Arial"/>
          <w:b/>
          <w:i w:val="0"/>
          <w:color w:val="111827"/>
          <w:sz w:val="24"/>
        </w:rPr>
        <w:t>redução formal</w:t>
      </w:r>
      <w:r>
        <w:rPr>
          <w:rFonts w:ascii="Arial" w:hAnsi="Arial"/>
          <w:b w:val="0"/>
          <w:i w:val="0"/>
          <w:color w:val="111827"/>
          <w:sz w:val="24"/>
        </w:rPr>
        <w:t xml:space="preserve"> da palavra primitiva. Quase a totalidade das ocorrências na língua consiste na formação de um </w:t>
      </w:r>
      <w:r>
        <w:rPr>
          <w:rFonts w:ascii="Arial" w:hAnsi="Arial"/>
          <w:b/>
          <w:i w:val="0"/>
          <w:color w:val="111827"/>
          <w:sz w:val="24"/>
        </w:rPr>
        <w:t>substantivo abstrato indicador de ação a partir de um verbo primitivo</w:t>
      </w:r>
      <w:r>
        <w:rPr>
          <w:rFonts w:ascii="Arial" w:hAnsi="Arial"/>
          <w:b w:val="0"/>
          <w:i w:val="0"/>
          <w:color w:val="111827"/>
          <w:sz w:val="24"/>
        </w:rPr>
        <w:t>, motivo pelo qual a gramática a denomina derivação deverbal:</w:t>
      </w:r>
    </w:p>
    <w:p>
      <w:pPr>
        <w:spacing w:line="276" w:lineRule="auto" w:before="20" w:after="40"/>
        <w:ind w:left="425"/>
      </w:pPr>
      <w:r>
        <w:rPr>
          <w:rFonts w:ascii="Arial" w:hAnsi="Arial"/>
          <w:b/>
          <w:color w:val="2B6CB0"/>
          <w:sz w:val="22"/>
        </w:rPr>
        <w:t xml:space="preserve">• </w:t>
      </w:r>
      <w:r>
        <w:rPr>
          <w:rFonts w:ascii="Arial" w:hAnsi="Arial"/>
          <w:b w:val="0"/>
          <w:i/>
          <w:color w:val="111827"/>
          <w:sz w:val="22"/>
        </w:rPr>
        <w:t>debater</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o debate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resgatar</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o resgate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alcançar</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o alcance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pescar</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 pesca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comprar</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 compra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atacar</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o ataque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censurar</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 censura</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IDENTIFICAÇÃO DO SENTIDO PRIMITIVO:</w:t>
            </w:r>
            <w:r>
              <w:rPr>
                <w:rFonts w:ascii="Arial" w:hAnsi="Arial"/>
                <w:b w:val="0"/>
                <w:i w:val="0"/>
                <w:color w:val="111827"/>
                <w:sz w:val="21"/>
              </w:rPr>
              <w:t xml:space="preserve"> Nem todo substantivo correlato a um verbo decorre de derivação regressiva. Se o substantivo designar um </w:t>
            </w:r>
            <w:r>
              <w:rPr>
                <w:rFonts w:ascii="Arial" w:hAnsi="Arial"/>
                <w:b/>
                <w:i w:val="0"/>
                <w:color w:val="111827"/>
                <w:sz w:val="21"/>
              </w:rPr>
              <w:t>objeto físico concreto</w:t>
            </w:r>
            <w:r>
              <w:rPr>
                <w:rFonts w:ascii="Arial" w:hAnsi="Arial"/>
                <w:b w:val="0"/>
                <w:i w:val="0"/>
                <w:color w:val="111827"/>
                <w:sz w:val="21"/>
              </w:rPr>
              <w:t>, a palavra primitiva é o substantivo e o verbo é que surge por derivação sufixal:</w:t>
            </w:r>
          </w:p>
          <w:p>
            <w:pPr>
              <w:spacing w:line="288" w:lineRule="auto" w:before="40" w:after="40"/>
            </w:pPr>
            <w:r>
              <w:rPr>
                <w:rFonts w:ascii="Arial" w:hAnsi="Arial"/>
                <w:b w:val="0"/>
                <w:i w:val="0"/>
                <w:color w:val="111827"/>
                <w:sz w:val="21"/>
              </w:rPr>
              <w:t xml:space="preserve">- </w:t>
            </w:r>
            <w:r>
              <w:rPr>
                <w:rFonts w:ascii="Arial" w:hAnsi="Arial"/>
                <w:b w:val="0"/>
                <w:i/>
                <w:color w:val="111827"/>
                <w:sz w:val="21"/>
              </w:rPr>
              <w:t>martelo</w:t>
            </w:r>
            <w:r>
              <w:rPr>
                <w:rFonts w:ascii="Arial" w:hAnsi="Arial"/>
                <w:b w:val="0"/>
                <w:i w:val="0"/>
                <w:color w:val="111827"/>
                <w:sz w:val="21"/>
              </w:rPr>
              <w:t xml:space="preserve"> (concreto, primitivo)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martel-ar</w:t>
            </w:r>
            <w:r>
              <w:rPr>
                <w:rFonts w:ascii="Arial" w:hAnsi="Arial"/>
                <w:b w:val="0"/>
                <w:i w:val="0"/>
                <w:color w:val="111827"/>
                <w:sz w:val="21"/>
              </w:rPr>
              <w:t xml:space="preserve"> (derivado sufixal);</w:t>
            </w:r>
          </w:p>
          <w:p>
            <w:pPr>
              <w:spacing w:line="288" w:lineRule="auto" w:before="40" w:after="40"/>
            </w:pPr>
            <w:r>
              <w:rPr>
                <w:rFonts w:ascii="Arial" w:hAnsi="Arial"/>
                <w:b w:val="0"/>
                <w:i w:val="0"/>
                <w:color w:val="111827"/>
                <w:sz w:val="21"/>
              </w:rPr>
              <w:t xml:space="preserve">- </w:t>
            </w:r>
            <w:r>
              <w:rPr>
                <w:rFonts w:ascii="Arial" w:hAnsi="Arial"/>
                <w:b w:val="0"/>
                <w:i/>
                <w:color w:val="111827"/>
                <w:sz w:val="21"/>
              </w:rPr>
              <w:t>âncora</w:t>
            </w:r>
            <w:r>
              <w:rPr>
                <w:rFonts w:ascii="Arial" w:hAnsi="Arial"/>
                <w:b w:val="0"/>
                <w:i w:val="0"/>
                <w:color w:val="111827"/>
                <w:sz w:val="21"/>
              </w:rPr>
              <w:t xml:space="preserve"> (concreto, primitivo)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ancor-ar</w:t>
            </w:r>
            <w:r>
              <w:rPr>
                <w:rFonts w:ascii="Arial" w:hAnsi="Arial"/>
                <w:b w:val="0"/>
                <w:i w:val="0"/>
                <w:color w:val="111827"/>
                <w:sz w:val="21"/>
              </w:rPr>
              <w:t xml:space="preserve"> (derivado sufixal);</w:t>
            </w:r>
          </w:p>
          <w:p>
            <w:pPr>
              <w:spacing w:line="288" w:lineRule="auto" w:before="40" w:after="40"/>
            </w:pPr>
            <w:r>
              <w:rPr>
                <w:rFonts w:ascii="Arial" w:hAnsi="Arial"/>
                <w:b w:val="0"/>
                <w:i w:val="0"/>
                <w:color w:val="111827"/>
                <w:sz w:val="21"/>
              </w:rPr>
              <w:t xml:space="preserve">- Em contrapartida, </w:t>
            </w:r>
            <w:r>
              <w:rPr>
                <w:rFonts w:ascii="Arial" w:hAnsi="Arial"/>
                <w:b w:val="0"/>
                <w:i/>
                <w:color w:val="111827"/>
                <w:sz w:val="21"/>
              </w:rPr>
              <w:t>o corte</w:t>
            </w:r>
            <w:r>
              <w:rPr>
                <w:rFonts w:ascii="Arial" w:hAnsi="Arial"/>
                <w:b w:val="0"/>
                <w:i w:val="0"/>
                <w:color w:val="111827"/>
                <w:sz w:val="21"/>
              </w:rPr>
              <w:t xml:space="preserve"> (abstrato, nomeia a ação de cortar) deriva regressivamente de </w:t>
            </w:r>
            <w:r>
              <w:rPr>
                <w:rFonts w:ascii="Arial" w:hAnsi="Arial"/>
                <w:b w:val="0"/>
                <w:i/>
                <w:color w:val="111827"/>
                <w:sz w:val="21"/>
              </w:rPr>
              <w:t>cortar</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6.4 Derivação Imprópria ou Conversão</w:t>
      </w:r>
    </w:p>
    <w:p>
      <w:pPr>
        <w:spacing w:line="360" w:lineRule="auto" w:before="0" w:after="80"/>
        <w:jc w:val="both"/>
      </w:pPr>
      <w:r>
        <w:rPr>
          <w:rFonts w:ascii="Arial" w:hAnsi="Arial"/>
          <w:b w:val="0"/>
          <w:i w:val="0"/>
          <w:color w:val="111827"/>
          <w:sz w:val="24"/>
        </w:rPr>
        <w:t>Ocorre derivação imprópria quando uma palavra muda de classe gramatical e altera seu significado contextual sem sofrer nenhuma modificação na sua estrutura morfológica exterior: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Verbo convertido em Substantivo:</w:t>
      </w:r>
      <w:r>
        <w:rPr>
          <w:rFonts w:ascii="Arial" w:hAnsi="Arial"/>
          <w:b w:val="0"/>
          <w:i w:val="0"/>
          <w:color w:val="111827"/>
          <w:sz w:val="22"/>
        </w:rPr>
        <w:t xml:space="preserve"> </w:t>
      </w:r>
      <w:r>
        <w:rPr>
          <w:rFonts w:ascii="Arial" w:hAnsi="Arial"/>
          <w:b w:val="0"/>
          <w:i/>
          <w:color w:val="111827"/>
          <w:sz w:val="22"/>
        </w:rPr>
        <w:t>"O &lt;ins&gt;olhar&lt;/ins&gt; do auditor era penetrante"</w:t>
      </w:r>
      <w:r>
        <w:rPr>
          <w:rFonts w:ascii="Arial" w:hAnsi="Arial"/>
          <w:b w:val="0"/>
          <w:i w:val="0"/>
          <w:color w:val="111827"/>
          <w:sz w:val="22"/>
        </w:rPr>
        <w:t xml:space="preserve"> (o artigo transformou o verbo em substantivo); </w:t>
      </w:r>
      <w:r>
        <w:rPr>
          <w:rFonts w:ascii="Arial" w:hAnsi="Arial"/>
          <w:b w:val="0"/>
          <w:i/>
          <w:color w:val="111827"/>
          <w:sz w:val="22"/>
        </w:rPr>
        <w:t>"O &lt;ins&gt;saber&lt;/ins&gt; acumulado na fiscalização"</w:t>
      </w:r>
      <w:r>
        <w:rPr>
          <w:rFonts w:ascii="Arial" w:hAnsi="Arial"/>
          <w:b w:val="0"/>
          <w:i w:val="0"/>
          <w:color w:val="111827"/>
          <w:sz w:val="22"/>
        </w:rPr>
        <w:t xml:space="preserve"> (verbo substantivado);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Adjetivo convertido em Substantivo:</w:t>
      </w:r>
      <w:r>
        <w:rPr>
          <w:rFonts w:ascii="Arial" w:hAnsi="Arial"/>
          <w:b w:val="0"/>
          <w:i w:val="0"/>
          <w:color w:val="111827"/>
          <w:sz w:val="22"/>
        </w:rPr>
        <w:t xml:space="preserve"> </w:t>
      </w:r>
      <w:r>
        <w:rPr>
          <w:rFonts w:ascii="Arial" w:hAnsi="Arial"/>
          <w:b w:val="0"/>
          <w:i/>
          <w:color w:val="111827"/>
          <w:sz w:val="22"/>
        </w:rPr>
        <w:t>"Os &lt;ins&gt;maus&lt;/ins&gt; serão penalizados pela corte"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Substantivo convertido em Adjetivo:</w:t>
      </w:r>
      <w:r>
        <w:rPr>
          <w:rFonts w:ascii="Arial" w:hAnsi="Arial"/>
          <w:b w:val="0"/>
          <w:i w:val="0"/>
          <w:color w:val="111827"/>
          <w:sz w:val="22"/>
        </w:rPr>
        <w:t xml:space="preserve"> </w:t>
      </w:r>
      <w:r>
        <w:rPr>
          <w:rFonts w:ascii="Arial" w:hAnsi="Arial"/>
          <w:b w:val="0"/>
          <w:i/>
          <w:color w:val="111827"/>
          <w:sz w:val="22"/>
        </w:rPr>
        <w:t>"Ele deu uma resposta &lt;ins&gt;monstro&lt;/ins&gt;"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Palavra invariável convertida em Substantivo:</w:t>
      </w:r>
      <w:r>
        <w:rPr>
          <w:rFonts w:ascii="Arial" w:hAnsi="Arial"/>
          <w:b w:val="0"/>
          <w:i w:val="0"/>
          <w:color w:val="111827"/>
          <w:sz w:val="22"/>
        </w:rPr>
        <w:t xml:space="preserve"> </w:t>
      </w:r>
      <w:r>
        <w:rPr>
          <w:rFonts w:ascii="Arial" w:hAnsi="Arial"/>
          <w:b w:val="0"/>
          <w:i/>
          <w:color w:val="111827"/>
          <w:sz w:val="22"/>
        </w:rPr>
        <w:t>"Não compreendi o &lt;ins&gt;porquê&lt;/ins&gt; de sua relutância"</w:t>
      </w:r>
      <w:r>
        <w:rPr>
          <w:rFonts w:ascii="Arial" w:hAnsi="Arial"/>
          <w:b w:val="0"/>
          <w:i w:val="0"/>
          <w:color w:val="111827"/>
          <w:sz w:val="22"/>
        </w:rPr>
        <w:t>.</w:t>
      </w:r>
    </w:p>
    <w:p>
      <w:pPr>
        <w:keepNext/>
        <w:spacing w:before="200" w:after="80"/>
      </w:pPr>
      <w:r>
        <w:rPr>
          <w:rFonts w:ascii="Arial" w:hAnsi="Arial"/>
          <w:b/>
          <w:i w:val="0"/>
          <w:color w:val="2B6CB0"/>
          <w:sz w:val="24"/>
        </w:rPr>
        <w:t>6.5 Composição: Justaposição e Aglutinação</w:t>
      </w:r>
    </w:p>
    <w:p>
      <w:pPr>
        <w:spacing w:line="360" w:lineRule="auto" w:before="0" w:after="80"/>
        <w:jc w:val="both"/>
      </w:pPr>
      <w:r>
        <w:rPr>
          <w:rFonts w:ascii="Arial" w:hAnsi="Arial"/>
          <w:b w:val="0"/>
          <w:i w:val="0"/>
          <w:color w:val="111827"/>
          <w:sz w:val="24"/>
        </w:rPr>
        <w:t>A composição ocorre quando dois ou mais radicais autônomos unem-se para estruturar um vocábulo composto: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Justaposição:</w:t>
      </w:r>
      <w:r>
        <w:rPr>
          <w:rFonts w:ascii="Arial" w:hAnsi="Arial"/>
          <w:b w:val="0"/>
          <w:i w:val="0"/>
          <w:color w:val="111827"/>
          <w:sz w:val="22"/>
        </w:rPr>
        <w:t xml:space="preserve"> Os radicais constituintes aproximam-se mantendo integralmente sua autonomia fonética, sem perda de fonemas ou modificação acentual de suas bases primitivas (com ou sem hífen):</w:t>
      </w:r>
    </w:p>
    <w:p>
      <w:pPr>
        <w:spacing w:line="276" w:lineRule="auto" w:before="20" w:after="40"/>
        <w:ind w:left="992"/>
      </w:pPr>
      <w:r>
        <w:rPr>
          <w:rFonts w:ascii="Arial" w:hAnsi="Arial"/>
          <w:b/>
          <w:color w:val="2B6CB0"/>
          <w:sz w:val="22"/>
        </w:rPr>
        <w:t xml:space="preserve">• </w:t>
      </w:r>
      <w:r>
        <w:rPr>
          <w:rFonts w:ascii="Arial" w:hAnsi="Arial"/>
          <w:b w:val="0"/>
          <w:i/>
          <w:color w:val="111827"/>
          <w:sz w:val="22"/>
        </w:rPr>
        <w:t>passatempo</w:t>
      </w:r>
      <w:r>
        <w:rPr>
          <w:rFonts w:ascii="Arial" w:hAnsi="Arial"/>
          <w:b w:val="0"/>
          <w:i w:val="0"/>
          <w:color w:val="111827"/>
          <w:sz w:val="22"/>
        </w:rPr>
        <w:t xml:space="preserve"> (</w:t>
      </w:r>
      <w:r>
        <w:rPr>
          <w:rFonts w:ascii="Arial" w:hAnsi="Arial"/>
          <w:b w:val="0"/>
          <w:i/>
          <w:color w:val="111827"/>
          <w:sz w:val="22"/>
        </w:rPr>
        <w:t>passa</w:t>
      </w:r>
      <w:r>
        <w:rPr>
          <w:rFonts w:ascii="Arial" w:hAnsi="Arial"/>
          <w:b w:val="0"/>
          <w:i w:val="0"/>
          <w:color w:val="111827"/>
          <w:sz w:val="22"/>
        </w:rPr>
        <w:t xml:space="preserve"> + </w:t>
      </w:r>
      <w:r>
        <w:rPr>
          <w:rFonts w:ascii="Arial" w:hAnsi="Arial"/>
          <w:b w:val="0"/>
          <w:i/>
          <w:color w:val="111827"/>
          <w:sz w:val="22"/>
        </w:rPr>
        <w:t>tempo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girassol</w:t>
      </w:r>
      <w:r>
        <w:rPr>
          <w:rFonts w:ascii="Arial" w:hAnsi="Arial"/>
          <w:b w:val="0"/>
          <w:i w:val="0"/>
          <w:color w:val="111827"/>
          <w:sz w:val="22"/>
        </w:rPr>
        <w:t xml:space="preserve"> (</w:t>
      </w:r>
      <w:r>
        <w:rPr>
          <w:rFonts w:ascii="Arial" w:hAnsi="Arial"/>
          <w:b w:val="0"/>
          <w:i/>
          <w:color w:val="111827"/>
          <w:sz w:val="22"/>
        </w:rPr>
        <w:t>gira</w:t>
      </w:r>
      <w:r>
        <w:rPr>
          <w:rFonts w:ascii="Arial" w:hAnsi="Arial"/>
          <w:b w:val="0"/>
          <w:i w:val="0"/>
          <w:color w:val="111827"/>
          <w:sz w:val="22"/>
        </w:rPr>
        <w:t xml:space="preserve"> + </w:t>
      </w:r>
      <w:r>
        <w:rPr>
          <w:rFonts w:ascii="Arial" w:hAnsi="Arial"/>
          <w:b w:val="0"/>
          <w:i/>
          <w:color w:val="111827"/>
          <w:sz w:val="22"/>
        </w:rPr>
        <w:t>sol</w:t>
      </w:r>
      <w:r>
        <w:rPr>
          <w:rFonts w:ascii="Arial" w:hAnsi="Arial"/>
          <w:b w:val="0"/>
          <w:i w:val="0"/>
          <w:color w:val="111827"/>
          <w:sz w:val="22"/>
        </w:rPr>
        <w:t xml:space="preserve"> — o acréscimo de um 's' é meramente ortográfico para conservar o fonema consonantal sibilante surdo, não havendo perda de matéria sonora);</w:t>
      </w:r>
    </w:p>
    <w:p>
      <w:pPr>
        <w:spacing w:line="276" w:lineRule="auto" w:before="20" w:after="40"/>
        <w:ind w:left="992"/>
      </w:pPr>
      <w:r>
        <w:rPr>
          <w:rFonts w:ascii="Arial" w:hAnsi="Arial"/>
          <w:b/>
          <w:color w:val="2B6CB0"/>
          <w:sz w:val="22"/>
        </w:rPr>
        <w:t xml:space="preserve">• </w:t>
      </w:r>
      <w:r>
        <w:rPr>
          <w:rFonts w:ascii="Arial" w:hAnsi="Arial"/>
          <w:b w:val="0"/>
          <w:i/>
          <w:color w:val="111827"/>
          <w:sz w:val="22"/>
        </w:rPr>
        <w:t>guarda-chuva, pontapé, segunda-feira, pé-de-moleque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Aglutinação:</w:t>
      </w:r>
      <w:r>
        <w:rPr>
          <w:rFonts w:ascii="Arial" w:hAnsi="Arial"/>
          <w:b w:val="0"/>
          <w:i w:val="0"/>
          <w:color w:val="111827"/>
          <w:sz w:val="22"/>
        </w:rPr>
        <w:t xml:space="preserve"> Na fusão dos radicais, verifica-se alteração, supressão ou perda de fonemas e deslocamento do centro tônico original das palavras primitivas: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planalto</w:t>
      </w:r>
      <w:r>
        <w:rPr>
          <w:rFonts w:ascii="Arial" w:hAnsi="Arial"/>
          <w:b w:val="0"/>
          <w:i w:val="0"/>
          <w:color w:val="111827"/>
          <w:sz w:val="22"/>
        </w:rPr>
        <w:t xml:space="preserve"> (</w:t>
      </w:r>
      <w:r>
        <w:rPr>
          <w:rFonts w:ascii="Arial" w:hAnsi="Arial"/>
          <w:b w:val="0"/>
          <w:i/>
          <w:color w:val="111827"/>
          <w:sz w:val="22"/>
        </w:rPr>
        <w:t>plano</w:t>
      </w:r>
      <w:r>
        <w:rPr>
          <w:rFonts w:ascii="Arial" w:hAnsi="Arial"/>
          <w:b w:val="0"/>
          <w:i w:val="0"/>
          <w:color w:val="111827"/>
          <w:sz w:val="22"/>
        </w:rPr>
        <w:t xml:space="preserve"> + </w:t>
      </w:r>
      <w:r>
        <w:rPr>
          <w:rFonts w:ascii="Arial" w:hAnsi="Arial"/>
          <w:b w:val="0"/>
          <w:i/>
          <w:color w:val="111827"/>
          <w:sz w:val="22"/>
        </w:rPr>
        <w:t>alto</w:t>
      </w:r>
      <w:r>
        <w:rPr>
          <w:rFonts w:ascii="Arial" w:hAnsi="Arial"/>
          <w:b w:val="0"/>
          <w:i w:val="0"/>
          <w:color w:val="111827"/>
          <w:sz w:val="22"/>
        </w:rPr>
        <w:t xml:space="preserve"> — perda da vogal 'o');</w:t>
      </w:r>
    </w:p>
    <w:p>
      <w:pPr>
        <w:spacing w:line="276" w:lineRule="auto" w:before="20" w:after="40"/>
        <w:ind w:left="992"/>
      </w:pPr>
      <w:r>
        <w:rPr>
          <w:rFonts w:ascii="Arial" w:hAnsi="Arial"/>
          <w:b/>
          <w:color w:val="2B6CB0"/>
          <w:sz w:val="22"/>
        </w:rPr>
        <w:t xml:space="preserve">• </w:t>
      </w:r>
      <w:r>
        <w:rPr>
          <w:rFonts w:ascii="Arial" w:hAnsi="Arial"/>
          <w:b w:val="0"/>
          <w:i/>
          <w:color w:val="111827"/>
          <w:sz w:val="22"/>
        </w:rPr>
        <w:t>embora</w:t>
      </w:r>
      <w:r>
        <w:rPr>
          <w:rFonts w:ascii="Arial" w:hAnsi="Arial"/>
          <w:b w:val="0"/>
          <w:i w:val="0"/>
          <w:color w:val="111827"/>
          <w:sz w:val="22"/>
        </w:rPr>
        <w:t xml:space="preserve"> (</w:t>
      </w:r>
      <w:r>
        <w:rPr>
          <w:rFonts w:ascii="Arial" w:hAnsi="Arial"/>
          <w:b w:val="0"/>
          <w:i/>
          <w:color w:val="111827"/>
          <w:sz w:val="22"/>
        </w:rPr>
        <w:t>em</w:t>
      </w:r>
      <w:r>
        <w:rPr>
          <w:rFonts w:ascii="Arial" w:hAnsi="Arial"/>
          <w:b w:val="0"/>
          <w:i w:val="0"/>
          <w:color w:val="111827"/>
          <w:sz w:val="22"/>
        </w:rPr>
        <w:t xml:space="preserve"> + </w:t>
      </w:r>
      <w:r>
        <w:rPr>
          <w:rFonts w:ascii="Arial" w:hAnsi="Arial"/>
          <w:b w:val="0"/>
          <w:i/>
          <w:color w:val="111827"/>
          <w:sz w:val="22"/>
        </w:rPr>
        <w:t>boa</w:t>
      </w:r>
      <w:r>
        <w:rPr>
          <w:rFonts w:ascii="Arial" w:hAnsi="Arial"/>
          <w:b w:val="0"/>
          <w:i w:val="0"/>
          <w:color w:val="111827"/>
          <w:sz w:val="22"/>
        </w:rPr>
        <w:t xml:space="preserve"> + </w:t>
      </w:r>
      <w:r>
        <w:rPr>
          <w:rFonts w:ascii="Arial" w:hAnsi="Arial"/>
          <w:b w:val="0"/>
          <w:i/>
          <w:color w:val="111827"/>
          <w:sz w:val="22"/>
        </w:rPr>
        <w:t>hora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vinagre</w:t>
      </w:r>
      <w:r>
        <w:rPr>
          <w:rFonts w:ascii="Arial" w:hAnsi="Arial"/>
          <w:b w:val="0"/>
          <w:i w:val="0"/>
          <w:color w:val="111827"/>
          <w:sz w:val="22"/>
        </w:rPr>
        <w:t xml:space="preserve"> (</w:t>
      </w:r>
      <w:r>
        <w:rPr>
          <w:rFonts w:ascii="Arial" w:hAnsi="Arial"/>
          <w:b w:val="0"/>
          <w:i/>
          <w:color w:val="111827"/>
          <w:sz w:val="22"/>
        </w:rPr>
        <w:t>vinho</w:t>
      </w:r>
      <w:r>
        <w:rPr>
          <w:rFonts w:ascii="Arial" w:hAnsi="Arial"/>
          <w:b w:val="0"/>
          <w:i w:val="0"/>
          <w:color w:val="111827"/>
          <w:sz w:val="22"/>
        </w:rPr>
        <w:t xml:space="preserve"> + </w:t>
      </w:r>
      <w:r>
        <w:rPr>
          <w:rFonts w:ascii="Arial" w:hAnsi="Arial"/>
          <w:b w:val="0"/>
          <w:i/>
          <w:color w:val="111827"/>
          <w:sz w:val="22"/>
        </w:rPr>
        <w:t>acre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aguardente</w:t>
      </w:r>
      <w:r>
        <w:rPr>
          <w:rFonts w:ascii="Arial" w:hAnsi="Arial"/>
          <w:b w:val="0"/>
          <w:i w:val="0"/>
          <w:color w:val="111827"/>
          <w:sz w:val="22"/>
        </w:rPr>
        <w:t xml:space="preserve"> (</w:t>
      </w:r>
      <w:r>
        <w:rPr>
          <w:rFonts w:ascii="Arial" w:hAnsi="Arial"/>
          <w:b w:val="0"/>
          <w:i/>
          <w:color w:val="111827"/>
          <w:sz w:val="22"/>
        </w:rPr>
        <w:t>água</w:t>
      </w:r>
      <w:r>
        <w:rPr>
          <w:rFonts w:ascii="Arial" w:hAnsi="Arial"/>
          <w:b w:val="0"/>
          <w:i w:val="0"/>
          <w:color w:val="111827"/>
          <w:sz w:val="22"/>
        </w:rPr>
        <w:t xml:space="preserve"> + </w:t>
      </w:r>
      <w:r>
        <w:rPr>
          <w:rFonts w:ascii="Arial" w:hAnsi="Arial"/>
          <w:b w:val="0"/>
          <w:i/>
          <w:color w:val="111827"/>
          <w:sz w:val="22"/>
        </w:rPr>
        <w:t>ardente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pernalta</w:t>
      </w:r>
      <w:r>
        <w:rPr>
          <w:rFonts w:ascii="Arial" w:hAnsi="Arial"/>
          <w:b w:val="0"/>
          <w:i w:val="0"/>
          <w:color w:val="111827"/>
          <w:sz w:val="22"/>
        </w:rPr>
        <w:t xml:space="preserve"> (</w:t>
      </w:r>
      <w:r>
        <w:rPr>
          <w:rFonts w:ascii="Arial" w:hAnsi="Arial"/>
          <w:b w:val="0"/>
          <w:i/>
          <w:color w:val="111827"/>
          <w:sz w:val="22"/>
        </w:rPr>
        <w:t>perna</w:t>
      </w:r>
      <w:r>
        <w:rPr>
          <w:rFonts w:ascii="Arial" w:hAnsi="Arial"/>
          <w:b w:val="0"/>
          <w:i w:val="0"/>
          <w:color w:val="111827"/>
          <w:sz w:val="22"/>
        </w:rPr>
        <w:t xml:space="preserve"> + </w:t>
      </w:r>
      <w:r>
        <w:rPr>
          <w:rFonts w:ascii="Arial" w:hAnsi="Arial"/>
          <w:b w:val="0"/>
          <w:i/>
          <w:color w:val="111827"/>
          <w:sz w:val="22"/>
        </w:rPr>
        <w:t>alta</w:t>
      </w:r>
      <w:r>
        <w:rPr>
          <w:rFonts w:ascii="Arial" w:hAnsi="Arial"/>
          <w:b w:val="0"/>
          <w:i w:val="0"/>
          <w:color w:val="111827"/>
          <w:sz w:val="22"/>
        </w:rPr>
        <w:t>).</w:t>
      </w:r>
    </w:p>
    <w:p>
      <w:pPr>
        <w:keepNext/>
        <w:spacing w:before="200" w:after="80"/>
      </w:pPr>
      <w:r>
        <w:rPr>
          <w:rFonts w:ascii="Arial" w:hAnsi="Arial"/>
          <w:b/>
          <w:i w:val="0"/>
          <w:color w:val="2B6CB0"/>
          <w:sz w:val="24"/>
        </w:rPr>
        <w:t>6.6 Outros Processos: Hibridismo, Siglonimização, Abreviação e Neologismo</w:t>
      </w:r>
    </w:p>
    <w:p>
      <w:pPr>
        <w:spacing w:line="360" w:lineRule="auto" w:before="0" w:after="80"/>
        <w:jc w:val="both"/>
      </w:pPr>
      <w:r>
        <w:rPr>
          <w:rFonts w:ascii="Arial" w:hAnsi="Arial"/>
          <w:b w:val="0"/>
          <w:i w:val="0"/>
          <w:color w:val="111827"/>
          <w:sz w:val="24"/>
        </w:rPr>
        <w:t>Além dos processos clássicos, a língua recorre a outros expedientes formais: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Hibridismo:</w:t>
      </w:r>
      <w:r>
        <w:rPr>
          <w:rFonts w:ascii="Arial" w:hAnsi="Arial"/>
          <w:b w:val="0"/>
          <w:i w:val="0"/>
          <w:color w:val="111827"/>
          <w:sz w:val="22"/>
        </w:rPr>
        <w:t xml:space="preserve"> Vocábulos construídos pela justaposição de elementos mórficos originários de línguas distintas: </w:t>
      </w:r>
      <w:r>
        <w:rPr>
          <w:rFonts w:ascii="Arial" w:hAnsi="Arial"/>
          <w:b w:val="0"/>
          <w:i/>
          <w:color w:val="111827"/>
          <w:sz w:val="22"/>
        </w:rPr>
        <w:t>sociologia</w:t>
      </w:r>
      <w:r>
        <w:rPr>
          <w:rFonts w:ascii="Arial" w:hAnsi="Arial"/>
          <w:b w:val="0"/>
          <w:i w:val="0"/>
          <w:color w:val="111827"/>
          <w:sz w:val="22"/>
        </w:rPr>
        <w:t xml:space="preserve"> (</w:t>
      </w:r>
      <w:r>
        <w:rPr>
          <w:rFonts w:ascii="Arial" w:hAnsi="Arial"/>
          <w:b w:val="0"/>
          <w:i/>
          <w:color w:val="111827"/>
          <w:sz w:val="22"/>
        </w:rPr>
        <w:t>latim</w:t>
      </w:r>
      <w:r>
        <w:rPr>
          <w:rFonts w:ascii="Arial" w:hAnsi="Arial"/>
          <w:b w:val="0"/>
          <w:i w:val="0"/>
          <w:color w:val="111827"/>
          <w:sz w:val="22"/>
        </w:rPr>
        <w:t xml:space="preserve"> sócio + </w:t>
      </w:r>
      <w:r>
        <w:rPr>
          <w:rFonts w:ascii="Arial" w:hAnsi="Arial"/>
          <w:b w:val="0"/>
          <w:i/>
          <w:color w:val="111827"/>
          <w:sz w:val="22"/>
        </w:rPr>
        <w:t>grego</w:t>
      </w:r>
      <w:r>
        <w:rPr>
          <w:rFonts w:ascii="Arial" w:hAnsi="Arial"/>
          <w:b w:val="0"/>
          <w:i w:val="0"/>
          <w:color w:val="111827"/>
          <w:sz w:val="22"/>
        </w:rPr>
        <w:t xml:space="preserve"> logia); </w:t>
      </w:r>
      <w:r>
        <w:rPr>
          <w:rFonts w:ascii="Arial" w:hAnsi="Arial"/>
          <w:b w:val="0"/>
          <w:i/>
          <w:color w:val="111827"/>
          <w:sz w:val="22"/>
        </w:rPr>
        <w:t>televisão</w:t>
      </w:r>
      <w:r>
        <w:rPr>
          <w:rFonts w:ascii="Arial" w:hAnsi="Arial"/>
          <w:b w:val="0"/>
          <w:i w:val="0"/>
          <w:color w:val="111827"/>
          <w:sz w:val="22"/>
        </w:rPr>
        <w:t xml:space="preserve"> (</w:t>
      </w:r>
      <w:r>
        <w:rPr>
          <w:rFonts w:ascii="Arial" w:hAnsi="Arial"/>
          <w:b w:val="0"/>
          <w:i/>
          <w:color w:val="111827"/>
          <w:sz w:val="22"/>
        </w:rPr>
        <w:t>grego</w:t>
      </w:r>
      <w:r>
        <w:rPr>
          <w:rFonts w:ascii="Arial" w:hAnsi="Arial"/>
          <w:b w:val="0"/>
          <w:i w:val="0"/>
          <w:color w:val="111827"/>
          <w:sz w:val="22"/>
        </w:rPr>
        <w:t xml:space="preserve"> tele + </w:t>
      </w:r>
      <w:r>
        <w:rPr>
          <w:rFonts w:ascii="Arial" w:hAnsi="Arial"/>
          <w:b w:val="0"/>
          <w:i/>
          <w:color w:val="111827"/>
          <w:sz w:val="22"/>
        </w:rPr>
        <w:t>latim</w:t>
      </w:r>
      <w:r>
        <w:rPr>
          <w:rFonts w:ascii="Arial" w:hAnsi="Arial"/>
          <w:b w:val="0"/>
          <w:i w:val="0"/>
          <w:color w:val="111827"/>
          <w:sz w:val="22"/>
        </w:rPr>
        <w:t xml:space="preserve"> visão); </w:t>
      </w:r>
      <w:r>
        <w:rPr>
          <w:rFonts w:ascii="Arial" w:hAnsi="Arial"/>
          <w:b w:val="0"/>
          <w:i/>
          <w:color w:val="111827"/>
          <w:sz w:val="22"/>
        </w:rPr>
        <w:t>automóvel</w:t>
      </w:r>
      <w:r>
        <w:rPr>
          <w:rFonts w:ascii="Arial" w:hAnsi="Arial"/>
          <w:b w:val="0"/>
          <w:i w:val="0"/>
          <w:color w:val="111827"/>
          <w:sz w:val="22"/>
        </w:rPr>
        <w:t xml:space="preserve"> (</w:t>
      </w:r>
      <w:r>
        <w:rPr>
          <w:rFonts w:ascii="Arial" w:hAnsi="Arial"/>
          <w:b w:val="0"/>
          <w:i/>
          <w:color w:val="111827"/>
          <w:sz w:val="22"/>
        </w:rPr>
        <w:t>grego</w:t>
      </w:r>
      <w:r>
        <w:rPr>
          <w:rFonts w:ascii="Arial" w:hAnsi="Arial"/>
          <w:b w:val="0"/>
          <w:i w:val="0"/>
          <w:color w:val="111827"/>
          <w:sz w:val="22"/>
        </w:rPr>
        <w:t xml:space="preserve"> auto + </w:t>
      </w:r>
      <w:r>
        <w:rPr>
          <w:rFonts w:ascii="Arial" w:hAnsi="Arial"/>
          <w:b w:val="0"/>
          <w:i/>
          <w:color w:val="111827"/>
          <w:sz w:val="22"/>
        </w:rPr>
        <w:t>latim</w:t>
      </w:r>
      <w:r>
        <w:rPr>
          <w:rFonts w:ascii="Arial" w:hAnsi="Arial"/>
          <w:b w:val="0"/>
          <w:i w:val="0"/>
          <w:color w:val="111827"/>
          <w:sz w:val="22"/>
        </w:rPr>
        <w:t xml:space="preserve"> móvel); </w:t>
      </w:r>
      <w:r>
        <w:rPr>
          <w:rFonts w:ascii="Arial" w:hAnsi="Arial"/>
          <w:b w:val="0"/>
          <w:i/>
          <w:color w:val="111827"/>
          <w:sz w:val="22"/>
        </w:rPr>
        <w:t>burocracia</w:t>
      </w:r>
      <w:r>
        <w:rPr>
          <w:rFonts w:ascii="Arial" w:hAnsi="Arial"/>
          <w:b w:val="0"/>
          <w:i w:val="0"/>
          <w:color w:val="111827"/>
          <w:sz w:val="22"/>
        </w:rPr>
        <w:t xml:space="preserve"> (</w:t>
      </w:r>
      <w:r>
        <w:rPr>
          <w:rFonts w:ascii="Arial" w:hAnsi="Arial"/>
          <w:b w:val="0"/>
          <w:i/>
          <w:color w:val="111827"/>
          <w:sz w:val="22"/>
        </w:rPr>
        <w:t>francês</w:t>
      </w:r>
      <w:r>
        <w:rPr>
          <w:rFonts w:ascii="Arial" w:hAnsi="Arial"/>
          <w:b w:val="0"/>
          <w:i w:val="0"/>
          <w:color w:val="111827"/>
          <w:sz w:val="22"/>
        </w:rPr>
        <w:t xml:space="preserve"> bureau + </w:t>
      </w:r>
      <w:r>
        <w:rPr>
          <w:rFonts w:ascii="Arial" w:hAnsi="Arial"/>
          <w:b w:val="0"/>
          <w:i/>
          <w:color w:val="111827"/>
          <w:sz w:val="22"/>
        </w:rPr>
        <w:t>grego</w:t>
      </w:r>
      <w:r>
        <w:rPr>
          <w:rFonts w:ascii="Arial" w:hAnsi="Arial"/>
          <w:b w:val="0"/>
          <w:i w:val="0"/>
          <w:color w:val="111827"/>
          <w:sz w:val="22"/>
        </w:rPr>
        <w:t xml:space="preserve"> cracia).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Abreviação Vocabular (Redução):</w:t>
      </w:r>
      <w:r>
        <w:rPr>
          <w:rFonts w:ascii="Arial" w:hAnsi="Arial"/>
          <w:b w:val="0"/>
          <w:i w:val="0"/>
          <w:color w:val="111827"/>
          <w:sz w:val="22"/>
        </w:rPr>
        <w:t xml:space="preserve"> Eliminação de parte da palavra original para produzir uma forma curta comunicativamente eficaz: </w:t>
      </w:r>
      <w:r>
        <w:rPr>
          <w:rFonts w:ascii="Arial" w:hAnsi="Arial"/>
          <w:b w:val="0"/>
          <w:i/>
          <w:color w:val="111827"/>
          <w:sz w:val="22"/>
        </w:rPr>
        <w:t>foto</w:t>
      </w:r>
      <w:r>
        <w:rPr>
          <w:rFonts w:ascii="Arial" w:hAnsi="Arial"/>
          <w:b w:val="0"/>
          <w:i w:val="0"/>
          <w:color w:val="111827"/>
          <w:sz w:val="22"/>
        </w:rPr>
        <w:t xml:space="preserve"> (de fotografia); </w:t>
      </w:r>
      <w:r>
        <w:rPr>
          <w:rFonts w:ascii="Arial" w:hAnsi="Arial"/>
          <w:b w:val="0"/>
          <w:i/>
          <w:color w:val="111827"/>
          <w:sz w:val="22"/>
        </w:rPr>
        <w:t>moto</w:t>
      </w:r>
      <w:r>
        <w:rPr>
          <w:rFonts w:ascii="Arial" w:hAnsi="Arial"/>
          <w:b w:val="0"/>
          <w:i w:val="0"/>
          <w:color w:val="111827"/>
          <w:sz w:val="22"/>
        </w:rPr>
        <w:t xml:space="preserve"> (de motocicleta); </w:t>
      </w:r>
      <w:r>
        <w:rPr>
          <w:rFonts w:ascii="Arial" w:hAnsi="Arial"/>
          <w:b w:val="0"/>
          <w:i/>
          <w:color w:val="111827"/>
          <w:sz w:val="22"/>
        </w:rPr>
        <w:t>pneu</w:t>
      </w:r>
      <w:r>
        <w:rPr>
          <w:rFonts w:ascii="Arial" w:hAnsi="Arial"/>
          <w:b w:val="0"/>
          <w:i w:val="0"/>
          <w:color w:val="111827"/>
          <w:sz w:val="22"/>
        </w:rPr>
        <w:t xml:space="preserve"> (de pneumático); </w:t>
      </w:r>
      <w:r>
        <w:rPr>
          <w:rFonts w:ascii="Arial" w:hAnsi="Arial"/>
          <w:b w:val="0"/>
          <w:i/>
          <w:color w:val="111827"/>
          <w:sz w:val="22"/>
        </w:rPr>
        <w:t>cine</w:t>
      </w:r>
      <w:r>
        <w:rPr>
          <w:rFonts w:ascii="Arial" w:hAnsi="Arial"/>
          <w:b w:val="0"/>
          <w:i w:val="0"/>
          <w:color w:val="111827"/>
          <w:sz w:val="22"/>
        </w:rPr>
        <w:t xml:space="preserve"> (de cinematógrafo).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Siglonimização e Acrônimos:</w:t>
      </w:r>
      <w:r>
        <w:rPr>
          <w:rFonts w:ascii="Arial" w:hAnsi="Arial"/>
          <w:b w:val="0"/>
          <w:i w:val="0"/>
          <w:color w:val="111827"/>
          <w:sz w:val="22"/>
        </w:rPr>
        <w:t xml:space="preserve"> Junção de letras iniciais que passam a se comportar como palavras autônomas: </w:t>
      </w:r>
      <w:r>
        <w:rPr>
          <w:rFonts w:ascii="Arial" w:hAnsi="Arial"/>
          <w:b w:val="0"/>
          <w:i/>
          <w:color w:val="111827"/>
          <w:sz w:val="22"/>
        </w:rPr>
        <w:t>TCE-GO, TCU, Petrobras, Mercosul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Neologismo Lexical:</w:t>
      </w:r>
      <w:r>
        <w:rPr>
          <w:rFonts w:ascii="Arial" w:hAnsi="Arial"/>
          <w:b w:val="0"/>
          <w:i w:val="0"/>
          <w:color w:val="111827"/>
          <w:sz w:val="22"/>
        </w:rPr>
        <w:t xml:space="preserve"> Criação de novos vocábulos impulsionados pela evolução social ou tecnológica: </w:t>
      </w:r>
      <w:r>
        <w:rPr>
          <w:rFonts w:ascii="Arial" w:hAnsi="Arial"/>
          <w:b w:val="0"/>
          <w:i/>
          <w:color w:val="111827"/>
          <w:sz w:val="22"/>
        </w:rPr>
        <w:t>deletar, tuitar, escanear, empoderamento</w:t>
      </w:r>
      <w:r>
        <w:rPr>
          <w:rFonts w:ascii="Arial" w:hAnsi="Arial"/>
          <w:b w:val="0"/>
          <w:i w:val="0"/>
          <w:color w:val="111827"/>
          <w:sz w:val="22"/>
        </w:rPr>
        <w:t>.</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Academia Brasileira de Letras (ABL) - Vocabulário Ortográfico da Língua Portuguesa (VOLP)</w:t>
      </w:r>
      <w:r>
        <w:rPr>
          <w:rFonts w:ascii="Arial" w:hAnsi="Arial"/>
          <w:b w:val="0"/>
          <w:i w:val="0"/>
          <w:color w:val="111827"/>
          <w:sz w:val="22"/>
        </w:rPr>
        <w:t xml:space="preserve"> - Base oficial de consulta léxica e grafia no Brasil.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Presidência da República - Decreto Federal nº 6.583/2008</w:t>
      </w:r>
      <w:r>
        <w:rPr>
          <w:rFonts w:ascii="Arial" w:hAnsi="Arial"/>
          <w:b w:val="0"/>
          <w:i w:val="0"/>
          <w:color w:val="111827"/>
          <w:sz w:val="22"/>
        </w:rPr>
        <w:t xml:space="preserve"> - Promulgação do Acordo Ortográfico da Língua Portuguesa.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Língua Portuguesa (ILTEC)</w:t>
      </w:r>
      <w:r>
        <w:rPr>
          <w:rFonts w:ascii="Arial" w:hAnsi="Arial"/>
          <w:b w:val="0"/>
          <w:i w:val="0"/>
          <w:color w:val="111827"/>
          <w:sz w:val="22"/>
        </w:rPr>
        <w:t xml:space="preserve"> - Guia explicativo e tabelas comparativas das regras de transição ortográfica.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BECHARA, Evanildo. </w:t>
      </w:r>
      <w:r>
        <w:rPr>
          <w:rFonts w:ascii="Arial" w:hAnsi="Arial"/>
          <w:b w:val="0"/>
          <w:i/>
          <w:color w:val="111827"/>
          <w:sz w:val="22"/>
        </w:rPr>
        <w:t>Moderna Gramática Portuguesa</w:t>
      </w:r>
      <w:r>
        <w:rPr>
          <w:rFonts w:ascii="Arial" w:hAnsi="Arial"/>
          <w:b w:val="0"/>
          <w:i w:val="0"/>
          <w:color w:val="111827"/>
          <w:sz w:val="22"/>
        </w:rPr>
        <w:t>. Rio de Janeiro: Nova Fronteira. (Seções sobre Fonética, Ortografia e Estrutura das Palavras).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CUNHA, Celso &amp; CINTRA, Lindley. </w:t>
      </w:r>
      <w:r>
        <w:rPr>
          <w:rFonts w:ascii="Arial" w:hAnsi="Arial"/>
          <w:b w:val="0"/>
          <w:i/>
          <w:color w:val="111827"/>
          <w:sz w:val="22"/>
        </w:rPr>
        <w:t>Nova Gramática do Português Contemporâneo</w:t>
      </w:r>
      <w:r>
        <w:rPr>
          <w:rFonts w:ascii="Arial" w:hAnsi="Arial"/>
          <w:b w:val="0"/>
          <w:i w:val="0"/>
          <w:color w:val="111827"/>
          <w:sz w:val="22"/>
        </w:rPr>
        <w:t>. Rio de Janeiro: Lexikon.</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 xml:space="preserve">Assinale a alternativa em que ambos os vocábulos sublinhados são acentuados com fundamento na </w:t>
      </w:r>
      <w:r>
        <w:rPr>
          <w:rFonts w:ascii="Arial" w:hAnsi="Arial"/>
          <w:b/>
          <w:i w:val="0"/>
          <w:color w:val="111827"/>
          <w:sz w:val="24"/>
        </w:rPr>
        <w:t>mesma regra gramatical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&lt;ins&gt;relatório&lt;/ins&gt; do Tribunal contém dados sobre a &lt;ins&gt;renúncia&lt;/ins&gt; de receita."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"A autoridade &lt;ins&gt;pública&lt;/ins&gt; examinou o processo na &lt;ins&gt;sessão&lt;/ins&gt; de julgamento."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"A atuação do Estado em &lt;ins&gt;saúde&lt;/ins&gt; preventiva é imprescindível para o &lt;ins&gt;país&lt;/ins&gt;."</w:t>
      </w:r>
      <w:r>
        <w:rPr>
          <w:rFonts w:ascii="Arial" w:hAnsi="Arial"/>
          <w:b w:val="0"/>
          <w:i w:val="0"/>
          <w:color w:val="111827"/>
          <w:sz w:val="22"/>
        </w:rPr>
        <w:t xml:space="preserve"> (comparando saúde/país com imprescindível)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&lt;ins&gt;órgão&lt;/ins&gt; de auditoria apurou o &lt;ins&gt;prejuízo&lt;/ins&gt; e aplicou a sanção cabível."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auditor demonstrou perspicácia ao desvendar o desvio de recursos."</w:t>
      </w:r>
      <w:r>
        <w:rPr>
          <w:rFonts w:ascii="Arial" w:hAnsi="Arial"/>
          <w:b w:val="0"/>
          <w:i w:val="0"/>
          <w:color w:val="111827"/>
          <w:sz w:val="22"/>
        </w:rPr>
        <w:t xml:space="preserve"> (perspicácia – desvendar)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Os vocábulos </w:t>
            </w:r>
            <w:r>
              <w:rPr>
                <w:rFonts w:ascii="Arial" w:hAnsi="Arial"/>
                <w:b w:val="0"/>
                <w:i/>
                <w:color w:val="111827"/>
                <w:sz w:val="21"/>
              </w:rPr>
              <w:t>relatório</w:t>
            </w:r>
            <w:r>
              <w:rPr>
                <w:rFonts w:ascii="Arial" w:hAnsi="Arial"/>
                <w:b w:val="0"/>
                <w:i w:val="0"/>
                <w:color w:val="111827"/>
                <w:sz w:val="21"/>
              </w:rPr>
              <w:t xml:space="preserve"> (re-la-tó-rio) e </w:t>
            </w:r>
            <w:r>
              <w:rPr>
                <w:rFonts w:ascii="Arial" w:hAnsi="Arial"/>
                <w:b w:val="0"/>
                <w:i/>
                <w:color w:val="111827"/>
                <w:sz w:val="21"/>
              </w:rPr>
              <w:t>renúncia</w:t>
            </w:r>
            <w:r>
              <w:rPr>
                <w:rFonts w:ascii="Arial" w:hAnsi="Arial"/>
                <w:b w:val="0"/>
                <w:i w:val="0"/>
                <w:color w:val="111827"/>
                <w:sz w:val="21"/>
              </w:rPr>
              <w:t xml:space="preserve"> (re-nún-cia) são ambos acentuados pela regra das paroxítonas terminadas em ditongo oral crescente (ou proparoxítonas eventuais/aparentes, nomenclatura consagrada pela FCC). Compartilham rigorosamente a mesma regra de justificação ortográfica.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vocábulo </w:t>
            </w:r>
            <w:r>
              <w:rPr>
                <w:rFonts w:ascii="Arial" w:hAnsi="Arial"/>
                <w:b w:val="0"/>
                <w:i/>
                <w:color w:val="111827"/>
                <w:sz w:val="21"/>
              </w:rPr>
              <w:t>pública</w:t>
            </w:r>
            <w:r>
              <w:rPr>
                <w:rFonts w:ascii="Arial" w:hAnsi="Arial"/>
                <w:b w:val="0"/>
                <w:i w:val="0"/>
                <w:color w:val="111827"/>
                <w:sz w:val="21"/>
              </w:rPr>
              <w:t xml:space="preserve"> é acentuado por ser proparoxítona real (todas são acentuadas), ao passo que </w:t>
            </w:r>
            <w:r>
              <w:rPr>
                <w:rFonts w:ascii="Arial" w:hAnsi="Arial"/>
                <w:b w:val="0"/>
                <w:i/>
                <w:color w:val="111827"/>
                <w:sz w:val="21"/>
              </w:rPr>
              <w:t>sessão</w:t>
            </w:r>
            <w:r>
              <w:rPr>
                <w:rFonts w:ascii="Arial" w:hAnsi="Arial"/>
                <w:b w:val="0"/>
                <w:i w:val="0"/>
                <w:color w:val="111827"/>
                <w:sz w:val="21"/>
              </w:rPr>
              <w:t xml:space="preserve"> não recebe acento gráfico (o til não é acento tônico primário, mas marca de nasalidade em outras palavras, e aqui sequer há til).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Embora </w:t>
            </w:r>
            <w:r>
              <w:rPr>
                <w:rFonts w:ascii="Arial" w:hAnsi="Arial"/>
                <w:b w:val="0"/>
                <w:i/>
                <w:color w:val="111827"/>
                <w:sz w:val="21"/>
              </w:rPr>
              <w:t>saúde</w:t>
            </w:r>
            <w:r>
              <w:rPr>
                <w:rFonts w:ascii="Arial" w:hAnsi="Arial"/>
                <w:b w:val="0"/>
                <w:i w:val="0"/>
                <w:color w:val="111827"/>
                <w:sz w:val="21"/>
              </w:rPr>
              <w:t xml:space="preserve"> e </w:t>
            </w:r>
            <w:r>
              <w:rPr>
                <w:rFonts w:ascii="Arial" w:hAnsi="Arial"/>
                <w:b w:val="0"/>
                <w:i/>
                <w:color w:val="111827"/>
                <w:sz w:val="21"/>
              </w:rPr>
              <w:t>país</w:t>
            </w:r>
            <w:r>
              <w:rPr>
                <w:rFonts w:ascii="Arial" w:hAnsi="Arial"/>
                <w:b w:val="0"/>
                <w:i w:val="0"/>
                <w:color w:val="111827"/>
                <w:sz w:val="21"/>
              </w:rPr>
              <w:t xml:space="preserve"> compartilhem a regra do hiato tônico (I e U tônicos formando sílaba sozinhos ou com S), a análise comparativa com </w:t>
            </w:r>
            <w:r>
              <w:rPr>
                <w:rFonts w:ascii="Arial" w:hAnsi="Arial"/>
                <w:b w:val="0"/>
                <w:i/>
                <w:color w:val="111827"/>
                <w:sz w:val="21"/>
              </w:rPr>
              <w:t>imprescindível</w:t>
            </w:r>
            <w:r>
              <w:rPr>
                <w:rFonts w:ascii="Arial" w:hAnsi="Arial"/>
                <w:b w:val="0"/>
                <w:i w:val="0"/>
                <w:color w:val="111827"/>
                <w:sz w:val="21"/>
              </w:rPr>
              <w:t xml:space="preserve"> (paroxítona terminada na consoante L) desfaz a uniformidade da assertiva.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Arial" w:hAnsi="Arial"/>
                <w:b w:val="0"/>
                <w:i/>
                <w:color w:val="111827"/>
                <w:sz w:val="21"/>
              </w:rPr>
              <w:t>Órgão</w:t>
            </w:r>
            <w:r>
              <w:rPr>
                <w:rFonts w:ascii="Arial" w:hAnsi="Arial"/>
                <w:b w:val="0"/>
                <w:i w:val="0"/>
                <w:color w:val="111827"/>
                <w:sz w:val="21"/>
              </w:rPr>
              <w:t xml:space="preserve"> é acentuada por ser paroxítona terminada em ditongo nasal </w:t>
            </w:r>
            <w:r>
              <w:rPr>
                <w:rFonts w:ascii="Arial" w:hAnsi="Arial"/>
                <w:b w:val="0"/>
                <w:i/>
                <w:color w:val="111827"/>
                <w:sz w:val="21"/>
              </w:rPr>
              <w:t>-ão</w:t>
            </w:r>
            <w:r>
              <w:rPr>
                <w:rFonts w:ascii="Arial" w:hAnsi="Arial"/>
                <w:b w:val="0"/>
                <w:i w:val="0"/>
                <w:color w:val="111827"/>
                <w:sz w:val="21"/>
              </w:rPr>
              <w:t xml:space="preserve">, enquanto </w:t>
            </w:r>
            <w:r>
              <w:rPr>
                <w:rFonts w:ascii="Arial" w:hAnsi="Arial"/>
                <w:b w:val="0"/>
                <w:i/>
                <w:color w:val="111827"/>
                <w:sz w:val="21"/>
              </w:rPr>
              <w:t>prejuízo</w:t>
            </w:r>
            <w:r>
              <w:rPr>
                <w:rFonts w:ascii="Arial" w:hAnsi="Arial"/>
                <w:b w:val="0"/>
                <w:i w:val="0"/>
                <w:color w:val="111827"/>
                <w:sz w:val="21"/>
              </w:rPr>
              <w:t xml:space="preserve"> é acentuada com base na regra especial dos hiatos (U tônico isolado na sílaba sem consoante nasal).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Perspicácia</w:t>
            </w:r>
            <w:r>
              <w:rPr>
                <w:rFonts w:ascii="Arial" w:hAnsi="Arial"/>
                <w:b w:val="0"/>
                <w:i w:val="0"/>
                <w:color w:val="111827"/>
                <w:sz w:val="21"/>
              </w:rPr>
              <w:t xml:space="preserve"> é paroxítona terminada em ditongo oral, ao passo que </w:t>
            </w:r>
            <w:r>
              <w:rPr>
                <w:rFonts w:ascii="Arial" w:hAnsi="Arial"/>
                <w:b w:val="0"/>
                <w:i/>
                <w:color w:val="111827"/>
                <w:sz w:val="21"/>
              </w:rPr>
              <w:t>desvendar</w:t>
            </w:r>
            <w:r>
              <w:rPr>
                <w:rFonts w:ascii="Arial" w:hAnsi="Arial"/>
                <w:b w:val="0"/>
                <w:i w:val="0"/>
                <w:color w:val="111827"/>
                <w:sz w:val="21"/>
              </w:rPr>
              <w:t xml:space="preserve"> é oxítona terminada na consoante R e sequer recebe acento gráfico.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TRF – Analista Judiciário)</w:t>
      </w:r>
    </w:p>
    <w:p>
      <w:pPr>
        <w:spacing w:line="360" w:lineRule="auto" w:before="0" w:after="80"/>
        <w:jc w:val="both"/>
      </w:pPr>
      <w:r>
        <w:rPr>
          <w:rFonts w:ascii="Arial" w:hAnsi="Arial"/>
          <w:b w:val="0"/>
          <w:i w:val="0"/>
          <w:color w:val="111827"/>
          <w:sz w:val="24"/>
        </w:rPr>
        <w:t>Quanto ao emprego do hífen em palavras formadas por derivação prefixal em consonância com o Acordo Ortográfico vigente, assinale a opção inteiramente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anti-inflamatório, auto-escola, micro-ondas, hiper-resistente.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antiinflamatório, autoescola, microondas, hiperresistente.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anti-inflamatório, autoescola, micro-ondas, hiper-resistente.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anti-inflamatório, autoescola, micro-ondas, hiperresistente.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antiinflamatório, auto-escola, micro-ondas, hiper-resistente.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Análise de cada vocábulo à luz do Acordo Ortográfico:</w:t>
            </w:r>
          </w:p>
          <w:p>
            <w:pPr>
              <w:spacing w:line="288" w:lineRule="auto" w:before="40" w:after="40"/>
            </w:pPr>
            <w:r>
              <w:rPr>
                <w:rFonts w:ascii="Arial" w:hAnsi="Arial"/>
                <w:b w:val="0"/>
                <w:i w:val="0"/>
                <w:color w:val="111827"/>
                <w:sz w:val="21"/>
              </w:rPr>
              <w:t xml:space="preserve">1. </w:t>
            </w:r>
            <w:r>
              <w:rPr>
                <w:rFonts w:ascii="Arial" w:hAnsi="Arial"/>
                <w:b w:val="0"/>
                <w:i/>
                <w:color w:val="111827"/>
                <w:sz w:val="21"/>
              </w:rPr>
              <w:t>anti-inflamatório:</w:t>
            </w:r>
            <w:r>
              <w:rPr>
                <w:rFonts w:ascii="Arial" w:hAnsi="Arial"/>
                <w:b w:val="0"/>
                <w:i w:val="0"/>
                <w:color w:val="111827"/>
                <w:sz w:val="21"/>
              </w:rPr>
              <w:t xml:space="preserve"> o prefixo </w:t>
            </w:r>
            <w:r>
              <w:rPr>
                <w:rFonts w:ascii="Arial" w:hAnsi="Arial"/>
                <w:b w:val="0"/>
                <w:i/>
                <w:color w:val="111827"/>
                <w:sz w:val="21"/>
              </w:rPr>
              <w:t>anti-</w:t>
            </w:r>
            <w:r>
              <w:rPr>
                <w:rFonts w:ascii="Arial" w:hAnsi="Arial"/>
                <w:b w:val="0"/>
                <w:i w:val="0"/>
                <w:color w:val="111827"/>
                <w:sz w:val="21"/>
              </w:rPr>
              <w:t xml:space="preserve"> termina na mesma vogal com que se inicia o segundo elemento (</w:t>
            </w:r>
            <w:r>
              <w:rPr>
                <w:rFonts w:ascii="Arial" w:hAnsi="Arial"/>
                <w:b w:val="0"/>
                <w:i/>
                <w:color w:val="111827"/>
                <w:sz w:val="21"/>
              </w:rPr>
              <w:t>i</w:t>
            </w:r>
            <w:r>
              <w:rPr>
                <w:rFonts w:ascii="Arial" w:hAnsi="Arial"/>
                <w:b w:val="0"/>
                <w:i w:val="0"/>
                <w:color w:val="111827"/>
                <w:sz w:val="21"/>
              </w:rPr>
              <w:t>). Letras iguais repelem-se com hífen.</w:t>
            </w:r>
          </w:p>
          <w:p>
            <w:pPr>
              <w:spacing w:line="288" w:lineRule="auto" w:before="40" w:after="40"/>
            </w:pPr>
            <w:r>
              <w:rPr>
                <w:rFonts w:ascii="Arial" w:hAnsi="Arial"/>
                <w:b w:val="0"/>
                <w:i w:val="0"/>
                <w:color w:val="111827"/>
                <w:sz w:val="21"/>
              </w:rPr>
              <w:t xml:space="preserve">2. </w:t>
            </w:r>
            <w:r>
              <w:rPr>
                <w:rFonts w:ascii="Arial" w:hAnsi="Arial"/>
                <w:b w:val="0"/>
                <w:i/>
                <w:color w:val="111827"/>
                <w:sz w:val="21"/>
              </w:rPr>
              <w:t>autoescola:</w:t>
            </w:r>
            <w:r>
              <w:rPr>
                <w:rFonts w:ascii="Arial" w:hAnsi="Arial"/>
                <w:b w:val="0"/>
                <w:i w:val="0"/>
                <w:color w:val="111827"/>
                <w:sz w:val="21"/>
              </w:rPr>
              <w:t xml:space="preserve"> o prefixo </w:t>
            </w:r>
            <w:r>
              <w:rPr>
                <w:rFonts w:ascii="Arial" w:hAnsi="Arial"/>
                <w:b w:val="0"/>
                <w:i/>
                <w:color w:val="111827"/>
                <w:sz w:val="21"/>
              </w:rPr>
              <w:t>auto-</w:t>
            </w:r>
            <w:r>
              <w:rPr>
                <w:rFonts w:ascii="Arial" w:hAnsi="Arial"/>
                <w:b w:val="0"/>
                <w:i w:val="0"/>
                <w:color w:val="111827"/>
                <w:sz w:val="21"/>
              </w:rPr>
              <w:t xml:space="preserve"> termina com a vogal </w:t>
            </w:r>
            <w:r>
              <w:rPr>
                <w:rFonts w:ascii="Arial" w:hAnsi="Arial"/>
                <w:b w:val="0"/>
                <w:i/>
                <w:color w:val="111827"/>
                <w:sz w:val="21"/>
              </w:rPr>
              <w:t>o</w:t>
            </w:r>
            <w:r>
              <w:rPr>
                <w:rFonts w:ascii="Arial" w:hAnsi="Arial"/>
                <w:b w:val="0"/>
                <w:i w:val="0"/>
                <w:color w:val="111827"/>
                <w:sz w:val="21"/>
              </w:rPr>
              <w:t xml:space="preserve"> e o segundo elemento inicia-se com a vogal </w:t>
            </w:r>
            <w:r>
              <w:rPr>
                <w:rFonts w:ascii="Arial" w:hAnsi="Arial"/>
                <w:b w:val="0"/>
                <w:i/>
                <w:color w:val="111827"/>
                <w:sz w:val="21"/>
              </w:rPr>
              <w:t>e</w:t>
            </w:r>
            <w:r>
              <w:rPr>
                <w:rFonts w:ascii="Arial" w:hAnsi="Arial"/>
                <w:b w:val="0"/>
                <w:i w:val="0"/>
                <w:color w:val="111827"/>
                <w:sz w:val="21"/>
              </w:rPr>
              <w:t>. Vogais diferentes atraem-se, unindo-se sem hífen.</w:t>
            </w:r>
          </w:p>
          <w:p>
            <w:pPr>
              <w:spacing w:line="288" w:lineRule="auto" w:before="40" w:after="40"/>
            </w:pPr>
            <w:r>
              <w:rPr>
                <w:rFonts w:ascii="Arial" w:hAnsi="Arial"/>
                <w:b w:val="0"/>
                <w:i w:val="0"/>
                <w:color w:val="111827"/>
                <w:sz w:val="21"/>
              </w:rPr>
              <w:t xml:space="preserve">3. </w:t>
            </w:r>
            <w:r>
              <w:rPr>
                <w:rFonts w:ascii="Arial" w:hAnsi="Arial"/>
                <w:b w:val="0"/>
                <w:i/>
                <w:color w:val="111827"/>
                <w:sz w:val="21"/>
              </w:rPr>
              <w:t>micro-ondas:</w:t>
            </w:r>
            <w:r>
              <w:rPr>
                <w:rFonts w:ascii="Arial" w:hAnsi="Arial"/>
                <w:b w:val="0"/>
                <w:i w:val="0"/>
                <w:color w:val="111827"/>
                <w:sz w:val="21"/>
              </w:rPr>
              <w:t xml:space="preserve"> o prefixo </w:t>
            </w:r>
            <w:r>
              <w:rPr>
                <w:rFonts w:ascii="Arial" w:hAnsi="Arial"/>
                <w:b w:val="0"/>
                <w:i/>
                <w:color w:val="111827"/>
                <w:sz w:val="21"/>
              </w:rPr>
              <w:t>micro-</w:t>
            </w:r>
            <w:r>
              <w:rPr>
                <w:rFonts w:ascii="Arial" w:hAnsi="Arial"/>
                <w:b w:val="0"/>
                <w:i w:val="0"/>
                <w:color w:val="111827"/>
                <w:sz w:val="21"/>
              </w:rPr>
              <w:t xml:space="preserve"> termina em </w:t>
            </w:r>
            <w:r>
              <w:rPr>
                <w:rFonts w:ascii="Arial" w:hAnsi="Arial"/>
                <w:b w:val="0"/>
                <w:i/>
                <w:color w:val="111827"/>
                <w:sz w:val="21"/>
              </w:rPr>
              <w:t>o</w:t>
            </w:r>
            <w:r>
              <w:rPr>
                <w:rFonts w:ascii="Arial" w:hAnsi="Arial"/>
                <w:b w:val="0"/>
                <w:i w:val="0"/>
                <w:color w:val="111827"/>
                <w:sz w:val="21"/>
              </w:rPr>
              <w:t xml:space="preserve"> e o segundo elemento inicia em </w:t>
            </w:r>
            <w:r>
              <w:rPr>
                <w:rFonts w:ascii="Arial" w:hAnsi="Arial"/>
                <w:b w:val="0"/>
                <w:i/>
                <w:color w:val="111827"/>
                <w:sz w:val="21"/>
              </w:rPr>
              <w:t>o</w:t>
            </w:r>
            <w:r>
              <w:rPr>
                <w:rFonts w:ascii="Arial" w:hAnsi="Arial"/>
                <w:b w:val="0"/>
                <w:i w:val="0"/>
                <w:color w:val="111827"/>
                <w:sz w:val="21"/>
              </w:rPr>
              <w:t>. Vogais idênticas exigem hífen.</w:t>
            </w:r>
          </w:p>
          <w:p>
            <w:pPr>
              <w:spacing w:line="288" w:lineRule="auto" w:before="40" w:after="40"/>
            </w:pPr>
            <w:r>
              <w:rPr>
                <w:rFonts w:ascii="Arial" w:hAnsi="Arial"/>
                <w:b w:val="0"/>
                <w:i w:val="0"/>
                <w:color w:val="111827"/>
                <w:sz w:val="21"/>
              </w:rPr>
              <w:t xml:space="preserve">4. </w:t>
            </w:r>
            <w:r>
              <w:rPr>
                <w:rFonts w:ascii="Arial" w:hAnsi="Arial"/>
                <w:b w:val="0"/>
                <w:i/>
                <w:color w:val="111827"/>
                <w:sz w:val="21"/>
              </w:rPr>
              <w:t>hiper-resistente:</w:t>
            </w:r>
            <w:r>
              <w:rPr>
                <w:rFonts w:ascii="Arial" w:hAnsi="Arial"/>
                <w:b w:val="0"/>
                <w:i w:val="0"/>
                <w:color w:val="111827"/>
                <w:sz w:val="21"/>
              </w:rPr>
              <w:t xml:space="preserve"> o prefixo </w:t>
            </w:r>
            <w:r>
              <w:rPr>
                <w:rFonts w:ascii="Arial" w:hAnsi="Arial"/>
                <w:b w:val="0"/>
                <w:i/>
                <w:color w:val="111827"/>
                <w:sz w:val="21"/>
              </w:rPr>
              <w:t>hiper-</w:t>
            </w:r>
            <w:r>
              <w:rPr>
                <w:rFonts w:ascii="Arial" w:hAnsi="Arial"/>
                <w:b w:val="0"/>
                <w:i w:val="0"/>
                <w:color w:val="111827"/>
                <w:sz w:val="21"/>
              </w:rPr>
              <w:t xml:space="preserve"> termina na consoante </w:t>
            </w:r>
            <w:r>
              <w:rPr>
                <w:rFonts w:ascii="Arial" w:hAnsi="Arial"/>
                <w:b w:val="0"/>
                <w:i/>
                <w:color w:val="111827"/>
                <w:sz w:val="21"/>
              </w:rPr>
              <w:t>r</w:t>
            </w:r>
            <w:r>
              <w:rPr>
                <w:rFonts w:ascii="Arial" w:hAnsi="Arial"/>
                <w:b w:val="0"/>
                <w:i w:val="0"/>
                <w:color w:val="111827"/>
                <w:sz w:val="21"/>
              </w:rPr>
              <w:t xml:space="preserve"> e o segundo elemento inicia pela mesma consoante </w:t>
            </w:r>
            <w:r>
              <w:rPr>
                <w:rFonts w:ascii="Arial" w:hAnsi="Arial"/>
                <w:b w:val="0"/>
                <w:i/>
                <w:color w:val="111827"/>
                <w:sz w:val="21"/>
              </w:rPr>
              <w:t>r</w:t>
            </w:r>
            <w:r>
              <w:rPr>
                <w:rFonts w:ascii="Arial" w:hAnsi="Arial"/>
                <w:b w:val="0"/>
                <w:i w:val="0"/>
                <w:color w:val="111827"/>
                <w:sz w:val="21"/>
              </w:rPr>
              <w:t>. Consoantes idênticas separam-se com hífen.</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Erra ao colocar hífen em </w:t>
            </w:r>
            <w:r>
              <w:rPr>
                <w:rFonts w:ascii="Arial" w:hAnsi="Arial"/>
                <w:b w:val="0"/>
                <w:i/>
                <w:color w:val="111827"/>
                <w:sz w:val="21"/>
              </w:rPr>
              <w:t>auto-escola</w:t>
            </w:r>
            <w:r>
              <w:rPr>
                <w:rFonts w:ascii="Arial" w:hAnsi="Arial"/>
                <w:b w:val="0"/>
                <w:i w:val="0"/>
                <w:color w:val="111827"/>
                <w:sz w:val="21"/>
              </w:rPr>
              <w:t xml:space="preserve"> (o correto é </w:t>
            </w:r>
            <w:r>
              <w:rPr>
                <w:rFonts w:ascii="Arial" w:hAnsi="Arial"/>
                <w:b w:val="0"/>
                <w:i/>
                <w:color w:val="111827"/>
                <w:sz w:val="21"/>
              </w:rPr>
              <w:t>autoescola</w:t>
            </w:r>
            <w:r>
              <w:rPr>
                <w:rFonts w:ascii="Arial" w:hAnsi="Arial"/>
                <w:b w:val="0"/>
                <w:i w:val="0"/>
                <w:color w:val="111827"/>
                <w:sz w:val="21"/>
              </w:rPr>
              <w:t>, aglutinado).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Erra ao aglutinar </w:t>
            </w:r>
            <w:r>
              <w:rPr>
                <w:rFonts w:ascii="Arial" w:hAnsi="Arial"/>
                <w:b w:val="0"/>
                <w:i/>
                <w:color w:val="111827"/>
                <w:sz w:val="21"/>
              </w:rPr>
              <w:t>antiinflamatório</w:t>
            </w:r>
            <w:r>
              <w:rPr>
                <w:rFonts w:ascii="Arial" w:hAnsi="Arial"/>
                <w:b w:val="0"/>
                <w:i w:val="0"/>
                <w:color w:val="111827"/>
                <w:sz w:val="21"/>
              </w:rPr>
              <w:t xml:space="preserve">, </w:t>
            </w:r>
            <w:r>
              <w:rPr>
                <w:rFonts w:ascii="Arial" w:hAnsi="Arial"/>
                <w:b w:val="0"/>
                <w:i/>
                <w:color w:val="111827"/>
                <w:sz w:val="21"/>
              </w:rPr>
              <w:t>microondas</w:t>
            </w:r>
            <w:r>
              <w:rPr>
                <w:rFonts w:ascii="Arial" w:hAnsi="Arial"/>
                <w:b w:val="0"/>
                <w:i w:val="0"/>
                <w:color w:val="111827"/>
                <w:sz w:val="21"/>
              </w:rPr>
              <w:t xml:space="preserve"> e </w:t>
            </w:r>
            <w:r>
              <w:rPr>
                <w:rFonts w:ascii="Arial" w:hAnsi="Arial"/>
                <w:b w:val="0"/>
                <w:i/>
                <w:color w:val="111827"/>
                <w:sz w:val="21"/>
              </w:rPr>
              <w:t>hiperresistente</w:t>
            </w:r>
            <w:r>
              <w:rPr>
                <w:rFonts w:ascii="Arial" w:hAnsi="Arial"/>
                <w:b w:val="0"/>
                <w:i w:val="0"/>
                <w:color w:val="111827"/>
                <w:sz w:val="21"/>
              </w:rPr>
              <w:t xml:space="preserve"> (todos exigem hífen por reunirem letras idênticas).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Todos os quatro vocábulos estão impecavelmente grafados de acordo com a norma ortográfica vigente.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Erra ao aglutinar </w:t>
            </w:r>
            <w:r>
              <w:rPr>
                <w:rFonts w:ascii="Arial" w:hAnsi="Arial"/>
                <w:b w:val="0"/>
                <w:i/>
                <w:color w:val="111827"/>
                <w:sz w:val="21"/>
              </w:rPr>
              <w:t>hiperresistente</w:t>
            </w:r>
            <w:r>
              <w:rPr>
                <w:rFonts w:ascii="Arial" w:hAnsi="Arial"/>
                <w:b w:val="0"/>
                <w:i w:val="0"/>
                <w:color w:val="111827"/>
                <w:sz w:val="21"/>
              </w:rPr>
              <w:t xml:space="preserve"> sem hífen (prefixo em consoante R seguido de palavra iniciada por R exige hífen).</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Erra em </w:t>
            </w:r>
            <w:r>
              <w:rPr>
                <w:rFonts w:ascii="Arial" w:hAnsi="Arial"/>
                <w:b w:val="0"/>
                <w:i/>
                <w:color w:val="111827"/>
                <w:sz w:val="21"/>
              </w:rPr>
              <w:t>antiinflamatório</w:t>
            </w:r>
            <w:r>
              <w:rPr>
                <w:rFonts w:ascii="Arial" w:hAnsi="Arial"/>
                <w:b w:val="0"/>
                <w:i w:val="0"/>
                <w:color w:val="111827"/>
                <w:sz w:val="21"/>
              </w:rPr>
              <w:t xml:space="preserve"> (falta hífen) e em </w:t>
            </w:r>
            <w:r>
              <w:rPr>
                <w:rFonts w:ascii="Arial" w:hAnsi="Arial"/>
                <w:b w:val="0"/>
                <w:i/>
                <w:color w:val="111827"/>
                <w:sz w:val="21"/>
              </w:rPr>
              <w:t>auto-escola</w:t>
            </w:r>
            <w:r>
              <w:rPr>
                <w:rFonts w:ascii="Arial" w:hAnsi="Arial"/>
                <w:b w:val="0"/>
                <w:i w:val="0"/>
                <w:color w:val="111827"/>
                <w:sz w:val="21"/>
              </w:rPr>
              <w:t xml:space="preserve"> (hífen indevido).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Considere os vocábulos destacados nas frases abaixo:</w:t>
      </w:r>
    </w:p>
    <w:p>
      <w:pPr>
        <w:spacing w:line="360" w:lineRule="auto" w:before="0" w:after="80"/>
        <w:jc w:val="both"/>
      </w:pPr>
      <w:r>
        <w:rPr>
          <w:rFonts w:ascii="Arial" w:hAnsi="Arial"/>
          <w:b w:val="0"/>
          <w:i w:val="0"/>
          <w:color w:val="111827"/>
          <w:sz w:val="24"/>
        </w:rPr>
        <w:t xml:space="preserve">I. </w:t>
      </w:r>
      <w:r>
        <w:rPr>
          <w:rFonts w:ascii="Arial" w:hAnsi="Arial"/>
          <w:b w:val="0"/>
          <w:i/>
          <w:color w:val="111827"/>
          <w:sz w:val="24"/>
        </w:rPr>
        <w:t>"O plenário do Tribunal encerrou a &lt;ins&gt;sessão&lt;/ins&gt; extraordinária às dezoito horas."</w:t>
      </w:r>
    </w:p>
    <w:p>
      <w:pPr>
        <w:spacing w:line="360" w:lineRule="auto" w:before="0" w:after="80"/>
        <w:jc w:val="both"/>
      </w:pPr>
      <w:r>
        <w:rPr>
          <w:rFonts w:ascii="Arial" w:hAnsi="Arial"/>
          <w:b w:val="0"/>
          <w:i w:val="0"/>
          <w:color w:val="111827"/>
          <w:sz w:val="24"/>
        </w:rPr>
        <w:t xml:space="preserve">II. </w:t>
      </w:r>
      <w:r>
        <w:rPr>
          <w:rFonts w:ascii="Arial" w:hAnsi="Arial"/>
          <w:b w:val="0"/>
          <w:i/>
          <w:color w:val="111827"/>
          <w:sz w:val="24"/>
        </w:rPr>
        <w:t>"A empresa cometeu ato ilícito e foi autuada em &lt;ins&gt;flagrante&lt;/ins&gt; delito pela equipe fiscal."</w:t>
      </w:r>
    </w:p>
    <w:p>
      <w:pPr>
        <w:spacing w:line="360" w:lineRule="auto" w:before="0" w:after="80"/>
        <w:jc w:val="both"/>
      </w:pPr>
      <w:r>
        <w:rPr>
          <w:rFonts w:ascii="Arial" w:hAnsi="Arial"/>
          <w:b w:val="0"/>
          <w:i w:val="0"/>
          <w:color w:val="111827"/>
          <w:sz w:val="24"/>
        </w:rPr>
        <w:t xml:space="preserve">III. </w:t>
      </w:r>
      <w:r>
        <w:rPr>
          <w:rFonts w:ascii="Arial" w:hAnsi="Arial"/>
          <w:b w:val="0"/>
          <w:i/>
          <w:color w:val="111827"/>
          <w:sz w:val="24"/>
        </w:rPr>
        <w:t>"O Governador do Estado cumpriu integralmente os quatro anos de seu &lt;ins&gt;mandato&lt;/ins&gt; eletivo."</w:t>
      </w:r>
    </w:p>
    <w:p>
      <w:pPr>
        <w:spacing w:line="360" w:lineRule="auto" w:before="0" w:after="80"/>
        <w:jc w:val="both"/>
      </w:pPr>
      <w:r>
        <w:rPr>
          <w:rFonts w:ascii="Arial" w:hAnsi="Arial"/>
          <w:b w:val="0"/>
          <w:i w:val="0"/>
          <w:color w:val="111827"/>
          <w:sz w:val="24"/>
        </w:rPr>
        <w:t xml:space="preserve">IV. </w:t>
      </w:r>
      <w:r>
        <w:rPr>
          <w:rFonts w:ascii="Arial" w:hAnsi="Arial"/>
          <w:b w:val="0"/>
          <w:i/>
          <w:color w:val="111827"/>
          <w:sz w:val="24"/>
        </w:rPr>
        <w:t>"O engenheiro responsável promoveu a &lt;ins&gt;retificação&lt;/ins&gt; das falhas apontadas no projeto original."</w:t>
      </w:r>
    </w:p>
    <w:p>
      <w:pPr>
        <w:spacing w:line="360" w:lineRule="auto" w:before="0" w:after="80"/>
        <w:jc w:val="both"/>
      </w:pPr>
      <w:r>
        <w:rPr>
          <w:rFonts w:ascii="Arial" w:hAnsi="Arial"/>
          <w:b w:val="0"/>
          <w:i w:val="0"/>
          <w:color w:val="111827"/>
          <w:sz w:val="24"/>
        </w:rPr>
        <w:t>A grafia e o emprego semântico dos vocábulos sublinhados estão corretos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II, III e IV.</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IV,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II e IV,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II, III e IV, apenas.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Avaliação individual das proposições: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Correto.</w:t>
            </w:r>
            <w:r>
              <w:rPr>
                <w:rFonts w:ascii="Arial" w:hAnsi="Arial"/>
                <w:b w:val="0"/>
                <w:i w:val="0"/>
                <w:color w:val="111827"/>
                <w:sz w:val="21"/>
              </w:rPr>
              <w:t xml:space="preserve"> </w:t>
            </w:r>
            <w:r>
              <w:rPr>
                <w:rFonts w:ascii="Arial" w:hAnsi="Arial"/>
                <w:b w:val="0"/>
                <w:i/>
                <w:color w:val="111827"/>
                <w:sz w:val="21"/>
              </w:rPr>
              <w:t>Sessão</w:t>
            </w:r>
            <w:r>
              <w:rPr>
                <w:rFonts w:ascii="Arial" w:hAnsi="Arial"/>
                <w:b w:val="0"/>
                <w:i w:val="0"/>
                <w:color w:val="111827"/>
                <w:sz w:val="21"/>
              </w:rPr>
              <w:t xml:space="preserve"> (iniciado por S e com dígrafo SS) designa a reunião de um corpo colegiado, o intervalo de tempo em que delibera uma corte de contas ou um parlamento. Não se confunde com </w:t>
            </w:r>
            <w:r>
              <w:rPr>
                <w:rFonts w:ascii="Arial" w:hAnsi="Arial"/>
                <w:b w:val="0"/>
                <w:i/>
                <w:color w:val="111827"/>
                <w:sz w:val="21"/>
              </w:rPr>
              <w:t>seção</w:t>
            </w:r>
            <w:r>
              <w:rPr>
                <w:rFonts w:ascii="Arial" w:hAnsi="Arial"/>
                <w:b w:val="0"/>
                <w:i w:val="0"/>
                <w:color w:val="111827"/>
                <w:sz w:val="21"/>
              </w:rPr>
              <w:t xml:space="preserve"> (repartição/divisão) nem com </w:t>
            </w:r>
            <w:r>
              <w:rPr>
                <w:rFonts w:ascii="Arial" w:hAnsi="Arial"/>
                <w:b w:val="0"/>
                <w:i/>
                <w:color w:val="111827"/>
                <w:sz w:val="21"/>
              </w:rPr>
              <w:t>cessão</w:t>
            </w:r>
            <w:r>
              <w:rPr>
                <w:rFonts w:ascii="Arial" w:hAnsi="Arial"/>
                <w:b w:val="0"/>
                <w:i w:val="0"/>
                <w:color w:val="111827"/>
                <w:sz w:val="21"/>
              </w:rPr>
              <w:t xml:space="preserve"> (ato de ceder).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Correto.</w:t>
            </w:r>
            <w:r>
              <w:rPr>
                <w:rFonts w:ascii="Arial" w:hAnsi="Arial"/>
                <w:b w:val="0"/>
                <w:i w:val="0"/>
                <w:color w:val="111827"/>
                <w:sz w:val="21"/>
              </w:rPr>
              <w:t xml:space="preserve"> </w:t>
            </w:r>
            <w:r>
              <w:rPr>
                <w:rFonts w:ascii="Arial" w:hAnsi="Arial"/>
                <w:b w:val="0"/>
                <w:i/>
                <w:color w:val="111827"/>
                <w:sz w:val="21"/>
              </w:rPr>
              <w:t>Flagrante</w:t>
            </w:r>
            <w:r>
              <w:rPr>
                <w:rFonts w:ascii="Arial" w:hAnsi="Arial"/>
                <w:b w:val="0"/>
                <w:i w:val="0"/>
                <w:color w:val="111827"/>
                <w:sz w:val="21"/>
              </w:rPr>
              <w:t xml:space="preserve"> delito designa o ato ilícito que está sendo presenciado, evidente, manifesto no ato da execução. Não se confunde com </w:t>
            </w:r>
            <w:r>
              <w:rPr>
                <w:rFonts w:ascii="Arial" w:hAnsi="Arial"/>
                <w:b w:val="0"/>
                <w:i/>
                <w:color w:val="111827"/>
                <w:sz w:val="21"/>
              </w:rPr>
              <w:t>fragrante</w:t>
            </w:r>
            <w:r>
              <w:rPr>
                <w:rFonts w:ascii="Arial" w:hAnsi="Arial"/>
                <w:b w:val="0"/>
                <w:i w:val="0"/>
                <w:color w:val="111827"/>
                <w:sz w:val="21"/>
              </w:rPr>
              <w:t xml:space="preserve"> (aromático, cheiroso).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Correto.</w:t>
            </w:r>
            <w:r>
              <w:rPr>
                <w:rFonts w:ascii="Arial" w:hAnsi="Arial"/>
                <w:b w:val="0"/>
                <w:i w:val="0"/>
                <w:color w:val="111827"/>
                <w:sz w:val="21"/>
              </w:rPr>
              <w:t xml:space="preserve"> </w:t>
            </w:r>
            <w:r>
              <w:rPr>
                <w:rFonts w:ascii="Arial" w:hAnsi="Arial"/>
                <w:b w:val="0"/>
                <w:i/>
                <w:color w:val="111827"/>
                <w:sz w:val="21"/>
              </w:rPr>
              <w:t>Mandato</w:t>
            </w:r>
            <w:r>
              <w:rPr>
                <w:rFonts w:ascii="Arial" w:hAnsi="Arial"/>
                <w:b w:val="0"/>
                <w:i w:val="0"/>
                <w:color w:val="111827"/>
                <w:sz w:val="21"/>
              </w:rPr>
              <w:t xml:space="preserve"> é o poder conferido pelo voto popular ou a procuração para o exercício temporário de cargo diretivo/eletivo. Não se confunde com </w:t>
            </w:r>
            <w:r>
              <w:rPr>
                <w:rFonts w:ascii="Arial" w:hAnsi="Arial"/>
                <w:b w:val="0"/>
                <w:i/>
                <w:color w:val="111827"/>
                <w:sz w:val="21"/>
              </w:rPr>
              <w:t>mandado</w:t>
            </w:r>
            <w:r>
              <w:rPr>
                <w:rFonts w:ascii="Arial" w:hAnsi="Arial"/>
                <w:b w:val="0"/>
                <w:i w:val="0"/>
                <w:color w:val="111827"/>
                <w:sz w:val="21"/>
              </w:rPr>
              <w:t xml:space="preserve"> (ordem judicial escrita).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IV: Correto.</w:t>
            </w:r>
            <w:r>
              <w:rPr>
                <w:rFonts w:ascii="Arial" w:hAnsi="Arial"/>
                <w:b w:val="0"/>
                <w:i w:val="0"/>
                <w:color w:val="111827"/>
                <w:sz w:val="21"/>
              </w:rPr>
              <w:t xml:space="preserve"> </w:t>
            </w:r>
            <w:r>
              <w:rPr>
                <w:rFonts w:ascii="Arial" w:hAnsi="Arial"/>
                <w:b w:val="0"/>
                <w:i/>
                <w:color w:val="111827"/>
                <w:sz w:val="21"/>
              </w:rPr>
              <w:t>Retificação</w:t>
            </w:r>
            <w:r>
              <w:rPr>
                <w:rFonts w:ascii="Arial" w:hAnsi="Arial"/>
                <w:b w:val="0"/>
                <w:i w:val="0"/>
                <w:color w:val="111827"/>
                <w:sz w:val="21"/>
              </w:rPr>
              <w:t xml:space="preserve"> é o ato de retificar, consertar, emendar ou corrigir vícios e incorreções. Não se confunde com </w:t>
            </w:r>
            <w:r>
              <w:rPr>
                <w:rFonts w:ascii="Arial" w:hAnsi="Arial"/>
                <w:b w:val="0"/>
                <w:i/>
                <w:color w:val="111827"/>
                <w:sz w:val="21"/>
              </w:rPr>
              <w:t>ratificação</w:t>
            </w:r>
            <w:r>
              <w:rPr>
                <w:rFonts w:ascii="Arial" w:hAnsi="Arial"/>
                <w:b w:val="0"/>
                <w:i w:val="0"/>
                <w:color w:val="111827"/>
                <w:sz w:val="21"/>
              </w:rPr>
              <w:t xml:space="preserve"> (ato de confirmar ou validar formalmente).</w:t>
            </w:r>
          </w:p>
          <w:p>
            <w:pPr>
              <w:spacing w:line="288" w:lineRule="auto" w:before="40" w:after="40"/>
            </w:pPr>
            <w:r>
              <w:rPr>
                <w:rFonts w:ascii="Arial" w:hAnsi="Arial"/>
                <w:b w:val="0"/>
                <w:i w:val="0"/>
                <w:color w:val="111827"/>
                <w:sz w:val="21"/>
              </w:rPr>
              <w:t>Análise das opções: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Todas as quatro ocorrências estão perfeitamente adequadas quanto ao léxico e à ortografia.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Desconsidera o acerto evidente dos itens II e IV.</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Desconsidera o acerto evidente dos itens I e III.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Omite o item III, que também está rigorosamente correto.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Omite o item I, cuja grafia está irrepreensível.</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AL-SP – Técnico Legislativo)</w:t>
      </w:r>
    </w:p>
    <w:p>
      <w:pPr>
        <w:spacing w:line="360" w:lineRule="auto" w:before="0" w:after="80"/>
        <w:jc w:val="both"/>
      </w:pPr>
      <w:r>
        <w:rPr>
          <w:rFonts w:ascii="Arial" w:hAnsi="Arial"/>
          <w:b w:val="0"/>
          <w:i w:val="0"/>
          <w:color w:val="111827"/>
          <w:sz w:val="24"/>
        </w:rPr>
        <w:t xml:space="preserve">Em relação aos processos morfológicos de formação das palavras, assinale a alternativa em que a palavra destacada é formada por </w:t>
      </w:r>
      <w:r>
        <w:rPr>
          <w:rFonts w:ascii="Arial" w:hAnsi="Arial"/>
          <w:b/>
          <w:i w:val="0"/>
          <w:color w:val="111827"/>
          <w:sz w:val="24"/>
        </w:rPr>
        <w:t>derivação parassintética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"A leitura do processo revelou a &lt;ins&gt;deslealdade&lt;/ins&gt; do administrador perante o erário."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"O auditor constatou que era urgente &lt;ins&gt;esfriar&lt;/ins&gt; os ânimos acalorados durante a inspeção."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 governo estadual implementou o &lt;ins&gt;resgate&lt;/ins&gt; das apólices da dívida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relatório final foi concluído &lt;ins&gt;infelizmente&lt;/ins&gt; fora do prazo regulamentar."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&lt;ins&gt;passatempo&lt;/ins&gt; preferido dos funcionários consistia em desvendar charadas lógicas."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vocábulo </w:t>
            </w:r>
            <w:r>
              <w:rPr>
                <w:rFonts w:ascii="Arial" w:hAnsi="Arial"/>
                <w:b w:val="0"/>
                <w:i/>
                <w:color w:val="111827"/>
                <w:sz w:val="21"/>
              </w:rPr>
              <w:t>deslealdade</w:t>
            </w:r>
            <w:r>
              <w:rPr>
                <w:rFonts w:ascii="Arial" w:hAnsi="Arial"/>
                <w:b w:val="0"/>
                <w:i w:val="0"/>
                <w:color w:val="111827"/>
                <w:sz w:val="21"/>
              </w:rPr>
              <w:t xml:space="preserve"> resulta de derivação prefixal e sufixal independente (</w:t>
            </w:r>
            <w:r>
              <w:rPr>
                <w:rFonts w:ascii="Arial" w:hAnsi="Arial"/>
                <w:b w:val="0"/>
                <w:i/>
                <w:color w:val="111827"/>
                <w:sz w:val="21"/>
              </w:rPr>
              <w:t>des-</w:t>
            </w:r>
            <w:r>
              <w:rPr>
                <w:rFonts w:ascii="Arial" w:hAnsi="Arial"/>
                <w:b w:val="0"/>
                <w:i w:val="0"/>
                <w:color w:val="111827"/>
                <w:sz w:val="21"/>
              </w:rPr>
              <w:t xml:space="preserve"> + </w:t>
            </w:r>
            <w:r>
              <w:rPr>
                <w:rFonts w:ascii="Arial" w:hAnsi="Arial"/>
                <w:b w:val="0"/>
                <w:i/>
                <w:color w:val="111827"/>
                <w:sz w:val="21"/>
              </w:rPr>
              <w:t>leal</w:t>
            </w:r>
            <w:r>
              <w:rPr>
                <w:rFonts w:ascii="Arial" w:hAnsi="Arial"/>
                <w:b w:val="0"/>
                <w:i w:val="0"/>
                <w:color w:val="111827"/>
                <w:sz w:val="21"/>
              </w:rPr>
              <w:t xml:space="preserve"> + </w:t>
            </w:r>
            <w:r>
              <w:rPr>
                <w:rFonts w:ascii="Arial" w:hAnsi="Arial"/>
                <w:b w:val="0"/>
                <w:i/>
                <w:color w:val="111827"/>
                <w:sz w:val="21"/>
              </w:rPr>
              <w:t>-dade</w:t>
            </w:r>
            <w:r>
              <w:rPr>
                <w:rFonts w:ascii="Arial" w:hAnsi="Arial"/>
                <w:b w:val="0"/>
                <w:i w:val="0"/>
                <w:color w:val="111827"/>
                <w:sz w:val="21"/>
              </w:rPr>
              <w:t xml:space="preserve">). Se subtrairmos o prefixo, subsiste o termo legítimo </w:t>
            </w:r>
            <w:r>
              <w:rPr>
                <w:rFonts w:ascii="Arial" w:hAnsi="Arial"/>
                <w:b w:val="0"/>
                <w:i/>
                <w:color w:val="111827"/>
                <w:sz w:val="21"/>
              </w:rPr>
              <w:t>lealdade</w:t>
            </w:r>
            <w:r>
              <w:rPr>
                <w:rFonts w:ascii="Arial" w:hAnsi="Arial"/>
                <w:b w:val="0"/>
                <w:i w:val="0"/>
                <w:color w:val="111827"/>
                <w:sz w:val="21"/>
              </w:rPr>
              <w:t xml:space="preserve">; se suprimirmos o sufixo, permanece a forma legítima </w:t>
            </w:r>
            <w:r>
              <w:rPr>
                <w:rFonts w:ascii="Arial" w:hAnsi="Arial"/>
                <w:b w:val="0"/>
                <w:i/>
                <w:color w:val="111827"/>
                <w:sz w:val="21"/>
              </w:rPr>
              <w:t>desleal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verbo </w:t>
            </w:r>
            <w:r>
              <w:rPr>
                <w:rFonts w:ascii="Arial" w:hAnsi="Arial"/>
                <w:b w:val="0"/>
                <w:i/>
                <w:color w:val="111827"/>
                <w:sz w:val="21"/>
              </w:rPr>
              <w:t>esfriar</w:t>
            </w:r>
            <w:r>
              <w:rPr>
                <w:rFonts w:ascii="Arial" w:hAnsi="Arial"/>
                <w:b w:val="0"/>
                <w:i w:val="0"/>
                <w:color w:val="111827"/>
                <w:sz w:val="21"/>
              </w:rPr>
              <w:t xml:space="preserve"> é formado por derivação parassintética (</w:t>
            </w:r>
            <w:r>
              <w:rPr>
                <w:rFonts w:ascii="Arial" w:hAnsi="Arial"/>
                <w:b w:val="0"/>
                <w:i/>
                <w:color w:val="111827"/>
                <w:sz w:val="21"/>
              </w:rPr>
              <w:t>e-</w:t>
            </w:r>
            <w:r>
              <w:rPr>
                <w:rFonts w:ascii="Arial" w:hAnsi="Arial"/>
                <w:b w:val="0"/>
                <w:i w:val="0"/>
                <w:color w:val="111827"/>
                <w:sz w:val="21"/>
              </w:rPr>
              <w:t xml:space="preserve"> + </w:t>
            </w:r>
            <w:r>
              <w:rPr>
                <w:rFonts w:ascii="Arial" w:hAnsi="Arial"/>
                <w:b w:val="0"/>
                <w:i/>
                <w:color w:val="111827"/>
                <w:sz w:val="21"/>
              </w:rPr>
              <w:t>frio/fri-</w:t>
            </w:r>
            <w:r>
              <w:rPr>
                <w:rFonts w:ascii="Arial" w:hAnsi="Arial"/>
                <w:b w:val="0"/>
                <w:i w:val="0"/>
                <w:color w:val="111827"/>
                <w:sz w:val="21"/>
              </w:rPr>
              <w:t xml:space="preserve"> + </w:t>
            </w:r>
            <w:r>
              <w:rPr>
                <w:rFonts w:ascii="Arial" w:hAnsi="Arial"/>
                <w:b w:val="0"/>
                <w:i/>
                <w:color w:val="111827"/>
                <w:sz w:val="21"/>
              </w:rPr>
              <w:t>-ar</w:t>
            </w:r>
            <w:r>
              <w:rPr>
                <w:rFonts w:ascii="Arial" w:hAnsi="Arial"/>
                <w:b w:val="0"/>
                <w:i w:val="0"/>
                <w:color w:val="111827"/>
                <w:sz w:val="21"/>
              </w:rPr>
              <w:t xml:space="preserve">). A agregação do prefixo e do sufixo verbal dá-se de modo estritamente simultâneo: não existe no português moderno o vocábulo </w:t>
            </w:r>
            <w:r>
              <w:rPr>
                <w:rFonts w:ascii="Arial" w:hAnsi="Arial"/>
                <w:b w:val="0"/>
                <w:i/>
                <w:color w:val="111827"/>
                <w:sz w:val="21"/>
              </w:rPr>
              <w:t>"esfrio"</w:t>
            </w:r>
            <w:r>
              <w:rPr>
                <w:rFonts w:ascii="Arial" w:hAnsi="Arial"/>
                <w:b w:val="0"/>
                <w:i w:val="0"/>
                <w:color w:val="111827"/>
                <w:sz w:val="21"/>
              </w:rPr>
              <w:t xml:space="preserve"> nem o verbo transitivo </w:t>
            </w:r>
            <w:r>
              <w:rPr>
                <w:rFonts w:ascii="Arial" w:hAnsi="Arial"/>
                <w:b w:val="0"/>
                <w:i/>
                <w:color w:val="111827"/>
                <w:sz w:val="21"/>
              </w:rPr>
              <w:t>"friar"</w:t>
            </w:r>
            <w:r>
              <w:rPr>
                <w:rFonts w:ascii="Arial" w:hAnsi="Arial"/>
                <w:b w:val="0"/>
                <w:i w:val="0"/>
                <w:color w:val="111827"/>
                <w:sz w:val="21"/>
              </w:rPr>
              <w:t>. A eliminação de qualquer um dos afixos invalida o vocábulo.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vocábulo </w:t>
            </w:r>
            <w:r>
              <w:rPr>
                <w:rFonts w:ascii="Arial" w:hAnsi="Arial"/>
                <w:b w:val="0"/>
                <w:i/>
                <w:color w:val="111827"/>
                <w:sz w:val="21"/>
              </w:rPr>
              <w:t>resgate</w:t>
            </w:r>
            <w:r>
              <w:rPr>
                <w:rFonts w:ascii="Arial" w:hAnsi="Arial"/>
                <w:b w:val="0"/>
                <w:i w:val="0"/>
                <w:color w:val="111827"/>
                <w:sz w:val="21"/>
              </w:rPr>
              <w:t xml:space="preserve"> origina-se de derivação regressiva (deverbal) a partir do verbo de ação </w:t>
            </w:r>
            <w:r>
              <w:rPr>
                <w:rFonts w:ascii="Arial" w:hAnsi="Arial"/>
                <w:b w:val="0"/>
                <w:i/>
                <w:color w:val="111827"/>
                <w:sz w:val="21"/>
              </w:rPr>
              <w:t>resgatar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termo </w:t>
            </w:r>
            <w:r>
              <w:rPr>
                <w:rFonts w:ascii="Arial" w:hAnsi="Arial"/>
                <w:b w:val="0"/>
                <w:i/>
                <w:color w:val="111827"/>
                <w:sz w:val="21"/>
              </w:rPr>
              <w:t>infelizmente</w:t>
            </w:r>
            <w:r>
              <w:rPr>
                <w:rFonts w:ascii="Arial" w:hAnsi="Arial"/>
                <w:b w:val="0"/>
                <w:i w:val="0"/>
                <w:color w:val="111827"/>
                <w:sz w:val="21"/>
              </w:rPr>
              <w:t xml:space="preserve"> é originado de derivação prefixal e sufixal (ou sufixal a partir do adjetivo </w:t>
            </w:r>
            <w:r>
              <w:rPr>
                <w:rFonts w:ascii="Arial" w:hAnsi="Arial"/>
                <w:b w:val="0"/>
                <w:i/>
                <w:color w:val="111827"/>
                <w:sz w:val="21"/>
              </w:rPr>
              <w:t>infeliz</w:t>
            </w:r>
            <w:r>
              <w:rPr>
                <w:rFonts w:ascii="Arial" w:hAnsi="Arial"/>
                <w:b w:val="0"/>
                <w:i w:val="0"/>
                <w:color w:val="111827"/>
                <w:sz w:val="21"/>
              </w:rPr>
              <w:t xml:space="preserve">), havendo plena autonomia das bases cognatas </w:t>
            </w:r>
            <w:r>
              <w:rPr>
                <w:rFonts w:ascii="Arial" w:hAnsi="Arial"/>
                <w:b w:val="0"/>
                <w:i/>
                <w:color w:val="111827"/>
                <w:sz w:val="21"/>
              </w:rPr>
              <w:t>infeliz</w:t>
            </w:r>
            <w:r>
              <w:rPr>
                <w:rFonts w:ascii="Arial" w:hAnsi="Arial"/>
                <w:b w:val="0"/>
                <w:i w:val="0"/>
                <w:color w:val="111827"/>
                <w:sz w:val="21"/>
              </w:rPr>
              <w:t xml:space="preserve"> e </w:t>
            </w:r>
            <w:r>
              <w:rPr>
                <w:rFonts w:ascii="Arial" w:hAnsi="Arial"/>
                <w:b w:val="0"/>
                <w:i/>
                <w:color w:val="111827"/>
                <w:sz w:val="21"/>
              </w:rPr>
              <w:t>felizmente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palavra </w:t>
            </w:r>
            <w:r>
              <w:rPr>
                <w:rFonts w:ascii="Arial" w:hAnsi="Arial"/>
                <w:b w:val="0"/>
                <w:i/>
                <w:color w:val="111827"/>
                <w:sz w:val="21"/>
              </w:rPr>
              <w:t>passatempo</w:t>
            </w:r>
            <w:r>
              <w:rPr>
                <w:rFonts w:ascii="Arial" w:hAnsi="Arial"/>
                <w:b w:val="0"/>
                <w:i w:val="0"/>
                <w:color w:val="111827"/>
                <w:sz w:val="21"/>
              </w:rPr>
              <w:t xml:space="preserve"> forma-se pelo processo de composição por justaposição (</w:t>
            </w:r>
            <w:r>
              <w:rPr>
                <w:rFonts w:ascii="Arial" w:hAnsi="Arial"/>
                <w:b w:val="0"/>
                <w:i/>
                <w:color w:val="111827"/>
                <w:sz w:val="21"/>
              </w:rPr>
              <w:t>passa</w:t>
            </w:r>
            <w:r>
              <w:rPr>
                <w:rFonts w:ascii="Arial" w:hAnsi="Arial"/>
                <w:b w:val="0"/>
                <w:i w:val="0"/>
                <w:color w:val="111827"/>
                <w:sz w:val="21"/>
              </w:rPr>
              <w:t xml:space="preserve"> + </w:t>
            </w:r>
            <w:r>
              <w:rPr>
                <w:rFonts w:ascii="Arial" w:hAnsi="Arial"/>
                <w:b w:val="0"/>
                <w:i/>
                <w:color w:val="111827"/>
                <w:sz w:val="21"/>
              </w:rPr>
              <w:t>tempo</w:t>
            </w:r>
            <w:r>
              <w:rPr>
                <w:rFonts w:ascii="Arial" w:hAnsi="Arial"/>
                <w:b w:val="0"/>
                <w:i w:val="0"/>
                <w:color w:val="111827"/>
                <w:sz w:val="21"/>
              </w:rPr>
              <w:t>), reunindo dois radicais sem perda de substância fonética.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METRÔ-SP – Analista de Gestão)</w:t>
      </w:r>
    </w:p>
    <w:p>
      <w:pPr>
        <w:spacing w:line="360" w:lineRule="auto" w:before="0" w:after="80"/>
        <w:jc w:val="both"/>
      </w:pPr>
      <w:r>
        <w:rPr>
          <w:rFonts w:ascii="Arial" w:hAnsi="Arial"/>
          <w:b w:val="0"/>
          <w:i w:val="0"/>
          <w:color w:val="111827"/>
          <w:sz w:val="24"/>
        </w:rPr>
        <w:t xml:space="preserve">O vocábulo formado por </w:t>
      </w:r>
      <w:r>
        <w:rPr>
          <w:rFonts w:ascii="Arial" w:hAnsi="Arial"/>
          <w:b/>
          <w:i w:val="0"/>
          <w:color w:val="111827"/>
          <w:sz w:val="24"/>
        </w:rPr>
        <w:t>derivação regressiva</w:t>
      </w:r>
      <w:r>
        <w:rPr>
          <w:rFonts w:ascii="Arial" w:hAnsi="Arial"/>
          <w:b w:val="0"/>
          <w:i w:val="0"/>
          <w:color w:val="111827"/>
          <w:sz w:val="24"/>
        </w:rPr>
        <w:t xml:space="preserve"> (também denominada deverbal) encontra-se presente na frase: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&lt;ins&gt;debate&lt;/ins&gt; entre os candidatos à vaga de conselheiro prolongou-se pela madrugada."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"O &lt;ins&gt;envelhecimento&lt;/ins&gt; prematuro das pontes estaduais alarmou o setor de engenharia."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"Os técnicos agiram com &lt;ins&gt;rapidez&lt;/ins&gt; invejável no reestabelecimento dos servidores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&lt;ins&gt;girassol&lt;/ins&gt; plantado nos canteiros da corte simbolizava a busca pela transparência."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&lt;ins&gt;saber&lt;/ins&gt; acumulado pelo fiscal garantiu a correta instrução probatória dos autos."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 substantivo abstrato </w:t>
            </w:r>
            <w:r>
              <w:rPr>
                <w:rFonts w:ascii="Arial" w:hAnsi="Arial"/>
                <w:b w:val="0"/>
                <w:i/>
                <w:color w:val="111827"/>
                <w:sz w:val="21"/>
              </w:rPr>
              <w:t>debate</w:t>
            </w:r>
            <w:r>
              <w:rPr>
                <w:rFonts w:ascii="Arial" w:hAnsi="Arial"/>
                <w:b w:val="0"/>
                <w:i w:val="0"/>
                <w:color w:val="111827"/>
                <w:sz w:val="21"/>
              </w:rPr>
              <w:t xml:space="preserve"> resulta de derivação regressiva a partir do verbo primitivo de ação </w:t>
            </w:r>
            <w:r>
              <w:rPr>
                <w:rFonts w:ascii="Arial" w:hAnsi="Arial"/>
                <w:b w:val="0"/>
                <w:i/>
                <w:color w:val="111827"/>
                <w:sz w:val="21"/>
              </w:rPr>
              <w:t>debater</w:t>
            </w:r>
            <w:r>
              <w:rPr>
                <w:rFonts w:ascii="Arial" w:hAnsi="Arial"/>
                <w:b w:val="0"/>
                <w:i w:val="0"/>
                <w:color w:val="111827"/>
                <w:sz w:val="21"/>
              </w:rPr>
              <w:t xml:space="preserve"> (</w:t>
            </w:r>
            <w:r>
              <w:rPr>
                <w:rFonts w:ascii="Arial" w:hAnsi="Arial"/>
                <w:b w:val="0"/>
                <w:i/>
                <w:color w:val="111827"/>
                <w:sz w:val="21"/>
              </w:rPr>
              <w:t>debater</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o debate</w:t>
            </w:r>
            <w:r>
              <w:rPr>
                <w:rFonts w:ascii="Arial" w:hAnsi="Arial"/>
                <w:b w:val="0"/>
                <w:i w:val="0"/>
                <w:color w:val="111827"/>
                <w:sz w:val="21"/>
              </w:rPr>
              <w:t>). O verbo perde sua desinência de infinitivo e forma um substantivo indicador da própria 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palavra </w:t>
            </w:r>
            <w:r>
              <w:rPr>
                <w:rFonts w:ascii="Arial" w:hAnsi="Arial"/>
                <w:b w:val="0"/>
                <w:i/>
                <w:color w:val="111827"/>
                <w:sz w:val="21"/>
              </w:rPr>
              <w:t>envelhecimento</w:t>
            </w:r>
            <w:r>
              <w:rPr>
                <w:rFonts w:ascii="Arial" w:hAnsi="Arial"/>
                <w:b w:val="0"/>
                <w:i w:val="0"/>
                <w:color w:val="111827"/>
                <w:sz w:val="21"/>
              </w:rPr>
              <w:t xml:space="preserve"> resulta de derivação sufixal (</w:t>
            </w:r>
            <w:r>
              <w:rPr>
                <w:rFonts w:ascii="Arial" w:hAnsi="Arial"/>
                <w:b w:val="0"/>
                <w:i/>
                <w:color w:val="111827"/>
                <w:sz w:val="21"/>
              </w:rPr>
              <w:t>-mento</w:t>
            </w:r>
            <w:r>
              <w:rPr>
                <w:rFonts w:ascii="Arial" w:hAnsi="Arial"/>
                <w:b w:val="0"/>
                <w:i w:val="0"/>
                <w:color w:val="111827"/>
                <w:sz w:val="21"/>
              </w:rPr>
              <w:t xml:space="preserve">) aplicada sobre o verbo parassintético prévio </w:t>
            </w:r>
            <w:r>
              <w:rPr>
                <w:rFonts w:ascii="Arial" w:hAnsi="Arial"/>
                <w:b w:val="0"/>
                <w:i/>
                <w:color w:val="111827"/>
                <w:sz w:val="21"/>
              </w:rPr>
              <w:t>envelhecer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vocábulo </w:t>
            </w:r>
            <w:r>
              <w:rPr>
                <w:rFonts w:ascii="Arial" w:hAnsi="Arial"/>
                <w:b w:val="0"/>
                <w:i/>
                <w:color w:val="111827"/>
                <w:sz w:val="21"/>
              </w:rPr>
              <w:t>rapidez</w:t>
            </w:r>
            <w:r>
              <w:rPr>
                <w:rFonts w:ascii="Arial" w:hAnsi="Arial"/>
                <w:b w:val="0"/>
                <w:i w:val="0"/>
                <w:color w:val="111827"/>
                <w:sz w:val="21"/>
              </w:rPr>
              <w:t xml:space="preserve"> constitui derivação sufixal abstrata gerada a partir do adjetivo primitivo </w:t>
            </w:r>
            <w:r>
              <w:rPr>
                <w:rFonts w:ascii="Arial" w:hAnsi="Arial"/>
                <w:b w:val="0"/>
                <w:i/>
                <w:color w:val="111827"/>
                <w:sz w:val="21"/>
              </w:rPr>
              <w:t>rápido</w:t>
            </w:r>
            <w:r>
              <w:rPr>
                <w:rFonts w:ascii="Arial" w:hAnsi="Arial"/>
                <w:b w:val="0"/>
                <w:i w:val="0"/>
                <w:color w:val="111827"/>
                <w:sz w:val="21"/>
              </w:rPr>
              <w:t xml:space="preserve"> (</w:t>
            </w:r>
            <w:r>
              <w:rPr>
                <w:rFonts w:ascii="Arial" w:hAnsi="Arial"/>
                <w:b w:val="0"/>
                <w:i/>
                <w:color w:val="111827"/>
                <w:sz w:val="21"/>
              </w:rPr>
              <w:t>rápido</w:t>
            </w:r>
            <w:r>
              <w:rPr>
                <w:rFonts w:ascii="Arial" w:hAnsi="Arial"/>
                <w:b w:val="0"/>
                <w:i w:val="0"/>
                <w:color w:val="111827"/>
                <w:sz w:val="21"/>
              </w:rPr>
              <w:t xml:space="preserve"> + </w:t>
            </w:r>
            <w:r>
              <w:rPr>
                <w:rFonts w:ascii="Arial" w:hAnsi="Arial"/>
                <w:b w:val="0"/>
                <w:i/>
                <w:color w:val="111827"/>
                <w:sz w:val="21"/>
              </w:rPr>
              <w:t>-ez</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palavra </w:t>
            </w:r>
            <w:r>
              <w:rPr>
                <w:rFonts w:ascii="Arial" w:hAnsi="Arial"/>
                <w:b w:val="0"/>
                <w:i/>
                <w:color w:val="111827"/>
                <w:sz w:val="21"/>
              </w:rPr>
              <w:t>girassol</w:t>
            </w:r>
            <w:r>
              <w:rPr>
                <w:rFonts w:ascii="Arial" w:hAnsi="Arial"/>
                <w:b w:val="0"/>
                <w:i w:val="0"/>
                <w:color w:val="111827"/>
                <w:sz w:val="21"/>
              </w:rPr>
              <w:t xml:space="preserve"> constitui exemplo de composição por justaposição de dois radicais (</w:t>
            </w:r>
            <w:r>
              <w:rPr>
                <w:rFonts w:ascii="Arial" w:hAnsi="Arial"/>
                <w:b w:val="0"/>
                <w:i/>
                <w:color w:val="111827"/>
                <w:sz w:val="21"/>
              </w:rPr>
              <w:t>gira</w:t>
            </w:r>
            <w:r>
              <w:rPr>
                <w:rFonts w:ascii="Arial" w:hAnsi="Arial"/>
                <w:b w:val="0"/>
                <w:i w:val="0"/>
                <w:color w:val="111827"/>
                <w:sz w:val="21"/>
              </w:rPr>
              <w:t xml:space="preserve"> + </w:t>
            </w:r>
            <w:r>
              <w:rPr>
                <w:rFonts w:ascii="Arial" w:hAnsi="Arial"/>
                <w:b w:val="0"/>
                <w:i/>
                <w:color w:val="111827"/>
                <w:sz w:val="21"/>
              </w:rPr>
              <w:t>sol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expressão </w:t>
            </w:r>
            <w:r>
              <w:rPr>
                <w:rFonts w:ascii="Arial" w:hAnsi="Arial"/>
                <w:b w:val="0"/>
                <w:i/>
                <w:color w:val="111827"/>
                <w:sz w:val="21"/>
              </w:rPr>
              <w:t>o saber</w:t>
            </w:r>
            <w:r>
              <w:rPr>
                <w:rFonts w:ascii="Arial" w:hAnsi="Arial"/>
                <w:b w:val="0"/>
                <w:i w:val="0"/>
                <w:color w:val="111827"/>
                <w:sz w:val="21"/>
              </w:rPr>
              <w:t xml:space="preserve"> constitui exemplo lídimo de derivação imprópria (conversão funcional), haja vista que o verbo no infinitivo </w:t>
            </w:r>
            <w:r>
              <w:rPr>
                <w:rFonts w:ascii="Arial" w:hAnsi="Arial"/>
                <w:b w:val="0"/>
                <w:i/>
                <w:color w:val="111827"/>
                <w:sz w:val="21"/>
              </w:rPr>
              <w:t>saber</w:t>
            </w:r>
            <w:r>
              <w:rPr>
                <w:rFonts w:ascii="Arial" w:hAnsi="Arial"/>
                <w:b w:val="0"/>
                <w:i w:val="0"/>
                <w:color w:val="111827"/>
                <w:sz w:val="21"/>
              </w:rPr>
              <w:t xml:space="preserve"> foi convertido em substantivo pela anteposição do artigo definido </w:t>
            </w:r>
            <w:r>
              <w:rPr>
                <w:rFonts w:ascii="Arial" w:hAnsi="Arial"/>
                <w:b w:val="0"/>
                <w:i/>
                <w:color w:val="111827"/>
                <w:sz w:val="21"/>
              </w:rPr>
              <w:t>o</w:t>
            </w:r>
            <w:r>
              <w:rPr>
                <w:rFonts w:ascii="Arial" w:hAnsi="Arial"/>
                <w:b w:val="0"/>
                <w:i w:val="0"/>
                <w:color w:val="111827"/>
                <w:sz w:val="21"/>
              </w:rPr>
              <w:t>.</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03 - Morfossintaxe, Pronomes e Sistema Verbal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Portuguesa</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03_morfossintaxe_pronomes_e_verbos.md</w:t>
      </w:r>
    </w:p>
    <w:p>
      <w:pPr>
        <w:spacing w:line="240" w:lineRule="auto" w:before="20" w:after="40"/>
        <w:ind w:left="2268"/>
      </w:pPr>
      <w:r>
        <w:rPr>
          <w:rFonts w:ascii="Arial" w:hAnsi="Arial"/>
          <w:b/>
          <w:i w:val="0"/>
          <w:color w:val="4B5563"/>
          <w:sz w:val="20"/>
        </w:rPr>
        <w:t>Referência Temática:</w:t>
      </w:r>
      <w:r>
        <w:rPr>
          <w:rFonts w:ascii="Arial" w:hAnsi="Arial"/>
          <w:b w:val="0"/>
          <w:i w:val="0"/>
          <w:color w:val="4B5563"/>
          <w:sz w:val="20"/>
        </w:rPr>
        <w:t xml:space="preserve"> Morfossintaxe, Substituição Pronominal, Vozes Verbais e Correlação na Banca FCC</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Morfossintaxe: correlação entre classe de palavras (morfologia) e função sintática na oração;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Pronomes: classificação, valores semânticos, relações anafóricas e catafóricas;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Pronomes pessoais retos e oblíquos átonos/tônicos: funções sintáticas de sujeito vs. complementos verbais;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Regras de substituição pronominal com formas variantes (-lo, -la, -no, -na) e emprego de </w:t>
      </w:r>
      <w:r>
        <w:rPr>
          <w:rFonts w:ascii="Arial" w:hAnsi="Arial"/>
          <w:b w:val="0"/>
          <w:i/>
          <w:color w:val="111827"/>
          <w:sz w:val="22"/>
        </w:rPr>
        <w:t>lhe/lhes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Pronome relativo </w:t>
      </w:r>
      <w:r>
        <w:rPr>
          <w:rFonts w:ascii="Arial" w:hAnsi="Arial"/>
          <w:b w:val="0"/>
          <w:i/>
          <w:color w:val="111827"/>
          <w:sz w:val="22"/>
        </w:rPr>
        <w:t>cujo</w:t>
      </w:r>
      <w:r>
        <w:rPr>
          <w:rFonts w:ascii="Arial" w:hAnsi="Arial"/>
          <w:b w:val="0"/>
          <w:i w:val="0"/>
          <w:color w:val="111827"/>
          <w:sz w:val="22"/>
        </w:rPr>
        <w:t xml:space="preserve"> e regência com preposições antepostas;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Colocação pronominal: Próclise (fatores atrativos obrigatórios), Ênclise e Mesóclise;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Flexão verbal: conjugação de verbos regulares, irregulares, defectivos e anômalos de alta incidência;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Vozes do verbo: ativa, passiva analítica, passiva sintética (pronominal), reflexiva e recíproca;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Condições gramaticais para transposição entre voz ativa e voz passiva;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Distinção funcional da partícula </w:t>
      </w:r>
      <w:r>
        <w:rPr>
          <w:rFonts w:ascii="Consolas" w:hAnsi="Consolas"/>
          <w:b w:val="0"/>
          <w:color w:val="991B1B"/>
          <w:sz w:val="20"/>
        </w:rPr>
        <w:t>SE</w:t>
      </w:r>
      <w:r>
        <w:rPr>
          <w:rFonts w:ascii="Arial" w:hAnsi="Arial"/>
          <w:b w:val="0"/>
          <w:i w:val="0"/>
          <w:color w:val="111827"/>
          <w:sz w:val="22"/>
        </w:rPr>
        <w:t>: Pronome Apassivador vs. Índice de Indeterminação do Sujeito;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Correlação de tempos e modos verbais (</w:t>
      </w:r>
      <w:r>
        <w:rPr>
          <w:rFonts w:ascii="Arial" w:hAnsi="Arial"/>
          <w:b w:val="0"/>
          <w:i/>
          <w:color w:val="111827"/>
          <w:sz w:val="22"/>
        </w:rPr>
        <w:t>consecutio temporum</w:t>
      </w:r>
      <w:r>
        <w:rPr>
          <w:rFonts w:ascii="Arial" w:hAnsi="Arial"/>
          <w:b w:val="0"/>
          <w:i w:val="0"/>
          <w:color w:val="111827"/>
          <w:sz w:val="22"/>
        </w:rPr>
        <w:t>).</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Morfossintaxe e Estrutura Oracional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Correlação entre Classes Morfológicas e Funções Sintáticas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Termos Essenciais, Integrantes e Acessórios da Oração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 Papel Central do Verbo na Predicação e Transitividade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Teoria dos Pronomes e Relações Discursivas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Classificação Geral e Funções Referenciais: Anáfora, Catáfora e Dêixis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Pronomes Demonstrativos e a Articulação Espaço-Temporal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Pronome Relativo Cujo e Regência com Preposições Antepostas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Pronomes Pessoais e Substituição Pronominal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Pronomes Pessoais Retos vs. Oblíquos Átonos e Tônicos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Complementos de VTD e VTI: Emprego de O/A vs. Lhe/Lhes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Variações Fonéticas dos Pronomes Diretos: Formas em -Lo e -No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Sintaxe de Colocação Pronominal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Próclise e os Fatores Atrativos Obrigatórios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Mesóclise e Suas Condições de Aplicação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Ênclise e Vedações Gramaticais Absolutas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Colocação Pronominal em Locuções Verbais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Sistema Verbal: Paradigmas de Flexão e Formas Críticas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Verbos Regulares, Irregulares, Anômalos e Defectivos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Verbos Notáveis de Alta Incidência: Ter, Vir, Ver, Pôr e Haver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Vozes Verbais e Regras de Transposição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Voz Ativa, Voz Passiva, Voz Reflexiva e Recíproca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Voz Passiva Analítica e Regras Estritas de Transposição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Voz Passiva Sintética ou Pronominal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6.4 Distinção entre Pronome Apassivador e Índice de Indeterminação do Sujeito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Correlação de Tempos e Modos Verbais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7.1 Princípios da Consecutio Temporum no Período Composto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7.2 Estruturas Hipotéticas e Condicionais Padronizadas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7.3 Correlações em Orações Subjetivas e Integrantes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Fundamentos de Morfossintaxe e Estrutura Oracional</w:t>
      </w:r>
    </w:p>
    <w:p>
      <w:pPr>
        <w:spacing w:line="360" w:lineRule="auto" w:before="0" w:after="80"/>
        <w:jc w:val="both"/>
      </w:pPr>
      <w:r>
        <w:rPr>
          <w:rFonts w:ascii="Arial" w:hAnsi="Arial"/>
          <w:b w:val="0"/>
          <w:i w:val="0"/>
          <w:color w:val="111827"/>
          <w:sz w:val="24"/>
        </w:rPr>
        <w:t>A morfossintaxe constitui a área integrada da gramática que estuda simultaneamente a natureza morfológica das palavras (sua classificação em uma das dez classes gramaticais) e a função sintática que essas mesmas palavras desempenham no interior da oração. Uma mesma classe gramatical pode assumir funções sintáticas distintas a depender do contexto relacional estabelecido com o núcleo do predicado e com os demais termos oracionais.</w:t>
      </w:r>
    </w:p>
    <w:p>
      <w:pPr>
        <w:keepNext/>
        <w:spacing w:before="200" w:after="80"/>
      </w:pPr>
      <w:r>
        <w:rPr>
          <w:rFonts w:ascii="Arial" w:hAnsi="Arial"/>
          <w:b/>
          <w:i w:val="0"/>
          <w:color w:val="2B6CB0"/>
          <w:sz w:val="24"/>
        </w:rPr>
        <w:t>1.1 Correlação entre Classes Morfológicas e Funções Sintáticas</w:t>
      </w:r>
    </w:p>
    <w:p>
      <w:pPr>
        <w:spacing w:line="360" w:lineRule="auto" w:before="0" w:after="80"/>
        <w:jc w:val="both"/>
      </w:pPr>
      <w:r>
        <w:rPr>
          <w:rFonts w:ascii="Arial" w:hAnsi="Arial"/>
          <w:b w:val="0"/>
          <w:i w:val="0"/>
          <w:color w:val="111827"/>
          <w:sz w:val="24"/>
        </w:rPr>
        <w:t>Na língua portuguesa, as classes morfológicas agrupam-se em variáveis (substantivo, adjetivo, artigo, pronome, numeral e verbo) e invariáveis (advérbio, preposição, conjunção e interjeição). A cada classe associa-se uma vocação sintática preferencial:</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Classe Morfológica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Funções Sintáticas Primárias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Típicos em Concursos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Substantivo</w:t>
            </w:r>
            <w:r>
              <w:rPr>
                <w:rFonts w:ascii="Arial" w:hAnsi="Arial"/>
                <w:b w:val="0"/>
                <w:i w:val="0"/>
                <w:color w:val="111827"/>
                <w:sz w:val="19"/>
              </w:rPr>
              <w:t xml:space="preserve"> (ou termo substantivado)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Núcleo do Sujeito, Núcleo do Objeto Direto/Indireto, Agente da Passiva, Núcleo do Aposto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&lt;ins&gt;conselheiro&lt;/ins&gt; julgou o &lt;ins&gt;recurso&lt;/ins&gt;"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Adjetivo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Adjunto Adnominal, Predicativo do Sujeito, Predicativo do Objeto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 decisão foi &lt;ins&gt;técnica&lt;/ins&gt;"</w:t>
            </w:r>
            <w:r>
              <w:rPr>
                <w:rFonts w:ascii="Arial" w:hAnsi="Arial"/>
                <w:b w:val="0"/>
                <w:i w:val="0"/>
                <w:color w:val="111827"/>
                <w:sz w:val="19"/>
              </w:rPr>
              <w:t xml:space="preserve"> (Predicativo)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Pronome Substantivo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Sujeito, Objeto Direto, Objeto Indireto, Complemento Nominal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"Ele &lt;ins&gt;o&lt;/ins&gt; advertiu formalmente"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Pronome Adjetivo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Adjunto Adnominal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"Acompanhou &lt;ins&gt;este&lt;/ins&gt; processo"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Verbo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Núcleo do Predicado (Verbo Nocional) ou Elo de Ligação (Verbo de Ligação)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auditor &lt;ins&gt;inspecionou&lt;/ins&gt; a obra"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Advérbio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Adjunto Adverbial (modifica verbo, adjetivo ou outro advérbio)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"Julgou &lt;ins&gt;celeremente&lt;/ins&gt; a lide"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Preposição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Conectivo relacional sem função de termo isolado (introduz termos preposicionados)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"Necessita &lt;ins&gt;de&lt;/ins&gt; recursos"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Conjunção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Conectivo oracional de coordenação ou subordinação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"Estudou &lt;ins&gt;porque&lt;/ins&gt; almejava a posse"</w:t>
            </w:r>
          </w:p>
        </w:tc>
      </w:tr>
    </w:tbl>
    <w:p>
      <w:pPr>
        <w:spacing w:after="120"/>
      </w:pPr>
    </w:p>
    <w:p>
      <w:pPr>
        <w:keepNext/>
        <w:spacing w:before="200" w:after="80"/>
      </w:pPr>
      <w:r>
        <w:rPr>
          <w:rFonts w:ascii="Arial" w:hAnsi="Arial"/>
          <w:b/>
          <w:i w:val="0"/>
          <w:color w:val="2B6CB0"/>
          <w:sz w:val="24"/>
        </w:rPr>
        <w:t>1.2 Termos Essenciais, Integrantes e Acessórios da Oração</w:t>
      </w:r>
    </w:p>
    <w:p>
      <w:pPr>
        <w:spacing w:line="360" w:lineRule="auto" w:before="0" w:after="80"/>
        <w:jc w:val="both"/>
      </w:pPr>
      <w:r>
        <w:rPr>
          <w:rFonts w:ascii="Arial" w:hAnsi="Arial"/>
          <w:b w:val="0"/>
          <w:i w:val="0"/>
          <w:color w:val="111827"/>
          <w:sz w:val="24"/>
        </w:rPr>
        <w:t>A sintaxe clássica divide a estrutura oracional em três ordens hierárquicas de termos: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Termos Essenciais: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Sujeito:</w:t>
      </w:r>
      <w:r>
        <w:rPr>
          <w:rFonts w:ascii="Arial" w:hAnsi="Arial"/>
          <w:b w:val="0"/>
          <w:i w:val="0"/>
          <w:color w:val="111827"/>
          <w:sz w:val="22"/>
        </w:rPr>
        <w:t xml:space="preserve"> Elemento sobre o qual se faz uma declaração, com o qual o verbo concorda em número e pessoa. Pode ser determinado (simples, composto ou elíptico/oculto), indeterminado (com verbo na 3ª pessoa do plural sem referência ou com VTI/VI + partícula SE) ou inexistente (em orações sem sujeito com verbos impessoais como </w:t>
      </w:r>
      <w:r>
        <w:rPr>
          <w:rFonts w:ascii="Arial" w:hAnsi="Arial"/>
          <w:b w:val="0"/>
          <w:i/>
          <w:color w:val="111827"/>
          <w:sz w:val="22"/>
        </w:rPr>
        <w:t>haver</w:t>
      </w:r>
      <w:r>
        <w:rPr>
          <w:rFonts w:ascii="Arial" w:hAnsi="Arial"/>
          <w:b w:val="0"/>
          <w:i w:val="0"/>
          <w:color w:val="111827"/>
          <w:sz w:val="22"/>
        </w:rPr>
        <w:t xml:space="preserve"> no sentido de existir ou verbos de fenômenos climáticos).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Predicado:</w:t>
      </w:r>
      <w:r>
        <w:rPr>
          <w:rFonts w:ascii="Arial" w:hAnsi="Arial"/>
          <w:b w:val="0"/>
          <w:i w:val="0"/>
          <w:color w:val="111827"/>
          <w:sz w:val="22"/>
        </w:rPr>
        <w:t xml:space="preserve"> Tudo o que se declara acerca do sujeito ou, nas orações sem sujeito, o próprio teor do processo verbal. Divide-se em predicado verbal (núcleo é um verbo nocional), predicado nominal (núcleo é um nome predicativo ligado por verbo de ligação) e predicado verbo-nominal (possui verbo nocional associado a um predicativo).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Termos Integrantes: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Objeto Direto:</w:t>
      </w:r>
      <w:r>
        <w:rPr>
          <w:rFonts w:ascii="Arial" w:hAnsi="Arial"/>
          <w:b w:val="0"/>
          <w:i w:val="0"/>
          <w:color w:val="111827"/>
          <w:sz w:val="22"/>
        </w:rPr>
        <w:t xml:space="preserve"> Complemento verbal não regido obrigatoriamente por preposição exigida pelo verbo.</w:t>
      </w:r>
    </w:p>
    <w:p>
      <w:pPr>
        <w:spacing w:line="276" w:lineRule="auto" w:before="20" w:after="40"/>
        <w:ind w:left="992"/>
      </w:pPr>
      <w:r>
        <w:rPr>
          <w:rFonts w:ascii="Arial" w:hAnsi="Arial"/>
          <w:b/>
          <w:color w:val="2B6CB0"/>
          <w:sz w:val="22"/>
        </w:rPr>
        <w:t xml:space="preserve">• </w:t>
      </w:r>
      <w:r>
        <w:rPr>
          <w:rFonts w:ascii="Arial" w:hAnsi="Arial"/>
          <w:b/>
          <w:i w:val="0"/>
          <w:color w:val="111827"/>
          <w:sz w:val="22"/>
        </w:rPr>
        <w:t>Objeto Indireto:</w:t>
      </w:r>
      <w:r>
        <w:rPr>
          <w:rFonts w:ascii="Arial" w:hAnsi="Arial"/>
          <w:b w:val="0"/>
          <w:i w:val="0"/>
          <w:color w:val="111827"/>
          <w:sz w:val="22"/>
        </w:rPr>
        <w:t xml:space="preserve"> Complemento verbal regido obrigatoriamente por preposição exigida pelo verbo transitivo indireto.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Complemento Nominal:</w:t>
      </w:r>
      <w:r>
        <w:rPr>
          <w:rFonts w:ascii="Arial" w:hAnsi="Arial"/>
          <w:b w:val="0"/>
          <w:i w:val="0"/>
          <w:color w:val="111827"/>
          <w:sz w:val="22"/>
        </w:rPr>
        <w:t xml:space="preserve"> Termo preposicionado que completa o sentido abstrato e passivo de um substantivo abstrato, de um adjetivo ou de um advérbio.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Agente da Passiva:</w:t>
      </w:r>
      <w:r>
        <w:rPr>
          <w:rFonts w:ascii="Arial" w:hAnsi="Arial"/>
          <w:b w:val="0"/>
          <w:i w:val="0"/>
          <w:color w:val="111827"/>
          <w:sz w:val="22"/>
        </w:rPr>
        <w:t xml:space="preserve"> Termo preposicionado (com </w:t>
      </w:r>
      <w:r>
        <w:rPr>
          <w:rFonts w:ascii="Arial" w:hAnsi="Arial"/>
          <w:b w:val="0"/>
          <w:i/>
          <w:color w:val="111827"/>
          <w:sz w:val="22"/>
        </w:rPr>
        <w:t>por/pelo</w:t>
      </w:r>
      <w:r>
        <w:rPr>
          <w:rFonts w:ascii="Arial" w:hAnsi="Arial"/>
          <w:b w:val="0"/>
          <w:i w:val="0"/>
          <w:color w:val="111827"/>
          <w:sz w:val="22"/>
        </w:rPr>
        <w:t xml:space="preserve"> ou raramente </w:t>
      </w:r>
      <w:r>
        <w:rPr>
          <w:rFonts w:ascii="Arial" w:hAnsi="Arial"/>
          <w:b w:val="0"/>
          <w:i/>
          <w:color w:val="111827"/>
          <w:sz w:val="22"/>
        </w:rPr>
        <w:t>de</w:t>
      </w:r>
      <w:r>
        <w:rPr>
          <w:rFonts w:ascii="Arial" w:hAnsi="Arial"/>
          <w:b w:val="0"/>
          <w:i w:val="0"/>
          <w:color w:val="111827"/>
          <w:sz w:val="22"/>
        </w:rPr>
        <w:t>) que pratica a ação expressa pelo verbo na voz passiva analítica.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Termos Acessórios e Vocativo: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Adjunto Adnominal:</w:t>
      </w:r>
      <w:r>
        <w:rPr>
          <w:rFonts w:ascii="Arial" w:hAnsi="Arial"/>
          <w:b w:val="0"/>
          <w:i w:val="0"/>
          <w:color w:val="111827"/>
          <w:sz w:val="22"/>
        </w:rPr>
        <w:t xml:space="preserve"> Termo de valor adjetivo que determina, especifica ou restringe o substantivo núcleo de qualquer função sintática.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Adjunto Adverbial:</w:t>
      </w:r>
      <w:r>
        <w:rPr>
          <w:rFonts w:ascii="Arial" w:hAnsi="Arial"/>
          <w:b w:val="0"/>
          <w:i w:val="0"/>
          <w:color w:val="111827"/>
          <w:sz w:val="22"/>
        </w:rPr>
        <w:t xml:space="preserve"> Termo de valor adverbial que expressa circunstâncias de tempo, lugar, modo, causa, finalidade, instrumento, entre outras.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Aposto:</w:t>
      </w:r>
      <w:r>
        <w:rPr>
          <w:rFonts w:ascii="Arial" w:hAnsi="Arial"/>
          <w:b w:val="0"/>
          <w:i w:val="0"/>
          <w:color w:val="111827"/>
          <w:sz w:val="22"/>
        </w:rPr>
        <w:t xml:space="preserve"> Termo de natureza substantiva que explica, resume, especifica ou enumera outro termo substantivo antecedente.</w:t>
      </w:r>
    </w:p>
    <w:p>
      <w:pPr>
        <w:spacing w:line="276" w:lineRule="auto" w:before="20" w:after="40"/>
        <w:ind w:left="992"/>
      </w:pPr>
      <w:r>
        <w:rPr>
          <w:rFonts w:ascii="Arial" w:hAnsi="Arial"/>
          <w:b/>
          <w:color w:val="2B6CB0"/>
          <w:sz w:val="22"/>
        </w:rPr>
        <w:t xml:space="preserve">• </w:t>
      </w:r>
      <w:r>
        <w:rPr>
          <w:rFonts w:ascii="Arial" w:hAnsi="Arial"/>
          <w:b/>
          <w:i w:val="0"/>
          <w:color w:val="111827"/>
          <w:sz w:val="22"/>
        </w:rPr>
        <w:t>Vocativo:</w:t>
      </w:r>
      <w:r>
        <w:rPr>
          <w:rFonts w:ascii="Arial" w:hAnsi="Arial"/>
          <w:b w:val="0"/>
          <w:i w:val="0"/>
          <w:color w:val="111827"/>
          <w:sz w:val="22"/>
        </w:rPr>
        <w:t xml:space="preserve"> Termo independente de invocação ou chamamento, sem ligação sintática com o sujeito ou o predicado.</w:t>
      </w:r>
    </w:p>
    <w:p>
      <w:pPr>
        <w:keepNext/>
        <w:spacing w:before="200" w:after="80"/>
      </w:pPr>
      <w:r>
        <w:rPr>
          <w:rFonts w:ascii="Arial" w:hAnsi="Arial"/>
          <w:b/>
          <w:i w:val="0"/>
          <w:color w:val="2B6CB0"/>
          <w:sz w:val="24"/>
        </w:rPr>
        <w:t>1.3 O Papel Central do Verbo na Predicação e Transitividade</w:t>
      </w:r>
    </w:p>
    <w:p>
      <w:pPr>
        <w:spacing w:line="360" w:lineRule="auto" w:before="0" w:after="80"/>
        <w:jc w:val="both"/>
      </w:pPr>
      <w:r>
        <w:rPr>
          <w:rFonts w:ascii="Arial" w:hAnsi="Arial"/>
          <w:b w:val="0"/>
          <w:i w:val="0"/>
          <w:color w:val="111827"/>
          <w:sz w:val="24"/>
        </w:rPr>
        <w:t>A predicação verbal analisa a exigência de complementos pelos verbos no contexto específico da frase: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Verbo Intransitivo (VI):</w:t>
      </w:r>
      <w:r>
        <w:rPr>
          <w:rFonts w:ascii="Arial" w:hAnsi="Arial"/>
          <w:b w:val="0"/>
          <w:i w:val="0"/>
          <w:color w:val="111827"/>
          <w:sz w:val="22"/>
        </w:rPr>
        <w:t xml:space="preserve"> Possui sentido completo em si mesmo no contexto, prescindindo de objeto direto ou indireto (</w:t>
      </w:r>
      <w:r>
        <w:rPr>
          <w:rFonts w:ascii="Arial" w:hAnsi="Arial"/>
          <w:b w:val="0"/>
          <w:i/>
          <w:color w:val="111827"/>
          <w:sz w:val="22"/>
        </w:rPr>
        <w:t>"O conselheiro faleceu"</w:t>
      </w:r>
      <w:r>
        <w:rPr>
          <w:rFonts w:ascii="Arial" w:hAnsi="Arial"/>
          <w:b w:val="0"/>
          <w:i w:val="0"/>
          <w:color w:val="111827"/>
          <w:sz w:val="22"/>
        </w:rPr>
        <w:t xml:space="preserve">, </w:t>
      </w:r>
      <w:r>
        <w:rPr>
          <w:rFonts w:ascii="Arial" w:hAnsi="Arial"/>
          <w:b w:val="0"/>
          <w:i/>
          <w:color w:val="111827"/>
          <w:sz w:val="22"/>
        </w:rPr>
        <w:t>"O processo caminhou rapidamente"</w:t>
      </w:r>
      <w:r>
        <w:rPr>
          <w:rFonts w:ascii="Arial" w:hAnsi="Arial"/>
          <w:b w:val="0"/>
          <w:i w:val="0"/>
          <w:color w:val="111827"/>
          <w:sz w:val="22"/>
        </w:rPr>
        <w:t xml:space="preserve"> — onde </w:t>
      </w:r>
      <w:r>
        <w:rPr>
          <w:rFonts w:ascii="Arial" w:hAnsi="Arial"/>
          <w:b w:val="0"/>
          <w:i/>
          <w:color w:val="111827"/>
          <w:sz w:val="22"/>
        </w:rPr>
        <w:t>rapidamente</w:t>
      </w:r>
      <w:r>
        <w:rPr>
          <w:rFonts w:ascii="Arial" w:hAnsi="Arial"/>
          <w:b w:val="0"/>
          <w:i w:val="0"/>
          <w:color w:val="111827"/>
          <w:sz w:val="22"/>
        </w:rPr>
        <w:t xml:space="preserve"> é mero adjunto adverbial de modo).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Verbo Transitivo Direto (VTD):</w:t>
      </w:r>
      <w:r>
        <w:rPr>
          <w:rFonts w:ascii="Arial" w:hAnsi="Arial"/>
          <w:b w:val="0"/>
          <w:i w:val="0"/>
          <w:color w:val="111827"/>
          <w:sz w:val="22"/>
        </w:rPr>
        <w:t xml:space="preserve"> Requer complemento sem preposição obrigatória (</w:t>
      </w:r>
      <w:r>
        <w:rPr>
          <w:rFonts w:ascii="Arial" w:hAnsi="Arial"/>
          <w:b w:val="0"/>
          <w:i/>
          <w:color w:val="111827"/>
          <w:sz w:val="22"/>
        </w:rPr>
        <w:t>"O auditor apurou a fraude"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Verbo Transitivo Indireto (VTI):</w:t>
      </w:r>
      <w:r>
        <w:rPr>
          <w:rFonts w:ascii="Arial" w:hAnsi="Arial"/>
          <w:b w:val="0"/>
          <w:i w:val="0"/>
          <w:color w:val="111827"/>
          <w:sz w:val="22"/>
        </w:rPr>
        <w:t xml:space="preserve"> Requer complemento introduzido por preposição exigida pela regência verbal (</w:t>
      </w:r>
      <w:r>
        <w:rPr>
          <w:rFonts w:ascii="Arial" w:hAnsi="Arial"/>
          <w:b w:val="0"/>
          <w:i/>
          <w:color w:val="111827"/>
          <w:sz w:val="22"/>
        </w:rPr>
        <w:t>"O fiscal deparou com impropriedades"</w:t>
      </w:r>
      <w:r>
        <w:rPr>
          <w:rFonts w:ascii="Arial" w:hAnsi="Arial"/>
          <w:b w:val="0"/>
          <w:i w:val="0"/>
          <w:color w:val="111827"/>
          <w:sz w:val="22"/>
        </w:rPr>
        <w:t xml:space="preserve">, </w:t>
      </w:r>
      <w:r>
        <w:rPr>
          <w:rFonts w:ascii="Arial" w:hAnsi="Arial"/>
          <w:b w:val="0"/>
          <w:i/>
          <w:color w:val="111827"/>
          <w:sz w:val="22"/>
        </w:rPr>
        <w:t>"O relator anuiu aos termos"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Verbo Transitivo Direto e Indireto (VTDI ou Bitransitivo):</w:t>
      </w:r>
      <w:r>
        <w:rPr>
          <w:rFonts w:ascii="Arial" w:hAnsi="Arial"/>
          <w:b w:val="0"/>
          <w:i w:val="0"/>
          <w:color w:val="111827"/>
          <w:sz w:val="22"/>
        </w:rPr>
        <w:t xml:space="preserve"> Reclama dois complementos simultâneos, um direto e outro indireto (</w:t>
      </w:r>
      <w:r>
        <w:rPr>
          <w:rFonts w:ascii="Arial" w:hAnsi="Arial"/>
          <w:b w:val="0"/>
          <w:i/>
          <w:color w:val="111827"/>
          <w:sz w:val="22"/>
        </w:rPr>
        <w:t>"O presidente remeteu o relatório ao tribunal"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Verbo de Ligação (VL):</w:t>
      </w:r>
      <w:r>
        <w:rPr>
          <w:rFonts w:ascii="Arial" w:hAnsi="Arial"/>
          <w:b w:val="0"/>
          <w:i w:val="0"/>
          <w:color w:val="111827"/>
          <w:sz w:val="22"/>
        </w:rPr>
        <w:t xml:space="preserve"> Não expressa ação, servindo de elo entre o sujeito e seu predicativo (</w:t>
      </w:r>
      <w:r>
        <w:rPr>
          <w:rFonts w:ascii="Arial" w:hAnsi="Arial"/>
          <w:b w:val="0"/>
          <w:i/>
          <w:color w:val="111827"/>
          <w:sz w:val="22"/>
        </w:rPr>
        <w:t>ser, estar, parecer, permanecer, ficar, continuar, andar</w:t>
      </w:r>
      <w:r>
        <w:rPr>
          <w:rFonts w:ascii="Arial" w:hAnsi="Arial"/>
          <w:b w:val="0"/>
          <w:i w:val="0"/>
          <w:color w:val="111827"/>
          <w:sz w:val="22"/>
        </w:rPr>
        <w:t xml:space="preserve"> em sentido de estado).</w:t>
      </w:r>
    </w:p>
    <w:p>
      <w:pPr>
        <w:keepNext/>
        <w:spacing w:before="280" w:after="120"/>
      </w:pPr>
      <w:r>
        <w:rPr>
          <w:rFonts w:ascii="Arial" w:hAnsi="Arial"/>
          <w:b/>
          <w:i w:val="0"/>
          <w:color w:val="2C5282"/>
          <w:sz w:val="28"/>
        </w:rPr>
        <w:t>2. Teoria dos Pronomes e Relações Discursivas</w:t>
      </w:r>
    </w:p>
    <w:p>
      <w:pPr>
        <w:spacing w:line="360" w:lineRule="auto" w:before="0" w:after="80"/>
        <w:jc w:val="both"/>
      </w:pPr>
      <w:r>
        <w:rPr>
          <w:rFonts w:ascii="Arial" w:hAnsi="Arial"/>
          <w:b w:val="0"/>
          <w:i w:val="0"/>
          <w:color w:val="111827"/>
          <w:sz w:val="24"/>
        </w:rPr>
        <w:t>Os pronomes formam a classe gramatical responsável por representar ou acompanhar os nomes (substantivos), exercendo papel insubstituível na coesão textual, na distribuição de turnos de fala e no estabelecimento de referências espaciais e temporais.</w:t>
      </w:r>
    </w:p>
    <w:p>
      <w:pPr>
        <w:keepNext/>
        <w:spacing w:before="200" w:after="80"/>
      </w:pPr>
      <w:r>
        <w:rPr>
          <w:rFonts w:ascii="Arial" w:hAnsi="Arial"/>
          <w:b/>
          <w:i w:val="0"/>
          <w:color w:val="2B6CB0"/>
          <w:sz w:val="24"/>
        </w:rPr>
        <w:t>2.1 Classificação Geral e Funções Referenciais: Anáfora, Catáfora e Dêixis</w:t>
      </w:r>
    </w:p>
    <w:p>
      <w:pPr>
        <w:spacing w:line="360" w:lineRule="auto" w:before="0" w:after="80"/>
        <w:jc w:val="both"/>
      </w:pPr>
      <w:r>
        <w:rPr>
          <w:rFonts w:ascii="Arial" w:hAnsi="Arial"/>
          <w:b w:val="0"/>
          <w:i w:val="0"/>
          <w:color w:val="111827"/>
          <w:sz w:val="24"/>
        </w:rPr>
        <w:t>Do ponto de vista discursivo, os pronomes operam três mecanismos de remissão: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Função Anafórica:</w:t>
      </w:r>
      <w:r>
        <w:rPr>
          <w:rFonts w:ascii="Arial" w:hAnsi="Arial"/>
          <w:b w:val="0"/>
          <w:i w:val="0"/>
          <w:color w:val="111827"/>
          <w:sz w:val="22"/>
        </w:rPr>
        <w:t xml:space="preserve"> O pronome remete a um termo, fato ou conceito já mencionado anteriormente no texto, retomando-o e garantindo a progressão temática sem repetições deselegantes (</w:t>
      </w:r>
      <w:r>
        <w:rPr>
          <w:rFonts w:ascii="Arial" w:hAnsi="Arial"/>
          <w:b w:val="0"/>
          <w:i/>
          <w:color w:val="111827"/>
          <w:sz w:val="22"/>
        </w:rPr>
        <w:t>"O Tribunal proferiu a decisão; &lt;ins&gt;esta&lt;/ins&gt; gerou ampla repercussão"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Função Catafórica:</w:t>
      </w:r>
      <w:r>
        <w:rPr>
          <w:rFonts w:ascii="Arial" w:hAnsi="Arial"/>
          <w:b w:val="0"/>
          <w:i w:val="0"/>
          <w:color w:val="111827"/>
          <w:sz w:val="22"/>
        </w:rPr>
        <w:t xml:space="preserve"> O pronome antecipa um elemento que ainda será explicitado nas linhas subsequentes (</w:t>
      </w:r>
      <w:r>
        <w:rPr>
          <w:rFonts w:ascii="Arial" w:hAnsi="Arial"/>
          <w:b w:val="0"/>
          <w:i/>
          <w:color w:val="111827"/>
          <w:sz w:val="22"/>
        </w:rPr>
        <w:t>"O conselheiro reiterou apenas &lt;ins&gt;isto&lt;/ins&gt;: a legalidade é inegociável"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Função Dêitica (Exofórica):</w:t>
      </w:r>
      <w:r>
        <w:rPr>
          <w:rFonts w:ascii="Arial" w:hAnsi="Arial"/>
          <w:b w:val="0"/>
          <w:i w:val="0"/>
          <w:color w:val="111827"/>
          <w:sz w:val="22"/>
        </w:rPr>
        <w:t xml:space="preserve"> O pronome aponta diretamente para elementos exteriores ao texto, presentes na situação concreta de enunciação no mundo real (quem fala, onde fala e quando fala): </w:t>
      </w:r>
      <w:r>
        <w:rPr>
          <w:rFonts w:ascii="Arial" w:hAnsi="Arial"/>
          <w:b w:val="0"/>
          <w:i/>
          <w:color w:val="111827"/>
          <w:sz w:val="22"/>
        </w:rPr>
        <w:t>"Por favor, assine &lt;ins&gt;este&lt;/ins&gt; documento aqui agora"</w:t>
      </w:r>
      <w:r>
        <w:rPr>
          <w:rFonts w:ascii="Arial" w:hAnsi="Arial"/>
          <w:b w:val="0"/>
          <w:i w:val="0"/>
          <w:color w:val="111827"/>
          <w:sz w:val="22"/>
        </w:rPr>
        <w:t>.</w:t>
      </w:r>
    </w:p>
    <w:p>
      <w:pPr>
        <w:keepNext/>
        <w:spacing w:before="200" w:after="80"/>
      </w:pPr>
      <w:r>
        <w:rPr>
          <w:rFonts w:ascii="Arial" w:hAnsi="Arial"/>
          <w:b/>
          <w:i w:val="0"/>
          <w:color w:val="2B6CB0"/>
          <w:sz w:val="24"/>
        </w:rPr>
        <w:t>2.2 Pronomes Demonstrativos e a Articulação Espaço-Temporal</w:t>
      </w:r>
    </w:p>
    <w:p>
      <w:pPr>
        <w:spacing w:line="360" w:lineRule="auto" w:before="0" w:after="80"/>
        <w:jc w:val="both"/>
      </w:pPr>
      <w:r>
        <w:rPr>
          <w:rFonts w:ascii="Arial" w:hAnsi="Arial"/>
          <w:b w:val="0"/>
          <w:i w:val="0"/>
          <w:color w:val="111827"/>
          <w:sz w:val="24"/>
        </w:rPr>
        <w:t>O emprego correto dos demonstrativos apoia-se em parâmetros espaciais, temporais e textuais rigorosos: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Pronome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Relação Espacial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Relação Temporal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Relação Textual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Este, esta, isto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Próximo do emissor (1ª pessoa)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Tempo presente ou futuro imediato (</w:t>
            </w:r>
            <w:r>
              <w:rPr>
                <w:rFonts w:ascii="Arial" w:hAnsi="Arial"/>
                <w:b w:val="0"/>
                <w:i/>
                <w:color w:val="111827"/>
                <w:sz w:val="19"/>
              </w:rPr>
              <w:t>"neste ano de 2026"</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Catáfora (antecipa o que virá) ou retoma o termo imediatamente mais próximo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Esse, essa, isso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Próximo do receptor (2ª pessoa)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Passado ou futuro próximo (</w:t>
            </w:r>
            <w:r>
              <w:rPr>
                <w:rFonts w:ascii="Arial" w:hAnsi="Arial"/>
                <w:b w:val="0"/>
                <w:i/>
                <w:color w:val="111827"/>
                <w:sz w:val="19"/>
              </w:rPr>
              <w:t>"esse mês que passou"</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Anáfora simples (retoma termo recém-mencionado)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Aquele, aquela, aquilo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Distante de ambos (3ª pessoa)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Passado remoto ou época distante (</w:t>
            </w:r>
            <w:r>
              <w:rPr>
                <w:rFonts w:ascii="Arial" w:hAnsi="Arial"/>
                <w:b w:val="0"/>
                <w:i/>
                <w:color w:val="111827"/>
                <w:sz w:val="19"/>
              </w:rPr>
              <w:t>"naquele século"</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Retoma o termo mais distante em contraste com </w:t>
            </w:r>
            <w:r>
              <w:rPr>
                <w:rFonts w:ascii="Arial" w:hAnsi="Arial"/>
                <w:b w:val="0"/>
                <w:i/>
                <w:color w:val="111827"/>
                <w:sz w:val="19"/>
              </w:rPr>
              <w:t>este</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DISTRIBUIÇÃO EM PARALELO (ESTE VS. AQUELE):</w:t>
            </w:r>
            <w:r>
              <w:rPr>
                <w:rFonts w:ascii="Arial" w:hAnsi="Arial"/>
                <w:b w:val="0"/>
                <w:i w:val="0"/>
                <w:color w:val="111827"/>
                <w:sz w:val="21"/>
              </w:rPr>
              <w:t xml:space="preserve"> Ao citar dois elementos no texto e retomá-los comparativamente, emprega-se </w:t>
            </w:r>
            <w:r>
              <w:rPr>
                <w:rFonts w:ascii="Arial" w:hAnsi="Arial"/>
                <w:b/>
                <w:i w:val="0"/>
                <w:color w:val="111827"/>
                <w:sz w:val="21"/>
              </w:rPr>
              <w:t>este</w:t>
            </w:r>
            <w:r>
              <w:rPr>
                <w:rFonts w:ascii="Arial" w:hAnsi="Arial"/>
                <w:b w:val="0"/>
                <w:i w:val="0"/>
                <w:color w:val="111827"/>
                <w:sz w:val="21"/>
              </w:rPr>
              <w:t xml:space="preserve"> para referir-se ao elemento mencionado por último (mais próximo fisicamente na escrita) e </w:t>
            </w:r>
            <w:r>
              <w:rPr>
                <w:rFonts w:ascii="Arial" w:hAnsi="Arial"/>
                <w:b/>
                <w:i w:val="0"/>
                <w:color w:val="111827"/>
                <w:sz w:val="21"/>
              </w:rPr>
              <w:t>aquele</w:t>
            </w:r>
            <w:r>
              <w:rPr>
                <w:rFonts w:ascii="Arial" w:hAnsi="Arial"/>
                <w:b w:val="0"/>
                <w:i w:val="0"/>
                <w:color w:val="111827"/>
                <w:sz w:val="21"/>
              </w:rPr>
              <w:t xml:space="preserve"> para remeter ao primeiro elemento mencionado (mais afastado no texto): </w:t>
            </w:r>
            <w:r>
              <w:rPr>
                <w:rFonts w:ascii="Arial" w:hAnsi="Arial"/>
                <w:b w:val="0"/>
                <w:i/>
                <w:color w:val="111827"/>
                <w:sz w:val="21"/>
              </w:rPr>
              <w:t>"O Diretor e o Auditor chegaram; &lt;ins&gt;este&lt;/ins&gt; (o auditor) trazia as planilhas, &lt;ins&gt;aquele&lt;/ins&gt; (o diretor) presidiu a conferência"</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2.3 Pronome Relativo Cujo e Regência com Preposições Antepostas</w:t>
      </w:r>
    </w:p>
    <w:p>
      <w:pPr>
        <w:spacing w:line="360" w:lineRule="auto" w:before="0" w:after="80"/>
        <w:jc w:val="both"/>
      </w:pPr>
      <w:r>
        <w:rPr>
          <w:rFonts w:ascii="Arial" w:hAnsi="Arial"/>
          <w:b w:val="0"/>
          <w:i w:val="0"/>
          <w:color w:val="111827"/>
          <w:sz w:val="24"/>
        </w:rPr>
        <w:t xml:space="preserve">O pronome relativo </w:t>
      </w:r>
      <w:r>
        <w:rPr>
          <w:rFonts w:ascii="Arial" w:hAnsi="Arial"/>
          <w:b w:val="0"/>
          <w:i/>
          <w:color w:val="111827"/>
          <w:sz w:val="24"/>
        </w:rPr>
        <w:t>cujo</w:t>
      </w:r>
      <w:r>
        <w:rPr>
          <w:rFonts w:ascii="Arial" w:hAnsi="Arial"/>
          <w:b w:val="0"/>
          <w:i w:val="0"/>
          <w:color w:val="111827"/>
          <w:sz w:val="24"/>
        </w:rPr>
        <w:t xml:space="preserve"> (e suas flexões </w:t>
      </w:r>
      <w:r>
        <w:rPr>
          <w:rFonts w:ascii="Arial" w:hAnsi="Arial"/>
          <w:b w:val="0"/>
          <w:i/>
          <w:color w:val="111827"/>
          <w:sz w:val="24"/>
        </w:rPr>
        <w:t>cuja, cujos, cujas</w:t>
      </w:r>
      <w:r>
        <w:rPr>
          <w:rFonts w:ascii="Arial" w:hAnsi="Arial"/>
          <w:b w:val="0"/>
          <w:i w:val="0"/>
          <w:color w:val="111827"/>
          <w:sz w:val="24"/>
        </w:rPr>
        <w:t>) é um dos pontos de maior incidência em provas de concurso da Fundação Carlos Chagas. O seu emprego correto exige a observância cumulativa de quatro regras pétreas: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Sentido intrínseco de posse:</w:t>
      </w:r>
      <w:r>
        <w:rPr>
          <w:rFonts w:ascii="Arial" w:hAnsi="Arial"/>
          <w:b w:val="0"/>
          <w:i w:val="0"/>
          <w:color w:val="111827"/>
          <w:sz w:val="22"/>
        </w:rPr>
        <w:t xml:space="preserve"> Liga dois substantivos, estabelecendo uma relação em que o segundo termo pertence ao primeiro (</w:t>
      </w:r>
      <w:r>
        <w:rPr>
          <w:rFonts w:ascii="Arial" w:hAnsi="Arial"/>
          <w:b w:val="0"/>
          <w:i/>
          <w:color w:val="111827"/>
          <w:sz w:val="22"/>
        </w:rPr>
        <w:t>"O órgão &lt;ins&gt;cujos&lt;/ins&gt; servidores foram premiados..."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os servidores do órgão).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Concordância obrigatória com o consequente:</w:t>
      </w:r>
      <w:r>
        <w:rPr>
          <w:rFonts w:ascii="Arial" w:hAnsi="Arial"/>
          <w:b w:val="0"/>
          <w:i w:val="0"/>
          <w:color w:val="111827"/>
          <w:sz w:val="22"/>
        </w:rPr>
        <w:t xml:space="preserve"> O pronome concorda rigorosamente em gênero e número com o substantivo que vem </w:t>
      </w:r>
      <w:r>
        <w:rPr>
          <w:rFonts w:ascii="Arial" w:hAnsi="Arial"/>
          <w:b/>
          <w:i w:val="0"/>
          <w:color w:val="111827"/>
          <w:sz w:val="22"/>
        </w:rPr>
        <w:t>depois</w:t>
      </w:r>
      <w:r>
        <w:rPr>
          <w:rFonts w:ascii="Arial" w:hAnsi="Arial"/>
          <w:b w:val="0"/>
          <w:i w:val="0"/>
          <w:color w:val="111827"/>
          <w:sz w:val="22"/>
        </w:rPr>
        <w:t xml:space="preserve"> dele (</w:t>
      </w:r>
      <w:r>
        <w:rPr>
          <w:rFonts w:ascii="Arial" w:hAnsi="Arial"/>
          <w:b w:val="0"/>
          <w:i/>
          <w:color w:val="111827"/>
          <w:sz w:val="22"/>
        </w:rPr>
        <w:t>cujo parecer</w:t>
      </w:r>
      <w:r>
        <w:rPr>
          <w:rFonts w:ascii="Arial" w:hAnsi="Arial"/>
          <w:b w:val="0"/>
          <w:i w:val="0"/>
          <w:color w:val="111827"/>
          <w:sz w:val="22"/>
        </w:rPr>
        <w:t xml:space="preserve">, </w:t>
      </w:r>
      <w:r>
        <w:rPr>
          <w:rFonts w:ascii="Arial" w:hAnsi="Arial"/>
          <w:b w:val="0"/>
          <w:i/>
          <w:color w:val="111827"/>
          <w:sz w:val="22"/>
        </w:rPr>
        <w:t>cuja decisão</w:t>
      </w:r>
      <w:r>
        <w:rPr>
          <w:rFonts w:ascii="Arial" w:hAnsi="Arial"/>
          <w:b w:val="0"/>
          <w:i w:val="0"/>
          <w:color w:val="111827"/>
          <w:sz w:val="22"/>
        </w:rPr>
        <w:t xml:space="preserve">, </w:t>
      </w:r>
      <w:r>
        <w:rPr>
          <w:rFonts w:ascii="Arial" w:hAnsi="Arial"/>
          <w:b w:val="0"/>
          <w:i/>
          <w:color w:val="111827"/>
          <w:sz w:val="22"/>
        </w:rPr>
        <w:t>cujos autos</w:t>
      </w:r>
      <w:r>
        <w:rPr>
          <w:rFonts w:ascii="Arial" w:hAnsi="Arial"/>
          <w:b w:val="0"/>
          <w:i w:val="0"/>
          <w:color w:val="111827"/>
          <w:sz w:val="22"/>
        </w:rPr>
        <w:t xml:space="preserve">, </w:t>
      </w:r>
      <w:r>
        <w:rPr>
          <w:rFonts w:ascii="Arial" w:hAnsi="Arial"/>
          <w:b w:val="0"/>
          <w:i/>
          <w:color w:val="111827"/>
          <w:sz w:val="22"/>
        </w:rPr>
        <w:t>cujas certidões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Vedação absoluta ao uso de artigo:</w:t>
      </w:r>
      <w:r>
        <w:rPr>
          <w:rFonts w:ascii="Arial" w:hAnsi="Arial"/>
          <w:b w:val="0"/>
          <w:i w:val="0"/>
          <w:color w:val="111827"/>
          <w:sz w:val="22"/>
        </w:rPr>
        <w:t xml:space="preserve"> É erro gramatical gravíssimo fazer suceder qualquer artigo ao pronome (</w:t>
      </w:r>
      <w:r>
        <w:rPr>
          <w:rFonts w:ascii="Arial" w:hAnsi="Arial"/>
          <w:b w:val="0"/>
          <w:i/>
          <w:color w:val="111827"/>
          <w:sz w:val="22"/>
        </w:rPr>
        <w:t>cujo o</w:t>
      </w:r>
      <w:r>
        <w:rPr>
          <w:rFonts w:ascii="Arial" w:hAnsi="Arial"/>
          <w:b w:val="0"/>
          <w:i w:val="0"/>
          <w:color w:val="111827"/>
          <w:sz w:val="22"/>
        </w:rPr>
        <w:t xml:space="preserve">, </w:t>
      </w:r>
      <w:r>
        <w:rPr>
          <w:rFonts w:ascii="Arial" w:hAnsi="Arial"/>
          <w:b w:val="0"/>
          <w:i/>
          <w:color w:val="111827"/>
          <w:sz w:val="22"/>
        </w:rPr>
        <w:t>cuja a</w:t>
      </w:r>
      <w:r>
        <w:rPr>
          <w:rFonts w:ascii="Arial" w:hAnsi="Arial"/>
          <w:b w:val="0"/>
          <w:i w:val="0"/>
          <w:color w:val="111827"/>
          <w:sz w:val="22"/>
        </w:rPr>
        <w:t xml:space="preserve">, </w:t>
      </w:r>
      <w:r>
        <w:rPr>
          <w:rFonts w:ascii="Arial" w:hAnsi="Arial"/>
          <w:b w:val="0"/>
          <w:i/>
          <w:color w:val="111827"/>
          <w:sz w:val="22"/>
        </w:rPr>
        <w:t>cujos os</w:t>
      </w:r>
      <w:r>
        <w:rPr>
          <w:rFonts w:ascii="Arial" w:hAnsi="Arial"/>
          <w:b w:val="0"/>
          <w:i w:val="0"/>
          <w:color w:val="111827"/>
          <w:sz w:val="22"/>
        </w:rPr>
        <w:t xml:space="preserve">, </w:t>
      </w:r>
      <w:r>
        <w:rPr>
          <w:rFonts w:ascii="Arial" w:hAnsi="Arial"/>
          <w:b w:val="0"/>
          <w:i/>
          <w:color w:val="111827"/>
          <w:sz w:val="22"/>
        </w:rPr>
        <w:t>cujas as</w:t>
      </w:r>
      <w:r>
        <w:rPr>
          <w:rFonts w:ascii="Arial" w:hAnsi="Arial"/>
          <w:b w:val="0"/>
          <w:i w:val="0"/>
          <w:color w:val="111827"/>
          <w:sz w:val="22"/>
        </w:rPr>
        <w:t xml:space="preserve"> são formas inexistentes e eliminatórias).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Anteposição da preposição exigida pelo verbo:</w:t>
      </w:r>
      <w:r>
        <w:rPr>
          <w:rFonts w:ascii="Arial" w:hAnsi="Arial"/>
          <w:b w:val="0"/>
          <w:i w:val="0"/>
          <w:color w:val="111827"/>
          <w:sz w:val="22"/>
        </w:rPr>
        <w:t xml:space="preserve"> Se o verbo da oração adjetiva introduzida por </w:t>
      </w:r>
      <w:r>
        <w:rPr>
          <w:rFonts w:ascii="Arial" w:hAnsi="Arial"/>
          <w:b w:val="0"/>
          <w:i/>
          <w:color w:val="111827"/>
          <w:sz w:val="22"/>
        </w:rPr>
        <w:t>cujo</w:t>
      </w:r>
      <w:r>
        <w:rPr>
          <w:rFonts w:ascii="Arial" w:hAnsi="Arial"/>
          <w:b w:val="0"/>
          <w:i w:val="0"/>
          <w:color w:val="111827"/>
          <w:sz w:val="22"/>
        </w:rPr>
        <w:t xml:space="preserve"> exigir preposição em razão de sua regência, essa preposição </w:t>
      </w:r>
      <w:r>
        <w:rPr>
          <w:rFonts w:ascii="Arial" w:hAnsi="Arial"/>
          <w:b/>
          <w:i w:val="0"/>
          <w:color w:val="111827"/>
          <w:sz w:val="22"/>
        </w:rPr>
        <w:t>deve ser obrigatoriamente colocada antes de cujo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 diretriz orçamentária &lt;ins&gt;a cujas&lt;/ins&gt; determinações devemos obedecer..."</w:t>
      </w:r>
      <w:r>
        <w:rPr>
          <w:rFonts w:ascii="Arial" w:hAnsi="Arial"/>
          <w:b w:val="0"/>
          <w:i w:val="0"/>
          <w:color w:val="111827"/>
          <w:sz w:val="22"/>
        </w:rPr>
        <w:t xml:space="preserve"> (quem obedece, obedece </w:t>
      </w:r>
      <w:r>
        <w:rPr>
          <w:rFonts w:ascii="Arial" w:hAnsi="Arial"/>
          <w:b/>
          <w:i w:val="0"/>
          <w:color w:val="111827"/>
          <w:sz w:val="22"/>
        </w:rPr>
        <w:t>a</w:t>
      </w:r>
      <w:r>
        <w:rPr>
          <w:rFonts w:ascii="Arial" w:hAnsi="Arial"/>
          <w:b w:val="0"/>
          <w:i w:val="0"/>
          <w:color w:val="111827"/>
          <w:sz w:val="22"/>
        </w:rPr>
        <w:t xml:space="preserve"> algo);</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tribunal &lt;ins&gt;em cujas&lt;/ins&gt; salas tramitam os processos..."</w:t>
      </w:r>
      <w:r>
        <w:rPr>
          <w:rFonts w:ascii="Arial" w:hAnsi="Arial"/>
          <w:b w:val="0"/>
          <w:i w:val="0"/>
          <w:color w:val="111827"/>
          <w:sz w:val="22"/>
        </w:rPr>
        <w:t xml:space="preserve"> (quem tramita, tramita </w:t>
      </w:r>
      <w:r>
        <w:rPr>
          <w:rFonts w:ascii="Arial" w:hAnsi="Arial"/>
          <w:b/>
          <w:i w:val="0"/>
          <w:color w:val="111827"/>
          <w:sz w:val="22"/>
        </w:rPr>
        <w:t>em</w:t>
      </w:r>
      <w:r>
        <w:rPr>
          <w:rFonts w:ascii="Arial" w:hAnsi="Arial"/>
          <w:b w:val="0"/>
          <w:i w:val="0"/>
          <w:color w:val="111827"/>
          <w:sz w:val="22"/>
        </w:rPr>
        <w:t xml:space="preserve"> algum lugar);</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auditor &lt;ins&gt;de cuja&lt;/ins&gt; integridade todos desconfiavam..."</w:t>
      </w:r>
      <w:r>
        <w:rPr>
          <w:rFonts w:ascii="Arial" w:hAnsi="Arial"/>
          <w:b w:val="0"/>
          <w:i w:val="0"/>
          <w:color w:val="111827"/>
          <w:sz w:val="22"/>
        </w:rPr>
        <w:t xml:space="preserve"> (quem desconfia, desconfia </w:t>
      </w:r>
      <w:r>
        <w:rPr>
          <w:rFonts w:ascii="Arial" w:hAnsi="Arial"/>
          <w:b/>
          <w:i w:val="0"/>
          <w:color w:val="111827"/>
          <w:sz w:val="22"/>
        </w:rPr>
        <w:t>de</w:t>
      </w:r>
      <w:r>
        <w:rPr>
          <w:rFonts w:ascii="Arial" w:hAnsi="Arial"/>
          <w:b w:val="0"/>
          <w:i w:val="0"/>
          <w:color w:val="111827"/>
          <w:sz w:val="22"/>
        </w:rPr>
        <w:t xml:space="preserve"> alguém).</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DO PRONOME CUJO:</w:t>
            </w:r>
            <w:r>
              <w:rPr>
                <w:rFonts w:ascii="Arial" w:hAnsi="Arial"/>
                <w:b w:val="0"/>
                <w:i w:val="0"/>
                <w:color w:val="111827"/>
                <w:sz w:val="21"/>
              </w:rPr>
              <w:t xml:space="preserve"> A FCC cria enunciados que tentam substituir o pronome relativo </w:t>
            </w:r>
            <w:r>
              <w:rPr>
                <w:rFonts w:ascii="Arial" w:hAnsi="Arial"/>
                <w:b w:val="0"/>
                <w:i/>
                <w:color w:val="111827"/>
                <w:sz w:val="21"/>
              </w:rPr>
              <w:t>cujo</w:t>
            </w:r>
            <w:r>
              <w:rPr>
                <w:rFonts w:ascii="Arial" w:hAnsi="Arial"/>
                <w:b w:val="0"/>
                <w:i w:val="0"/>
                <w:color w:val="111827"/>
                <w:sz w:val="21"/>
              </w:rPr>
              <w:t xml:space="preserve"> por locuções prepositivas ou misturá-lo com conjunções, como em </w:t>
            </w:r>
            <w:r>
              <w:rPr>
                <w:rFonts w:ascii="Arial" w:hAnsi="Arial"/>
                <w:b w:val="0"/>
                <w:i/>
                <w:color w:val="111827"/>
                <w:sz w:val="21"/>
              </w:rPr>
              <w:t>"O órgão do qual seus servidores foram promovidos"</w:t>
            </w:r>
            <w:r>
              <w:rPr>
                <w:rFonts w:ascii="Arial" w:hAnsi="Arial"/>
                <w:b w:val="0"/>
                <w:i w:val="0"/>
                <w:color w:val="111827"/>
                <w:sz w:val="21"/>
              </w:rPr>
              <w:t xml:space="preserve"> (errado, redundante) ou inserindo artigos (</w:t>
            </w:r>
            <w:r>
              <w:rPr>
                <w:rFonts w:ascii="Arial" w:hAnsi="Arial"/>
                <w:b w:val="0"/>
                <w:i/>
                <w:color w:val="111827"/>
                <w:sz w:val="21"/>
              </w:rPr>
              <w:t>"O relatório cujo o teor..."</w:t>
            </w:r>
            <w:r>
              <w:rPr>
                <w:rFonts w:ascii="Arial" w:hAnsi="Arial"/>
                <w:b w:val="0"/>
                <w:i w:val="0"/>
                <w:color w:val="111827"/>
                <w:sz w:val="21"/>
              </w:rPr>
              <w:t xml:space="preserve">). Lembre-se: </w:t>
            </w:r>
            <w:r>
              <w:rPr>
                <w:rFonts w:ascii="Arial" w:hAnsi="Arial"/>
                <w:b w:val="0"/>
                <w:i/>
                <w:color w:val="111827"/>
                <w:sz w:val="21"/>
              </w:rPr>
              <w:t>cujo</w:t>
            </w:r>
            <w:r>
              <w:rPr>
                <w:rFonts w:ascii="Arial" w:hAnsi="Arial"/>
                <w:b w:val="0"/>
                <w:i w:val="0"/>
                <w:color w:val="111827"/>
                <w:sz w:val="21"/>
              </w:rPr>
              <w:t xml:space="preserve"> jamais aceita artigo posterior e sempre concorda com o termo da frente.</w:t>
            </w:r>
          </w:p>
        </w:tc>
      </w:tr>
    </w:tbl>
    <w:p>
      <w:pPr>
        <w:spacing w:before="0" w:after="120"/>
      </w:pPr>
    </w:p>
    <w:p>
      <w:pPr>
        <w:keepNext/>
        <w:spacing w:before="280" w:after="120"/>
      </w:pPr>
      <w:r>
        <w:rPr>
          <w:rFonts w:ascii="Arial" w:hAnsi="Arial"/>
          <w:b/>
          <w:i w:val="0"/>
          <w:color w:val="2C5282"/>
          <w:sz w:val="28"/>
        </w:rPr>
        <w:t>3. Pronomes Pessoais e Substituição Pronominal</w:t>
      </w:r>
    </w:p>
    <w:p>
      <w:pPr>
        <w:spacing w:line="360" w:lineRule="auto" w:before="0" w:after="80"/>
        <w:jc w:val="both"/>
      </w:pPr>
      <w:r>
        <w:rPr>
          <w:rFonts w:ascii="Arial" w:hAnsi="Arial"/>
          <w:b w:val="0"/>
          <w:i w:val="0"/>
          <w:color w:val="111827"/>
          <w:sz w:val="24"/>
        </w:rPr>
        <w:t>A substituição de sintagmas nominais por pronomes oblíquos átonos em complementação verbal é uma das marcas registradas da banca FCC. A operação envolve a identificação da transitividade do verbo e o ajuste morfofonético da terminação verbal.</w:t>
      </w:r>
    </w:p>
    <w:p>
      <w:pPr>
        <w:spacing w:after="120"/>
      </w:pPr>
    </w:p>
    <w:p>
      <w:pPr>
        <w:keepNext/>
        <w:spacing w:before="200" w:after="80"/>
      </w:pPr>
      <w:r>
        <w:rPr>
          <w:rFonts w:ascii="Arial" w:hAnsi="Arial"/>
          <w:b/>
          <w:i w:val="0"/>
          <w:color w:val="2B6CB0"/>
          <w:sz w:val="24"/>
        </w:rPr>
        <w:t>3.1 Pronomes Pessoais Retos vs. Oblíquos Átonos e Tônicos</w:t>
      </w:r>
    </w:p>
    <w:p>
      <w:pPr>
        <w:spacing w:line="360" w:lineRule="auto" w:before="0" w:after="80"/>
        <w:jc w:val="both"/>
      </w:pPr>
      <w:r>
        <w:rPr>
          <w:rFonts w:ascii="Arial" w:hAnsi="Arial"/>
          <w:b w:val="0"/>
          <w:i w:val="0"/>
          <w:color w:val="111827"/>
          <w:sz w:val="24"/>
        </w:rPr>
        <w:t>Os pronomes pessoais exercem papéis sintáticos estritos de acordo com a sua forma: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Pronomes Retos (eu, tu, ele/ela, nós, vós, eles/elas):</w:t>
      </w:r>
      <w:r>
        <w:rPr>
          <w:rFonts w:ascii="Arial" w:hAnsi="Arial"/>
          <w:b w:val="0"/>
          <w:i w:val="0"/>
          <w:color w:val="111827"/>
          <w:sz w:val="22"/>
        </w:rPr>
        <w:t xml:space="preserve"> Exercem primordialmente a função de </w:t>
      </w:r>
      <w:r>
        <w:rPr>
          <w:rFonts w:ascii="Arial" w:hAnsi="Arial"/>
          <w:b/>
          <w:i w:val="0"/>
          <w:color w:val="111827"/>
          <w:sz w:val="22"/>
        </w:rPr>
        <w:t>sujeito</w:t>
      </w:r>
      <w:r>
        <w:rPr>
          <w:rFonts w:ascii="Arial" w:hAnsi="Arial"/>
          <w:b w:val="0"/>
          <w:i w:val="0"/>
          <w:color w:val="111827"/>
          <w:sz w:val="22"/>
        </w:rPr>
        <w:t xml:space="preserve"> da oração. Não atuam como complementos verbais diretos na norma culta (dizer </w:t>
      </w:r>
      <w:r>
        <w:rPr>
          <w:rFonts w:ascii="Arial" w:hAnsi="Arial"/>
          <w:b w:val="0"/>
          <w:i/>
          <w:color w:val="111827"/>
          <w:sz w:val="22"/>
        </w:rPr>
        <w:t>"vi ele"</w:t>
      </w:r>
      <w:r>
        <w:rPr>
          <w:rFonts w:ascii="Arial" w:hAnsi="Arial"/>
          <w:b w:val="0"/>
          <w:i w:val="0"/>
          <w:color w:val="111827"/>
          <w:sz w:val="22"/>
        </w:rPr>
        <w:t xml:space="preserve"> ou </w:t>
      </w:r>
      <w:r>
        <w:rPr>
          <w:rFonts w:ascii="Arial" w:hAnsi="Arial"/>
          <w:b w:val="0"/>
          <w:i/>
          <w:color w:val="111827"/>
          <w:sz w:val="22"/>
        </w:rPr>
        <w:t>"chamei ela"</w:t>
      </w:r>
      <w:r>
        <w:rPr>
          <w:rFonts w:ascii="Arial" w:hAnsi="Arial"/>
          <w:b w:val="0"/>
          <w:i w:val="0"/>
          <w:color w:val="111827"/>
          <w:sz w:val="22"/>
        </w:rPr>
        <w:t xml:space="preserve"> constitui desvio sintático primário; o correto é </w:t>
      </w:r>
      <w:r>
        <w:rPr>
          <w:rFonts w:ascii="Arial" w:hAnsi="Arial"/>
          <w:b w:val="0"/>
          <w:i/>
          <w:color w:val="111827"/>
          <w:sz w:val="22"/>
        </w:rPr>
        <w:t>vi-o</w:t>
      </w:r>
      <w:r>
        <w:rPr>
          <w:rFonts w:ascii="Arial" w:hAnsi="Arial"/>
          <w:b w:val="0"/>
          <w:i w:val="0"/>
          <w:color w:val="111827"/>
          <w:sz w:val="22"/>
        </w:rPr>
        <w:t xml:space="preserve">, </w:t>
      </w:r>
      <w:r>
        <w:rPr>
          <w:rFonts w:ascii="Arial" w:hAnsi="Arial"/>
          <w:b w:val="0"/>
          <w:i/>
          <w:color w:val="111827"/>
          <w:sz w:val="22"/>
        </w:rPr>
        <w:t>chamei-a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Pronomes Oblíquos Átonos (me, te, se, o, a, lhe, nos, vos, se, os, as, lhes):</w:t>
      </w:r>
      <w:r>
        <w:rPr>
          <w:rFonts w:ascii="Arial" w:hAnsi="Arial"/>
          <w:b w:val="0"/>
          <w:i w:val="0"/>
          <w:color w:val="111827"/>
          <w:sz w:val="22"/>
        </w:rPr>
        <w:t xml:space="preserve"> São pronunciados com fraca intensidade e não são precedidos de preposição própria, atuando como complementos verbais imediatos (objeto direto ou indireto).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Pronomes Oblíquos Tônicos (mim, ti, si, ele, ela, nós, vós, si, eles, elas):</w:t>
      </w:r>
      <w:r>
        <w:rPr>
          <w:rFonts w:ascii="Arial" w:hAnsi="Arial"/>
          <w:b w:val="0"/>
          <w:i w:val="0"/>
          <w:color w:val="111827"/>
          <w:sz w:val="22"/>
        </w:rPr>
        <w:t xml:space="preserve"> São dotados de tonicidade própria e surgem sempre precedidos de preposição essencial (</w:t>
      </w:r>
      <w:r>
        <w:rPr>
          <w:rFonts w:ascii="Arial" w:hAnsi="Arial"/>
          <w:b w:val="0"/>
          <w:i/>
          <w:color w:val="111827"/>
          <w:sz w:val="22"/>
        </w:rPr>
        <w:t>a mim, de ti, para nós, com ele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Distinção clássica: </w:t>
      </w:r>
      <w:r>
        <w:rPr>
          <w:rFonts w:ascii="Arial" w:hAnsi="Arial"/>
          <w:b w:val="0"/>
          <w:i/>
          <w:color w:val="111827"/>
          <w:sz w:val="22"/>
        </w:rPr>
        <w:t>"Entregue o relatório para mim"</w:t>
      </w:r>
      <w:r>
        <w:rPr>
          <w:rFonts w:ascii="Arial" w:hAnsi="Arial"/>
          <w:b w:val="0"/>
          <w:i w:val="0"/>
          <w:color w:val="111827"/>
          <w:sz w:val="22"/>
        </w:rPr>
        <w:t xml:space="preserve"> (término da frase, </w:t>
      </w:r>
      <w:r>
        <w:rPr>
          <w:rFonts w:ascii="Arial" w:hAnsi="Arial"/>
          <w:b w:val="0"/>
          <w:i/>
          <w:color w:val="111827"/>
          <w:sz w:val="22"/>
        </w:rPr>
        <w:t>mim</w:t>
      </w:r>
      <w:r>
        <w:rPr>
          <w:rFonts w:ascii="Arial" w:hAnsi="Arial"/>
          <w:b w:val="0"/>
          <w:i w:val="0"/>
          <w:color w:val="111827"/>
          <w:sz w:val="22"/>
        </w:rPr>
        <w:t xml:space="preserve"> não conjuga verbo) vs. </w:t>
      </w:r>
      <w:r>
        <w:rPr>
          <w:rFonts w:ascii="Arial" w:hAnsi="Arial"/>
          <w:b w:val="0"/>
          <w:i/>
          <w:color w:val="111827"/>
          <w:sz w:val="22"/>
        </w:rPr>
        <w:t>"Traga o documento para &lt;ins&gt;eu&lt;/ins&gt; assinar"</w:t>
      </w:r>
      <w:r>
        <w:rPr>
          <w:rFonts w:ascii="Arial" w:hAnsi="Arial"/>
          <w:b w:val="0"/>
          <w:i w:val="0"/>
          <w:color w:val="111827"/>
          <w:sz w:val="22"/>
        </w:rPr>
        <w:t xml:space="preserve"> (caso reto, pois </w:t>
      </w:r>
      <w:r>
        <w:rPr>
          <w:rFonts w:ascii="Arial" w:hAnsi="Arial"/>
          <w:b w:val="0"/>
          <w:i/>
          <w:color w:val="111827"/>
          <w:sz w:val="22"/>
        </w:rPr>
        <w:t>eu</w:t>
      </w:r>
      <w:r>
        <w:rPr>
          <w:rFonts w:ascii="Arial" w:hAnsi="Arial"/>
          <w:b w:val="0"/>
          <w:i w:val="0"/>
          <w:color w:val="111827"/>
          <w:sz w:val="22"/>
        </w:rPr>
        <w:t xml:space="preserve"> atua como sujeito do verbo no infinitivo </w:t>
      </w:r>
      <w:r>
        <w:rPr>
          <w:rFonts w:ascii="Arial" w:hAnsi="Arial"/>
          <w:b w:val="0"/>
          <w:i/>
          <w:color w:val="111827"/>
          <w:sz w:val="22"/>
        </w:rPr>
        <w:t>assinar</w:t>
      </w:r>
      <w:r>
        <w:rPr>
          <w:rFonts w:ascii="Arial" w:hAnsi="Arial"/>
          <w:b w:val="0"/>
          <w:i w:val="0"/>
          <w:color w:val="111827"/>
          <w:sz w:val="22"/>
        </w:rPr>
        <w:t>).</w:t>
      </w:r>
    </w:p>
    <w:p>
      <w:pPr>
        <w:keepNext/>
        <w:spacing w:before="200" w:after="80"/>
      </w:pPr>
      <w:r>
        <w:rPr>
          <w:rFonts w:ascii="Arial" w:hAnsi="Arial"/>
          <w:b/>
          <w:i w:val="0"/>
          <w:color w:val="2B6CB0"/>
          <w:sz w:val="24"/>
        </w:rPr>
        <w:t>3.2 Complementos de VTD e VTI: Emprego de O/A vs. Lhe/Lhes</w:t>
      </w:r>
    </w:p>
    <w:p>
      <w:pPr>
        <w:spacing w:line="360" w:lineRule="auto" w:before="0" w:after="80"/>
        <w:jc w:val="both"/>
      </w:pPr>
      <w:r>
        <w:rPr>
          <w:rFonts w:ascii="Arial" w:hAnsi="Arial"/>
          <w:b w:val="0"/>
          <w:i w:val="0"/>
          <w:color w:val="111827"/>
          <w:sz w:val="24"/>
        </w:rPr>
        <w:t>A distribuição dos pronomes oblíquos como complementos verbais segue uma regra sem exceções: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Verbos Transitivos Diretos (VTD):</w:t>
      </w:r>
      <w:r>
        <w:rPr>
          <w:rFonts w:ascii="Arial" w:hAnsi="Arial"/>
          <w:b w:val="0"/>
          <w:i w:val="0"/>
          <w:color w:val="111827"/>
          <w:sz w:val="22"/>
        </w:rPr>
        <w:t xml:space="preserve"> Complementam-se exclusivamente pelos pronomes </w:t>
      </w:r>
      <w:r>
        <w:rPr>
          <w:rFonts w:ascii="Arial" w:hAnsi="Arial"/>
          <w:b/>
          <w:i w:val="0"/>
          <w:color w:val="111827"/>
          <w:sz w:val="22"/>
        </w:rPr>
        <w:t>o, a, os, as</w:t>
      </w:r>
      <w:r>
        <w:rPr>
          <w:rFonts w:ascii="Arial" w:hAnsi="Arial"/>
          <w:b w:val="0"/>
          <w:i w:val="0"/>
          <w:color w:val="111827"/>
          <w:sz w:val="22"/>
        </w:rPr>
        <w:t xml:space="preserve"> (e suas variantes alomórficas). Jamais admitem o pronome </w:t>
      </w:r>
      <w:r>
        <w:rPr>
          <w:rFonts w:ascii="Arial" w:hAnsi="Arial"/>
          <w:b w:val="0"/>
          <w:i/>
          <w:color w:val="111827"/>
          <w:sz w:val="22"/>
        </w:rPr>
        <w:t>lhe</w:t>
      </w:r>
      <w:r>
        <w:rPr>
          <w:rFonts w:ascii="Arial" w:hAnsi="Arial"/>
          <w:b w:val="0"/>
          <w:i w:val="0"/>
          <w:color w:val="111827"/>
          <w:sz w:val="22"/>
        </w:rPr>
        <w:t xml:space="preserve"> como objeto direto (</w:t>
      </w:r>
      <w:r>
        <w:rPr>
          <w:rFonts w:ascii="Arial" w:hAnsi="Arial"/>
          <w:b w:val="0"/>
          <w:i/>
          <w:color w:val="111827"/>
          <w:sz w:val="22"/>
        </w:rPr>
        <w:t>"Conheço-o"</w:t>
      </w:r>
      <w:r>
        <w:rPr>
          <w:rFonts w:ascii="Arial" w:hAnsi="Arial"/>
          <w:b w:val="0"/>
          <w:i w:val="0"/>
          <w:color w:val="111827"/>
          <w:sz w:val="22"/>
        </w:rPr>
        <w:t xml:space="preserve">, e nunca </w:t>
      </w:r>
      <w:r>
        <w:rPr>
          <w:rFonts w:ascii="Arial" w:hAnsi="Arial"/>
          <w:b w:val="0"/>
          <w:i/>
          <w:color w:val="111827"/>
          <w:sz w:val="22"/>
        </w:rPr>
        <w:t>"Conheço-lhe"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Verbos Transitivos Indiretos (VTI regidos pela preposição A):</w:t>
      </w:r>
      <w:r>
        <w:rPr>
          <w:rFonts w:ascii="Arial" w:hAnsi="Arial"/>
          <w:b w:val="0"/>
          <w:i w:val="0"/>
          <w:color w:val="111827"/>
          <w:sz w:val="22"/>
        </w:rPr>
        <w:t xml:space="preserve"> Complementam-se pelos pronomes </w:t>
      </w:r>
      <w:r>
        <w:rPr>
          <w:rFonts w:ascii="Arial" w:hAnsi="Arial"/>
          <w:b/>
          <w:i w:val="0"/>
          <w:color w:val="111827"/>
          <w:sz w:val="22"/>
        </w:rPr>
        <w:t>lhe, lhes</w:t>
      </w:r>
      <w:r>
        <w:rPr>
          <w:rFonts w:ascii="Arial" w:hAnsi="Arial"/>
          <w:b w:val="0"/>
          <w:i w:val="0"/>
          <w:color w:val="111827"/>
          <w:sz w:val="22"/>
        </w:rPr>
        <w:t xml:space="preserve"> (</w:t>
      </w:r>
      <w:r>
        <w:rPr>
          <w:rFonts w:ascii="Arial" w:hAnsi="Arial"/>
          <w:b w:val="0"/>
          <w:i/>
          <w:color w:val="111827"/>
          <w:sz w:val="22"/>
        </w:rPr>
        <w:t>"Obedeceu ao regulamento"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"Obedeceu-lhe"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Verbos Transitivos Indiretos com outras preposições (de, em, com, por):</w:t>
      </w:r>
      <w:r>
        <w:rPr>
          <w:rFonts w:ascii="Arial" w:hAnsi="Arial"/>
          <w:b w:val="0"/>
          <w:i w:val="0"/>
          <w:color w:val="111827"/>
          <w:sz w:val="22"/>
        </w:rPr>
        <w:t xml:space="preserve"> Não admitem </w:t>
      </w:r>
      <w:r>
        <w:rPr>
          <w:rFonts w:ascii="Arial" w:hAnsi="Arial"/>
          <w:b w:val="0"/>
          <w:i/>
          <w:color w:val="111827"/>
          <w:sz w:val="22"/>
        </w:rPr>
        <w:t>lhe</w:t>
      </w:r>
      <w:r>
        <w:rPr>
          <w:rFonts w:ascii="Arial" w:hAnsi="Arial"/>
          <w:b w:val="0"/>
          <w:i w:val="0"/>
          <w:color w:val="111827"/>
          <w:sz w:val="22"/>
        </w:rPr>
        <w:t>; exigem pronome oblíquo tônico preposicionado (</w:t>
      </w:r>
      <w:r>
        <w:rPr>
          <w:rFonts w:ascii="Arial" w:hAnsi="Arial"/>
          <w:b w:val="0"/>
          <w:i/>
          <w:color w:val="111827"/>
          <w:sz w:val="22"/>
        </w:rPr>
        <w:t>"Precisou dele"</w:t>
      </w:r>
      <w:r>
        <w:rPr>
          <w:rFonts w:ascii="Arial" w:hAnsi="Arial"/>
          <w:b w:val="0"/>
          <w:i w:val="0"/>
          <w:color w:val="111827"/>
          <w:sz w:val="22"/>
        </w:rPr>
        <w:t xml:space="preserve">, </w:t>
      </w:r>
      <w:r>
        <w:rPr>
          <w:rFonts w:ascii="Arial" w:hAnsi="Arial"/>
          <w:b w:val="0"/>
          <w:i/>
          <w:color w:val="111827"/>
          <w:sz w:val="22"/>
        </w:rPr>
        <w:t>"Confiou nele"</w:t>
      </w:r>
      <w:r>
        <w:rPr>
          <w:rFonts w:ascii="Arial" w:hAnsi="Arial"/>
          <w:b w:val="0"/>
          <w:i w:val="0"/>
          <w:color w:val="111827"/>
          <w:sz w:val="22"/>
        </w:rPr>
        <w:t xml:space="preserve">, </w:t>
      </w:r>
      <w:r>
        <w:rPr>
          <w:rFonts w:ascii="Arial" w:hAnsi="Arial"/>
          <w:b w:val="0"/>
          <w:i/>
          <w:color w:val="111827"/>
          <w:sz w:val="22"/>
        </w:rPr>
        <w:t>"Simpatizou com ela"</w:t>
      </w:r>
      <w:r>
        <w:rPr>
          <w:rFonts w:ascii="Arial" w:hAnsi="Arial"/>
          <w:b w:val="0"/>
          <w:i w:val="0"/>
          <w:color w:val="111827"/>
          <w:sz w:val="22"/>
        </w:rPr>
        <w:t>).</w:t>
      </w:r>
    </w:p>
    <w:p>
      <w:pPr>
        <w:keepNext/>
        <w:spacing w:before="200" w:after="80"/>
      </w:pPr>
      <w:r>
        <w:rPr>
          <w:rFonts w:ascii="Arial" w:hAnsi="Arial"/>
          <w:b/>
          <w:i w:val="0"/>
          <w:color w:val="2B6CB0"/>
          <w:sz w:val="24"/>
        </w:rPr>
        <w:t>3.3 Variações Fonéticas dos Pronomes Diretos: Formas em -Lo e -No</w:t>
      </w:r>
    </w:p>
    <w:p>
      <w:pPr>
        <w:spacing w:line="360" w:lineRule="auto" w:before="0" w:after="80"/>
        <w:jc w:val="both"/>
      </w:pPr>
      <w:r>
        <w:rPr>
          <w:rFonts w:ascii="Arial" w:hAnsi="Arial"/>
          <w:b w:val="0"/>
          <w:i w:val="0"/>
          <w:color w:val="111827"/>
          <w:sz w:val="24"/>
        </w:rPr>
        <w:t xml:space="preserve">Ao associar os pronomes diretos </w:t>
      </w:r>
      <w:r>
        <w:rPr>
          <w:rFonts w:ascii="Arial" w:hAnsi="Arial"/>
          <w:b w:val="0"/>
          <w:i/>
          <w:color w:val="111827"/>
          <w:sz w:val="24"/>
        </w:rPr>
        <w:t>o, a, os, as</w:t>
      </w:r>
      <w:r>
        <w:rPr>
          <w:rFonts w:ascii="Arial" w:hAnsi="Arial"/>
          <w:b w:val="0"/>
          <w:i w:val="0"/>
          <w:color w:val="111827"/>
          <w:sz w:val="24"/>
        </w:rPr>
        <w:t xml:space="preserve"> à forma verbal enclítica, ocorrem transformações fonéticas compulsórias: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Verbos terminados em -R, -S ou -Z:</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consoante final é eliminada e o pronome assume as formas </w:t>
      </w:r>
      <w:r>
        <w:rPr>
          <w:rFonts w:ascii="Arial" w:hAnsi="Arial"/>
          <w:b/>
          <w:i w:val="0"/>
          <w:color w:val="111827"/>
          <w:sz w:val="22"/>
        </w:rPr>
        <w:t>-lo, -la, -los, -las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Ao retirar a consoante final, a forma verbal residual submete-se às regras normais de acentuação gráfica: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fiscalizar + as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fiscalizá-las</w:t>
      </w:r>
      <w:r>
        <w:rPr>
          <w:rFonts w:ascii="Arial" w:hAnsi="Arial"/>
          <w:b w:val="0"/>
          <w:i w:val="0"/>
          <w:color w:val="111827"/>
          <w:sz w:val="22"/>
        </w:rPr>
        <w:t xml:space="preserve"> (oxítona terminada em 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fazer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fazê-lo</w:t>
      </w:r>
      <w:r>
        <w:rPr>
          <w:rFonts w:ascii="Arial" w:hAnsi="Arial"/>
          <w:b w:val="0"/>
          <w:i w:val="0"/>
          <w:color w:val="111827"/>
          <w:sz w:val="22"/>
        </w:rPr>
        <w:t xml:space="preserve"> (oxítona terminada em E);</w:t>
      </w:r>
    </w:p>
    <w:p>
      <w:pPr>
        <w:spacing w:line="276" w:lineRule="auto" w:before="20" w:after="40"/>
        <w:ind w:left="992"/>
      </w:pPr>
      <w:r>
        <w:rPr>
          <w:rFonts w:ascii="Arial" w:hAnsi="Arial"/>
          <w:b/>
          <w:color w:val="2B6CB0"/>
          <w:sz w:val="22"/>
        </w:rPr>
        <w:t xml:space="preserve">• </w:t>
      </w:r>
      <w:r>
        <w:rPr>
          <w:rFonts w:ascii="Arial" w:hAnsi="Arial"/>
          <w:b w:val="0"/>
          <w:i/>
          <w:color w:val="111827"/>
          <w:sz w:val="22"/>
        </w:rPr>
        <w:t>pôr + as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pô-las</w:t>
      </w:r>
      <w:r>
        <w:rPr>
          <w:rFonts w:ascii="Arial" w:hAnsi="Arial"/>
          <w:b w:val="0"/>
          <w:i w:val="0"/>
          <w:color w:val="111827"/>
          <w:sz w:val="22"/>
        </w:rPr>
        <w:t xml:space="preserve"> (monossílabo terminado em 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conduzir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conduzi-lo</w:t>
      </w:r>
      <w:r>
        <w:rPr>
          <w:rFonts w:ascii="Arial" w:hAnsi="Arial"/>
          <w:b w:val="0"/>
          <w:i w:val="0"/>
          <w:color w:val="111827"/>
          <w:sz w:val="22"/>
        </w:rPr>
        <w:t xml:space="preserve"> (oxítona em I, sem acento);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fizemos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fizemo-lo</w:t>
      </w:r>
      <w:r>
        <w:rPr>
          <w:rFonts w:ascii="Arial" w:hAnsi="Arial"/>
          <w:b w:val="0"/>
          <w:i w:val="0"/>
          <w:color w:val="111827"/>
          <w:sz w:val="22"/>
        </w:rPr>
        <w:t xml:space="preserve"> (corta o -s, sem acento);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quis + a</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qui-la</w:t>
      </w:r>
      <w:r>
        <w:rPr>
          <w:rFonts w:ascii="Arial" w:hAnsi="Arial"/>
          <w:b w:val="0"/>
          <w:i w:val="0"/>
          <w:color w:val="111827"/>
          <w:sz w:val="22"/>
        </w:rPr>
        <w:t xml:space="preserve"> (corta o -s, sem acento).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Verbos terminados em terminação nasal (-M, -ÃO, -ÕE):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verbo permanece absolutamente intacto e o pronome recebe o acréscimo eufônico da consoante nasal, assumindo as formas </w:t>
      </w:r>
      <w:r>
        <w:rPr>
          <w:rFonts w:ascii="Arial" w:hAnsi="Arial"/>
          <w:b/>
          <w:i w:val="0"/>
          <w:color w:val="111827"/>
          <w:sz w:val="22"/>
        </w:rPr>
        <w:t>-no, -na, -nos, -nas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analisaram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analisaram-no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compõem + a</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compõem-na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dão + os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dão-nos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Verbos terminados em vogal oral comum: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Não sofrem nenhuma mutação, recebendo as formas puras </w:t>
      </w:r>
      <w:r>
        <w:rPr>
          <w:rFonts w:ascii="Arial" w:hAnsi="Arial"/>
          <w:b/>
          <w:i w:val="0"/>
          <w:color w:val="111827"/>
          <w:sz w:val="22"/>
        </w:rPr>
        <w:t>-o, -a, -os, -as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apresentou + as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apresentou-as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remeteu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remeteu-o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viu + 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viu-o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DE SUBSTITUIÇÃO PRONOMINAL:</w:t>
            </w:r>
            <w:r>
              <w:rPr>
                <w:rFonts w:ascii="Arial" w:hAnsi="Arial"/>
                <w:b w:val="0"/>
                <w:i w:val="0"/>
                <w:color w:val="111827"/>
                <w:sz w:val="21"/>
              </w:rPr>
              <w:t xml:space="preserve"> Quando se deparar com uma questão de substituição pronominal da FCC, separe a análise em dois passos: 1) determine a regência do verbo (se pede objeto direto ou indireto); 2) observe a terminação da palavra verbal para aplicar a transformação em L, N ou pura. Nunca misture as regras.</w:t>
            </w:r>
          </w:p>
        </w:tc>
      </w:tr>
    </w:tbl>
    <w:p>
      <w:pPr>
        <w:spacing w:before="0" w:after="120"/>
      </w:pPr>
    </w:p>
    <w:p>
      <w:pPr>
        <w:keepNext/>
        <w:spacing w:before="280" w:after="120"/>
      </w:pPr>
      <w:r>
        <w:rPr>
          <w:rFonts w:ascii="Arial" w:hAnsi="Arial"/>
          <w:b/>
          <w:i w:val="0"/>
          <w:color w:val="2C5282"/>
          <w:sz w:val="28"/>
        </w:rPr>
        <w:t>4. Sintaxe de Colocação Pronominal</w:t>
      </w:r>
    </w:p>
    <w:p>
      <w:pPr>
        <w:spacing w:line="360" w:lineRule="auto" w:before="0" w:after="80"/>
        <w:jc w:val="both"/>
      </w:pPr>
      <w:r>
        <w:rPr>
          <w:rFonts w:ascii="Arial" w:hAnsi="Arial"/>
          <w:b w:val="0"/>
          <w:i w:val="0"/>
          <w:color w:val="111827"/>
          <w:sz w:val="24"/>
        </w:rPr>
        <w:t>A colocação pronominal estuda a posição ocupada pelos pronomes oblíquos átonos em relação ao verbo: antes do verbo (</w:t>
      </w:r>
      <w:r>
        <w:rPr>
          <w:rFonts w:ascii="Arial" w:hAnsi="Arial"/>
          <w:b/>
          <w:i w:val="0"/>
          <w:color w:val="111827"/>
          <w:sz w:val="24"/>
        </w:rPr>
        <w:t>próclise</w:t>
      </w:r>
      <w:r>
        <w:rPr>
          <w:rFonts w:ascii="Arial" w:hAnsi="Arial"/>
          <w:b w:val="0"/>
          <w:i w:val="0"/>
          <w:color w:val="111827"/>
          <w:sz w:val="24"/>
        </w:rPr>
        <w:t>), no meio do verbo (</w:t>
      </w:r>
      <w:r>
        <w:rPr>
          <w:rFonts w:ascii="Arial" w:hAnsi="Arial"/>
          <w:b/>
          <w:i w:val="0"/>
          <w:color w:val="111827"/>
          <w:sz w:val="24"/>
        </w:rPr>
        <w:t>mesóclise</w:t>
      </w:r>
      <w:r>
        <w:rPr>
          <w:rFonts w:ascii="Arial" w:hAnsi="Arial"/>
          <w:b w:val="0"/>
          <w:i w:val="0"/>
          <w:color w:val="111827"/>
          <w:sz w:val="24"/>
        </w:rPr>
        <w:t>) ou depois do verbo (</w:t>
      </w:r>
      <w:r>
        <w:rPr>
          <w:rFonts w:ascii="Arial" w:hAnsi="Arial"/>
          <w:b/>
          <w:i w:val="0"/>
          <w:color w:val="111827"/>
          <w:sz w:val="24"/>
        </w:rPr>
        <w:t>ênclise</w:t>
      </w:r>
      <w:r>
        <w:rPr>
          <w:rFonts w:ascii="Arial" w:hAnsi="Arial"/>
          <w:b w:val="0"/>
          <w:i w:val="0"/>
          <w:color w:val="111827"/>
          <w:sz w:val="24"/>
        </w:rPr>
        <w:t>).</w:t>
      </w:r>
    </w:p>
    <w:p>
      <w:pPr>
        <w:keepNext/>
        <w:spacing w:before="200" w:after="80"/>
      </w:pPr>
      <w:r>
        <w:rPr>
          <w:rFonts w:ascii="Arial" w:hAnsi="Arial"/>
          <w:b/>
          <w:i w:val="0"/>
          <w:color w:val="2B6CB0"/>
          <w:sz w:val="24"/>
        </w:rPr>
        <w:t>4.1 Próclise e os Fatores Atrativos Obrigatórios</w:t>
      </w:r>
    </w:p>
    <w:p>
      <w:pPr>
        <w:spacing w:line="360" w:lineRule="auto" w:before="0" w:after="80"/>
        <w:jc w:val="both"/>
      </w:pPr>
      <w:r>
        <w:rPr>
          <w:rFonts w:ascii="Arial" w:hAnsi="Arial"/>
          <w:b w:val="0"/>
          <w:i w:val="0"/>
          <w:color w:val="111827"/>
          <w:sz w:val="24"/>
        </w:rPr>
        <w:t xml:space="preserve">Na norma culta brasileira, a próclise é obrigatória sempre que houver, antes do verbo, uma </w:t>
      </w:r>
      <w:r>
        <w:rPr>
          <w:rFonts w:ascii="Arial" w:hAnsi="Arial"/>
          <w:b/>
          <w:i w:val="0"/>
          <w:color w:val="111827"/>
          <w:sz w:val="24"/>
        </w:rPr>
        <w:t>palavra atrativa</w:t>
      </w:r>
      <w:r>
        <w:rPr>
          <w:rFonts w:ascii="Arial" w:hAnsi="Arial"/>
          <w:b w:val="0"/>
          <w:i w:val="0"/>
          <w:color w:val="111827"/>
          <w:sz w:val="24"/>
        </w:rPr>
        <w:t xml:space="preserve"> pertencente a uma das seguintes categorias: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Palavras de sentido negativo:</w:t>
      </w:r>
      <w:r>
        <w:rPr>
          <w:rFonts w:ascii="Arial" w:hAnsi="Arial"/>
          <w:b w:val="0"/>
          <w:i w:val="0"/>
          <w:color w:val="111827"/>
          <w:sz w:val="22"/>
        </w:rPr>
        <w:t xml:space="preserve"> </w:t>
      </w:r>
      <w:r>
        <w:rPr>
          <w:rFonts w:ascii="Arial" w:hAnsi="Arial"/>
          <w:b w:val="0"/>
          <w:i/>
          <w:color w:val="111827"/>
          <w:sz w:val="22"/>
        </w:rPr>
        <w:t>não, nunca, jamais, nada, ninguém, nenhum, tampouco</w:t>
      </w:r>
      <w:r>
        <w:rPr>
          <w:rFonts w:ascii="Arial" w:hAnsi="Arial"/>
          <w:b w:val="0"/>
          <w:i w:val="0"/>
          <w:color w:val="111827"/>
          <w:sz w:val="22"/>
        </w:rPr>
        <w:t xml:space="preserve"> (</w:t>
      </w:r>
      <w:r>
        <w:rPr>
          <w:rFonts w:ascii="Arial" w:hAnsi="Arial"/>
          <w:b w:val="0"/>
          <w:i/>
          <w:color w:val="111827"/>
          <w:sz w:val="22"/>
        </w:rPr>
        <w:t>"Não &lt;ins&gt;se&lt;/ins&gt; apurou a falha"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Conjunções subordinativas (integrantes e adverbiais):</w:t>
      </w:r>
      <w:r>
        <w:rPr>
          <w:rFonts w:ascii="Arial" w:hAnsi="Arial"/>
          <w:b w:val="0"/>
          <w:i w:val="0"/>
          <w:color w:val="111827"/>
          <w:sz w:val="22"/>
        </w:rPr>
        <w:t xml:space="preserve"> </w:t>
      </w:r>
      <w:r>
        <w:rPr>
          <w:rFonts w:ascii="Arial" w:hAnsi="Arial"/>
          <w:b w:val="0"/>
          <w:i/>
          <w:color w:val="111827"/>
          <w:sz w:val="22"/>
        </w:rPr>
        <w:t>que, se, como, embora, quando, porque, caso, conforme</w:t>
      </w:r>
      <w:r>
        <w:rPr>
          <w:rFonts w:ascii="Arial" w:hAnsi="Arial"/>
          <w:b w:val="0"/>
          <w:i w:val="0"/>
          <w:color w:val="111827"/>
          <w:sz w:val="22"/>
        </w:rPr>
        <w:t xml:space="preserve"> (</w:t>
      </w:r>
      <w:r>
        <w:rPr>
          <w:rFonts w:ascii="Arial" w:hAnsi="Arial"/>
          <w:b w:val="0"/>
          <w:i/>
          <w:color w:val="111827"/>
          <w:sz w:val="22"/>
        </w:rPr>
        <w:t>"O relator determinou que &lt;ins&gt;se&lt;/ins&gt; fizesse a diligência"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Pronomes relativos:</w:t>
      </w:r>
      <w:r>
        <w:rPr>
          <w:rFonts w:ascii="Arial" w:hAnsi="Arial"/>
          <w:b w:val="0"/>
          <w:i w:val="0"/>
          <w:color w:val="111827"/>
          <w:sz w:val="22"/>
        </w:rPr>
        <w:t xml:space="preserve"> </w:t>
      </w:r>
      <w:r>
        <w:rPr>
          <w:rFonts w:ascii="Arial" w:hAnsi="Arial"/>
          <w:b w:val="0"/>
          <w:i/>
          <w:color w:val="111827"/>
          <w:sz w:val="22"/>
        </w:rPr>
        <w:t>que, quem, cujo, qual, onde, quanto</w:t>
      </w:r>
      <w:r>
        <w:rPr>
          <w:rFonts w:ascii="Arial" w:hAnsi="Arial"/>
          <w:b w:val="0"/>
          <w:i w:val="0"/>
          <w:color w:val="111827"/>
          <w:sz w:val="22"/>
        </w:rPr>
        <w:t xml:space="preserve"> (</w:t>
      </w:r>
      <w:r>
        <w:rPr>
          <w:rFonts w:ascii="Arial" w:hAnsi="Arial"/>
          <w:b w:val="0"/>
          <w:i/>
          <w:color w:val="111827"/>
          <w:sz w:val="22"/>
        </w:rPr>
        <w:t>"Os termos que &lt;ins&gt;lhe&lt;/ins&gt; foram apresentados"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Pronomes indefinidos:</w:t>
      </w:r>
      <w:r>
        <w:rPr>
          <w:rFonts w:ascii="Arial" w:hAnsi="Arial"/>
          <w:b w:val="0"/>
          <w:i w:val="0"/>
          <w:color w:val="111827"/>
          <w:sz w:val="22"/>
        </w:rPr>
        <w:t xml:space="preserve"> </w:t>
      </w:r>
      <w:r>
        <w:rPr>
          <w:rFonts w:ascii="Arial" w:hAnsi="Arial"/>
          <w:b w:val="0"/>
          <w:i/>
          <w:color w:val="111827"/>
          <w:sz w:val="22"/>
        </w:rPr>
        <w:t>tudo, nada, alguém, todos, muitos, qualquer, vários</w:t>
      </w:r>
      <w:r>
        <w:rPr>
          <w:rFonts w:ascii="Arial" w:hAnsi="Arial"/>
          <w:b w:val="0"/>
          <w:i w:val="0"/>
          <w:color w:val="111827"/>
          <w:sz w:val="22"/>
        </w:rPr>
        <w:t xml:space="preserve"> (</w:t>
      </w:r>
      <w:r>
        <w:rPr>
          <w:rFonts w:ascii="Arial" w:hAnsi="Arial"/>
          <w:b w:val="0"/>
          <w:i/>
          <w:color w:val="111827"/>
          <w:sz w:val="22"/>
        </w:rPr>
        <w:t>"Alguém &lt;ins&gt;o&lt;/ins&gt; advertiu"</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Pronomes demonstrativos:</w:t>
      </w:r>
      <w:r>
        <w:rPr>
          <w:rFonts w:ascii="Arial" w:hAnsi="Arial"/>
          <w:b w:val="0"/>
          <w:i w:val="0"/>
          <w:color w:val="111827"/>
          <w:sz w:val="22"/>
        </w:rPr>
        <w:t xml:space="preserve"> </w:t>
      </w:r>
      <w:r>
        <w:rPr>
          <w:rFonts w:ascii="Arial" w:hAnsi="Arial"/>
          <w:b w:val="0"/>
          <w:i/>
          <w:color w:val="111827"/>
          <w:sz w:val="22"/>
        </w:rPr>
        <w:t>isso, isto, aquilo, este, aquele</w:t>
      </w:r>
      <w:r>
        <w:rPr>
          <w:rFonts w:ascii="Arial" w:hAnsi="Arial"/>
          <w:b w:val="0"/>
          <w:i w:val="0"/>
          <w:color w:val="111827"/>
          <w:sz w:val="22"/>
        </w:rPr>
        <w:t xml:space="preserve"> (</w:t>
      </w:r>
      <w:r>
        <w:rPr>
          <w:rFonts w:ascii="Arial" w:hAnsi="Arial"/>
          <w:b w:val="0"/>
          <w:i/>
          <w:color w:val="111827"/>
          <w:sz w:val="22"/>
        </w:rPr>
        <w:t>"Isto &lt;ins&gt;me&lt;/ins&gt; comoveu"</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Advérbios sem vírgula:</w:t>
      </w:r>
      <w:r>
        <w:rPr>
          <w:rFonts w:ascii="Arial" w:hAnsi="Arial"/>
          <w:b w:val="0"/>
          <w:i w:val="0"/>
          <w:color w:val="111827"/>
          <w:sz w:val="22"/>
        </w:rPr>
        <w:t xml:space="preserve"> </w:t>
      </w:r>
      <w:r>
        <w:rPr>
          <w:rFonts w:ascii="Arial" w:hAnsi="Arial"/>
          <w:b w:val="0"/>
          <w:i/>
          <w:color w:val="111827"/>
          <w:sz w:val="22"/>
        </w:rPr>
        <w:t>aqui, sempre, talvez, já, logo, ontem</w:t>
      </w:r>
      <w:r>
        <w:rPr>
          <w:rFonts w:ascii="Arial" w:hAnsi="Arial"/>
          <w:b w:val="0"/>
          <w:i w:val="0"/>
          <w:color w:val="111827"/>
          <w:sz w:val="22"/>
        </w:rPr>
        <w:t xml:space="preserve"> (</w:t>
      </w:r>
      <w:r>
        <w:rPr>
          <w:rFonts w:ascii="Arial" w:hAnsi="Arial"/>
          <w:b w:val="0"/>
          <w:i/>
          <w:color w:val="111827"/>
          <w:sz w:val="22"/>
        </w:rPr>
        <w:t>"Talvez &lt;ins&gt;o&lt;/ins&gt; encontremos na corte"</w:t>
      </w:r>
      <w:r>
        <w:rPr>
          <w:rFonts w:ascii="Arial" w:hAnsi="Arial"/>
          <w:b w:val="0"/>
          <w:i w:val="0"/>
          <w:color w:val="111827"/>
          <w:sz w:val="22"/>
        </w:rPr>
        <w:t xml:space="preserve">). Se o advérbio estiver isolado por vírgula, passa a haver ênclise: </w:t>
      </w:r>
      <w:r>
        <w:rPr>
          <w:rFonts w:ascii="Arial" w:hAnsi="Arial"/>
          <w:b w:val="0"/>
          <w:i/>
          <w:color w:val="111827"/>
          <w:sz w:val="22"/>
        </w:rPr>
        <w:t>"Aqui, encontramo-lo"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7. </w:t>
      </w:r>
      <w:r>
        <w:rPr>
          <w:rFonts w:ascii="Arial" w:hAnsi="Arial"/>
          <w:b/>
          <w:i w:val="0"/>
          <w:color w:val="111827"/>
          <w:sz w:val="22"/>
        </w:rPr>
        <w:t>Orações exclamativas, optativas (que exprimem desejo) ou interrogativas:</w:t>
      </w:r>
      <w:r>
        <w:rPr>
          <w:rFonts w:ascii="Arial" w:hAnsi="Arial"/>
          <w:b w:val="0"/>
          <w:i w:val="0"/>
          <w:color w:val="111827"/>
          <w:sz w:val="22"/>
        </w:rPr>
        <w:t xml:space="preserve"> </w:t>
      </w:r>
      <w:r>
        <w:rPr>
          <w:rFonts w:ascii="Arial" w:hAnsi="Arial"/>
          <w:b w:val="0"/>
          <w:i/>
          <w:color w:val="111827"/>
          <w:sz w:val="22"/>
        </w:rPr>
        <w:t>"Deus &lt;ins&gt;te&lt;/ins&gt; guarde!"</w:t>
      </w:r>
      <w:r>
        <w:rPr>
          <w:rFonts w:ascii="Arial" w:hAnsi="Arial"/>
          <w:b w:val="0"/>
          <w:i w:val="0"/>
          <w:color w:val="111827"/>
          <w:sz w:val="22"/>
        </w:rPr>
        <w:t xml:space="preserve">, </w:t>
      </w:r>
      <w:r>
        <w:rPr>
          <w:rFonts w:ascii="Arial" w:hAnsi="Arial"/>
          <w:b w:val="0"/>
          <w:i/>
          <w:color w:val="111827"/>
          <w:sz w:val="22"/>
        </w:rPr>
        <w:t>"Quem &lt;ins&gt;te&lt;/ins&gt; chamou para a conferência?"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8. </w:t>
      </w:r>
      <w:r>
        <w:rPr>
          <w:rFonts w:ascii="Arial" w:hAnsi="Arial"/>
          <w:b/>
          <w:i w:val="0"/>
          <w:color w:val="111827"/>
          <w:sz w:val="22"/>
        </w:rPr>
        <w:t>Preposição 'EM' seguida de verbo no Gerúndio:</w:t>
      </w:r>
      <w:r>
        <w:rPr>
          <w:rFonts w:ascii="Arial" w:hAnsi="Arial"/>
          <w:b w:val="0"/>
          <w:i w:val="0"/>
          <w:color w:val="111827"/>
          <w:sz w:val="22"/>
        </w:rPr>
        <w:t xml:space="preserve"> </w:t>
      </w:r>
      <w:r>
        <w:rPr>
          <w:rFonts w:ascii="Arial" w:hAnsi="Arial"/>
          <w:b w:val="0"/>
          <w:i/>
          <w:color w:val="111827"/>
          <w:sz w:val="22"/>
        </w:rPr>
        <w:t>"Em &lt;ins&gt;se&lt;/ins&gt; tratando de auditoria ambiental..."</w:t>
      </w:r>
      <w:r>
        <w:rPr>
          <w:rFonts w:ascii="Arial" w:hAnsi="Arial"/>
          <w:b w:val="0"/>
          <w:i w:val="0"/>
          <w:color w:val="111827"/>
          <w:sz w:val="22"/>
        </w:rPr>
        <w:t>.</w:t>
      </w:r>
    </w:p>
    <w:p>
      <w:pPr>
        <w:keepNext/>
        <w:spacing w:before="200" w:after="80"/>
      </w:pPr>
      <w:r>
        <w:rPr>
          <w:rFonts w:ascii="Arial" w:hAnsi="Arial"/>
          <w:b/>
          <w:i w:val="0"/>
          <w:color w:val="2B6CB0"/>
          <w:sz w:val="24"/>
        </w:rPr>
        <w:t>4.2 Mesóclise e Suas Condições de Aplicação</w:t>
      </w:r>
    </w:p>
    <w:p>
      <w:pPr>
        <w:spacing w:line="360" w:lineRule="auto" w:before="0" w:after="80"/>
        <w:jc w:val="both"/>
      </w:pPr>
      <w:r>
        <w:rPr>
          <w:rFonts w:ascii="Arial" w:hAnsi="Arial"/>
          <w:b w:val="0"/>
          <w:i w:val="0"/>
          <w:color w:val="111827"/>
          <w:sz w:val="24"/>
        </w:rPr>
        <w:t>A mesóclise (pronome inserido no interior do verbo) é privativa de duas conjugações verbais, desde que o verbo inicie a frase ou não haja palavra atrativa que imponha a próclise: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Futuro do Presente do Indicativo:</w:t>
      </w:r>
      <w:r>
        <w:rPr>
          <w:rFonts w:ascii="Arial" w:hAnsi="Arial"/>
          <w:b w:val="0"/>
          <w:i w:val="0"/>
          <w:color w:val="111827"/>
          <w:sz w:val="22"/>
        </w:rPr>
        <w:t xml:space="preserve"> </w:t>
      </w:r>
      <w:r>
        <w:rPr>
          <w:rFonts w:ascii="Arial" w:hAnsi="Arial"/>
          <w:b w:val="0"/>
          <w:i/>
          <w:color w:val="111827"/>
          <w:sz w:val="22"/>
        </w:rPr>
        <w:t>"Apresentar-se-á novo recurso pelo réu"</w:t>
      </w:r>
      <w:r>
        <w:rPr>
          <w:rFonts w:ascii="Arial" w:hAnsi="Arial"/>
          <w:b w:val="0"/>
          <w:i w:val="0"/>
          <w:color w:val="111827"/>
          <w:sz w:val="22"/>
        </w:rPr>
        <w:t xml:space="preserve"> (</w:t>
      </w:r>
      <w:r>
        <w:rPr>
          <w:rFonts w:ascii="Arial" w:hAnsi="Arial"/>
          <w:b w:val="0"/>
          <w:i/>
          <w:color w:val="111827"/>
          <w:sz w:val="22"/>
        </w:rPr>
        <w:t>apresentará</w:t>
      </w:r>
      <w:r>
        <w:rPr>
          <w:rFonts w:ascii="Arial" w:hAnsi="Arial"/>
          <w:b w:val="0"/>
          <w:i w:val="0"/>
          <w:color w:val="111827"/>
          <w:sz w:val="22"/>
        </w:rPr>
        <w:t xml:space="preserve"> + </w:t>
      </w:r>
      <w:r>
        <w:rPr>
          <w:rFonts w:ascii="Arial" w:hAnsi="Arial"/>
          <w:b w:val="0"/>
          <w:i/>
          <w:color w:val="111827"/>
          <w:sz w:val="22"/>
        </w:rPr>
        <w:t>se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Futuro do Pretérito do Indicativo:</w:t>
      </w:r>
      <w:r>
        <w:rPr>
          <w:rFonts w:ascii="Arial" w:hAnsi="Arial"/>
          <w:b w:val="0"/>
          <w:i w:val="0"/>
          <w:color w:val="111827"/>
          <w:sz w:val="22"/>
        </w:rPr>
        <w:t xml:space="preserve"> </w:t>
      </w:r>
      <w:r>
        <w:rPr>
          <w:rFonts w:ascii="Arial" w:hAnsi="Arial"/>
          <w:b w:val="0"/>
          <w:i/>
          <w:color w:val="111827"/>
          <w:sz w:val="22"/>
        </w:rPr>
        <w:t>"Dir-se-ia que houve condescendência da fiscalização"</w:t>
      </w:r>
      <w:r>
        <w:rPr>
          <w:rFonts w:ascii="Arial" w:hAnsi="Arial"/>
          <w:b w:val="0"/>
          <w:i w:val="0"/>
          <w:color w:val="111827"/>
          <w:sz w:val="22"/>
        </w:rPr>
        <w:t xml:space="preserve"> (</w:t>
      </w:r>
      <w:r>
        <w:rPr>
          <w:rFonts w:ascii="Arial" w:hAnsi="Arial"/>
          <w:b w:val="0"/>
          <w:i/>
          <w:color w:val="111827"/>
          <w:sz w:val="22"/>
        </w:rPr>
        <w:t>diria</w:t>
      </w:r>
      <w:r>
        <w:rPr>
          <w:rFonts w:ascii="Arial" w:hAnsi="Arial"/>
          <w:b w:val="0"/>
          <w:i w:val="0"/>
          <w:color w:val="111827"/>
          <w:sz w:val="22"/>
        </w:rPr>
        <w:t xml:space="preserve"> + </w:t>
      </w:r>
      <w:r>
        <w:rPr>
          <w:rFonts w:ascii="Arial" w:hAnsi="Arial"/>
          <w:b w:val="0"/>
          <w:i/>
          <w:color w:val="111827"/>
          <w:sz w:val="22"/>
        </w:rPr>
        <w:t>se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PREVALÊNCIA DA PRÓCLISE SOBRE A MESÓCLISE:</w:t>
            </w:r>
            <w:r>
              <w:rPr>
                <w:rFonts w:ascii="Arial" w:hAnsi="Arial"/>
                <w:b w:val="0"/>
                <w:i w:val="0"/>
                <w:color w:val="111827"/>
                <w:sz w:val="21"/>
              </w:rPr>
              <w:t xml:space="preserve"> A presença de qualquer palavra atrativa anula a mesóclise e obriga a próclise: </w:t>
            </w:r>
            <w:r>
              <w:rPr>
                <w:rFonts w:ascii="Arial" w:hAnsi="Arial"/>
                <w:b w:val="0"/>
                <w:i/>
                <w:color w:val="111827"/>
                <w:sz w:val="21"/>
              </w:rPr>
              <w:t>"Não se apresentará novo recurso"</w:t>
            </w:r>
            <w:r>
              <w:rPr>
                <w:rFonts w:ascii="Arial" w:hAnsi="Arial"/>
                <w:b w:val="0"/>
                <w:i w:val="0"/>
                <w:color w:val="111827"/>
                <w:sz w:val="21"/>
              </w:rPr>
              <w:t xml:space="preserve"> (e nunca </w:t>
            </w:r>
            <w:r>
              <w:rPr>
                <w:rFonts w:ascii="Arial" w:hAnsi="Arial"/>
                <w:b w:val="0"/>
                <w:i/>
                <w:color w:val="111827"/>
                <w:sz w:val="21"/>
              </w:rPr>
              <w:t>"Não apresentar-se-á"</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4.3 Ênclise e Vedações Gramaticais Absolutas</w:t>
      </w:r>
    </w:p>
    <w:p>
      <w:pPr>
        <w:spacing w:line="360" w:lineRule="auto" w:before="0" w:after="80"/>
        <w:jc w:val="both"/>
      </w:pPr>
      <w:r>
        <w:rPr>
          <w:rFonts w:ascii="Arial" w:hAnsi="Arial"/>
          <w:b w:val="0"/>
          <w:i w:val="0"/>
          <w:color w:val="111827"/>
          <w:sz w:val="24"/>
        </w:rPr>
        <w:t>A ênclise é o padrão genérico de posicionamento nos seguintes contextos: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Verbo no início de período sintático: </w:t>
      </w:r>
      <w:r>
        <w:rPr>
          <w:rFonts w:ascii="Arial" w:hAnsi="Arial"/>
          <w:b w:val="0"/>
          <w:i/>
          <w:color w:val="111827"/>
          <w:sz w:val="22"/>
        </w:rPr>
        <w:t>"Fez-se o levantamento de custos"</w:t>
      </w:r>
      <w:r>
        <w:rPr>
          <w:rFonts w:ascii="Arial" w:hAnsi="Arial"/>
          <w:b w:val="0"/>
          <w:i w:val="0"/>
          <w:color w:val="111827"/>
          <w:sz w:val="22"/>
        </w:rPr>
        <w:t xml:space="preserve"> (é erro gramatical crasso iniciar frase com pronome oblíquo: </w:t>
      </w:r>
      <w:r>
        <w:rPr>
          <w:rFonts w:ascii="Arial" w:hAnsi="Arial"/>
          <w:b w:val="0"/>
          <w:i/>
          <w:color w:val="111827"/>
          <w:sz w:val="22"/>
        </w:rPr>
        <w:t>"Se fez o levantamento"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Verbo no Imperativo Afirmativo: </w:t>
      </w:r>
      <w:r>
        <w:rPr>
          <w:rFonts w:ascii="Arial" w:hAnsi="Arial"/>
          <w:b w:val="0"/>
          <w:i/>
          <w:color w:val="111827"/>
          <w:sz w:val="22"/>
        </w:rPr>
        <w:t>"Senhor auditor, instrua-o com as cópias necessárias"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Verbo no Infinitivo Impessoal: </w:t>
      </w:r>
      <w:r>
        <w:rPr>
          <w:rFonts w:ascii="Arial" w:hAnsi="Arial"/>
          <w:b w:val="0"/>
          <w:i/>
          <w:color w:val="111827"/>
          <w:sz w:val="22"/>
        </w:rPr>
        <w:t>"Era urgente apresentar-lhe o relatório"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Verbo no Gerúndio (sem preposição EM antecedente): </w:t>
      </w:r>
      <w:r>
        <w:rPr>
          <w:rFonts w:ascii="Arial" w:hAnsi="Arial"/>
          <w:b w:val="0"/>
          <w:i/>
          <w:color w:val="111827"/>
          <w:sz w:val="22"/>
        </w:rPr>
        <w:t>"O tribunal deliberou, acolhendo-o de imediato"</w:t>
      </w:r>
      <w:r>
        <w:rPr>
          <w:rFonts w:ascii="Arial" w:hAnsi="Arial"/>
          <w:b w:val="0"/>
          <w:i w:val="0"/>
          <w:color w:val="111827"/>
          <w:sz w:val="22"/>
        </w:rPr>
        <w:t>.</w:t>
      </w:r>
    </w:p>
    <w:p>
      <w:pPr>
        <w:keepNext/>
        <w:spacing w:before="120" w:after="40"/>
      </w:pPr>
      <w:r>
        <w:rPr>
          <w:rFonts w:ascii="Arial" w:hAnsi="Arial"/>
          <w:b/>
          <w:i/>
          <w:color w:val="334155"/>
          <w:sz w:val="22"/>
        </w:rPr>
        <w:t>Vedações Absolutas à Ênclise: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Nunca se usa ênclise com verbo conjugado no Futuro do Presente ou no Futuro do Pretérito</w:t>
      </w:r>
      <w:r>
        <w:rPr>
          <w:rFonts w:ascii="Arial" w:hAnsi="Arial"/>
          <w:b w:val="0"/>
          <w:i w:val="0"/>
          <w:color w:val="111827"/>
          <w:sz w:val="22"/>
        </w:rPr>
        <w:t xml:space="preserve"> (</w:t>
      </w:r>
      <w:r>
        <w:rPr>
          <w:rFonts w:ascii="Arial" w:hAnsi="Arial"/>
          <w:b w:val="0"/>
          <w:i/>
          <w:color w:val="111827"/>
          <w:sz w:val="22"/>
        </w:rPr>
        <w:t>"Apresentará-se"</w:t>
      </w:r>
      <w:r>
        <w:rPr>
          <w:rFonts w:ascii="Arial" w:hAnsi="Arial"/>
          <w:b w:val="0"/>
          <w:i w:val="0"/>
          <w:color w:val="111827"/>
          <w:sz w:val="22"/>
        </w:rPr>
        <w:t xml:space="preserve"> é erro grave; deve-se usar mesóclise </w:t>
      </w:r>
      <w:r>
        <w:rPr>
          <w:rFonts w:ascii="Arial" w:hAnsi="Arial"/>
          <w:b w:val="0"/>
          <w:i/>
          <w:color w:val="111827"/>
          <w:sz w:val="22"/>
        </w:rPr>
        <w:t>apresentar-se-á</w:t>
      </w:r>
      <w:r>
        <w:rPr>
          <w:rFonts w:ascii="Arial" w:hAnsi="Arial"/>
          <w:b w:val="0"/>
          <w:i w:val="0"/>
          <w:color w:val="111827"/>
          <w:sz w:val="22"/>
        </w:rPr>
        <w:t xml:space="preserve"> ou próclise se houver atrativo).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Nunca se usa ênclise com verbo no Particípio isolado</w:t>
      </w:r>
      <w:r>
        <w:rPr>
          <w:rFonts w:ascii="Arial" w:hAnsi="Arial"/>
          <w:b w:val="0"/>
          <w:i w:val="0"/>
          <w:color w:val="111827"/>
          <w:sz w:val="22"/>
        </w:rPr>
        <w:t xml:space="preserve"> (</w:t>
      </w:r>
      <w:r>
        <w:rPr>
          <w:rFonts w:ascii="Arial" w:hAnsi="Arial"/>
          <w:b w:val="0"/>
          <w:i/>
          <w:color w:val="111827"/>
          <w:sz w:val="22"/>
        </w:rPr>
        <w:t>"Tinha advertido-o"</w:t>
      </w:r>
      <w:r>
        <w:rPr>
          <w:rFonts w:ascii="Arial" w:hAnsi="Arial"/>
          <w:b w:val="0"/>
          <w:i w:val="0"/>
          <w:color w:val="111827"/>
          <w:sz w:val="22"/>
        </w:rPr>
        <w:t xml:space="preserve"> é incorreto; deve-se usar </w:t>
      </w:r>
      <w:r>
        <w:rPr>
          <w:rFonts w:ascii="Arial" w:hAnsi="Arial"/>
          <w:b w:val="0"/>
          <w:i/>
          <w:color w:val="111827"/>
          <w:sz w:val="22"/>
        </w:rPr>
        <w:t>havia-o advertido</w:t>
      </w:r>
      <w:r>
        <w:rPr>
          <w:rFonts w:ascii="Arial" w:hAnsi="Arial"/>
          <w:b w:val="0"/>
          <w:i w:val="0"/>
          <w:color w:val="111827"/>
          <w:sz w:val="22"/>
        </w:rPr>
        <w:t xml:space="preserve"> ou </w:t>
      </w:r>
      <w:r>
        <w:rPr>
          <w:rFonts w:ascii="Arial" w:hAnsi="Arial"/>
          <w:b w:val="0"/>
          <w:i/>
          <w:color w:val="111827"/>
          <w:sz w:val="22"/>
        </w:rPr>
        <w:t>o havia advertido</w:t>
      </w:r>
      <w:r>
        <w:rPr>
          <w:rFonts w:ascii="Arial" w:hAnsi="Arial"/>
          <w:b w:val="0"/>
          <w:i w:val="0"/>
          <w:color w:val="111827"/>
          <w:sz w:val="22"/>
        </w:rPr>
        <w:t>).</w:t>
      </w:r>
    </w:p>
    <w:p>
      <w:pPr>
        <w:keepNext/>
        <w:spacing w:before="200" w:after="80"/>
      </w:pPr>
      <w:r>
        <w:rPr>
          <w:rFonts w:ascii="Arial" w:hAnsi="Arial"/>
          <w:b/>
          <w:i w:val="0"/>
          <w:color w:val="2B6CB0"/>
          <w:sz w:val="24"/>
        </w:rPr>
        <w:t>4.4 Colocação Pronominal em Locuções Verbais</w:t>
      </w:r>
    </w:p>
    <w:p>
      <w:pPr>
        <w:spacing w:line="360" w:lineRule="auto" w:before="0" w:after="80"/>
        <w:jc w:val="both"/>
      </w:pPr>
      <w:r>
        <w:rPr>
          <w:rFonts w:ascii="Arial" w:hAnsi="Arial"/>
          <w:b w:val="0"/>
          <w:i w:val="0"/>
          <w:color w:val="111827"/>
          <w:sz w:val="24"/>
        </w:rPr>
        <w:t>Em locuções compostas por verbo auxiliar mais verbo principal no infinitivo, gerúndio ou particípio: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 Verbo Principal no Infinitivo ou Gerúndio: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Sem palavra atrativa: o pronome pode ficar em ênclise ao auxiliar ou em ênclise ao principal (</w:t>
      </w:r>
      <w:r>
        <w:rPr>
          <w:rFonts w:ascii="Arial" w:hAnsi="Arial"/>
          <w:b w:val="0"/>
          <w:i/>
          <w:color w:val="111827"/>
          <w:sz w:val="22"/>
        </w:rPr>
        <w:t>"Quero-lhe dizer"</w:t>
      </w:r>
      <w:r>
        <w:rPr>
          <w:rFonts w:ascii="Arial" w:hAnsi="Arial"/>
          <w:b w:val="0"/>
          <w:i w:val="0"/>
          <w:color w:val="111827"/>
          <w:sz w:val="22"/>
        </w:rPr>
        <w:t xml:space="preserve"> ou </w:t>
      </w:r>
      <w:r>
        <w:rPr>
          <w:rFonts w:ascii="Arial" w:hAnsi="Arial"/>
          <w:b w:val="0"/>
          <w:i/>
          <w:color w:val="111827"/>
          <w:sz w:val="22"/>
        </w:rPr>
        <w:t>"Quero dizer-lhe"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 palavra atrativa: o pronome pode ir para antes do auxiliar (próclise ao auxiliar) ou em ênclise ao verbo principal (</w:t>
      </w:r>
      <w:r>
        <w:rPr>
          <w:rFonts w:ascii="Arial" w:hAnsi="Arial"/>
          <w:b w:val="0"/>
          <w:i/>
          <w:color w:val="111827"/>
          <w:sz w:val="22"/>
        </w:rPr>
        <w:t>"Não lhe quero dizer"</w:t>
      </w:r>
      <w:r>
        <w:rPr>
          <w:rFonts w:ascii="Arial" w:hAnsi="Arial"/>
          <w:b w:val="0"/>
          <w:i w:val="0"/>
          <w:color w:val="111827"/>
          <w:sz w:val="22"/>
        </w:rPr>
        <w:t xml:space="preserve"> ou </w:t>
      </w:r>
      <w:r>
        <w:rPr>
          <w:rFonts w:ascii="Arial" w:hAnsi="Arial"/>
          <w:b w:val="0"/>
          <w:i/>
          <w:color w:val="111827"/>
          <w:sz w:val="22"/>
        </w:rPr>
        <w:t>"Não quero dizer-lhe"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 Verbo Principal no Particípio: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pronome jamais pode vir posposto ao particípio (</w:t>
      </w:r>
      <w:r>
        <w:rPr>
          <w:rFonts w:ascii="Arial" w:hAnsi="Arial"/>
          <w:b w:val="0"/>
          <w:i/>
          <w:color w:val="111827"/>
          <w:sz w:val="22"/>
        </w:rPr>
        <w:t>"Tinha comunicado-lhe"</w:t>
      </w:r>
      <w:r>
        <w:rPr>
          <w:rFonts w:ascii="Arial" w:hAnsi="Arial"/>
          <w:b w:val="0"/>
          <w:i w:val="0"/>
          <w:color w:val="111827"/>
          <w:sz w:val="22"/>
        </w:rPr>
        <w:t xml:space="preserve"> é inaceitável).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Pode ficar enclítico ao verbo auxiliar (</w:t>
      </w:r>
      <w:r>
        <w:rPr>
          <w:rFonts w:ascii="Arial" w:hAnsi="Arial"/>
          <w:b w:val="0"/>
          <w:i/>
          <w:color w:val="111827"/>
          <w:sz w:val="22"/>
        </w:rPr>
        <w:t>"Tinha-lhe comunicado"</w:t>
      </w:r>
      <w:r>
        <w:rPr>
          <w:rFonts w:ascii="Arial" w:hAnsi="Arial"/>
          <w:b w:val="0"/>
          <w:i w:val="0"/>
          <w:color w:val="111827"/>
          <w:sz w:val="22"/>
        </w:rPr>
        <w:t>) ou próclito ao auxiliar se houver palavra atrativa (</w:t>
      </w:r>
      <w:r>
        <w:rPr>
          <w:rFonts w:ascii="Arial" w:hAnsi="Arial"/>
          <w:b w:val="0"/>
          <w:i/>
          <w:color w:val="111827"/>
          <w:sz w:val="22"/>
        </w:rPr>
        <w:t>"Não lhe tinha comunicado"</w:t>
      </w:r>
      <w:r>
        <w:rPr>
          <w:rFonts w:ascii="Arial" w:hAnsi="Arial"/>
          <w:b w:val="0"/>
          <w:i w:val="0"/>
          <w:color w:val="111827"/>
          <w:sz w:val="22"/>
        </w:rPr>
        <w:t>).</w:t>
      </w:r>
    </w:p>
    <w:p>
      <w:pPr>
        <w:keepNext/>
        <w:spacing w:before="280" w:after="120"/>
      </w:pPr>
      <w:r>
        <w:rPr>
          <w:rFonts w:ascii="Arial" w:hAnsi="Arial"/>
          <w:b/>
          <w:i w:val="0"/>
          <w:color w:val="2C5282"/>
          <w:sz w:val="28"/>
        </w:rPr>
        <w:t>5. Sistema Verbal: Paradigmas de Flexão e Formas Críticas</w:t>
      </w:r>
    </w:p>
    <w:p>
      <w:pPr>
        <w:spacing w:line="360" w:lineRule="auto" w:before="0" w:after="80"/>
        <w:jc w:val="both"/>
      </w:pPr>
      <w:r>
        <w:rPr>
          <w:rFonts w:ascii="Arial" w:hAnsi="Arial"/>
          <w:b w:val="0"/>
          <w:i w:val="0"/>
          <w:color w:val="111827"/>
          <w:sz w:val="24"/>
        </w:rPr>
        <w:t>O verbo é a classe de palavras dotada do sistema flexional mais rico e complexo do idioma, conjugando-se em número, pessoa, tempo, modo e voz.</w:t>
      </w:r>
    </w:p>
    <w:p>
      <w:pPr>
        <w:keepNext/>
        <w:spacing w:before="200" w:after="80"/>
      </w:pPr>
      <w:r>
        <w:rPr>
          <w:rFonts w:ascii="Arial" w:hAnsi="Arial"/>
          <w:b/>
          <w:i w:val="0"/>
          <w:color w:val="2B6CB0"/>
          <w:sz w:val="24"/>
        </w:rPr>
        <w:t>5.1 Verbos Regulares, Irregulares, Anômalos e Defectivos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Regulares:</w:t>
      </w:r>
      <w:r>
        <w:rPr>
          <w:rFonts w:ascii="Arial" w:hAnsi="Arial"/>
          <w:b w:val="0"/>
          <w:i w:val="0"/>
          <w:color w:val="111827"/>
          <w:sz w:val="22"/>
        </w:rPr>
        <w:t xml:space="preserve"> Conservam o radical inalterado ao longo de todo o paradigma de conjugação e acolhem as desinências padrão da sua conjugação (</w:t>
      </w:r>
      <w:r>
        <w:rPr>
          <w:rFonts w:ascii="Arial" w:hAnsi="Arial"/>
          <w:b w:val="0"/>
          <w:i/>
          <w:color w:val="111827"/>
          <w:sz w:val="22"/>
        </w:rPr>
        <w:t>cantar, vender, partir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Irregulares:</w:t>
      </w:r>
      <w:r>
        <w:rPr>
          <w:rFonts w:ascii="Arial" w:hAnsi="Arial"/>
          <w:b w:val="0"/>
          <w:i w:val="0"/>
          <w:color w:val="111827"/>
          <w:sz w:val="22"/>
        </w:rPr>
        <w:t xml:space="preserve"> Sofrem alterações no radical ou assumem desinências que se afastam do paradigma comum (</w:t>
      </w:r>
      <w:r>
        <w:rPr>
          <w:rFonts w:ascii="Arial" w:hAnsi="Arial"/>
          <w:b w:val="0"/>
          <w:i/>
          <w:color w:val="111827"/>
          <w:sz w:val="22"/>
        </w:rPr>
        <w:t>fazer / fiz; caber / caibo; ouvir / ouço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Anômalos:</w:t>
      </w:r>
      <w:r>
        <w:rPr>
          <w:rFonts w:ascii="Arial" w:hAnsi="Arial"/>
          <w:b w:val="0"/>
          <w:i w:val="0"/>
          <w:color w:val="111827"/>
          <w:sz w:val="22"/>
        </w:rPr>
        <w:t xml:space="preserve"> Apresentam alterações tão profundas no radical que utilizam bases etimológicas inteiramente distintas na mesma conjugação. No português, são anômalos os verbos </w:t>
      </w:r>
      <w:r>
        <w:rPr>
          <w:rFonts w:ascii="Arial" w:hAnsi="Arial"/>
          <w:b/>
          <w:i w:val="0"/>
          <w:color w:val="111827"/>
          <w:sz w:val="22"/>
        </w:rPr>
        <w:t>ser</w:t>
      </w:r>
      <w:r>
        <w:rPr>
          <w:rFonts w:ascii="Arial" w:hAnsi="Arial"/>
          <w:b w:val="0"/>
          <w:i w:val="0"/>
          <w:color w:val="111827"/>
          <w:sz w:val="22"/>
        </w:rPr>
        <w:t xml:space="preserve"> (</w:t>
      </w:r>
      <w:r>
        <w:rPr>
          <w:rFonts w:ascii="Arial" w:hAnsi="Arial"/>
          <w:b w:val="0"/>
          <w:i/>
          <w:color w:val="111827"/>
          <w:sz w:val="22"/>
        </w:rPr>
        <w:t>sou, fui, era</w:t>
      </w:r>
      <w:r>
        <w:rPr>
          <w:rFonts w:ascii="Arial" w:hAnsi="Arial"/>
          <w:b w:val="0"/>
          <w:i w:val="0"/>
          <w:color w:val="111827"/>
          <w:sz w:val="22"/>
        </w:rPr>
        <w:t xml:space="preserve">) e </w:t>
      </w:r>
      <w:r>
        <w:rPr>
          <w:rFonts w:ascii="Arial" w:hAnsi="Arial"/>
          <w:b/>
          <w:i w:val="0"/>
          <w:color w:val="111827"/>
          <w:sz w:val="22"/>
        </w:rPr>
        <w:t>ir</w:t>
      </w:r>
      <w:r>
        <w:rPr>
          <w:rFonts w:ascii="Arial" w:hAnsi="Arial"/>
          <w:b w:val="0"/>
          <w:i w:val="0"/>
          <w:color w:val="111827"/>
          <w:sz w:val="22"/>
        </w:rPr>
        <w:t xml:space="preserve"> (</w:t>
      </w:r>
      <w:r>
        <w:rPr>
          <w:rFonts w:ascii="Arial" w:hAnsi="Arial"/>
          <w:b w:val="0"/>
          <w:i/>
          <w:color w:val="111827"/>
          <w:sz w:val="22"/>
        </w:rPr>
        <w:t>vou, fui, 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Defectivos:</w:t>
      </w:r>
      <w:r>
        <w:rPr>
          <w:rFonts w:ascii="Arial" w:hAnsi="Arial"/>
          <w:b w:val="0"/>
          <w:i w:val="0"/>
          <w:color w:val="111827"/>
          <w:sz w:val="22"/>
        </w:rPr>
        <w:t xml:space="preserve"> Não possuem a conjugação completa em certas pessoas, tempos ou modos: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reaver</w:t>
      </w:r>
      <w:r>
        <w:rPr>
          <w:rFonts w:ascii="Arial" w:hAnsi="Arial"/>
          <w:b w:val="0"/>
          <w:i w:val="0"/>
          <w:color w:val="111827"/>
          <w:sz w:val="22"/>
        </w:rPr>
        <w:t xml:space="preserve"> (deriva de </w:t>
      </w:r>
      <w:r>
        <w:rPr>
          <w:rFonts w:ascii="Arial" w:hAnsi="Arial"/>
          <w:b w:val="0"/>
          <w:i/>
          <w:color w:val="111827"/>
          <w:sz w:val="22"/>
        </w:rPr>
        <w:t>haver</w:t>
      </w:r>
      <w:r>
        <w:rPr>
          <w:rFonts w:ascii="Arial" w:hAnsi="Arial"/>
          <w:b w:val="0"/>
          <w:i w:val="0"/>
          <w:color w:val="111827"/>
          <w:sz w:val="22"/>
        </w:rPr>
        <w:t xml:space="preserve">, mas conjuga-se apenas nas formas em que o verbo primitivo </w:t>
      </w:r>
      <w:r>
        <w:rPr>
          <w:rFonts w:ascii="Arial" w:hAnsi="Arial"/>
          <w:b w:val="0"/>
          <w:i/>
          <w:color w:val="111827"/>
          <w:sz w:val="22"/>
        </w:rPr>
        <w:t>haver</w:t>
      </w:r>
      <w:r>
        <w:rPr>
          <w:rFonts w:ascii="Arial" w:hAnsi="Arial"/>
          <w:b w:val="0"/>
          <w:i w:val="0"/>
          <w:color w:val="111827"/>
          <w:sz w:val="22"/>
        </w:rPr>
        <w:t xml:space="preserve"> possui a letra </w:t>
      </w:r>
      <w:r>
        <w:rPr>
          <w:rFonts w:ascii="Arial" w:hAnsi="Arial"/>
          <w:b/>
          <w:i w:val="0"/>
          <w:color w:val="111827"/>
          <w:sz w:val="22"/>
        </w:rPr>
        <w:t>v</w:t>
      </w:r>
      <w:r>
        <w:rPr>
          <w:rFonts w:ascii="Arial" w:hAnsi="Arial"/>
          <w:b w:val="0"/>
          <w:i w:val="0"/>
          <w:color w:val="111827"/>
          <w:sz w:val="22"/>
        </w:rPr>
        <w:t xml:space="preserve">: </w:t>
      </w:r>
      <w:r>
        <w:rPr>
          <w:rFonts w:ascii="Arial" w:hAnsi="Arial"/>
          <w:b w:val="0"/>
          <w:i/>
          <w:color w:val="111827"/>
          <w:sz w:val="22"/>
        </w:rPr>
        <w:t>reaver, reavemos, reaveis, reouve, reouvera</w:t>
      </w:r>
      <w:r>
        <w:rPr>
          <w:rFonts w:ascii="Arial" w:hAnsi="Arial"/>
          <w:b w:val="0"/>
          <w:i w:val="0"/>
          <w:color w:val="111827"/>
          <w:sz w:val="22"/>
        </w:rPr>
        <w:t xml:space="preserve">; não existem formas como </w:t>
      </w:r>
      <w:r>
        <w:rPr>
          <w:rFonts w:ascii="Arial" w:hAnsi="Arial"/>
          <w:b w:val="0"/>
          <w:i/>
          <w:color w:val="111827"/>
          <w:sz w:val="22"/>
        </w:rPr>
        <w:t>"eu reavenho"</w:t>
      </w:r>
      <w:r>
        <w:rPr>
          <w:rFonts w:ascii="Arial" w:hAnsi="Arial"/>
          <w:b w:val="0"/>
          <w:i w:val="0"/>
          <w:color w:val="111827"/>
          <w:sz w:val="22"/>
        </w:rPr>
        <w:t xml:space="preserve"> ou </w:t>
      </w:r>
      <w:r>
        <w:rPr>
          <w:rFonts w:ascii="Arial" w:hAnsi="Arial"/>
          <w:b w:val="0"/>
          <w:i/>
          <w:color w:val="111827"/>
          <w:sz w:val="22"/>
        </w:rPr>
        <w:t>"que ele reavenha"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Outros defectivos: </w:t>
      </w:r>
      <w:r>
        <w:rPr>
          <w:rFonts w:ascii="Arial" w:hAnsi="Arial"/>
          <w:b w:val="0"/>
          <w:i/>
          <w:color w:val="111827"/>
          <w:sz w:val="22"/>
        </w:rPr>
        <w:t>falir, colorir, abolir, banir, computar</w:t>
      </w:r>
      <w:r>
        <w:rPr>
          <w:rFonts w:ascii="Arial" w:hAnsi="Arial"/>
          <w:b w:val="0"/>
          <w:i w:val="0"/>
          <w:color w:val="111827"/>
          <w:sz w:val="22"/>
        </w:rPr>
        <w:t xml:space="preserve"> (não possuem a 1ª pessoa do presente do indicativo).</w:t>
      </w:r>
    </w:p>
    <w:p>
      <w:pPr>
        <w:keepNext/>
        <w:spacing w:before="200" w:after="80"/>
      </w:pPr>
      <w:r>
        <w:rPr>
          <w:rFonts w:ascii="Arial" w:hAnsi="Arial"/>
          <w:b/>
          <w:i w:val="0"/>
          <w:color w:val="2B6CB0"/>
          <w:sz w:val="24"/>
        </w:rPr>
        <w:t>5.2 Verbos Notáveis de Alta Incidência: Ter, Vir, Ver, Pôr e Haver</w:t>
      </w:r>
    </w:p>
    <w:p>
      <w:pPr>
        <w:spacing w:line="360" w:lineRule="auto" w:before="0" w:after="80"/>
        <w:jc w:val="both"/>
      </w:pPr>
      <w:r>
        <w:rPr>
          <w:rFonts w:ascii="Arial" w:hAnsi="Arial"/>
          <w:b w:val="0"/>
          <w:i w:val="0"/>
          <w:color w:val="111827"/>
          <w:sz w:val="24"/>
        </w:rPr>
        <w:t>A banca FCC explora sistematicamente formas flexionais desses cinco verbos e de seus derivados: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O Verbo VER no Futuro do Subjuntivo: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Faz </w:t>
      </w:r>
      <w:r>
        <w:rPr>
          <w:rFonts w:ascii="Arial" w:hAnsi="Arial"/>
          <w:b/>
          <w:i w:val="0"/>
          <w:color w:val="111827"/>
          <w:sz w:val="22"/>
        </w:rPr>
        <w:t>vir, vires, vir, virmos, virdes, virem</w:t>
      </w:r>
      <w:r>
        <w:rPr>
          <w:rFonts w:ascii="Arial" w:hAnsi="Arial"/>
          <w:b w:val="0"/>
          <w:i w:val="0"/>
          <w:color w:val="111827"/>
          <w:sz w:val="22"/>
        </w:rPr>
        <w:t xml:space="preserve"> (</w:t>
      </w:r>
      <w:r>
        <w:rPr>
          <w:rFonts w:ascii="Arial" w:hAnsi="Arial"/>
          <w:b w:val="0"/>
          <w:i/>
          <w:color w:val="111827"/>
          <w:sz w:val="22"/>
        </w:rPr>
        <w:t>"Quando o conselheiro &lt;ins&gt;vir&lt;/ins&gt; as irregularidades, determinará a anulação"</w:t>
      </w:r>
      <w:r>
        <w:rPr>
          <w:rFonts w:ascii="Arial" w:hAnsi="Arial"/>
          <w:b w:val="0"/>
          <w:i w:val="0"/>
          <w:color w:val="111827"/>
          <w:sz w:val="22"/>
        </w:rPr>
        <w:t xml:space="preserve">, e nunca </w:t>
      </w:r>
      <w:r>
        <w:rPr>
          <w:rFonts w:ascii="Arial" w:hAnsi="Arial"/>
          <w:b w:val="0"/>
          <w:i/>
          <w:color w:val="111827"/>
          <w:sz w:val="22"/>
        </w:rPr>
        <w:t>"quando o conselheiro ver"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 Verbo VIR no Futuro do Subjuntivo: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Faz </w:t>
      </w:r>
      <w:r>
        <w:rPr>
          <w:rFonts w:ascii="Arial" w:hAnsi="Arial"/>
          <w:b/>
          <w:i w:val="0"/>
          <w:color w:val="111827"/>
          <w:sz w:val="22"/>
        </w:rPr>
        <w:t>vier, vieres, vier, viermos, vierdes, vierem</w:t>
      </w:r>
      <w:r>
        <w:rPr>
          <w:rFonts w:ascii="Arial" w:hAnsi="Arial"/>
          <w:b w:val="0"/>
          <w:i w:val="0"/>
          <w:color w:val="111827"/>
          <w:sz w:val="22"/>
        </w:rPr>
        <w:t xml:space="preserve"> (</w:t>
      </w:r>
      <w:r>
        <w:rPr>
          <w:rFonts w:ascii="Arial" w:hAnsi="Arial"/>
          <w:b w:val="0"/>
          <w:i/>
          <w:color w:val="111827"/>
          <w:sz w:val="22"/>
        </w:rPr>
        <w:t>"Quando a equipe de fiscalização &lt;ins&gt;vier&lt;/ins&gt; ao município..."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 Verbo PÔR (e derivados como propor, dispor, compor):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Futuro do Subjuntivo: </w:t>
      </w:r>
      <w:r>
        <w:rPr>
          <w:rFonts w:ascii="Arial" w:hAnsi="Arial"/>
          <w:b/>
          <w:i w:val="0"/>
          <w:color w:val="111827"/>
          <w:sz w:val="22"/>
        </w:rPr>
        <w:t>puser, puseres, puser, pusermos, puserdes, puserem</w:t>
      </w:r>
      <w:r>
        <w:rPr>
          <w:rFonts w:ascii="Arial" w:hAnsi="Arial"/>
          <w:b w:val="0"/>
          <w:i w:val="0"/>
          <w:color w:val="111827"/>
          <w:sz w:val="22"/>
        </w:rPr>
        <w:t xml:space="preserve"> (</w:t>
      </w:r>
      <w:r>
        <w:rPr>
          <w:rFonts w:ascii="Arial" w:hAnsi="Arial"/>
          <w:b w:val="0"/>
          <w:i/>
          <w:color w:val="111827"/>
          <w:sz w:val="22"/>
        </w:rPr>
        <w:t>"Se o gestor &lt;ins&gt;propuser&lt;/ins&gt; a repactuação"</w:t>
      </w:r>
      <w:r>
        <w:rPr>
          <w:rFonts w:ascii="Arial" w:hAnsi="Arial"/>
          <w:b w:val="0"/>
          <w:i w:val="0"/>
          <w:color w:val="111827"/>
          <w:sz w:val="22"/>
        </w:rPr>
        <w:t xml:space="preserve">, e nunca </w:t>
      </w:r>
      <w:r>
        <w:rPr>
          <w:rFonts w:ascii="Arial" w:hAnsi="Arial"/>
          <w:b w:val="0"/>
          <w:i/>
          <w:color w:val="111827"/>
          <w:sz w:val="22"/>
        </w:rPr>
        <w:t>"se o gestor propor"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Pretérito Imperfeito do Subjuntivo: </w:t>
      </w:r>
      <w:r>
        <w:rPr>
          <w:rFonts w:ascii="Arial" w:hAnsi="Arial"/>
          <w:b/>
          <w:i w:val="0"/>
          <w:color w:val="111827"/>
          <w:sz w:val="22"/>
        </w:rPr>
        <w:t>pusesse, pusesses, pusesse, puséssemos, pusésseis, pusessem</w:t>
      </w:r>
      <w:r>
        <w:rPr>
          <w:rFonts w:ascii="Arial" w:hAnsi="Arial"/>
          <w:b w:val="0"/>
          <w:i w:val="0"/>
          <w:color w:val="111827"/>
          <w:sz w:val="22"/>
        </w:rPr>
        <w:t xml:space="preserve"> (</w:t>
      </w:r>
      <w:r>
        <w:rPr>
          <w:rFonts w:ascii="Arial" w:hAnsi="Arial"/>
          <w:b w:val="0"/>
          <w:i/>
          <w:color w:val="111827"/>
          <w:sz w:val="22"/>
        </w:rPr>
        <w:t>"Se o fiscal &lt;ins&gt;propusesse&lt;/ins&gt;..."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O Verbo HAVER Impessoal: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sentido de existir, ocorrer ou expressar decurso de tempo, é </w:t>
      </w:r>
      <w:r>
        <w:rPr>
          <w:rFonts w:ascii="Arial" w:hAnsi="Arial"/>
          <w:b/>
          <w:i w:val="0"/>
          <w:color w:val="111827"/>
          <w:sz w:val="22"/>
        </w:rPr>
        <w:t>impessoal</w:t>
      </w:r>
      <w:r>
        <w:rPr>
          <w:rFonts w:ascii="Arial" w:hAnsi="Arial"/>
          <w:b w:val="0"/>
          <w:i w:val="0"/>
          <w:color w:val="111827"/>
          <w:sz w:val="22"/>
        </w:rPr>
        <w:t xml:space="preserve">: não tem sujeito e fica obrigatoriamente na </w:t>
      </w:r>
      <w:r>
        <w:rPr>
          <w:rFonts w:ascii="Arial" w:hAnsi="Arial"/>
          <w:b/>
          <w:i w:val="0"/>
          <w:color w:val="111827"/>
          <w:sz w:val="22"/>
        </w:rPr>
        <w:t>3ª pessoa do singular</w:t>
      </w:r>
      <w:r>
        <w:rPr>
          <w:rFonts w:ascii="Arial" w:hAnsi="Arial"/>
          <w:b w:val="0"/>
          <w:i w:val="0"/>
          <w:color w:val="111827"/>
          <w:sz w:val="22"/>
        </w:rPr>
        <w:t xml:space="preserve"> (</w:t>
      </w:r>
      <w:r>
        <w:rPr>
          <w:rFonts w:ascii="Arial" w:hAnsi="Arial"/>
          <w:b w:val="0"/>
          <w:i/>
          <w:color w:val="111827"/>
          <w:sz w:val="22"/>
        </w:rPr>
        <w:t>"Havia muitas dúvidas"</w:t>
      </w:r>
      <w:r>
        <w:rPr>
          <w:rFonts w:ascii="Arial" w:hAnsi="Arial"/>
          <w:b w:val="0"/>
          <w:i w:val="0"/>
          <w:color w:val="111827"/>
          <w:sz w:val="22"/>
        </w:rPr>
        <w:t xml:space="preserve">, </w:t>
      </w:r>
      <w:r>
        <w:rPr>
          <w:rFonts w:ascii="Arial" w:hAnsi="Arial"/>
          <w:b w:val="0"/>
          <w:i/>
          <w:color w:val="111827"/>
          <w:sz w:val="22"/>
        </w:rPr>
        <w:t>"Houve falhas formais"</w:t>
      </w:r>
      <w:r>
        <w:rPr>
          <w:rFonts w:ascii="Arial" w:hAnsi="Arial"/>
          <w:b w:val="0"/>
          <w:i w:val="0"/>
          <w:color w:val="111827"/>
          <w:sz w:val="22"/>
        </w:rPr>
        <w:t xml:space="preserve">, </w:t>
      </w:r>
      <w:r>
        <w:rPr>
          <w:rFonts w:ascii="Arial" w:hAnsi="Arial"/>
          <w:b w:val="0"/>
          <w:i/>
          <w:color w:val="111827"/>
          <w:sz w:val="22"/>
        </w:rPr>
        <w:t>"Pode haver impugnações"</w:t>
      </w:r>
      <w:r>
        <w:rPr>
          <w:rFonts w:ascii="Arial" w:hAnsi="Arial"/>
          <w:b w:val="0"/>
          <w:i w:val="0"/>
          <w:color w:val="111827"/>
          <w:sz w:val="22"/>
        </w:rPr>
        <w:t xml:space="preserve">). Se for substituído por </w:t>
      </w:r>
      <w:r>
        <w:rPr>
          <w:rFonts w:ascii="Arial" w:hAnsi="Arial"/>
          <w:b w:val="0"/>
          <w:i/>
          <w:color w:val="111827"/>
          <w:sz w:val="22"/>
        </w:rPr>
        <w:t>existir</w:t>
      </w:r>
      <w:r>
        <w:rPr>
          <w:rFonts w:ascii="Arial" w:hAnsi="Arial"/>
          <w:b w:val="0"/>
          <w:i w:val="0"/>
          <w:color w:val="111827"/>
          <w:sz w:val="22"/>
        </w:rPr>
        <w:t xml:space="preserve">, o verbo </w:t>
      </w:r>
      <w:r>
        <w:rPr>
          <w:rFonts w:ascii="Arial" w:hAnsi="Arial"/>
          <w:b w:val="0"/>
          <w:i/>
          <w:color w:val="111827"/>
          <w:sz w:val="22"/>
        </w:rPr>
        <w:t>existir</w:t>
      </w:r>
      <w:r>
        <w:rPr>
          <w:rFonts w:ascii="Arial" w:hAnsi="Arial"/>
          <w:b w:val="0"/>
          <w:i w:val="0"/>
          <w:color w:val="111827"/>
          <w:sz w:val="22"/>
        </w:rPr>
        <w:t xml:space="preserve"> é pessoal e concorda normalmente (</w:t>
      </w:r>
      <w:r>
        <w:rPr>
          <w:rFonts w:ascii="Arial" w:hAnsi="Arial"/>
          <w:b w:val="0"/>
          <w:i/>
          <w:color w:val="111827"/>
          <w:sz w:val="22"/>
        </w:rPr>
        <w:t>"Existiam muitas dúvidas"</w:t>
      </w:r>
      <w:r>
        <w:rPr>
          <w:rFonts w:ascii="Arial" w:hAnsi="Arial"/>
          <w:b w:val="0"/>
          <w:i w:val="0"/>
          <w:color w:val="111827"/>
          <w:sz w:val="22"/>
        </w:rPr>
        <w:t xml:space="preserve">, </w:t>
      </w:r>
      <w:r>
        <w:rPr>
          <w:rFonts w:ascii="Arial" w:hAnsi="Arial"/>
          <w:b w:val="0"/>
          <w:i/>
          <w:color w:val="111827"/>
          <w:sz w:val="22"/>
        </w:rPr>
        <w:t>"Existiram falhas"</w:t>
      </w:r>
      <w:r>
        <w:rPr>
          <w:rFonts w:ascii="Arial" w:hAnsi="Arial"/>
          <w:b w:val="0"/>
          <w:i w:val="0"/>
          <w:color w:val="111827"/>
          <w:sz w:val="22"/>
        </w:rPr>
        <w:t>).</w:t>
      </w:r>
    </w:p>
    <w:p>
      <w:pPr>
        <w:keepNext/>
        <w:spacing w:before="280" w:after="120"/>
      </w:pPr>
      <w:r>
        <w:rPr>
          <w:rFonts w:ascii="Arial" w:hAnsi="Arial"/>
          <w:b/>
          <w:i w:val="0"/>
          <w:color w:val="2C5282"/>
          <w:sz w:val="28"/>
        </w:rPr>
        <w:t>6. Vozes Verbais e Regras de Transposição</w:t>
      </w:r>
    </w:p>
    <w:p>
      <w:pPr>
        <w:spacing w:line="360" w:lineRule="auto" w:before="0" w:after="80"/>
        <w:jc w:val="both"/>
      </w:pPr>
      <w:r>
        <w:rPr>
          <w:rFonts w:ascii="Arial" w:hAnsi="Arial"/>
          <w:b w:val="0"/>
          <w:i w:val="0"/>
          <w:color w:val="111827"/>
          <w:sz w:val="24"/>
        </w:rPr>
        <w:t>A voz verbal traduz a relação sintático-semântica entre o verbo e o sujeito da oração, explicitando se o sujeito pratica a ação (sujeito agente), sofre a ação (sujeito paciente) ou desempenha ambos os papéis cumulativamente.</w:t>
      </w:r>
    </w:p>
    <w:p>
      <w:pPr>
        <w:keepNext/>
        <w:spacing w:before="200" w:after="80"/>
      </w:pPr>
      <w:r>
        <w:rPr>
          <w:rFonts w:ascii="Arial" w:hAnsi="Arial"/>
          <w:b/>
          <w:i w:val="0"/>
          <w:color w:val="2B6CB0"/>
          <w:sz w:val="24"/>
        </w:rPr>
        <w:t>6.1 Voz Ativa, Voz Passiva, Voz Reflexiva e Recíproca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Voz Ativa:</w:t>
      </w:r>
      <w:r>
        <w:rPr>
          <w:rFonts w:ascii="Arial" w:hAnsi="Arial"/>
          <w:b w:val="0"/>
          <w:i w:val="0"/>
          <w:color w:val="111827"/>
          <w:sz w:val="22"/>
        </w:rPr>
        <w:t xml:space="preserve"> O sujeito gramatical é o agente direto ou causador da ação verbal: </w:t>
      </w:r>
      <w:r>
        <w:rPr>
          <w:rFonts w:ascii="Arial" w:hAnsi="Arial"/>
          <w:b w:val="0"/>
          <w:i/>
          <w:color w:val="111827"/>
          <w:sz w:val="22"/>
        </w:rPr>
        <w:t>"O auditor concluiu o laudo pericial"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Voz Passiva:</w:t>
      </w:r>
      <w:r>
        <w:rPr>
          <w:rFonts w:ascii="Arial" w:hAnsi="Arial"/>
          <w:b w:val="0"/>
          <w:i w:val="0"/>
          <w:color w:val="111827"/>
          <w:sz w:val="22"/>
        </w:rPr>
        <w:t xml:space="preserve"> O sujeito gramatical é paciente, recebendo ou sofrendo os efeitos da ação praticada por outrem: </w:t>
      </w:r>
      <w:r>
        <w:rPr>
          <w:rFonts w:ascii="Arial" w:hAnsi="Arial"/>
          <w:b w:val="0"/>
          <w:i/>
          <w:color w:val="111827"/>
          <w:sz w:val="22"/>
        </w:rPr>
        <w:t>"O laudo pericial foi concluído pelo auditor"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Voz Reflexiva:</w:t>
      </w:r>
      <w:r>
        <w:rPr>
          <w:rFonts w:ascii="Arial" w:hAnsi="Arial"/>
          <w:b w:val="0"/>
          <w:i w:val="0"/>
          <w:color w:val="111827"/>
          <w:sz w:val="22"/>
        </w:rPr>
        <w:t xml:space="preserve"> O sujeito é simultaneamente agente e paciente da ação, praticando-a sobre si mesmo: </w:t>
      </w:r>
      <w:r>
        <w:rPr>
          <w:rFonts w:ascii="Arial" w:hAnsi="Arial"/>
          <w:b w:val="0"/>
          <w:i/>
          <w:color w:val="111827"/>
          <w:sz w:val="22"/>
        </w:rPr>
        <w:t>"O acusado feriu-se com as próprias declarações"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Voz Recíproca:</w:t>
      </w:r>
      <w:r>
        <w:rPr>
          <w:rFonts w:ascii="Arial" w:hAnsi="Arial"/>
          <w:b w:val="0"/>
          <w:i w:val="0"/>
          <w:color w:val="111827"/>
          <w:sz w:val="22"/>
        </w:rPr>
        <w:t xml:space="preserve"> Há mais de um sujeito que praticam e recebem mutuamente a mesma ação: </w:t>
      </w:r>
      <w:r>
        <w:rPr>
          <w:rFonts w:ascii="Arial" w:hAnsi="Arial"/>
          <w:b w:val="0"/>
          <w:i/>
          <w:color w:val="111827"/>
          <w:sz w:val="22"/>
        </w:rPr>
        <w:t>"Os procuradores cumprimentaram-se na tribuna"</w:t>
      </w:r>
      <w:r>
        <w:rPr>
          <w:rFonts w:ascii="Arial" w:hAnsi="Arial"/>
          <w:b w:val="0"/>
          <w:i w:val="0"/>
          <w:color w:val="111827"/>
          <w:sz w:val="22"/>
        </w:rPr>
        <w:t>.</w:t>
      </w:r>
    </w:p>
    <w:p>
      <w:pPr>
        <w:keepNext/>
        <w:spacing w:before="200" w:after="80"/>
      </w:pPr>
      <w:r>
        <w:rPr>
          <w:rFonts w:ascii="Arial" w:hAnsi="Arial"/>
          <w:b/>
          <w:i w:val="0"/>
          <w:color w:val="2B6CB0"/>
          <w:sz w:val="24"/>
        </w:rPr>
        <w:t>6.2 Voz Passiva Analítica e Regras Estritas de Transposição</w:t>
      </w:r>
    </w:p>
    <w:p>
      <w:pPr>
        <w:spacing w:line="360" w:lineRule="auto" w:before="0" w:after="80"/>
        <w:jc w:val="both"/>
      </w:pPr>
      <w:r>
        <w:rPr>
          <w:rFonts w:ascii="Arial" w:hAnsi="Arial"/>
          <w:b w:val="0"/>
          <w:i w:val="0"/>
          <w:color w:val="111827"/>
          <w:sz w:val="24"/>
        </w:rPr>
        <w:t xml:space="preserve">A voz passiva analítica é estruturada pela combinação de um verbo auxiliar (quase sempre o verbo </w:t>
      </w:r>
      <w:r>
        <w:rPr>
          <w:rFonts w:ascii="Arial" w:hAnsi="Arial"/>
          <w:b/>
          <w:i w:val="0"/>
          <w:color w:val="111827"/>
          <w:sz w:val="24"/>
        </w:rPr>
        <w:t>ser</w:t>
      </w:r>
      <w:r>
        <w:rPr>
          <w:rFonts w:ascii="Arial" w:hAnsi="Arial"/>
          <w:b w:val="0"/>
          <w:i w:val="0"/>
          <w:color w:val="111827"/>
          <w:sz w:val="24"/>
        </w:rPr>
        <w:t xml:space="preserve">, raramente </w:t>
      </w:r>
      <w:r>
        <w:rPr>
          <w:rFonts w:ascii="Arial" w:hAnsi="Arial"/>
          <w:b w:val="0"/>
          <w:i/>
          <w:color w:val="111827"/>
          <w:sz w:val="24"/>
        </w:rPr>
        <w:t>estar</w:t>
      </w:r>
      <w:r>
        <w:rPr>
          <w:rFonts w:ascii="Arial" w:hAnsi="Arial"/>
          <w:b w:val="0"/>
          <w:i w:val="0"/>
          <w:color w:val="111827"/>
          <w:sz w:val="24"/>
        </w:rPr>
        <w:t xml:space="preserve"> ou </w:t>
      </w:r>
      <w:r>
        <w:rPr>
          <w:rFonts w:ascii="Arial" w:hAnsi="Arial"/>
          <w:b w:val="0"/>
          <w:i/>
          <w:color w:val="111827"/>
          <w:sz w:val="24"/>
        </w:rPr>
        <w:t>ficar</w:t>
      </w:r>
      <w:r>
        <w:rPr>
          <w:rFonts w:ascii="Arial" w:hAnsi="Arial"/>
          <w:b w:val="0"/>
          <w:i w:val="0"/>
          <w:color w:val="111827"/>
          <w:sz w:val="24"/>
        </w:rPr>
        <w:t xml:space="preserve">) conjugado com o </w:t>
      </w:r>
      <w:r>
        <w:rPr>
          <w:rFonts w:ascii="Arial" w:hAnsi="Arial"/>
          <w:b/>
          <w:i w:val="0"/>
          <w:color w:val="111827"/>
          <w:sz w:val="24"/>
        </w:rPr>
        <w:t>particípio</w:t>
      </w:r>
      <w:r>
        <w:rPr>
          <w:rFonts w:ascii="Arial" w:hAnsi="Arial"/>
          <w:b w:val="0"/>
          <w:i w:val="0"/>
          <w:color w:val="111827"/>
          <w:sz w:val="24"/>
        </w:rPr>
        <w:t xml:space="preserve"> do verbo principal:</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\text{Sujeito Paciente} + \text{Verbo Auxiliar SER (no mesmo tempo da ativa)} + \text{Particípio} + \text{Agente da Passiva}</w:t>
      </w:r>
      <w:r>
        <w:rPr>
          <w:rFonts w:ascii="Arial" w:hAnsi="Arial"/>
          <w:b w:val="0"/>
          <w:i w:val="0"/>
          <w:color w:val="111827"/>
          <w:sz w:val="24"/>
        </w:rPr>
        <w:t>$</w:t>
      </w:r>
    </w:p>
    <w:p>
      <w:pPr>
        <w:spacing w:after="120"/>
      </w:pPr>
    </w:p>
    <w:p>
      <w:pPr>
        <w:keepNext/>
        <w:spacing w:before="120" w:after="40"/>
      </w:pPr>
      <w:r>
        <w:rPr>
          <w:rFonts w:ascii="Arial" w:hAnsi="Arial"/>
          <w:b/>
          <w:i/>
          <w:color w:val="334155"/>
          <w:sz w:val="22"/>
        </w:rPr>
        <w:t>Requisitos Intransponíveis para a Conversão Passiva: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Transitividade Verbal:</w:t>
      </w:r>
      <w:r>
        <w:rPr>
          <w:rFonts w:ascii="Arial" w:hAnsi="Arial"/>
          <w:b w:val="0"/>
          <w:i w:val="0"/>
          <w:color w:val="111827"/>
          <w:sz w:val="22"/>
        </w:rPr>
        <w:t xml:space="preserve"> Apenas orações cujo verbo principal seja </w:t>
      </w:r>
      <w:r>
        <w:rPr>
          <w:rFonts w:ascii="Arial" w:hAnsi="Arial"/>
          <w:b/>
          <w:i w:val="0"/>
          <w:color w:val="111827"/>
          <w:sz w:val="22"/>
        </w:rPr>
        <w:t>Transitivo Direto (VTD)</w:t>
      </w:r>
      <w:r>
        <w:rPr>
          <w:rFonts w:ascii="Arial" w:hAnsi="Arial"/>
          <w:b w:val="0"/>
          <w:i w:val="0"/>
          <w:color w:val="111827"/>
          <w:sz w:val="22"/>
        </w:rPr>
        <w:t xml:space="preserve"> ou </w:t>
      </w:r>
      <w:r>
        <w:rPr>
          <w:rFonts w:ascii="Arial" w:hAnsi="Arial"/>
          <w:b/>
          <w:i w:val="0"/>
          <w:color w:val="111827"/>
          <w:sz w:val="22"/>
        </w:rPr>
        <w:t>Transitivo Direto e Indireto (VTDI)</w:t>
      </w:r>
      <w:r>
        <w:rPr>
          <w:rFonts w:ascii="Arial" w:hAnsi="Arial"/>
          <w:b w:val="0"/>
          <w:i w:val="0"/>
          <w:color w:val="111827"/>
          <w:sz w:val="22"/>
        </w:rPr>
        <w:t xml:space="preserve"> admitem passagem para a voz passiva. Verbos Transitivos Indiretos (VTI), Intransitivos (VI) e de Ligação (VL) </w:t>
      </w:r>
      <w:r>
        <w:rPr>
          <w:rFonts w:ascii="Arial" w:hAnsi="Arial"/>
          <w:b/>
          <w:i w:val="0"/>
          <w:color w:val="111827"/>
          <w:sz w:val="22"/>
        </w:rPr>
        <w:t>jamais admitem voz passiva</w:t>
      </w:r>
      <w:r>
        <w:rPr>
          <w:rFonts w:ascii="Arial" w:hAnsi="Arial"/>
          <w:b w:val="0"/>
          <w:i w:val="0"/>
          <w:color w:val="111827"/>
          <w:sz w:val="22"/>
        </w:rPr>
        <w:t>, porque não possuem objeto direto suscetível de converter-se em sujeito paciente.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Equivalência Temporal Estrita:</w:t>
      </w:r>
      <w:r>
        <w:rPr>
          <w:rFonts w:ascii="Arial" w:hAnsi="Arial"/>
          <w:b w:val="0"/>
          <w:i w:val="0"/>
          <w:color w:val="111827"/>
          <w:sz w:val="22"/>
        </w:rPr>
        <w:t xml:space="preserve"> O verbo auxiliar </w:t>
      </w:r>
      <w:r>
        <w:rPr>
          <w:rFonts w:ascii="Arial" w:hAnsi="Arial"/>
          <w:b w:val="0"/>
          <w:i/>
          <w:color w:val="111827"/>
          <w:sz w:val="22"/>
        </w:rPr>
        <w:t>ser</w:t>
      </w:r>
      <w:r>
        <w:rPr>
          <w:rFonts w:ascii="Arial" w:hAnsi="Arial"/>
          <w:b w:val="0"/>
          <w:i w:val="0"/>
          <w:color w:val="111827"/>
          <w:sz w:val="22"/>
        </w:rPr>
        <w:t xml:space="preserve"> deve ser conjugado rigorosamente no mesmo tempo e modo em que se encontrava o verbo simples da voz ativa:</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auditor analisa as contas</w:t>
      </w:r>
      <w:r>
        <w:rPr>
          <w:rFonts w:ascii="Arial" w:hAnsi="Arial"/>
          <w:b w:val="0"/>
          <w:i w:val="0"/>
          <w:color w:val="111827"/>
          <w:sz w:val="22"/>
        </w:rPr>
        <w:t xml:space="preserve"> (Presente do Indicativo)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As contas</w:t>
      </w:r>
      <w:r>
        <w:rPr>
          <w:rFonts w:ascii="Arial" w:hAnsi="Arial"/>
          <w:b w:val="0"/>
          <w:i w:val="0"/>
          <w:color w:val="111827"/>
          <w:sz w:val="22"/>
        </w:rPr>
        <w:t xml:space="preserve"> </w:t>
      </w:r>
      <w:r>
        <w:rPr>
          <w:rFonts w:ascii="Arial" w:hAnsi="Arial"/>
          <w:b/>
          <w:i w:val="0"/>
          <w:color w:val="111827"/>
          <w:sz w:val="22"/>
        </w:rPr>
        <w:t>são analisadas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auditor analisou as contas</w:t>
      </w:r>
      <w:r>
        <w:rPr>
          <w:rFonts w:ascii="Arial" w:hAnsi="Arial"/>
          <w:b w:val="0"/>
          <w:i w:val="0"/>
          <w:color w:val="111827"/>
          <w:sz w:val="22"/>
        </w:rPr>
        <w:t xml:space="preserve"> (Pretérito Perfeito)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As contas</w:t>
      </w:r>
      <w:r>
        <w:rPr>
          <w:rFonts w:ascii="Arial" w:hAnsi="Arial"/>
          <w:b w:val="0"/>
          <w:i w:val="0"/>
          <w:color w:val="111827"/>
          <w:sz w:val="22"/>
        </w:rPr>
        <w:t xml:space="preserve"> </w:t>
      </w:r>
      <w:r>
        <w:rPr>
          <w:rFonts w:ascii="Arial" w:hAnsi="Arial"/>
          <w:b/>
          <w:i w:val="0"/>
          <w:color w:val="111827"/>
          <w:sz w:val="22"/>
        </w:rPr>
        <w:t>foram analisadas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auditor analisava as contas</w:t>
      </w:r>
      <w:r>
        <w:rPr>
          <w:rFonts w:ascii="Arial" w:hAnsi="Arial"/>
          <w:b w:val="0"/>
          <w:i w:val="0"/>
          <w:color w:val="111827"/>
          <w:sz w:val="22"/>
        </w:rPr>
        <w:t xml:space="preserve"> (Pretérito Imperfeito)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As contas</w:t>
      </w:r>
      <w:r>
        <w:rPr>
          <w:rFonts w:ascii="Arial" w:hAnsi="Arial"/>
          <w:b w:val="0"/>
          <w:i w:val="0"/>
          <w:color w:val="111827"/>
          <w:sz w:val="22"/>
        </w:rPr>
        <w:t xml:space="preserve"> </w:t>
      </w:r>
      <w:r>
        <w:rPr>
          <w:rFonts w:ascii="Arial" w:hAnsi="Arial"/>
          <w:b/>
          <w:i w:val="0"/>
          <w:color w:val="111827"/>
          <w:sz w:val="22"/>
        </w:rPr>
        <w:t>eram analisadas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auditor analisara as contas</w:t>
      </w:r>
      <w:r>
        <w:rPr>
          <w:rFonts w:ascii="Arial" w:hAnsi="Arial"/>
          <w:b w:val="0"/>
          <w:i w:val="0"/>
          <w:color w:val="111827"/>
          <w:sz w:val="22"/>
        </w:rPr>
        <w:t xml:space="preserve"> (Pretérito Mais-Que-Perfeito)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As contas</w:t>
      </w:r>
      <w:r>
        <w:rPr>
          <w:rFonts w:ascii="Arial" w:hAnsi="Arial"/>
          <w:b w:val="0"/>
          <w:i w:val="0"/>
          <w:color w:val="111827"/>
          <w:sz w:val="22"/>
        </w:rPr>
        <w:t xml:space="preserve"> </w:t>
      </w:r>
      <w:r>
        <w:rPr>
          <w:rFonts w:ascii="Arial" w:hAnsi="Arial"/>
          <w:b/>
          <w:i w:val="0"/>
          <w:color w:val="111827"/>
          <w:sz w:val="22"/>
        </w:rPr>
        <w:t>tinham sido / foram analisadas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auditor analisará as contas</w:t>
      </w:r>
      <w:r>
        <w:rPr>
          <w:rFonts w:ascii="Arial" w:hAnsi="Arial"/>
          <w:b w:val="0"/>
          <w:i w:val="0"/>
          <w:color w:val="111827"/>
          <w:sz w:val="22"/>
        </w:rPr>
        <w:t xml:space="preserve"> (Futuro do Presente)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As contas</w:t>
      </w:r>
      <w:r>
        <w:rPr>
          <w:rFonts w:ascii="Arial" w:hAnsi="Arial"/>
          <w:b w:val="0"/>
          <w:i w:val="0"/>
          <w:color w:val="111827"/>
          <w:sz w:val="22"/>
        </w:rPr>
        <w:t xml:space="preserve"> </w:t>
      </w:r>
      <w:r>
        <w:rPr>
          <w:rFonts w:ascii="Arial" w:hAnsi="Arial"/>
          <w:b/>
          <w:i w:val="0"/>
          <w:color w:val="111827"/>
          <w:sz w:val="22"/>
        </w:rPr>
        <w:t>serão analisadas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auditor analisaria as contas</w:t>
      </w:r>
      <w:r>
        <w:rPr>
          <w:rFonts w:ascii="Arial" w:hAnsi="Arial"/>
          <w:b w:val="0"/>
          <w:i w:val="0"/>
          <w:color w:val="111827"/>
          <w:sz w:val="22"/>
        </w:rPr>
        <w:t xml:space="preserve"> (Futuro do Pretérito)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As contas</w:t>
      </w:r>
      <w:r>
        <w:rPr>
          <w:rFonts w:ascii="Arial" w:hAnsi="Arial"/>
          <w:b w:val="0"/>
          <w:i w:val="0"/>
          <w:color w:val="111827"/>
          <w:sz w:val="22"/>
        </w:rPr>
        <w:t xml:space="preserve"> </w:t>
      </w:r>
      <w:r>
        <w:rPr>
          <w:rFonts w:ascii="Arial" w:hAnsi="Arial"/>
          <w:b/>
          <w:i w:val="0"/>
          <w:color w:val="111827"/>
          <w:sz w:val="22"/>
        </w:rPr>
        <w:t>seriam analisadas</w:t>
      </w:r>
      <w:r>
        <w:rPr>
          <w:rFonts w:ascii="Arial" w:hAnsi="Arial"/>
          <w:b w:val="0"/>
          <w:i w:val="0"/>
          <w:color w:val="111827"/>
          <w:sz w:val="22"/>
        </w:rPr>
        <w:t>.</w:t>
      </w:r>
    </w:p>
    <w:p>
      <w:pPr>
        <w:keepNext/>
        <w:spacing w:before="200" w:after="80"/>
      </w:pPr>
      <w:r>
        <w:rPr>
          <w:rFonts w:ascii="Arial" w:hAnsi="Arial"/>
          <w:b/>
          <w:i w:val="0"/>
          <w:color w:val="2B6CB0"/>
          <w:sz w:val="24"/>
        </w:rPr>
        <w:t>6.3 Voz Passiva Sintética ou Pronominal</w:t>
      </w:r>
    </w:p>
    <w:p>
      <w:pPr>
        <w:spacing w:line="360" w:lineRule="auto" w:before="0" w:after="80"/>
        <w:jc w:val="both"/>
      </w:pPr>
      <w:r>
        <w:rPr>
          <w:rFonts w:ascii="Arial" w:hAnsi="Arial"/>
          <w:b w:val="0"/>
          <w:i w:val="0"/>
          <w:color w:val="111827"/>
          <w:sz w:val="24"/>
        </w:rPr>
        <w:t xml:space="preserve">A voz passiva sintética compõe-se de um verbo Transitivo Direto conjugado na 3ª pessoa (singular ou plural) associado ao pronome apassivador </w:t>
      </w:r>
      <w:r>
        <w:rPr>
          <w:rFonts w:ascii="Arial" w:hAnsi="Arial"/>
          <w:b/>
          <w:i w:val="0"/>
          <w:color w:val="111827"/>
          <w:sz w:val="24"/>
        </w:rPr>
        <w:t>SE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\text{VTD / VTDI} + \text{SE (Pronome Apassivador)} + \text{Sujeito Paciente}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Exemplo no singular: </w:t>
      </w:r>
      <w:r>
        <w:rPr>
          <w:rFonts w:ascii="Arial" w:hAnsi="Arial"/>
          <w:b w:val="0"/>
          <w:i/>
          <w:color w:val="111827"/>
          <w:sz w:val="22"/>
        </w:rPr>
        <w:t>"Apurou-se a irregularidade"</w:t>
      </w:r>
      <w:r>
        <w:rPr>
          <w:rFonts w:ascii="Arial" w:hAnsi="Arial"/>
          <w:b w:val="0"/>
          <w:i w:val="0"/>
          <w:color w:val="111827"/>
          <w:sz w:val="22"/>
        </w:rPr>
        <w:t xml:space="preserve"> (= </w:t>
      </w:r>
      <w:r>
        <w:rPr>
          <w:rFonts w:ascii="Arial" w:hAnsi="Arial"/>
          <w:b w:val="0"/>
          <w:i/>
          <w:color w:val="111827"/>
          <w:sz w:val="22"/>
        </w:rPr>
        <w:t>A irregularidade foi apurada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Exemplo no plural: </w:t>
      </w:r>
      <w:r>
        <w:rPr>
          <w:rFonts w:ascii="Arial" w:hAnsi="Arial"/>
          <w:b w:val="0"/>
          <w:i/>
          <w:color w:val="111827"/>
          <w:sz w:val="22"/>
        </w:rPr>
        <w:t>"Apuraram-se as irregularidades"</w:t>
      </w:r>
      <w:r>
        <w:rPr>
          <w:rFonts w:ascii="Arial" w:hAnsi="Arial"/>
          <w:b w:val="0"/>
          <w:i w:val="0"/>
          <w:color w:val="111827"/>
          <w:sz w:val="22"/>
        </w:rPr>
        <w:t xml:space="preserve"> (= </w:t>
      </w:r>
      <w:r>
        <w:rPr>
          <w:rFonts w:ascii="Arial" w:hAnsi="Arial"/>
          <w:b w:val="0"/>
          <w:i/>
          <w:color w:val="111827"/>
          <w:sz w:val="22"/>
        </w:rPr>
        <w:t>As irregularidades foram apuradas</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O elemento nominal sem preposição que acompanha a construção passiva sintética é o </w:t>
      </w:r>
      <w:r>
        <w:rPr>
          <w:rFonts w:ascii="Arial" w:hAnsi="Arial"/>
          <w:b/>
          <w:i w:val="0"/>
          <w:color w:val="111827"/>
          <w:sz w:val="24"/>
        </w:rPr>
        <w:t>sujeito paciente</w:t>
      </w:r>
      <w:r>
        <w:rPr>
          <w:rFonts w:ascii="Arial" w:hAnsi="Arial"/>
          <w:b w:val="0"/>
          <w:i w:val="0"/>
          <w:color w:val="111827"/>
          <w:sz w:val="24"/>
        </w:rPr>
        <w:t>, razão pela qual o verbo deve concordar obrigatoriamente com ele em número e pessoa.</w:t>
      </w:r>
    </w:p>
    <w:p>
      <w:pPr>
        <w:keepNext/>
        <w:spacing w:before="200" w:after="80"/>
      </w:pPr>
      <w:r>
        <w:rPr>
          <w:rFonts w:ascii="Arial" w:hAnsi="Arial"/>
          <w:b/>
          <w:i w:val="0"/>
          <w:color w:val="2B6CB0"/>
          <w:sz w:val="24"/>
        </w:rPr>
        <w:t>6.4 Distinção entre Pronome Apassivador e Índice de Indeterminação do Sujeito</w:t>
      </w:r>
    </w:p>
    <w:p>
      <w:pPr>
        <w:spacing w:line="360" w:lineRule="auto" w:before="0" w:after="80"/>
        <w:jc w:val="both"/>
      </w:pPr>
      <w:r>
        <w:rPr>
          <w:rFonts w:ascii="Arial" w:hAnsi="Arial"/>
          <w:b w:val="0"/>
          <w:i w:val="0"/>
          <w:color w:val="111827"/>
          <w:sz w:val="24"/>
        </w:rPr>
        <w:t>Essa distinção é um dos temas fundamentais de cobrança da FCC em morfossintaxe e concordância: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Pronome Apassivador (Partícula Apassivadora)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Índice de Indeterminação do Sujeito (IIS)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Transitividade do Verbo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Verbo Transitivo Direto (VTD) ou VTDI</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Verbo Transitivo Indireto (VTI), Intransitivo (VI) ou de Ligação (VL)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Presença de Preposição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elemento subsequente </w:t>
            </w:r>
            <w:r>
              <w:rPr>
                <w:rFonts w:ascii="Arial" w:hAnsi="Arial"/>
                <w:b/>
                <w:i w:val="0"/>
                <w:color w:val="111827"/>
                <w:sz w:val="19"/>
              </w:rPr>
              <w:t>não tem preposição obrigatória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elemento subsequente vem </w:t>
            </w:r>
            <w:r>
              <w:rPr>
                <w:rFonts w:ascii="Arial" w:hAnsi="Arial"/>
                <w:b/>
                <w:i w:val="0"/>
                <w:color w:val="111827"/>
                <w:sz w:val="19"/>
              </w:rPr>
              <w:t>restringido por preposição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Existência de Sujeito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Há Sujeito Paciente expresso na oração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há sujeito expresso; o sujeito é indeterminado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Concordância Verbal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verbo </w:t>
            </w:r>
            <w:r>
              <w:rPr>
                <w:rFonts w:ascii="Arial" w:hAnsi="Arial"/>
                <w:b/>
                <w:i w:val="0"/>
                <w:color w:val="111827"/>
                <w:sz w:val="19"/>
              </w:rPr>
              <w:t>flexiona obrigatoriamente</w:t>
            </w:r>
            <w:r>
              <w:rPr>
                <w:rFonts w:ascii="Arial" w:hAnsi="Arial"/>
                <w:b w:val="0"/>
                <w:i w:val="0"/>
                <w:color w:val="111827"/>
                <w:sz w:val="19"/>
              </w:rPr>
              <w:t xml:space="preserve"> (vai ao plural se o sujeito for plural)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verbo fica </w:t>
            </w:r>
            <w:r>
              <w:rPr>
                <w:rFonts w:ascii="Arial" w:hAnsi="Arial"/>
                <w:b/>
                <w:i w:val="0"/>
                <w:color w:val="111827"/>
                <w:sz w:val="19"/>
              </w:rPr>
              <w:t>obrigatoriamente na 3ª pessoa do singular</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Exemplo Correto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"Identificaram-se novas falhas"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"Trata-se de novas falhas"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Erro Clássico em Prova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"Identificou-se novas falhas"</w:t>
            </w:r>
            <w:r>
              <w:rPr>
                <w:rFonts w:ascii="Arial" w:hAnsi="Arial"/>
                <w:b w:val="0"/>
                <w:i w:val="0"/>
                <w:color w:val="111827"/>
                <w:sz w:val="19"/>
              </w:rPr>
              <w:t xml:space="preserve"> (verbo não concordou)</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"Tratam-se de novas falhas"</w:t>
            </w:r>
            <w:r>
              <w:rPr>
                <w:rFonts w:ascii="Arial" w:hAnsi="Arial"/>
                <w:b w:val="0"/>
                <w:i w:val="0"/>
                <w:color w:val="111827"/>
                <w:sz w:val="19"/>
              </w:rPr>
              <w:t xml:space="preserve"> (verbo pluralizou indevidamente com VTI)</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DO VERBO TRATAR-SE:</w:t>
            </w:r>
            <w:r>
              <w:rPr>
                <w:rFonts w:ascii="Arial" w:hAnsi="Arial"/>
                <w:b w:val="0"/>
                <w:i w:val="0"/>
                <w:color w:val="111827"/>
                <w:sz w:val="21"/>
              </w:rPr>
              <w:t xml:space="preserve"> A FCC frequentemente introduz a forma verbal pluralizada </w:t>
            </w:r>
            <w:r>
              <w:rPr>
                <w:rFonts w:ascii="Arial" w:hAnsi="Arial"/>
                <w:b w:val="0"/>
                <w:i/>
                <w:color w:val="111827"/>
                <w:sz w:val="21"/>
              </w:rPr>
              <w:t>"Tratam-se de..."</w:t>
            </w:r>
            <w:r>
              <w:rPr>
                <w:rFonts w:ascii="Arial" w:hAnsi="Arial"/>
                <w:b w:val="0"/>
                <w:i w:val="0"/>
                <w:color w:val="111827"/>
                <w:sz w:val="21"/>
              </w:rPr>
              <w:t xml:space="preserve">, </w:t>
            </w:r>
            <w:r>
              <w:rPr>
                <w:rFonts w:ascii="Arial" w:hAnsi="Arial"/>
                <w:b w:val="0"/>
                <w:i/>
                <w:color w:val="111827"/>
                <w:sz w:val="21"/>
              </w:rPr>
              <w:t>"Precisam-se de..."</w:t>
            </w:r>
            <w:r>
              <w:rPr>
                <w:rFonts w:ascii="Arial" w:hAnsi="Arial"/>
                <w:b w:val="0"/>
                <w:i w:val="0"/>
                <w:color w:val="111827"/>
                <w:sz w:val="21"/>
              </w:rPr>
              <w:t xml:space="preserve"> ou </w:t>
            </w:r>
            <w:r>
              <w:rPr>
                <w:rFonts w:ascii="Arial" w:hAnsi="Arial"/>
                <w:b w:val="0"/>
                <w:i/>
                <w:color w:val="111827"/>
                <w:sz w:val="21"/>
              </w:rPr>
              <w:t>"Obedeceram-se aos ditames..."</w:t>
            </w:r>
            <w:r>
              <w:rPr>
                <w:rFonts w:ascii="Arial" w:hAnsi="Arial"/>
                <w:b w:val="0"/>
                <w:i w:val="0"/>
                <w:color w:val="111827"/>
                <w:sz w:val="21"/>
              </w:rPr>
              <w:t xml:space="preserve">. Como os verbos </w:t>
            </w:r>
            <w:r>
              <w:rPr>
                <w:rFonts w:ascii="Arial" w:hAnsi="Arial"/>
                <w:b w:val="0"/>
                <w:i/>
                <w:color w:val="111827"/>
                <w:sz w:val="21"/>
              </w:rPr>
              <w:t>tratar (de)</w:t>
            </w:r>
            <w:r>
              <w:rPr>
                <w:rFonts w:ascii="Arial" w:hAnsi="Arial"/>
                <w:b w:val="0"/>
                <w:i w:val="0"/>
                <w:color w:val="111827"/>
                <w:sz w:val="21"/>
              </w:rPr>
              <w:t xml:space="preserve">, </w:t>
            </w:r>
            <w:r>
              <w:rPr>
                <w:rFonts w:ascii="Arial" w:hAnsi="Arial"/>
                <w:b w:val="0"/>
                <w:i/>
                <w:color w:val="111827"/>
                <w:sz w:val="21"/>
              </w:rPr>
              <w:t>precisar (de)</w:t>
            </w:r>
            <w:r>
              <w:rPr>
                <w:rFonts w:ascii="Arial" w:hAnsi="Arial"/>
                <w:b w:val="0"/>
                <w:i w:val="0"/>
                <w:color w:val="111827"/>
                <w:sz w:val="21"/>
              </w:rPr>
              <w:t xml:space="preserve"> e </w:t>
            </w:r>
            <w:r>
              <w:rPr>
                <w:rFonts w:ascii="Arial" w:hAnsi="Arial"/>
                <w:b w:val="0"/>
                <w:i/>
                <w:color w:val="111827"/>
                <w:sz w:val="21"/>
              </w:rPr>
              <w:t>obedecer (a)</w:t>
            </w:r>
            <w:r>
              <w:rPr>
                <w:rFonts w:ascii="Arial" w:hAnsi="Arial"/>
                <w:b w:val="0"/>
                <w:i w:val="0"/>
                <w:color w:val="111827"/>
                <w:sz w:val="21"/>
              </w:rPr>
              <w:t xml:space="preserve"> são Transitivos Indiretos e regem preposição, a partícula </w:t>
            </w:r>
            <w:r>
              <w:rPr>
                <w:rFonts w:ascii="Arial" w:hAnsi="Arial"/>
                <w:b w:val="0"/>
                <w:i/>
                <w:color w:val="111827"/>
                <w:sz w:val="21"/>
              </w:rPr>
              <w:t>se</w:t>
            </w:r>
            <w:r>
              <w:rPr>
                <w:rFonts w:ascii="Arial" w:hAnsi="Arial"/>
                <w:b w:val="0"/>
                <w:i w:val="0"/>
                <w:color w:val="111827"/>
                <w:sz w:val="21"/>
              </w:rPr>
              <w:t xml:space="preserve"> atua como Índice de Indeterminação do Sujeito. É </w:t>
            </w:r>
            <w:r>
              <w:rPr>
                <w:rFonts w:ascii="Arial" w:hAnsi="Arial"/>
                <w:b/>
                <w:i w:val="0"/>
                <w:color w:val="111827"/>
                <w:sz w:val="21"/>
              </w:rPr>
              <w:t>proibido flexionar o verbo no plural</w:t>
            </w:r>
            <w:r>
              <w:rPr>
                <w:rFonts w:ascii="Arial" w:hAnsi="Arial"/>
                <w:b w:val="0"/>
                <w:i w:val="0"/>
                <w:color w:val="111827"/>
                <w:sz w:val="21"/>
              </w:rPr>
              <w:t xml:space="preserve">; o correto é invariavelmente: </w:t>
            </w:r>
            <w:r>
              <w:rPr>
                <w:rFonts w:ascii="Arial" w:hAnsi="Arial"/>
                <w:b w:val="0"/>
                <w:i/>
                <w:color w:val="111827"/>
                <w:sz w:val="21"/>
              </w:rPr>
              <w:t>"Trata-se de..."</w:t>
            </w:r>
            <w:r>
              <w:rPr>
                <w:rFonts w:ascii="Arial" w:hAnsi="Arial"/>
                <w:b w:val="0"/>
                <w:i w:val="0"/>
                <w:color w:val="111827"/>
                <w:sz w:val="21"/>
              </w:rPr>
              <w:t xml:space="preserve">, </w:t>
            </w:r>
            <w:r>
              <w:rPr>
                <w:rFonts w:ascii="Arial" w:hAnsi="Arial"/>
                <w:b w:val="0"/>
                <w:i/>
                <w:color w:val="111827"/>
                <w:sz w:val="21"/>
              </w:rPr>
              <w:t>"Precisa-se de..."</w:t>
            </w:r>
            <w:r>
              <w:rPr>
                <w:rFonts w:ascii="Arial" w:hAnsi="Arial"/>
                <w:b w:val="0"/>
                <w:i w:val="0"/>
                <w:color w:val="111827"/>
                <w:sz w:val="21"/>
              </w:rPr>
              <w:t xml:space="preserve">, </w:t>
            </w:r>
            <w:r>
              <w:rPr>
                <w:rFonts w:ascii="Arial" w:hAnsi="Arial"/>
                <w:b w:val="0"/>
                <w:i/>
                <w:color w:val="111827"/>
                <w:sz w:val="21"/>
              </w:rPr>
              <w:t>"Obedeceu-se aos ditames..."</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7. Correlação de Tempos e Modos Verbais</w:t>
      </w:r>
    </w:p>
    <w:p>
      <w:pPr>
        <w:spacing w:line="360" w:lineRule="auto" w:before="0" w:after="80"/>
        <w:jc w:val="both"/>
      </w:pPr>
      <w:r>
        <w:rPr>
          <w:rFonts w:ascii="Arial" w:hAnsi="Arial"/>
          <w:b w:val="0"/>
          <w:i w:val="0"/>
          <w:color w:val="111827"/>
          <w:sz w:val="24"/>
        </w:rPr>
        <w:t>A correlação verbal (</w:t>
      </w:r>
      <w:r>
        <w:rPr>
          <w:rFonts w:ascii="Arial" w:hAnsi="Arial"/>
          <w:b w:val="0"/>
          <w:i/>
          <w:color w:val="111827"/>
          <w:sz w:val="24"/>
        </w:rPr>
        <w:t>consecutio temporum</w:t>
      </w:r>
      <w:r>
        <w:rPr>
          <w:rFonts w:ascii="Arial" w:hAnsi="Arial"/>
          <w:b w:val="0"/>
          <w:i w:val="0"/>
          <w:color w:val="111827"/>
          <w:sz w:val="24"/>
        </w:rPr>
        <w:t>) refere-se ao encadeamento harmônico e semanticamente lógico entre as formas verbais presentes nas orações coordenadas e subordinadas de um período composto.</w:t>
      </w:r>
    </w:p>
    <w:p>
      <w:pPr>
        <w:keepNext/>
        <w:spacing w:before="200" w:after="80"/>
      </w:pPr>
      <w:r>
        <w:rPr>
          <w:rFonts w:ascii="Arial" w:hAnsi="Arial"/>
          <w:b/>
          <w:i w:val="0"/>
          <w:color w:val="2B6CB0"/>
          <w:sz w:val="24"/>
        </w:rPr>
        <w:t>7.1 Princípios da Consecutio Temporum no Período Composto</w:t>
      </w:r>
    </w:p>
    <w:p>
      <w:pPr>
        <w:spacing w:line="360" w:lineRule="auto" w:before="0" w:after="80"/>
        <w:jc w:val="both"/>
      </w:pPr>
      <w:r>
        <w:rPr>
          <w:rFonts w:ascii="Arial" w:hAnsi="Arial"/>
          <w:b w:val="0"/>
          <w:i w:val="0"/>
          <w:color w:val="111827"/>
          <w:sz w:val="24"/>
        </w:rPr>
        <w:t>A escolha do tempo e do modo na oração subordinada não é arbitrária: ela decorre do momento cronológico expresso pela oração principal e da atitude psicológica do enunciador (certeza no indicativo, hipótese/dúvida no subjuntivo, ordem no imperativo).</w:t>
      </w:r>
    </w:p>
    <w:p>
      <w:pPr>
        <w:keepNext/>
        <w:spacing w:before="200" w:after="80"/>
      </w:pPr>
      <w:r>
        <w:rPr>
          <w:rFonts w:ascii="Arial" w:hAnsi="Arial"/>
          <w:b/>
          <w:i w:val="0"/>
          <w:color w:val="2B6CB0"/>
          <w:sz w:val="24"/>
        </w:rPr>
        <w:t>7.2 Estruturas Hipotéticas e Condicionais Padronizadas</w:t>
      </w:r>
    </w:p>
    <w:p>
      <w:pPr>
        <w:spacing w:line="360" w:lineRule="auto" w:before="0" w:after="80"/>
        <w:jc w:val="both"/>
      </w:pPr>
      <w:r>
        <w:rPr>
          <w:rFonts w:ascii="Arial" w:hAnsi="Arial"/>
          <w:b w:val="0"/>
          <w:i w:val="0"/>
          <w:color w:val="111827"/>
          <w:sz w:val="24"/>
        </w:rPr>
        <w:t>As estruturas de condição constituem o núcleo dos itens de prova da FCC, dividindo-se em três modelos irredutíveis: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Hipótese Incerta / Irreal no Passado ou Presente:</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Pretérito Imperfeito do Subjuntivo (-sse)</w:t>
      </w:r>
      <w:r>
        <w:rPr>
          <w:rFonts w:ascii="Arial" w:hAnsi="Arial"/>
          <w:b w:val="0"/>
          <w:i w:val="0"/>
          <w:color w:val="111827"/>
          <w:sz w:val="22"/>
        </w:rPr>
        <w:t xml:space="preserve"> correlaciona-se com o </w:t>
      </w:r>
      <w:r>
        <w:rPr>
          <w:rFonts w:ascii="Arial" w:hAnsi="Arial"/>
          <w:b/>
          <w:i w:val="0"/>
          <w:color w:val="111827"/>
          <w:sz w:val="22"/>
        </w:rPr>
        <w:t>Futuro do Pretérito do Indicativo (-ria)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auditor </w:t>
      </w:r>
      <w:r>
        <w:rPr>
          <w:rFonts w:ascii="Arial" w:hAnsi="Arial"/>
          <w:b/>
          <w:i w:val="0"/>
          <w:color w:val="111827"/>
          <w:sz w:val="22"/>
        </w:rPr>
        <w:t>encontrasse</w:t>
      </w:r>
      <w:r>
        <w:rPr>
          <w:rFonts w:ascii="Arial" w:hAnsi="Arial"/>
          <w:b w:val="0"/>
          <w:i w:val="0"/>
          <w:color w:val="111827"/>
          <w:sz w:val="22"/>
        </w:rPr>
        <w:t xml:space="preserve"> vícios, </w:t>
      </w:r>
      <w:r>
        <w:rPr>
          <w:rFonts w:ascii="Arial" w:hAnsi="Arial"/>
          <w:b/>
          <w:i w:val="0"/>
          <w:color w:val="111827"/>
          <w:sz w:val="22"/>
        </w:rPr>
        <w:t>elaboraria</w:t>
      </w:r>
      <w:r>
        <w:rPr>
          <w:rFonts w:ascii="Arial" w:hAnsi="Arial"/>
          <w:b w:val="0"/>
          <w:i w:val="0"/>
          <w:color w:val="111827"/>
          <w:sz w:val="22"/>
        </w:rPr>
        <w:t xml:space="preserve"> o relatório cautelar."*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Incorreções clássicas eliminatórias: </w:t>
      </w:r>
      <w:r>
        <w:rPr>
          <w:rFonts w:ascii="Arial" w:hAnsi="Arial"/>
          <w:b w:val="0"/>
          <w:i/>
          <w:color w:val="111827"/>
          <w:sz w:val="22"/>
        </w:rPr>
        <w:t>"Se o auditor encontraria, elaborava"</w:t>
      </w:r>
      <w:r>
        <w:rPr>
          <w:rFonts w:ascii="Arial" w:hAnsi="Arial"/>
          <w:b w:val="0"/>
          <w:i w:val="0"/>
          <w:color w:val="111827"/>
          <w:sz w:val="22"/>
        </w:rPr>
        <w:t xml:space="preserve"> ou </w:t>
      </w:r>
      <w:r>
        <w:rPr>
          <w:rFonts w:ascii="Arial" w:hAnsi="Arial"/>
          <w:b w:val="0"/>
          <w:i/>
          <w:color w:val="111827"/>
          <w:sz w:val="22"/>
        </w:rPr>
        <w:t>"Se o auditor propôs, elaboraria"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Hipótese Provável / Possível no Futuro:</w:t>
      </w:r>
    </w:p>
    <w:p>
      <w:pPr>
        <w:spacing w:line="276" w:lineRule="auto" w:before="20" w:after="40"/>
        <w:ind w:left="992"/>
      </w:pPr>
      <w:r>
        <w:rPr>
          <w:rFonts w:ascii="Arial" w:hAnsi="Arial"/>
          <w:b/>
          <w:color w:val="2B6CB0"/>
          <w:sz w:val="22"/>
        </w:rPr>
        <w:t xml:space="preserve">• </w:t>
      </w:r>
      <w:r>
        <w:rPr>
          <w:rFonts w:ascii="Arial" w:hAnsi="Arial"/>
          <w:b/>
          <w:i w:val="0"/>
          <w:color w:val="111827"/>
          <w:sz w:val="22"/>
        </w:rPr>
        <w:t>Futuro do Subjuntivo (-r)</w:t>
      </w:r>
      <w:r>
        <w:rPr>
          <w:rFonts w:ascii="Arial" w:hAnsi="Arial"/>
          <w:b w:val="0"/>
          <w:i w:val="0"/>
          <w:color w:val="111827"/>
          <w:sz w:val="22"/>
        </w:rPr>
        <w:t xml:space="preserve"> correlaciona-se com o </w:t>
      </w:r>
      <w:r>
        <w:rPr>
          <w:rFonts w:ascii="Arial" w:hAnsi="Arial"/>
          <w:b/>
          <w:i w:val="0"/>
          <w:color w:val="111827"/>
          <w:sz w:val="22"/>
        </w:rPr>
        <w:t>Futuro do Presente do Indicativo (-rá)</w:t>
      </w:r>
      <w:r>
        <w:rPr>
          <w:rFonts w:ascii="Arial" w:hAnsi="Arial"/>
          <w:b w:val="0"/>
          <w:i w:val="0"/>
          <w:color w:val="111827"/>
          <w:sz w:val="22"/>
        </w:rPr>
        <w:t xml:space="preserve"> ou com o </w:t>
      </w:r>
      <w:r>
        <w:rPr>
          <w:rFonts w:ascii="Arial" w:hAnsi="Arial"/>
          <w:b/>
          <w:i w:val="0"/>
          <w:color w:val="111827"/>
          <w:sz w:val="22"/>
        </w:rPr>
        <w:t>Presente do Indicativo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conselheiro </w:t>
      </w:r>
      <w:r>
        <w:rPr>
          <w:rFonts w:ascii="Arial" w:hAnsi="Arial"/>
          <w:b/>
          <w:i w:val="0"/>
          <w:color w:val="111827"/>
          <w:sz w:val="22"/>
        </w:rPr>
        <w:t>propuser</w:t>
      </w:r>
      <w:r>
        <w:rPr>
          <w:rFonts w:ascii="Arial" w:hAnsi="Arial"/>
          <w:b w:val="0"/>
          <w:i w:val="0"/>
          <w:color w:val="111827"/>
          <w:sz w:val="22"/>
        </w:rPr>
        <w:t xml:space="preserve"> a reabertura, a sessão </w:t>
      </w:r>
      <w:r>
        <w:rPr>
          <w:rFonts w:ascii="Arial" w:hAnsi="Arial"/>
          <w:b/>
          <w:i w:val="0"/>
          <w:color w:val="111827"/>
          <w:sz w:val="22"/>
        </w:rPr>
        <w:t>será</w:t>
      </w:r>
      <w:r>
        <w:rPr>
          <w:rFonts w:ascii="Arial" w:hAnsi="Arial"/>
          <w:b w:val="0"/>
          <w:i w:val="0"/>
          <w:color w:val="111827"/>
          <w:sz w:val="22"/>
        </w:rPr>
        <w:t xml:space="preserve"> suspensa."*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*"Quando nós </w:t>
      </w:r>
      <w:r>
        <w:rPr>
          <w:rFonts w:ascii="Arial" w:hAnsi="Arial"/>
          <w:b/>
          <w:i w:val="0"/>
          <w:color w:val="111827"/>
          <w:sz w:val="22"/>
        </w:rPr>
        <w:t>virmos</w:t>
      </w:r>
      <w:r>
        <w:rPr>
          <w:rFonts w:ascii="Arial" w:hAnsi="Arial"/>
          <w:b w:val="0"/>
          <w:i w:val="0"/>
          <w:color w:val="111827"/>
          <w:sz w:val="22"/>
        </w:rPr>
        <w:t xml:space="preserve"> o teor dos autos, </w:t>
      </w:r>
      <w:r>
        <w:rPr>
          <w:rFonts w:ascii="Arial" w:hAnsi="Arial"/>
          <w:b/>
          <w:i w:val="0"/>
          <w:color w:val="111827"/>
          <w:sz w:val="22"/>
        </w:rPr>
        <w:t>tomaremos</w:t>
      </w:r>
      <w:r>
        <w:rPr>
          <w:rFonts w:ascii="Arial" w:hAnsi="Arial"/>
          <w:b w:val="0"/>
          <w:i w:val="0"/>
          <w:color w:val="111827"/>
          <w:sz w:val="22"/>
        </w:rPr>
        <w:t xml:space="preserve"> as providências."*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Condição Factível no Presente:</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Presente do Subjuntivo</w:t>
      </w:r>
      <w:r>
        <w:rPr>
          <w:rFonts w:ascii="Arial" w:hAnsi="Arial"/>
          <w:b w:val="0"/>
          <w:i w:val="0"/>
          <w:color w:val="111827"/>
          <w:sz w:val="22"/>
        </w:rPr>
        <w:t xml:space="preserve"> correlaciona-se com o </w:t>
      </w:r>
      <w:r>
        <w:rPr>
          <w:rFonts w:ascii="Arial" w:hAnsi="Arial"/>
          <w:b/>
          <w:i w:val="0"/>
          <w:color w:val="111827"/>
          <w:sz w:val="22"/>
        </w:rPr>
        <w:t>Presente do Indicativo</w:t>
      </w:r>
      <w:r>
        <w:rPr>
          <w:rFonts w:ascii="Arial" w:hAnsi="Arial"/>
          <w:b w:val="0"/>
          <w:i w:val="0"/>
          <w:color w:val="111827"/>
          <w:sz w:val="22"/>
        </w:rPr>
        <w:t xml:space="preserve"> ou </w:t>
      </w:r>
      <w:r>
        <w:rPr>
          <w:rFonts w:ascii="Arial" w:hAnsi="Arial"/>
          <w:b/>
          <w:i w:val="0"/>
          <w:color w:val="111827"/>
          <w:sz w:val="22"/>
        </w:rPr>
        <w:t>Futuro do Presente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*"Caso o gestor </w:t>
      </w:r>
      <w:r>
        <w:rPr>
          <w:rFonts w:ascii="Arial" w:hAnsi="Arial"/>
          <w:b/>
          <w:i w:val="0"/>
          <w:color w:val="111827"/>
          <w:sz w:val="22"/>
        </w:rPr>
        <w:t>apresente</w:t>
      </w:r>
      <w:r>
        <w:rPr>
          <w:rFonts w:ascii="Arial" w:hAnsi="Arial"/>
          <w:b w:val="0"/>
          <w:i w:val="0"/>
          <w:color w:val="111827"/>
          <w:sz w:val="22"/>
        </w:rPr>
        <w:t xml:space="preserve"> os comprovantes, o tribunal </w:t>
      </w:r>
      <w:r>
        <w:rPr>
          <w:rFonts w:ascii="Arial" w:hAnsi="Arial"/>
          <w:b/>
          <w:i w:val="0"/>
          <w:color w:val="111827"/>
          <w:sz w:val="22"/>
        </w:rPr>
        <w:t>homologa / homologará</w:t>
      </w:r>
      <w:r>
        <w:rPr>
          <w:rFonts w:ascii="Arial" w:hAnsi="Arial"/>
          <w:b w:val="0"/>
          <w:i w:val="0"/>
          <w:color w:val="111827"/>
          <w:sz w:val="22"/>
        </w:rPr>
        <w:t xml:space="preserve"> as contas."*</w:t>
      </w:r>
    </w:p>
    <w:p>
      <w:pPr>
        <w:keepNext/>
        <w:spacing w:before="200" w:after="80"/>
      </w:pPr>
      <w:r>
        <w:rPr>
          <w:rFonts w:ascii="Arial" w:hAnsi="Arial"/>
          <w:b/>
          <w:i w:val="0"/>
          <w:color w:val="2B6CB0"/>
          <w:sz w:val="24"/>
        </w:rPr>
        <w:t>7.3 Correlações em Orações Subjetivas e Integrantes</w:t>
      </w:r>
    </w:p>
    <w:p>
      <w:pPr>
        <w:spacing w:line="360" w:lineRule="auto" w:before="0" w:after="80"/>
        <w:jc w:val="both"/>
      </w:pPr>
      <w:r>
        <w:rPr>
          <w:rFonts w:ascii="Arial" w:hAnsi="Arial"/>
          <w:b w:val="0"/>
          <w:i w:val="0"/>
          <w:color w:val="111827"/>
          <w:sz w:val="24"/>
        </w:rPr>
        <w:t xml:space="preserve">Nas orações subordinadas substantivas integrantes (introduzidas por </w:t>
      </w:r>
      <w:r>
        <w:rPr>
          <w:rFonts w:ascii="Arial" w:hAnsi="Arial"/>
          <w:b w:val="0"/>
          <w:i/>
          <w:color w:val="111827"/>
          <w:sz w:val="24"/>
        </w:rPr>
        <w:t>que</w:t>
      </w:r>
      <w:r>
        <w:rPr>
          <w:rFonts w:ascii="Arial" w:hAnsi="Arial"/>
          <w:b w:val="0"/>
          <w:i w:val="0"/>
          <w:color w:val="111827"/>
          <w:sz w:val="24"/>
        </w:rPr>
        <w:t xml:space="preserve"> ou </w:t>
      </w:r>
      <w:r>
        <w:rPr>
          <w:rFonts w:ascii="Arial" w:hAnsi="Arial"/>
          <w:b w:val="0"/>
          <w:i/>
          <w:color w:val="111827"/>
          <w:sz w:val="24"/>
        </w:rPr>
        <w:t>se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a oração principal estiver no </w:t>
      </w:r>
      <w:r>
        <w:rPr>
          <w:rFonts w:ascii="Arial" w:hAnsi="Arial"/>
          <w:b/>
          <w:i w:val="0"/>
          <w:color w:val="111827"/>
          <w:sz w:val="22"/>
        </w:rPr>
        <w:t>Presente do Indicativo</w:t>
      </w:r>
      <w:r>
        <w:rPr>
          <w:rFonts w:ascii="Arial" w:hAnsi="Arial"/>
          <w:b w:val="0"/>
          <w:i w:val="0"/>
          <w:color w:val="111827"/>
          <w:sz w:val="22"/>
        </w:rPr>
        <w:t xml:space="preserve">, a subordinada vai para o </w:t>
      </w:r>
      <w:r>
        <w:rPr>
          <w:rFonts w:ascii="Arial" w:hAnsi="Arial"/>
          <w:b/>
          <w:i w:val="0"/>
          <w:color w:val="111827"/>
          <w:sz w:val="22"/>
        </w:rPr>
        <w:t>Presente do Subjuntivo</w:t>
      </w:r>
      <w:r>
        <w:rPr>
          <w:rFonts w:ascii="Arial" w:hAnsi="Arial"/>
          <w:b w:val="0"/>
          <w:i w:val="0"/>
          <w:color w:val="111827"/>
          <w:sz w:val="22"/>
        </w:rPr>
        <w:t xml:space="preserve">: *"O Ministério Público de Contas exige que o gestor </w:t>
      </w:r>
      <w:r>
        <w:rPr>
          <w:rFonts w:ascii="Arial" w:hAnsi="Arial"/>
          <w:b/>
          <w:i w:val="0"/>
          <w:color w:val="111827"/>
          <w:sz w:val="22"/>
        </w:rPr>
        <w:t>esclareça</w:t>
      </w:r>
      <w:r>
        <w:rPr>
          <w:rFonts w:ascii="Arial" w:hAnsi="Arial"/>
          <w:b w:val="0"/>
          <w:i w:val="0"/>
          <w:color w:val="111827"/>
          <w:sz w:val="22"/>
        </w:rPr>
        <w:t xml:space="preserve"> o déficit"*.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a oração principal estiver no </w:t>
      </w:r>
      <w:r>
        <w:rPr>
          <w:rFonts w:ascii="Arial" w:hAnsi="Arial"/>
          <w:b/>
          <w:i w:val="0"/>
          <w:color w:val="111827"/>
          <w:sz w:val="22"/>
        </w:rPr>
        <w:t>Pretérito</w:t>
      </w:r>
      <w:r>
        <w:rPr>
          <w:rFonts w:ascii="Arial" w:hAnsi="Arial"/>
          <w:b w:val="0"/>
          <w:i w:val="0"/>
          <w:color w:val="111827"/>
          <w:sz w:val="22"/>
        </w:rPr>
        <w:t xml:space="preserve">, a subordinada vai para o </w:t>
      </w:r>
      <w:r>
        <w:rPr>
          <w:rFonts w:ascii="Arial" w:hAnsi="Arial"/>
          <w:b/>
          <w:i w:val="0"/>
          <w:color w:val="111827"/>
          <w:sz w:val="22"/>
        </w:rPr>
        <w:t>Pretérito Imperfeito do Subjuntivo</w:t>
      </w:r>
      <w:r>
        <w:rPr>
          <w:rFonts w:ascii="Arial" w:hAnsi="Arial"/>
          <w:b w:val="0"/>
          <w:i w:val="0"/>
          <w:color w:val="111827"/>
          <w:sz w:val="22"/>
        </w:rPr>
        <w:t xml:space="preserve">: *"O Ministério Público de Contas exigiu que o gestor </w:t>
      </w:r>
      <w:r>
        <w:rPr>
          <w:rFonts w:ascii="Arial" w:hAnsi="Arial"/>
          <w:b/>
          <w:i w:val="0"/>
          <w:color w:val="111827"/>
          <w:sz w:val="22"/>
        </w:rPr>
        <w:t>esclarecesse</w:t>
      </w:r>
      <w:r>
        <w:rPr>
          <w:rFonts w:ascii="Arial" w:hAnsi="Arial"/>
          <w:b w:val="0"/>
          <w:i w:val="0"/>
          <w:color w:val="111827"/>
          <w:sz w:val="22"/>
        </w:rPr>
        <w:t xml:space="preserve"> o déficit"*.</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Guia Gramatical do Senado Federal - Manual de Redação e Estilo</w:t>
      </w:r>
      <w:r>
        <w:rPr>
          <w:rFonts w:ascii="Arial" w:hAnsi="Arial"/>
          <w:b w:val="0"/>
          <w:i w:val="0"/>
          <w:color w:val="111827"/>
          <w:sz w:val="22"/>
        </w:rPr>
        <w:t xml:space="preserve"> - Uso de pronomes oblíquos, correlação de modos verbais e concordância.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Dicionário Priberam da Língua Portuguesa - Conjugador Verbal Oficial</w:t>
      </w:r>
      <w:r>
        <w:rPr>
          <w:rFonts w:ascii="Arial" w:hAnsi="Arial"/>
          <w:b w:val="0"/>
          <w:i w:val="0"/>
          <w:color w:val="111827"/>
          <w:sz w:val="22"/>
        </w:rPr>
        <w:t xml:space="preserve"> - Paradigma flexional de verbos anômalos, defectivos e irregulares.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Só Português - Guia Completo de Vozes Verbais e Sintaxe</w:t>
      </w:r>
      <w:r>
        <w:rPr>
          <w:rFonts w:ascii="Arial" w:hAnsi="Arial"/>
          <w:b w:val="0"/>
          <w:i w:val="0"/>
          <w:color w:val="111827"/>
          <w:sz w:val="22"/>
        </w:rPr>
        <w:t xml:space="preserve"> - Estrutura de vozes verbais, partícula SE e complementos verbais.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CUNHA, Celso &amp; CINTRA, Lindley. </w:t>
      </w:r>
      <w:r>
        <w:rPr>
          <w:rFonts w:ascii="Arial" w:hAnsi="Arial"/>
          <w:b w:val="0"/>
          <w:i/>
          <w:color w:val="111827"/>
          <w:sz w:val="22"/>
        </w:rPr>
        <w:t>Nova Gramática do Português Contemporâneo</w:t>
      </w:r>
      <w:r>
        <w:rPr>
          <w:rFonts w:ascii="Arial" w:hAnsi="Arial"/>
          <w:b w:val="0"/>
          <w:i w:val="0"/>
          <w:color w:val="111827"/>
          <w:sz w:val="22"/>
        </w:rPr>
        <w:t>. Rio de Janeiro: Lexikon. (Capítulos de Pronomes, Sintaxe de Colocação e Dinâmica Verbal).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BECHARA, Evanildo. </w:t>
      </w:r>
      <w:r>
        <w:rPr>
          <w:rFonts w:ascii="Arial" w:hAnsi="Arial"/>
          <w:b w:val="0"/>
          <w:i/>
          <w:color w:val="111827"/>
          <w:sz w:val="22"/>
        </w:rPr>
        <w:t>Moderna Gramática Portuguesa</w:t>
      </w:r>
      <w:r>
        <w:rPr>
          <w:rFonts w:ascii="Arial" w:hAnsi="Arial"/>
          <w:b w:val="0"/>
          <w:i w:val="0"/>
          <w:color w:val="111827"/>
          <w:sz w:val="22"/>
        </w:rPr>
        <w:t>. Rio de Janeiro: Nova Fronteira.</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 xml:space="preserve">A frase que admite transposição para a </w:t>
      </w:r>
      <w:r>
        <w:rPr>
          <w:rFonts w:ascii="Arial" w:hAnsi="Arial"/>
          <w:b/>
          <w:i w:val="0"/>
          <w:color w:val="111827"/>
          <w:sz w:val="24"/>
        </w:rPr>
        <w:t>voz passiva</w:t>
      </w:r>
      <w:r>
        <w:rPr>
          <w:rFonts w:ascii="Arial" w:hAnsi="Arial"/>
          <w:b w:val="0"/>
          <w:i w:val="0"/>
          <w:color w:val="111827"/>
          <w:sz w:val="24"/>
        </w:rPr>
        <w:t xml:space="preserve"> de modo inteiramente compatível com a norma-padrão da língua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plenário do Tribunal anuiu expressamente aos termos da consulta formulada pelo Secretário."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"A equipe de fiscalização deparou com graves impropriedades nos contratos de infraestrutura."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"Os técnicos de controle externo apuraram todas as inconsistências no cronograma financeiro da obra."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Ministério Público de Contas interveio no processo com zelo exemplar."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conselheiro relator presidiu à sessão extraordinária com extrema serenidade."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verbo </w:t>
            </w:r>
            <w:r>
              <w:rPr>
                <w:rFonts w:ascii="Arial" w:hAnsi="Arial"/>
                <w:b w:val="0"/>
                <w:i/>
                <w:color w:val="111827"/>
                <w:sz w:val="21"/>
              </w:rPr>
              <w:t>anuir</w:t>
            </w:r>
            <w:r>
              <w:rPr>
                <w:rFonts w:ascii="Arial" w:hAnsi="Arial"/>
                <w:b w:val="0"/>
                <w:i w:val="0"/>
                <w:color w:val="111827"/>
                <w:sz w:val="21"/>
              </w:rPr>
              <w:t xml:space="preserve"> é Transitivo Indireto (VTI), regendo obrigatoriamente a preposição </w:t>
            </w:r>
            <w:r>
              <w:rPr>
                <w:rFonts w:ascii="Arial" w:hAnsi="Arial"/>
                <w:b w:val="0"/>
                <w:i/>
                <w:color w:val="111827"/>
                <w:sz w:val="21"/>
              </w:rPr>
              <w:t>a</w:t>
            </w:r>
            <w:r>
              <w:rPr>
                <w:rFonts w:ascii="Arial" w:hAnsi="Arial"/>
                <w:b w:val="0"/>
                <w:i w:val="0"/>
                <w:color w:val="111827"/>
                <w:sz w:val="21"/>
              </w:rPr>
              <w:t xml:space="preserve"> (</w:t>
            </w:r>
            <w:r>
              <w:rPr>
                <w:rFonts w:ascii="Arial" w:hAnsi="Arial"/>
                <w:b w:val="0"/>
                <w:i/>
                <w:color w:val="111827"/>
                <w:sz w:val="21"/>
              </w:rPr>
              <w:t>anuiu aos termos</w:t>
            </w:r>
            <w:r>
              <w:rPr>
                <w:rFonts w:ascii="Arial" w:hAnsi="Arial"/>
                <w:b w:val="0"/>
                <w:i w:val="0"/>
                <w:color w:val="111827"/>
                <w:sz w:val="21"/>
              </w:rPr>
              <w:t>). Verbos transitivos indiretos não possuem objeto direto e, portanto, não admitem transposição para a voz passiva.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locução verbal </w:t>
            </w:r>
            <w:r>
              <w:rPr>
                <w:rFonts w:ascii="Arial" w:hAnsi="Arial"/>
                <w:b w:val="0"/>
                <w:i/>
                <w:color w:val="111827"/>
                <w:sz w:val="21"/>
              </w:rPr>
              <w:t>deparou com</w:t>
            </w:r>
            <w:r>
              <w:rPr>
                <w:rFonts w:ascii="Arial" w:hAnsi="Arial"/>
                <w:b w:val="0"/>
                <w:i w:val="0"/>
                <w:color w:val="111827"/>
                <w:sz w:val="21"/>
              </w:rPr>
              <w:t xml:space="preserve"> opera como Transitiva Indireta (VTI) com a preposição </w:t>
            </w:r>
            <w:r>
              <w:rPr>
                <w:rFonts w:ascii="Arial" w:hAnsi="Arial"/>
                <w:b w:val="0"/>
                <w:i/>
                <w:color w:val="111827"/>
                <w:sz w:val="21"/>
              </w:rPr>
              <w:t>com</w:t>
            </w:r>
            <w:r>
              <w:rPr>
                <w:rFonts w:ascii="Arial" w:hAnsi="Arial"/>
                <w:b w:val="0"/>
                <w:i w:val="0"/>
                <w:color w:val="111827"/>
                <w:sz w:val="21"/>
              </w:rPr>
              <w:t>. Não havendo objeto direto, é inadmissível a construção da voz passiva.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verbo </w:t>
            </w:r>
            <w:r>
              <w:rPr>
                <w:rFonts w:ascii="Arial" w:hAnsi="Arial"/>
                <w:b w:val="0"/>
                <w:i/>
                <w:color w:val="111827"/>
                <w:sz w:val="21"/>
              </w:rPr>
              <w:t>apurar</w:t>
            </w:r>
            <w:r>
              <w:rPr>
                <w:rFonts w:ascii="Arial" w:hAnsi="Arial"/>
                <w:b w:val="0"/>
                <w:i w:val="0"/>
                <w:color w:val="111827"/>
                <w:sz w:val="21"/>
              </w:rPr>
              <w:t xml:space="preserve"> é Transitivo Direto (VTD) — quem apura, apura algo. A oração apresenta o objeto direto </w:t>
            </w:r>
            <w:r>
              <w:rPr>
                <w:rFonts w:ascii="Arial" w:hAnsi="Arial"/>
                <w:b w:val="0"/>
                <w:i/>
                <w:color w:val="111827"/>
                <w:sz w:val="21"/>
              </w:rPr>
              <w:t>"todas as inconsistências no cronograma financeiro da obra"</w:t>
            </w:r>
            <w:r>
              <w:rPr>
                <w:rFonts w:ascii="Arial" w:hAnsi="Arial"/>
                <w:b w:val="0"/>
                <w:i w:val="0"/>
                <w:color w:val="111827"/>
                <w:sz w:val="21"/>
              </w:rPr>
              <w:t xml:space="preserve">, o qual se converte perfeitamente em sujeito paciente na voz passiva analítica: </w:t>
            </w:r>
            <w:r>
              <w:rPr>
                <w:rFonts w:ascii="Arial" w:hAnsi="Arial"/>
                <w:b w:val="0"/>
                <w:i/>
                <w:color w:val="111827"/>
                <w:sz w:val="21"/>
              </w:rPr>
              <w:t>"Todas as inconsistências no cronograma financeiro da obra foram apuradas pelos técnicos de controle externo"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verbo </w:t>
            </w:r>
            <w:r>
              <w:rPr>
                <w:rFonts w:ascii="Arial" w:hAnsi="Arial"/>
                <w:b w:val="0"/>
                <w:i/>
                <w:color w:val="111827"/>
                <w:sz w:val="21"/>
              </w:rPr>
              <w:t>intervir</w:t>
            </w:r>
            <w:r>
              <w:rPr>
                <w:rFonts w:ascii="Arial" w:hAnsi="Arial"/>
                <w:b w:val="0"/>
                <w:i w:val="0"/>
                <w:color w:val="111827"/>
                <w:sz w:val="21"/>
              </w:rPr>
              <w:t xml:space="preserve"> é Transitivo Indireto regido pela preposição </w:t>
            </w:r>
            <w:r>
              <w:rPr>
                <w:rFonts w:ascii="Arial" w:hAnsi="Arial"/>
                <w:b w:val="0"/>
                <w:i/>
                <w:color w:val="111827"/>
                <w:sz w:val="21"/>
              </w:rPr>
              <w:t>em</w:t>
            </w:r>
            <w:r>
              <w:rPr>
                <w:rFonts w:ascii="Arial" w:hAnsi="Arial"/>
                <w:b w:val="0"/>
                <w:i w:val="0"/>
                <w:color w:val="111827"/>
                <w:sz w:val="21"/>
              </w:rPr>
              <w:t xml:space="preserve"> (</w:t>
            </w:r>
            <w:r>
              <w:rPr>
                <w:rFonts w:ascii="Arial" w:hAnsi="Arial"/>
                <w:b w:val="0"/>
                <w:i/>
                <w:color w:val="111827"/>
                <w:sz w:val="21"/>
              </w:rPr>
              <w:t>interveio no processo</w:t>
            </w:r>
            <w:r>
              <w:rPr>
                <w:rFonts w:ascii="Arial" w:hAnsi="Arial"/>
                <w:b w:val="0"/>
                <w:i w:val="0"/>
                <w:color w:val="111827"/>
                <w:sz w:val="21"/>
              </w:rPr>
              <w:t>), inviabilizando a voz passiva.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Na construção regencial apresentada, o verbo </w:t>
            </w:r>
            <w:r>
              <w:rPr>
                <w:rFonts w:ascii="Arial" w:hAnsi="Arial"/>
                <w:b w:val="0"/>
                <w:i/>
                <w:color w:val="111827"/>
                <w:sz w:val="21"/>
              </w:rPr>
              <w:t>presidir</w:t>
            </w:r>
            <w:r>
              <w:rPr>
                <w:rFonts w:ascii="Arial" w:hAnsi="Arial"/>
                <w:b w:val="0"/>
                <w:i w:val="0"/>
                <w:color w:val="111827"/>
                <w:sz w:val="21"/>
              </w:rPr>
              <w:t xml:space="preserve"> regeu preposição </w:t>
            </w:r>
            <w:r>
              <w:rPr>
                <w:rFonts w:ascii="Arial" w:hAnsi="Arial"/>
                <w:b w:val="0"/>
                <w:i/>
                <w:color w:val="111827"/>
                <w:sz w:val="21"/>
              </w:rPr>
              <w:t>a</w:t>
            </w:r>
            <w:r>
              <w:rPr>
                <w:rFonts w:ascii="Arial" w:hAnsi="Arial"/>
                <w:b w:val="0"/>
                <w:i w:val="0"/>
                <w:color w:val="111827"/>
                <w:sz w:val="21"/>
              </w:rPr>
              <w:t xml:space="preserve"> (</w:t>
            </w:r>
            <w:r>
              <w:rPr>
                <w:rFonts w:ascii="Arial" w:hAnsi="Arial"/>
                <w:b w:val="0"/>
                <w:i/>
                <w:color w:val="111827"/>
                <w:sz w:val="21"/>
              </w:rPr>
              <w:t>presidiu à sessão</w:t>
            </w:r>
            <w:r>
              <w:rPr>
                <w:rFonts w:ascii="Arial" w:hAnsi="Arial"/>
                <w:b w:val="0"/>
                <w:i w:val="0"/>
                <w:color w:val="111827"/>
                <w:sz w:val="21"/>
              </w:rPr>
              <w:t>), funcionando como VTI e impossibilitando a conversão passiva.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TRT – Técnico Judiciário)</w:t>
      </w:r>
    </w:p>
    <w:p>
      <w:pPr>
        <w:spacing w:line="360" w:lineRule="auto" w:before="0" w:after="80"/>
        <w:jc w:val="both"/>
      </w:pPr>
      <w:r>
        <w:rPr>
          <w:rFonts w:ascii="Arial" w:hAnsi="Arial"/>
          <w:b w:val="0"/>
          <w:i w:val="0"/>
          <w:color w:val="111827"/>
          <w:sz w:val="24"/>
        </w:rPr>
        <w:t>Considere a oração:</w:t>
      </w:r>
    </w:p>
    <w:p>
      <w:pPr>
        <w:spacing w:line="360" w:lineRule="auto" w:before="0" w:after="80"/>
        <w:jc w:val="both"/>
      </w:pPr>
      <w:r>
        <w:rPr>
          <w:rFonts w:ascii="Arial" w:hAnsi="Arial"/>
          <w:b w:val="0"/>
          <w:i/>
          <w:color w:val="111827"/>
          <w:sz w:val="24"/>
        </w:rPr>
        <w:t>"O diretor da comissão &lt;ins&gt;apresentou as justificativas técnicas&lt;/ins&gt; e &lt;ins&gt;remeteu o parecer conclusivo&lt;/ins&gt; ao setor de compras."</w:t>
      </w:r>
    </w:p>
    <w:p>
      <w:pPr>
        <w:spacing w:line="360" w:lineRule="auto" w:before="0" w:after="80"/>
        <w:jc w:val="both"/>
      </w:pPr>
      <w:r>
        <w:rPr>
          <w:rFonts w:ascii="Arial" w:hAnsi="Arial"/>
          <w:b w:val="0"/>
          <w:i w:val="0"/>
          <w:color w:val="111827"/>
          <w:sz w:val="24"/>
        </w:rPr>
        <w:t>Substituindo-se adequadamente as expressões sublinhadas pelos respectivos pronomes oblíquos átonos, obtém-se: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diretor da comissão apresentou-as e remeteu-lhe ao setor de compras.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diretor da comissão apresentou-as e remeteu-o ao setor de compras.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diretor da comissão apresentou-lhes e remeteu-o ao setor de compras.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diretor da comissão as apresentou e lhe remeteu ao setor de compras.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diretor da comissão apresentou-as e remeteu-no ao setor de compras.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Embora acerte a primeira forma (</w:t>
            </w:r>
            <w:r>
              <w:rPr>
                <w:rFonts w:ascii="Arial" w:hAnsi="Arial"/>
                <w:b w:val="0"/>
                <w:i/>
                <w:color w:val="111827"/>
                <w:sz w:val="21"/>
              </w:rPr>
              <w:t>apresentou-as</w:t>
            </w:r>
            <w:r>
              <w:rPr>
                <w:rFonts w:ascii="Arial" w:hAnsi="Arial"/>
                <w:b w:val="0"/>
                <w:i w:val="0"/>
                <w:color w:val="111827"/>
                <w:sz w:val="21"/>
              </w:rPr>
              <w:t xml:space="preserve">), erra grosseiramente no segundo verbo ao empregar </w:t>
            </w:r>
            <w:r>
              <w:rPr>
                <w:rFonts w:ascii="Arial" w:hAnsi="Arial"/>
                <w:b w:val="0"/>
                <w:i/>
                <w:color w:val="111827"/>
                <w:sz w:val="21"/>
              </w:rPr>
              <w:t>remeteu-lhe</w:t>
            </w:r>
            <w:r>
              <w:rPr>
                <w:rFonts w:ascii="Arial" w:hAnsi="Arial"/>
                <w:b w:val="0"/>
                <w:i w:val="0"/>
                <w:color w:val="111827"/>
                <w:sz w:val="21"/>
              </w:rPr>
              <w:t xml:space="preserve">: o pronome </w:t>
            </w:r>
            <w:r>
              <w:rPr>
                <w:rFonts w:ascii="Arial" w:hAnsi="Arial"/>
                <w:b w:val="0"/>
                <w:i/>
                <w:color w:val="111827"/>
                <w:sz w:val="21"/>
              </w:rPr>
              <w:t>lhe</w:t>
            </w:r>
            <w:r>
              <w:rPr>
                <w:rFonts w:ascii="Arial" w:hAnsi="Arial"/>
                <w:b w:val="0"/>
                <w:i w:val="0"/>
                <w:color w:val="111827"/>
                <w:sz w:val="21"/>
              </w:rPr>
              <w:t xml:space="preserve"> atua como objeto indireto, ao passo que </w:t>
            </w:r>
            <w:r>
              <w:rPr>
                <w:rFonts w:ascii="Arial" w:hAnsi="Arial"/>
                <w:b w:val="0"/>
                <w:i/>
                <w:color w:val="111827"/>
                <w:sz w:val="21"/>
              </w:rPr>
              <w:t>o parecer conclusivo</w:t>
            </w:r>
            <w:r>
              <w:rPr>
                <w:rFonts w:ascii="Arial" w:hAnsi="Arial"/>
                <w:b w:val="0"/>
                <w:i w:val="0"/>
                <w:color w:val="111827"/>
                <w:sz w:val="21"/>
              </w:rPr>
              <w:t xml:space="preserve"> é objeto direto de </w:t>
            </w:r>
            <w:r>
              <w:rPr>
                <w:rFonts w:ascii="Arial" w:hAnsi="Arial"/>
                <w:b w:val="0"/>
                <w:i/>
                <w:color w:val="111827"/>
                <w:sz w:val="21"/>
              </w:rPr>
              <w:t>remeteu</w:t>
            </w:r>
            <w:r>
              <w:rPr>
                <w:rFonts w:ascii="Arial" w:hAnsi="Arial"/>
                <w:b w:val="0"/>
                <w:i w:val="0"/>
                <w:color w:val="111827"/>
                <w:sz w:val="21"/>
              </w:rPr>
              <w:t xml:space="preserve"> (além disso, a oração já possui seu objeto indireto preposicionado: </w:t>
            </w:r>
            <w:r>
              <w:rPr>
                <w:rFonts w:ascii="Arial" w:hAnsi="Arial"/>
                <w:b w:val="0"/>
                <w:i/>
                <w:color w:val="111827"/>
                <w:sz w:val="21"/>
              </w:rPr>
              <w:t>ao setor de compras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1) No primeiro segmento (</w:t>
            </w:r>
            <w:r>
              <w:rPr>
                <w:rFonts w:ascii="Arial" w:hAnsi="Arial"/>
                <w:b w:val="0"/>
                <w:i/>
                <w:color w:val="111827"/>
                <w:sz w:val="21"/>
              </w:rPr>
              <w:t>apresentou as justificativas técnicas</w:t>
            </w:r>
            <w:r>
              <w:rPr>
                <w:rFonts w:ascii="Arial" w:hAnsi="Arial"/>
                <w:b w:val="0"/>
                <w:i w:val="0"/>
                <w:color w:val="111827"/>
                <w:sz w:val="21"/>
              </w:rPr>
              <w:t xml:space="preserve">), o verbo </w:t>
            </w:r>
            <w:r>
              <w:rPr>
                <w:rFonts w:ascii="Arial" w:hAnsi="Arial"/>
                <w:b w:val="0"/>
                <w:i/>
                <w:color w:val="111827"/>
                <w:sz w:val="21"/>
              </w:rPr>
              <w:t>apresentar</w:t>
            </w:r>
            <w:r>
              <w:rPr>
                <w:rFonts w:ascii="Arial" w:hAnsi="Arial"/>
                <w:b w:val="0"/>
                <w:i w:val="0"/>
                <w:color w:val="111827"/>
                <w:sz w:val="21"/>
              </w:rPr>
              <w:t xml:space="preserve"> é VTD e termina na vogal oral comum </w:t>
            </w:r>
            <w:r>
              <w:rPr>
                <w:rFonts w:ascii="Arial" w:hAnsi="Arial"/>
                <w:b w:val="0"/>
                <w:i/>
                <w:color w:val="111827"/>
                <w:sz w:val="21"/>
              </w:rPr>
              <w:t>u</w:t>
            </w:r>
            <w:r>
              <w:rPr>
                <w:rFonts w:ascii="Arial" w:hAnsi="Arial"/>
                <w:b w:val="0"/>
                <w:i w:val="0"/>
                <w:color w:val="111827"/>
                <w:sz w:val="21"/>
              </w:rPr>
              <w:t xml:space="preserve">; o objeto direto feminino plural é substituído pelo pronome puro </w:t>
            </w:r>
            <w:r>
              <w:rPr>
                <w:rFonts w:ascii="Arial" w:hAnsi="Arial"/>
                <w:b w:val="0"/>
                <w:i/>
                <w:color w:val="111827"/>
                <w:sz w:val="21"/>
              </w:rPr>
              <w:t>as</w:t>
            </w:r>
            <w:r>
              <w:rPr>
                <w:rFonts w:ascii="Arial" w:hAnsi="Arial"/>
                <w:b w:val="0"/>
                <w:i w:val="0"/>
                <w:color w:val="111827"/>
                <w:sz w:val="21"/>
              </w:rPr>
              <w:t xml:space="preserve">, resultando em </w:t>
            </w:r>
            <w:r>
              <w:rPr>
                <w:rFonts w:ascii="Arial" w:hAnsi="Arial"/>
                <w:b w:val="0"/>
                <w:i/>
                <w:color w:val="111827"/>
                <w:sz w:val="21"/>
              </w:rPr>
              <w:t>apresentou-as</w:t>
            </w:r>
            <w:r>
              <w:rPr>
                <w:rFonts w:ascii="Arial" w:hAnsi="Arial"/>
                <w:b w:val="0"/>
                <w:i w:val="0"/>
                <w:color w:val="111827"/>
                <w:sz w:val="21"/>
              </w:rPr>
              <w:t>. 2) No segundo segmento (</w:t>
            </w:r>
            <w:r>
              <w:rPr>
                <w:rFonts w:ascii="Arial" w:hAnsi="Arial"/>
                <w:b w:val="0"/>
                <w:i/>
                <w:color w:val="111827"/>
                <w:sz w:val="21"/>
              </w:rPr>
              <w:t>remeteu o parecer conclusivo</w:t>
            </w:r>
            <w:r>
              <w:rPr>
                <w:rFonts w:ascii="Arial" w:hAnsi="Arial"/>
                <w:b w:val="0"/>
                <w:i w:val="0"/>
                <w:color w:val="111827"/>
                <w:sz w:val="21"/>
              </w:rPr>
              <w:t xml:space="preserve">), o verbo </w:t>
            </w:r>
            <w:r>
              <w:rPr>
                <w:rFonts w:ascii="Arial" w:hAnsi="Arial"/>
                <w:b w:val="0"/>
                <w:i/>
                <w:color w:val="111827"/>
                <w:sz w:val="21"/>
              </w:rPr>
              <w:t>remeter</w:t>
            </w:r>
            <w:r>
              <w:rPr>
                <w:rFonts w:ascii="Arial" w:hAnsi="Arial"/>
                <w:b w:val="0"/>
                <w:i w:val="0"/>
                <w:color w:val="111827"/>
                <w:sz w:val="21"/>
              </w:rPr>
              <w:t xml:space="preserve"> é VTD e termina na vogal oral comum </w:t>
            </w:r>
            <w:r>
              <w:rPr>
                <w:rFonts w:ascii="Arial" w:hAnsi="Arial"/>
                <w:b w:val="0"/>
                <w:i/>
                <w:color w:val="111827"/>
                <w:sz w:val="21"/>
              </w:rPr>
              <w:t>u</w:t>
            </w:r>
            <w:r>
              <w:rPr>
                <w:rFonts w:ascii="Arial" w:hAnsi="Arial"/>
                <w:b w:val="0"/>
                <w:i w:val="0"/>
                <w:color w:val="111827"/>
                <w:sz w:val="21"/>
              </w:rPr>
              <w:t xml:space="preserve">; o objeto direto masculino singular é substituído pelo pronome puro </w:t>
            </w:r>
            <w:r>
              <w:rPr>
                <w:rFonts w:ascii="Arial" w:hAnsi="Arial"/>
                <w:b w:val="0"/>
                <w:i/>
                <w:color w:val="111827"/>
                <w:sz w:val="21"/>
              </w:rPr>
              <w:t>o</w:t>
            </w:r>
            <w:r>
              <w:rPr>
                <w:rFonts w:ascii="Arial" w:hAnsi="Arial"/>
                <w:b w:val="0"/>
                <w:i w:val="0"/>
                <w:color w:val="111827"/>
                <w:sz w:val="21"/>
              </w:rPr>
              <w:t xml:space="preserve">, gerando </w:t>
            </w:r>
            <w:r>
              <w:rPr>
                <w:rFonts w:ascii="Arial" w:hAnsi="Arial"/>
                <w:b w:val="0"/>
                <w:i/>
                <w:color w:val="111827"/>
                <w:sz w:val="21"/>
              </w:rPr>
              <w:t>remeteu-o</w:t>
            </w:r>
            <w:r>
              <w:rPr>
                <w:rFonts w:ascii="Arial" w:hAnsi="Arial"/>
                <w:b w:val="0"/>
                <w:i w:val="0"/>
                <w:color w:val="111827"/>
                <w:sz w:val="21"/>
              </w:rPr>
              <w:t>. Ambas as substituições estão impecáveis.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Erra ao empregar </w:t>
            </w:r>
            <w:r>
              <w:rPr>
                <w:rFonts w:ascii="Arial" w:hAnsi="Arial"/>
                <w:b w:val="0"/>
                <w:i/>
                <w:color w:val="111827"/>
                <w:sz w:val="21"/>
              </w:rPr>
              <w:t>apresentou-lhes</w:t>
            </w:r>
            <w:r>
              <w:rPr>
                <w:rFonts w:ascii="Arial" w:hAnsi="Arial"/>
                <w:b w:val="0"/>
                <w:i w:val="0"/>
                <w:color w:val="111827"/>
                <w:sz w:val="21"/>
              </w:rPr>
              <w:t xml:space="preserve">, visto que o verbo </w:t>
            </w:r>
            <w:r>
              <w:rPr>
                <w:rFonts w:ascii="Arial" w:hAnsi="Arial"/>
                <w:b w:val="0"/>
                <w:i/>
                <w:color w:val="111827"/>
                <w:sz w:val="21"/>
              </w:rPr>
              <w:t>apresentar</w:t>
            </w:r>
            <w:r>
              <w:rPr>
                <w:rFonts w:ascii="Arial" w:hAnsi="Arial"/>
                <w:b w:val="0"/>
                <w:i w:val="0"/>
                <w:color w:val="111827"/>
                <w:sz w:val="21"/>
              </w:rPr>
              <w:t xml:space="preserve"> ali rege objeto direto, descabendo o pronome </w:t>
            </w:r>
            <w:r>
              <w:rPr>
                <w:rFonts w:ascii="Arial" w:hAnsi="Arial"/>
                <w:b w:val="0"/>
                <w:i/>
                <w:color w:val="111827"/>
                <w:sz w:val="21"/>
              </w:rPr>
              <w:t>lhes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Não há palavra atrativa justificadora da próclise na oração (</w:t>
            </w:r>
            <w:r>
              <w:rPr>
                <w:rFonts w:ascii="Arial" w:hAnsi="Arial"/>
                <w:b w:val="0"/>
                <w:i/>
                <w:color w:val="111827"/>
                <w:sz w:val="21"/>
              </w:rPr>
              <w:t>as apresentou</w:t>
            </w:r>
            <w:r>
              <w:rPr>
                <w:rFonts w:ascii="Arial" w:hAnsi="Arial"/>
                <w:b w:val="0"/>
                <w:i w:val="0"/>
                <w:color w:val="111827"/>
                <w:sz w:val="21"/>
              </w:rPr>
              <w:t xml:space="preserve">), além de reiterar o erro no emprego do pronome </w:t>
            </w:r>
            <w:r>
              <w:rPr>
                <w:rFonts w:ascii="Arial" w:hAnsi="Arial"/>
                <w:b w:val="0"/>
                <w:i/>
                <w:color w:val="111827"/>
                <w:sz w:val="21"/>
              </w:rPr>
              <w:t>lhe</w:t>
            </w:r>
            <w:r>
              <w:rPr>
                <w:rFonts w:ascii="Arial" w:hAnsi="Arial"/>
                <w:b w:val="0"/>
                <w:i w:val="0"/>
                <w:color w:val="111827"/>
                <w:sz w:val="21"/>
              </w:rPr>
              <w:t xml:space="preserve"> como objeto direto.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Erra ao usar a forma </w:t>
            </w:r>
            <w:r>
              <w:rPr>
                <w:rFonts w:ascii="Arial" w:hAnsi="Arial"/>
                <w:b w:val="0"/>
                <w:i/>
                <w:color w:val="111827"/>
                <w:sz w:val="21"/>
              </w:rPr>
              <w:t>remeteu-no</w:t>
            </w:r>
            <w:r>
              <w:rPr>
                <w:rFonts w:ascii="Arial" w:hAnsi="Arial"/>
                <w:b w:val="0"/>
                <w:i w:val="0"/>
                <w:color w:val="111827"/>
                <w:sz w:val="21"/>
              </w:rPr>
              <w:t xml:space="preserve">: a variante com </w:t>
            </w:r>
            <w:r>
              <w:rPr>
                <w:rFonts w:ascii="Arial" w:hAnsi="Arial"/>
                <w:b w:val="0"/>
                <w:i/>
                <w:color w:val="111827"/>
                <w:sz w:val="21"/>
              </w:rPr>
              <w:t>N</w:t>
            </w:r>
            <w:r>
              <w:rPr>
                <w:rFonts w:ascii="Arial" w:hAnsi="Arial"/>
                <w:b w:val="0"/>
                <w:i w:val="0"/>
                <w:color w:val="111827"/>
                <w:sz w:val="21"/>
              </w:rPr>
              <w:t xml:space="preserve"> (-no/-na) aplica-se exclusivamente a formas verbais encerradas em som nasal (-m, -ão, -õe), o que não ocorre com </w:t>
            </w:r>
            <w:r>
              <w:rPr>
                <w:rFonts w:ascii="Arial" w:hAnsi="Arial"/>
                <w:b w:val="0"/>
                <w:i/>
                <w:color w:val="111827"/>
                <w:sz w:val="21"/>
              </w:rPr>
              <w:t>remeteu</w:t>
            </w:r>
            <w:r>
              <w:rPr>
                <w:rFonts w:ascii="Arial" w:hAnsi="Arial"/>
                <w:b w:val="0"/>
                <w:i w:val="0"/>
                <w:color w:val="111827"/>
                <w:sz w:val="21"/>
              </w:rPr>
              <w:t xml:space="preserve"> (terminado em ditongo oral).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 xml:space="preserve">O emprego da partícula </w:t>
      </w:r>
      <w:r>
        <w:rPr>
          <w:rFonts w:ascii="Consolas" w:hAnsi="Consolas"/>
          <w:b w:val="0"/>
          <w:color w:val="991B1B"/>
          <w:sz w:val="20"/>
        </w:rPr>
        <w:t>SE</w:t>
      </w:r>
      <w:r>
        <w:rPr>
          <w:rFonts w:ascii="Arial" w:hAnsi="Arial"/>
          <w:b w:val="0"/>
          <w:i w:val="0"/>
          <w:color w:val="111827"/>
          <w:sz w:val="24"/>
        </w:rPr>
        <w:t xml:space="preserve"> e a concordância verbal estão plenamente corretos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"Tratam-se de apurações preliminares que demandam sigilo documental absoluto."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"Identificou-se, durante a inspeção matutina, diversos pagamentos desprovidos de nota fiscal."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"Identificaram-se, durante a inspeção matutina, diversos pagamentos desprovidos de nota fiscal."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"Precisam-se de novos analistas de controle externo para a instrução de processos."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"Atribuiu-se aos peritos contábeis os pareceres definitivos sobre o balanço patrimonial."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verbo </w:t>
            </w:r>
            <w:r>
              <w:rPr>
                <w:rFonts w:ascii="Arial" w:hAnsi="Arial"/>
                <w:b w:val="0"/>
                <w:i/>
                <w:color w:val="111827"/>
                <w:sz w:val="21"/>
              </w:rPr>
              <w:t>tratar (de)</w:t>
            </w:r>
            <w:r>
              <w:rPr>
                <w:rFonts w:ascii="Arial" w:hAnsi="Arial"/>
                <w:b w:val="0"/>
                <w:i w:val="0"/>
                <w:color w:val="111827"/>
                <w:sz w:val="21"/>
              </w:rPr>
              <w:t xml:space="preserve"> é Transitivo Indireto. A partícula </w:t>
            </w:r>
            <w:r>
              <w:rPr>
                <w:rFonts w:ascii="Arial" w:hAnsi="Arial"/>
                <w:b w:val="0"/>
                <w:i/>
                <w:color w:val="111827"/>
                <w:sz w:val="21"/>
              </w:rPr>
              <w:t>SE</w:t>
            </w:r>
            <w:r>
              <w:rPr>
                <w:rFonts w:ascii="Arial" w:hAnsi="Arial"/>
                <w:b w:val="0"/>
                <w:i w:val="0"/>
                <w:color w:val="111827"/>
                <w:sz w:val="21"/>
              </w:rPr>
              <w:t xml:space="preserve"> funciona como Índice de Indeterminação do Sujeito (IIS), impondo a flexão obrigatória do verbo na 3ª pessoa do singular: </w:t>
            </w:r>
            <w:r>
              <w:rPr>
                <w:rFonts w:ascii="Arial" w:hAnsi="Arial"/>
                <w:b w:val="0"/>
                <w:i/>
                <w:color w:val="111827"/>
                <w:sz w:val="21"/>
              </w:rPr>
              <w:t>"Trata-se de apurações preliminares"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verbo </w:t>
            </w:r>
            <w:r>
              <w:rPr>
                <w:rFonts w:ascii="Arial" w:hAnsi="Arial"/>
                <w:b w:val="0"/>
                <w:i/>
                <w:color w:val="111827"/>
                <w:sz w:val="21"/>
              </w:rPr>
              <w:t>identificar</w:t>
            </w:r>
            <w:r>
              <w:rPr>
                <w:rFonts w:ascii="Arial" w:hAnsi="Arial"/>
                <w:b w:val="0"/>
                <w:i w:val="0"/>
                <w:color w:val="111827"/>
                <w:sz w:val="21"/>
              </w:rPr>
              <w:t xml:space="preserve"> é Transitivo Direto. A partícula </w:t>
            </w:r>
            <w:r>
              <w:rPr>
                <w:rFonts w:ascii="Arial" w:hAnsi="Arial"/>
                <w:b w:val="0"/>
                <w:i/>
                <w:color w:val="111827"/>
                <w:sz w:val="21"/>
              </w:rPr>
              <w:t>SE</w:t>
            </w:r>
            <w:r>
              <w:rPr>
                <w:rFonts w:ascii="Arial" w:hAnsi="Arial"/>
                <w:b w:val="0"/>
                <w:i w:val="0"/>
                <w:color w:val="111827"/>
                <w:sz w:val="21"/>
              </w:rPr>
              <w:t xml:space="preserve"> atua como Pronome Apassivador. O sintagma nominal </w:t>
            </w:r>
            <w:r>
              <w:rPr>
                <w:rFonts w:ascii="Arial" w:hAnsi="Arial"/>
                <w:b w:val="0"/>
                <w:i/>
                <w:color w:val="111827"/>
                <w:sz w:val="21"/>
              </w:rPr>
              <w:t>"diversos pagamentos desprovidos de nota fiscal"</w:t>
            </w:r>
            <w:r>
              <w:rPr>
                <w:rFonts w:ascii="Arial" w:hAnsi="Arial"/>
                <w:b w:val="0"/>
                <w:i w:val="0"/>
                <w:color w:val="111827"/>
                <w:sz w:val="21"/>
              </w:rPr>
              <w:t xml:space="preserve"> exerce a função de sujeito paciente no plural, exigindo a concordância do verbo no plural (</w:t>
            </w:r>
            <w:r>
              <w:rPr>
                <w:rFonts w:ascii="Arial" w:hAnsi="Arial"/>
                <w:b w:val="0"/>
                <w:i/>
                <w:color w:val="111827"/>
                <w:sz w:val="21"/>
              </w:rPr>
              <w:t>Identificaram-se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verbo </w:t>
            </w:r>
            <w:r>
              <w:rPr>
                <w:rFonts w:ascii="Arial" w:hAnsi="Arial"/>
                <w:b w:val="0"/>
                <w:i/>
                <w:color w:val="111827"/>
                <w:sz w:val="21"/>
              </w:rPr>
              <w:t>identificar</w:t>
            </w:r>
            <w:r>
              <w:rPr>
                <w:rFonts w:ascii="Arial" w:hAnsi="Arial"/>
                <w:b w:val="0"/>
                <w:i w:val="0"/>
                <w:color w:val="111827"/>
                <w:sz w:val="21"/>
              </w:rPr>
              <w:t xml:space="preserve"> é VTD acompanhado de pronome apassivador </w:t>
            </w:r>
            <w:r>
              <w:rPr>
                <w:rFonts w:ascii="Arial" w:hAnsi="Arial"/>
                <w:b w:val="0"/>
                <w:i/>
                <w:color w:val="111827"/>
                <w:sz w:val="21"/>
              </w:rPr>
              <w:t>SE</w:t>
            </w:r>
            <w:r>
              <w:rPr>
                <w:rFonts w:ascii="Arial" w:hAnsi="Arial"/>
                <w:b w:val="0"/>
                <w:i w:val="0"/>
                <w:color w:val="111827"/>
                <w:sz w:val="21"/>
              </w:rPr>
              <w:t>. O sujeito paciente está no plural (</w:t>
            </w:r>
            <w:r>
              <w:rPr>
                <w:rFonts w:ascii="Arial" w:hAnsi="Arial"/>
                <w:b w:val="0"/>
                <w:i/>
                <w:color w:val="111827"/>
                <w:sz w:val="21"/>
              </w:rPr>
              <w:t>diversos pagamentos</w:t>
            </w:r>
            <w:r>
              <w:rPr>
                <w:rFonts w:ascii="Arial" w:hAnsi="Arial"/>
                <w:b w:val="0"/>
                <w:i w:val="0"/>
                <w:color w:val="111827"/>
                <w:sz w:val="21"/>
              </w:rPr>
              <w:t>), com o qual o verbo concorda perfeitamente na 3ª pessoa do plural (</w:t>
            </w:r>
            <w:r>
              <w:rPr>
                <w:rFonts w:ascii="Arial" w:hAnsi="Arial"/>
                <w:b w:val="0"/>
                <w:i/>
                <w:color w:val="111827"/>
                <w:sz w:val="21"/>
              </w:rPr>
              <w:t>Identificaram-se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verbo </w:t>
            </w:r>
            <w:r>
              <w:rPr>
                <w:rFonts w:ascii="Arial" w:hAnsi="Arial"/>
                <w:b w:val="0"/>
                <w:i/>
                <w:color w:val="111827"/>
                <w:sz w:val="21"/>
              </w:rPr>
              <w:t>precisar (de)</w:t>
            </w:r>
            <w:r>
              <w:rPr>
                <w:rFonts w:ascii="Arial" w:hAnsi="Arial"/>
                <w:b w:val="0"/>
                <w:i w:val="0"/>
                <w:color w:val="111827"/>
                <w:sz w:val="21"/>
              </w:rPr>
              <w:t xml:space="preserve"> é Transitivo Indireto. Com o índice de indeterminação </w:t>
            </w:r>
            <w:r>
              <w:rPr>
                <w:rFonts w:ascii="Arial" w:hAnsi="Arial"/>
                <w:b w:val="0"/>
                <w:i/>
                <w:color w:val="111827"/>
                <w:sz w:val="21"/>
              </w:rPr>
              <w:t>SE</w:t>
            </w:r>
            <w:r>
              <w:rPr>
                <w:rFonts w:ascii="Arial" w:hAnsi="Arial"/>
                <w:b w:val="0"/>
                <w:i w:val="0"/>
                <w:color w:val="111827"/>
                <w:sz w:val="21"/>
              </w:rPr>
              <w:t xml:space="preserve">, o verbo deve ficar inalteravelmente no singular: </w:t>
            </w:r>
            <w:r>
              <w:rPr>
                <w:rFonts w:ascii="Arial" w:hAnsi="Arial"/>
                <w:b w:val="0"/>
                <w:i/>
                <w:color w:val="111827"/>
                <w:sz w:val="21"/>
              </w:rPr>
              <w:t>"Precisa-se de novos analistas"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verbo </w:t>
            </w:r>
            <w:r>
              <w:rPr>
                <w:rFonts w:ascii="Arial" w:hAnsi="Arial"/>
                <w:b w:val="0"/>
                <w:i/>
                <w:color w:val="111827"/>
                <w:sz w:val="21"/>
              </w:rPr>
              <w:t>atribuir</w:t>
            </w:r>
            <w:r>
              <w:rPr>
                <w:rFonts w:ascii="Arial" w:hAnsi="Arial"/>
                <w:b w:val="0"/>
                <w:i w:val="0"/>
                <w:color w:val="111827"/>
                <w:sz w:val="21"/>
              </w:rPr>
              <w:t xml:space="preserve"> é Transitivo Direto e Indireto (VTDI). O termo </w:t>
            </w:r>
            <w:r>
              <w:rPr>
                <w:rFonts w:ascii="Arial" w:hAnsi="Arial"/>
                <w:b w:val="0"/>
                <w:i/>
                <w:color w:val="111827"/>
                <w:sz w:val="21"/>
              </w:rPr>
              <w:t>"os pareceres definitivos"</w:t>
            </w:r>
            <w:r>
              <w:rPr>
                <w:rFonts w:ascii="Arial" w:hAnsi="Arial"/>
                <w:b w:val="0"/>
                <w:i w:val="0"/>
                <w:color w:val="111827"/>
                <w:sz w:val="21"/>
              </w:rPr>
              <w:t xml:space="preserve"> atua como sujeito paciente no plural, exigindo a flexão plural do verbo apassivado: </w:t>
            </w:r>
            <w:r>
              <w:rPr>
                <w:rFonts w:ascii="Arial" w:hAnsi="Arial"/>
                <w:b w:val="0"/>
                <w:i/>
                <w:color w:val="111827"/>
                <w:sz w:val="21"/>
              </w:rPr>
              <w:t>"Atribuíram-se aos peritos contábeis os pareceres definitivos"</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Jurídico)</w:t>
      </w:r>
    </w:p>
    <w:p>
      <w:pPr>
        <w:spacing w:line="360" w:lineRule="auto" w:before="0" w:after="80"/>
        <w:jc w:val="both"/>
      </w:pPr>
      <w:r>
        <w:rPr>
          <w:rFonts w:ascii="Arial" w:hAnsi="Arial"/>
          <w:b w:val="0"/>
          <w:i w:val="0"/>
          <w:color w:val="111827"/>
          <w:sz w:val="24"/>
        </w:rPr>
        <w:t xml:space="preserve">A frase em que a articulação entre tempos e modos verbais observa a </w:t>
      </w:r>
      <w:r>
        <w:rPr>
          <w:rFonts w:ascii="Arial" w:hAnsi="Arial"/>
          <w:b/>
          <w:i w:val="0"/>
          <w:color w:val="111827"/>
          <w:sz w:val="24"/>
        </w:rPr>
        <w:t>correlação verbal</w:t>
      </w:r>
      <w:r>
        <w:rPr>
          <w:rFonts w:ascii="Arial" w:hAnsi="Arial"/>
          <w:b w:val="0"/>
          <w:i w:val="0"/>
          <w:color w:val="111827"/>
          <w:sz w:val="24"/>
        </w:rPr>
        <w:t xml:space="preserve"> adequada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"Se o conselheiro propusesse a realização de nova auditoria, o presidente acataria a solicitação de pronto."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"Se o conselheiro proporia a realização de nova auditoria, o presidente acatava a solicitação de pronto."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"Caso o conselheiro propor nova auditoria, o presidente acatará a solicitação de pronto."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"Se o conselheiro propôs nova auditoria, o presidente acataria a solicitação de pronto."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"Quando o conselheiro ver as irregularidades do balanço, proporá a anulação do contrato."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Estabelece a correlação hipotética canônica: o </w:t>
            </w:r>
            <w:r>
              <w:rPr>
                <w:rFonts w:ascii="Arial" w:hAnsi="Arial"/>
                <w:b/>
                <w:i w:val="0"/>
                <w:color w:val="111827"/>
                <w:sz w:val="21"/>
              </w:rPr>
              <w:t>Pretérito Imperfeito do Subjuntivo</w:t>
            </w:r>
            <w:r>
              <w:rPr>
                <w:rFonts w:ascii="Arial" w:hAnsi="Arial"/>
                <w:b w:val="0"/>
                <w:i w:val="0"/>
                <w:color w:val="111827"/>
                <w:sz w:val="21"/>
              </w:rPr>
              <w:t xml:space="preserve"> (</w:t>
            </w:r>
            <w:r>
              <w:rPr>
                <w:rFonts w:ascii="Arial" w:hAnsi="Arial"/>
                <w:b w:val="0"/>
                <w:i/>
                <w:color w:val="111827"/>
                <w:sz w:val="21"/>
              </w:rPr>
              <w:t>propusesse</w:t>
            </w:r>
            <w:r>
              <w:rPr>
                <w:rFonts w:ascii="Arial" w:hAnsi="Arial"/>
                <w:b w:val="0"/>
                <w:i w:val="0"/>
                <w:color w:val="111827"/>
                <w:sz w:val="21"/>
              </w:rPr>
              <w:t xml:space="preserve">, indicando a condição irreal/hipotética) harmoniza-se perfeitamente com o </w:t>
            </w:r>
            <w:r>
              <w:rPr>
                <w:rFonts w:ascii="Arial" w:hAnsi="Arial"/>
                <w:b/>
                <w:i w:val="0"/>
                <w:color w:val="111827"/>
                <w:sz w:val="21"/>
              </w:rPr>
              <w:t>Futuro do Pretérito do Indicativo</w:t>
            </w:r>
            <w:r>
              <w:rPr>
                <w:rFonts w:ascii="Arial" w:hAnsi="Arial"/>
                <w:b w:val="0"/>
                <w:i w:val="0"/>
                <w:color w:val="111827"/>
                <w:sz w:val="21"/>
              </w:rPr>
              <w:t xml:space="preserve"> (</w:t>
            </w:r>
            <w:r>
              <w:rPr>
                <w:rFonts w:ascii="Arial" w:hAnsi="Arial"/>
                <w:b w:val="0"/>
                <w:i/>
                <w:color w:val="111827"/>
                <w:sz w:val="21"/>
              </w:rPr>
              <w:t>acataria</w:t>
            </w:r>
            <w:r>
              <w:rPr>
                <w:rFonts w:ascii="Arial" w:hAnsi="Arial"/>
                <w:b w:val="0"/>
                <w:i w:val="0"/>
                <w:color w:val="111827"/>
                <w:sz w:val="21"/>
              </w:rPr>
              <w:t>, expressando o resultado decorrente).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É vedado empregar o futuro do pretérito do indicativo (</w:t>
            </w:r>
            <w:r>
              <w:rPr>
                <w:rFonts w:ascii="Arial" w:hAnsi="Arial"/>
                <w:b w:val="0"/>
                <w:i/>
                <w:color w:val="111827"/>
                <w:sz w:val="21"/>
              </w:rPr>
              <w:t>proporia</w:t>
            </w:r>
            <w:r>
              <w:rPr>
                <w:rFonts w:ascii="Arial" w:hAnsi="Arial"/>
                <w:b w:val="0"/>
                <w:i w:val="0"/>
                <w:color w:val="111827"/>
                <w:sz w:val="21"/>
              </w:rPr>
              <w:t xml:space="preserve">) na oração subordinada condicional introduzida pela conjunção subordinativa </w:t>
            </w:r>
            <w:r>
              <w:rPr>
                <w:rFonts w:ascii="Arial" w:hAnsi="Arial"/>
                <w:b w:val="0"/>
                <w:i/>
                <w:color w:val="111827"/>
                <w:sz w:val="21"/>
              </w:rPr>
              <w:t>se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verbo </w:t>
            </w:r>
            <w:r>
              <w:rPr>
                <w:rFonts w:ascii="Arial" w:hAnsi="Arial"/>
                <w:b w:val="0"/>
                <w:i/>
                <w:color w:val="111827"/>
                <w:sz w:val="21"/>
              </w:rPr>
              <w:t>pôr</w:t>
            </w:r>
            <w:r>
              <w:rPr>
                <w:rFonts w:ascii="Arial" w:hAnsi="Arial"/>
                <w:b w:val="0"/>
                <w:i w:val="0"/>
                <w:color w:val="111827"/>
                <w:sz w:val="21"/>
              </w:rPr>
              <w:t xml:space="preserve"> e seus derivados flexionam-se no futuro do subjuntivo sob a forma </w:t>
            </w:r>
            <w:r>
              <w:rPr>
                <w:rFonts w:ascii="Arial" w:hAnsi="Arial"/>
                <w:b w:val="0"/>
                <w:i/>
                <w:color w:val="111827"/>
                <w:sz w:val="21"/>
              </w:rPr>
              <w:t>propuser</w:t>
            </w:r>
            <w:r>
              <w:rPr>
                <w:rFonts w:ascii="Arial" w:hAnsi="Arial"/>
                <w:b w:val="0"/>
                <w:i w:val="0"/>
                <w:color w:val="111827"/>
                <w:sz w:val="21"/>
              </w:rPr>
              <w:t xml:space="preserve"> (</w:t>
            </w:r>
            <w:r>
              <w:rPr>
                <w:rFonts w:ascii="Arial" w:hAnsi="Arial"/>
                <w:b w:val="0"/>
                <w:i/>
                <w:color w:val="111827"/>
                <w:sz w:val="21"/>
              </w:rPr>
              <w:t>"Caso o conselheiro propuser..."</w:t>
            </w:r>
            <w:r>
              <w:rPr>
                <w:rFonts w:ascii="Arial" w:hAnsi="Arial"/>
                <w:b w:val="0"/>
                <w:i w:val="0"/>
                <w:color w:val="111827"/>
                <w:sz w:val="21"/>
              </w:rPr>
              <w:t xml:space="preserve">), constituindo vício grosseiro o uso da forma no infinitivo </w:t>
            </w:r>
            <w:r>
              <w:rPr>
                <w:rFonts w:ascii="Arial" w:hAnsi="Arial"/>
                <w:b w:val="0"/>
                <w:i/>
                <w:color w:val="111827"/>
                <w:sz w:val="21"/>
              </w:rPr>
              <w:t>"propor"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Articula de forma desconexa o pretérito perfeito do indicativo (</w:t>
            </w:r>
            <w:r>
              <w:rPr>
                <w:rFonts w:ascii="Arial" w:hAnsi="Arial"/>
                <w:b w:val="0"/>
                <w:i/>
                <w:color w:val="111827"/>
                <w:sz w:val="21"/>
              </w:rPr>
              <w:t>propôs</w:t>
            </w:r>
            <w:r>
              <w:rPr>
                <w:rFonts w:ascii="Arial" w:hAnsi="Arial"/>
                <w:b w:val="0"/>
                <w:i w:val="0"/>
                <w:color w:val="111827"/>
                <w:sz w:val="21"/>
              </w:rPr>
              <w:t>, fato certo consumado) com o futuro do pretérito (</w:t>
            </w:r>
            <w:r>
              <w:rPr>
                <w:rFonts w:ascii="Arial" w:hAnsi="Arial"/>
                <w:b w:val="0"/>
                <w:i/>
                <w:color w:val="111827"/>
                <w:sz w:val="21"/>
              </w:rPr>
              <w:t>acataria</w:t>
            </w:r>
            <w:r>
              <w:rPr>
                <w:rFonts w:ascii="Arial" w:hAnsi="Arial"/>
                <w:b w:val="0"/>
                <w:i w:val="0"/>
                <w:color w:val="111827"/>
                <w:sz w:val="21"/>
              </w:rPr>
              <w:t>, possibilidade futura), rompendo a harmonia condicional.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verbo irregular </w:t>
            </w:r>
            <w:r>
              <w:rPr>
                <w:rFonts w:ascii="Arial" w:hAnsi="Arial"/>
                <w:b w:val="0"/>
                <w:i/>
                <w:color w:val="111827"/>
                <w:sz w:val="21"/>
              </w:rPr>
              <w:t>ver</w:t>
            </w:r>
            <w:r>
              <w:rPr>
                <w:rFonts w:ascii="Arial" w:hAnsi="Arial"/>
                <w:b w:val="0"/>
                <w:i w:val="0"/>
                <w:color w:val="111827"/>
                <w:sz w:val="21"/>
              </w:rPr>
              <w:t xml:space="preserve"> conjuga-se no futuro do subjuntivo como </w:t>
            </w:r>
            <w:r>
              <w:rPr>
                <w:rFonts w:ascii="Arial" w:hAnsi="Arial"/>
                <w:b w:val="0"/>
                <w:i/>
                <w:color w:val="111827"/>
                <w:sz w:val="21"/>
              </w:rPr>
              <w:t>vir</w:t>
            </w:r>
            <w:r>
              <w:rPr>
                <w:rFonts w:ascii="Arial" w:hAnsi="Arial"/>
                <w:b w:val="0"/>
                <w:i w:val="0"/>
                <w:color w:val="111827"/>
                <w:sz w:val="21"/>
              </w:rPr>
              <w:t xml:space="preserve"> (</w:t>
            </w:r>
            <w:r>
              <w:rPr>
                <w:rFonts w:ascii="Arial" w:hAnsi="Arial"/>
                <w:b w:val="0"/>
                <w:i/>
                <w:color w:val="111827"/>
                <w:sz w:val="21"/>
              </w:rPr>
              <w:t>"Quando o conselheiro vir as irregularidades..."</w:t>
            </w:r>
            <w:r>
              <w:rPr>
                <w:rFonts w:ascii="Arial" w:hAnsi="Arial"/>
                <w:b w:val="0"/>
                <w:i w:val="0"/>
                <w:color w:val="111827"/>
                <w:sz w:val="21"/>
              </w:rPr>
              <w:t xml:space="preserve">). O emprego de </w:t>
            </w:r>
            <w:r>
              <w:rPr>
                <w:rFonts w:ascii="Arial" w:hAnsi="Arial"/>
                <w:b w:val="0"/>
                <w:i/>
                <w:color w:val="111827"/>
                <w:sz w:val="21"/>
              </w:rPr>
              <w:t>"quando ver"</w:t>
            </w:r>
            <w:r>
              <w:rPr>
                <w:rFonts w:ascii="Arial" w:hAnsi="Arial"/>
                <w:b w:val="0"/>
                <w:i w:val="0"/>
                <w:color w:val="111827"/>
                <w:sz w:val="21"/>
              </w:rPr>
              <w:t xml:space="preserve"> é vício gramatical decorrente da confusão com o verbo </w:t>
            </w:r>
            <w:r>
              <w:rPr>
                <w:rFonts w:ascii="Arial" w:hAnsi="Arial"/>
                <w:b w:val="0"/>
                <w:i/>
                <w:color w:val="111827"/>
                <w:sz w:val="21"/>
              </w:rPr>
              <w:t>vir</w:t>
            </w:r>
            <w:r>
              <w:rPr>
                <w:rFonts w:ascii="Arial" w:hAnsi="Arial"/>
                <w:b w:val="0"/>
                <w:i w:val="0"/>
                <w:color w:val="111827"/>
                <w:sz w:val="21"/>
              </w:rPr>
              <w:t>.</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METRÔ-SP – Analista de Comunicação)</w:t>
      </w:r>
    </w:p>
    <w:p>
      <w:pPr>
        <w:spacing w:line="360" w:lineRule="auto" w:before="0" w:after="80"/>
        <w:jc w:val="both"/>
      </w:pPr>
      <w:r>
        <w:rPr>
          <w:rFonts w:ascii="Arial" w:hAnsi="Arial"/>
          <w:b w:val="0"/>
          <w:i w:val="0"/>
          <w:color w:val="111827"/>
          <w:sz w:val="24"/>
        </w:rPr>
        <w:t>O pronome relativo antecedido de preposição está empregado em estrita conformidade com a norma-padrão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"Este é o gestor cujo o comportamento foi elogiado em sessão plenária."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"A diretriz orçamentária a cujas determinações todos os órgãos estaduais devem obedecer foi publicada hoje."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 departamento em cujo os funcionários operam os sistemas de auditoria foi reformado."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"A decisão judicial cuja a eficácia dependia de trânsito em julgado foi confirmada."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"As metas fiscais de cujas todos duvidavam foram atingidas com sobras."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pronome relativo </w:t>
            </w:r>
            <w:r>
              <w:rPr>
                <w:rFonts w:ascii="Arial" w:hAnsi="Arial"/>
                <w:b w:val="0"/>
                <w:i/>
                <w:color w:val="111827"/>
                <w:sz w:val="21"/>
              </w:rPr>
              <w:t>cujo</w:t>
            </w:r>
            <w:r>
              <w:rPr>
                <w:rFonts w:ascii="Arial" w:hAnsi="Arial"/>
                <w:b w:val="0"/>
                <w:i w:val="0"/>
                <w:color w:val="111827"/>
                <w:sz w:val="21"/>
              </w:rPr>
              <w:t xml:space="preserve"> nunca admite artigo definido antecedente ou consequente (</w:t>
            </w:r>
            <w:r>
              <w:rPr>
                <w:rFonts w:ascii="Arial" w:hAnsi="Arial"/>
                <w:b w:val="0"/>
                <w:i/>
                <w:color w:val="111827"/>
                <w:sz w:val="21"/>
              </w:rPr>
              <w:t>cujo o</w:t>
            </w:r>
            <w:r>
              <w:rPr>
                <w:rFonts w:ascii="Arial" w:hAnsi="Arial"/>
                <w:b w:val="0"/>
                <w:i w:val="0"/>
                <w:color w:val="111827"/>
                <w:sz w:val="21"/>
              </w:rPr>
              <w:t xml:space="preserve"> é vício gramatical repudiado pela norma culta).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1) O pronome </w:t>
            </w:r>
            <w:r>
              <w:rPr>
                <w:rFonts w:ascii="Arial" w:hAnsi="Arial"/>
                <w:b w:val="0"/>
                <w:i/>
                <w:color w:val="111827"/>
                <w:sz w:val="21"/>
              </w:rPr>
              <w:t>cujas</w:t>
            </w:r>
            <w:r>
              <w:rPr>
                <w:rFonts w:ascii="Arial" w:hAnsi="Arial"/>
                <w:b w:val="0"/>
                <w:i w:val="0"/>
                <w:color w:val="111827"/>
                <w:sz w:val="21"/>
              </w:rPr>
              <w:t xml:space="preserve"> estabelece relação semântica de posse entre </w:t>
            </w:r>
            <w:r>
              <w:rPr>
                <w:rFonts w:ascii="Arial" w:hAnsi="Arial"/>
                <w:b w:val="0"/>
                <w:i/>
                <w:color w:val="111827"/>
                <w:sz w:val="21"/>
              </w:rPr>
              <w:t>determinações</w:t>
            </w:r>
            <w:r>
              <w:rPr>
                <w:rFonts w:ascii="Arial" w:hAnsi="Arial"/>
                <w:b w:val="0"/>
                <w:i w:val="0"/>
                <w:color w:val="111827"/>
                <w:sz w:val="21"/>
              </w:rPr>
              <w:t xml:space="preserve"> e </w:t>
            </w:r>
            <w:r>
              <w:rPr>
                <w:rFonts w:ascii="Arial" w:hAnsi="Arial"/>
                <w:b w:val="0"/>
                <w:i/>
                <w:color w:val="111827"/>
                <w:sz w:val="21"/>
              </w:rPr>
              <w:t>diretriz orçamentária</w:t>
            </w:r>
            <w:r>
              <w:rPr>
                <w:rFonts w:ascii="Arial" w:hAnsi="Arial"/>
                <w:b w:val="0"/>
                <w:i w:val="0"/>
                <w:color w:val="111827"/>
                <w:sz w:val="21"/>
              </w:rPr>
              <w:t>; 2) Concorda em gênero e número com o consequente (</w:t>
            </w:r>
            <w:r>
              <w:rPr>
                <w:rFonts w:ascii="Arial" w:hAnsi="Arial"/>
                <w:b w:val="0"/>
                <w:i/>
                <w:color w:val="111827"/>
                <w:sz w:val="21"/>
              </w:rPr>
              <w:t>determinações</w:t>
            </w:r>
            <w:r>
              <w:rPr>
                <w:rFonts w:ascii="Arial" w:hAnsi="Arial"/>
                <w:b w:val="0"/>
                <w:i w:val="0"/>
                <w:color w:val="111827"/>
                <w:sz w:val="21"/>
              </w:rPr>
              <w:t>, feminino plural); 3) Prescinde totalmente de artigo; 4) O verbo da oração adjetiva (</w:t>
            </w:r>
            <w:r>
              <w:rPr>
                <w:rFonts w:ascii="Arial" w:hAnsi="Arial"/>
                <w:b w:val="0"/>
                <w:i/>
                <w:color w:val="111827"/>
                <w:sz w:val="21"/>
              </w:rPr>
              <w:t>obedecer</w:t>
            </w:r>
            <w:r>
              <w:rPr>
                <w:rFonts w:ascii="Arial" w:hAnsi="Arial"/>
                <w:b w:val="0"/>
                <w:i w:val="0"/>
                <w:color w:val="111827"/>
                <w:sz w:val="21"/>
              </w:rPr>
              <w:t xml:space="preserve">) é Transitivo Indireto e rege a preposição </w:t>
            </w:r>
            <w:r>
              <w:rPr>
                <w:rFonts w:ascii="Arial" w:hAnsi="Arial"/>
                <w:b/>
                <w:i w:val="0"/>
                <w:color w:val="111827"/>
                <w:sz w:val="21"/>
              </w:rPr>
              <w:t>a</w:t>
            </w:r>
            <w:r>
              <w:rPr>
                <w:rFonts w:ascii="Arial" w:hAnsi="Arial"/>
                <w:b w:val="0"/>
                <w:i w:val="0"/>
                <w:color w:val="111827"/>
                <w:sz w:val="21"/>
              </w:rPr>
              <w:t xml:space="preserve"> (</w:t>
            </w:r>
            <w:r>
              <w:rPr>
                <w:rFonts w:ascii="Arial" w:hAnsi="Arial"/>
                <w:b w:val="0"/>
                <w:i/>
                <w:color w:val="111827"/>
                <w:sz w:val="21"/>
              </w:rPr>
              <w:t>quem obedece, obedece a algo</w:t>
            </w:r>
            <w:r>
              <w:rPr>
                <w:rFonts w:ascii="Arial" w:hAnsi="Arial"/>
                <w:b w:val="0"/>
                <w:i w:val="0"/>
                <w:color w:val="111827"/>
                <w:sz w:val="21"/>
              </w:rPr>
              <w:t>), a qual foi adequadamente anteposta ao pronome relativo (</w:t>
            </w:r>
            <w:r>
              <w:rPr>
                <w:rFonts w:ascii="Arial" w:hAnsi="Arial"/>
                <w:b w:val="0"/>
                <w:i/>
                <w:color w:val="111827"/>
                <w:sz w:val="21"/>
              </w:rPr>
              <w:t>"a cujas determinações (...) devem obedecer"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Incorre em erro ao acrescentar o artigo definido masculino plural após o pronome (</w:t>
            </w:r>
            <w:r>
              <w:rPr>
                <w:rFonts w:ascii="Arial" w:hAnsi="Arial"/>
                <w:b w:val="0"/>
                <w:i/>
                <w:color w:val="111827"/>
                <w:sz w:val="21"/>
              </w:rPr>
              <w:t>em cujo 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Incorre em erro ao pospor o artigo definido feminino singular (</w:t>
            </w:r>
            <w:r>
              <w:rPr>
                <w:rFonts w:ascii="Arial" w:hAnsi="Arial"/>
                <w:b w:val="0"/>
                <w:i/>
                <w:color w:val="111827"/>
                <w:sz w:val="21"/>
              </w:rPr>
              <w:t>cuja a eficácia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pronome </w:t>
            </w:r>
            <w:r>
              <w:rPr>
                <w:rFonts w:ascii="Arial" w:hAnsi="Arial"/>
                <w:b w:val="0"/>
                <w:i/>
                <w:color w:val="111827"/>
                <w:sz w:val="21"/>
              </w:rPr>
              <w:t>cujo</w:t>
            </w:r>
            <w:r>
              <w:rPr>
                <w:rFonts w:ascii="Arial" w:hAnsi="Arial"/>
                <w:b w:val="0"/>
                <w:i w:val="0"/>
                <w:color w:val="111827"/>
                <w:sz w:val="21"/>
              </w:rPr>
              <w:t xml:space="preserve"> exige ligar necessariamente dois substantivos em relação de dependência possessiva. Como não há substantivo após o pronome na oração (</w:t>
            </w:r>
            <w:r>
              <w:rPr>
                <w:rFonts w:ascii="Arial" w:hAnsi="Arial"/>
                <w:b w:val="0"/>
                <w:i/>
                <w:color w:val="111827"/>
                <w:sz w:val="21"/>
              </w:rPr>
              <w:t>"de cujas todos duvidavam"</w:t>
            </w:r>
            <w:r>
              <w:rPr>
                <w:rFonts w:ascii="Arial" w:hAnsi="Arial"/>
                <w:b w:val="0"/>
                <w:i w:val="0"/>
                <w:color w:val="111827"/>
                <w:sz w:val="21"/>
              </w:rPr>
              <w:t xml:space="preserve">), a construção correta deveria utilizar o pronome relativo </w:t>
            </w:r>
            <w:r>
              <w:rPr>
                <w:rFonts w:ascii="Arial" w:hAnsi="Arial"/>
                <w:b w:val="0"/>
                <w:i/>
                <w:color w:val="111827"/>
                <w:sz w:val="21"/>
              </w:rPr>
              <w:t>que</w:t>
            </w:r>
            <w:r>
              <w:rPr>
                <w:rFonts w:ascii="Arial" w:hAnsi="Arial"/>
                <w:b w:val="0"/>
                <w:i w:val="0"/>
                <w:color w:val="111827"/>
                <w:sz w:val="21"/>
              </w:rPr>
              <w:t xml:space="preserve"> precedido de preposição (</w:t>
            </w:r>
            <w:r>
              <w:rPr>
                <w:rFonts w:ascii="Arial" w:hAnsi="Arial"/>
                <w:b w:val="0"/>
                <w:i/>
                <w:color w:val="111827"/>
                <w:sz w:val="21"/>
              </w:rPr>
              <w:t>"de que todos duvidavam"</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Sintaxe do Período, Conectivos e Pontuação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Portuguesa</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04_sintaxe_coordenacao_subordinacao_conectivos_pontuacao.md</w:t>
      </w:r>
    </w:p>
    <w:p>
      <w:pPr>
        <w:spacing w:line="240" w:lineRule="auto" w:before="20" w:after="40"/>
        <w:ind w:left="2268"/>
      </w:pPr>
      <w:r>
        <w:rPr>
          <w:rFonts w:ascii="Arial" w:hAnsi="Arial"/>
          <w:b/>
          <w:i w:val="0"/>
          <w:color w:val="4B5563"/>
          <w:sz w:val="20"/>
        </w:rPr>
        <w:t>Referência Temática:</w:t>
      </w:r>
      <w:r>
        <w:rPr>
          <w:rFonts w:ascii="Arial" w:hAnsi="Arial"/>
          <w:b w:val="0"/>
          <w:i w:val="0"/>
          <w:color w:val="4B5563"/>
          <w:sz w:val="20"/>
        </w:rPr>
        <w:t xml:space="preserve"> Período Composto, Relações Lógicas Interoracionais, Valores de Conectivos e Pontuação na Banca FCC</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Coordenação e subordinação: processos sintáticos de articulação oracional no período composto;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Conectivos coordenativos: conjunções aditivas, adversativas, alternativas, conclusivas e explicativas;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Conectivos subordinativos: conjunções integrantes, causais, consecutivas, condicionais, concessivas, conformativas, comparativas, finais, proporcionais e temporais;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Distinção semântica e modal entre orações adversativas (modo indicativo) e concessivas (modo subjuntivo);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trio clássico da FCC: </w:t>
      </w:r>
      <w:r>
        <w:rPr>
          <w:rFonts w:ascii="Arial" w:hAnsi="Arial"/>
          <w:b w:val="0"/>
          <w:i/>
          <w:color w:val="111827"/>
          <w:sz w:val="22"/>
        </w:rPr>
        <w:t>Porquanto</w:t>
      </w:r>
      <w:r>
        <w:rPr>
          <w:rFonts w:ascii="Arial" w:hAnsi="Arial"/>
          <w:b w:val="0"/>
          <w:i w:val="0"/>
          <w:color w:val="111827"/>
          <w:sz w:val="22"/>
        </w:rPr>
        <w:t xml:space="preserve"> (causal), </w:t>
      </w:r>
      <w:r>
        <w:rPr>
          <w:rFonts w:ascii="Arial" w:hAnsi="Arial"/>
          <w:b w:val="0"/>
          <w:i/>
          <w:color w:val="111827"/>
          <w:sz w:val="22"/>
        </w:rPr>
        <w:t>Portanto</w:t>
      </w:r>
      <w:r>
        <w:rPr>
          <w:rFonts w:ascii="Arial" w:hAnsi="Arial"/>
          <w:b w:val="0"/>
          <w:i w:val="0"/>
          <w:color w:val="111827"/>
          <w:sz w:val="22"/>
        </w:rPr>
        <w:t xml:space="preserve"> (conclusivo) e </w:t>
      </w:r>
      <w:r>
        <w:rPr>
          <w:rFonts w:ascii="Arial" w:hAnsi="Arial"/>
          <w:b w:val="0"/>
          <w:i/>
          <w:color w:val="111827"/>
          <w:sz w:val="22"/>
        </w:rPr>
        <w:t>Conquanto</w:t>
      </w:r>
      <w:r>
        <w:rPr>
          <w:rFonts w:ascii="Arial" w:hAnsi="Arial"/>
          <w:b w:val="0"/>
          <w:i w:val="0"/>
          <w:color w:val="111827"/>
          <w:sz w:val="22"/>
        </w:rPr>
        <w:t xml:space="preserve"> (concessivo);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Orações subordinadas substantivas (método de substituição pelo pronome </w:t>
      </w:r>
      <w:r>
        <w:rPr>
          <w:rFonts w:ascii="Arial" w:hAnsi="Arial"/>
          <w:b w:val="0"/>
          <w:i/>
          <w:color w:val="111827"/>
          <w:sz w:val="22"/>
        </w:rPr>
        <w:t>ISSO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Orações subordinadas adjetivas explicativas (com vírgulas) vs. restritivas (sem vírgulas) e alteração de sentido pela pontuação;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Emprego dos sinais de pontuação (vírgula, ponto e vírgula, dois-pontos, travessão e parênteses);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Proibições sintáticas absolutas do emprego da vírgula (quebra da ordem direta Sujeito - Verbo - Complemento);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Adjuntos adverbiais e orações adverbiais deslocadas ou intercaladas.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do Período Composto: Coordenação e Subordinação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Conceito de Período Composto e Mecanismos de Junção Oracional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Processo de Coordenação e Autonomia Sintática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Processo de Subordinação e Encaixamento Hierárquico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Orações Coordenadas e Conectivos Coordenativos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Coordenadas Assindéticas e Sindéticas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Valores Semânticos das Conjunções Coordenativas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Posição e Valores Polissêmicos da Conjunção Pois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Orações Subordinadas Substantivas e Adjetivas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Orações Substantivas e o Método do Pronome ISSO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Classificação Sintática das Orações Subordinadas Substantivas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Orações Subordinadas Adjetivas: Explicativas vs. Restritivas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Orações Subordinadas Adverbiais e Conectivos Críticos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Quadro Completo das Conjunções Subordinativas Adverbiais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Adversativas vs. Concessivas: Conflito Sintático, Semântico e Modal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O Trio Crítico da FCC: Porquanto, Portanto e Conquanto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A Polissemia do Conectivo Como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Sintaxe da Pontuação e Efeitos Semânticos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A Proibição Inegociável da Quebra SVC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Regras do Uso da Vírgula no Período Simples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Regras do Uso da Vírgula no Período Composto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Emprego de Ponto e Vírgula, Dois-Pontos, Travessões e Parênteses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5.5 Alterações de Sentido Provocadas pela Supressão ou Deslocamento de Pontuação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Fundamentos do Período Composto: Coordenação e Subordinação</w:t>
      </w:r>
    </w:p>
    <w:p>
      <w:pPr>
        <w:spacing w:line="360" w:lineRule="auto" w:before="0" w:after="80"/>
        <w:jc w:val="both"/>
      </w:pPr>
      <w:r>
        <w:rPr>
          <w:rFonts w:ascii="Arial" w:hAnsi="Arial"/>
          <w:b w:val="0"/>
          <w:i w:val="0"/>
          <w:color w:val="111827"/>
          <w:sz w:val="24"/>
        </w:rPr>
        <w:t>O período composto é aquele constituído por duas ou mais orações que se articulam para veicular um pensamento complexo. No texto formal, técnico e legislativo, o encadeamento das proposições obedece a dois processos estruturais básicos: a coordenação e a subordinação.</w:t>
      </w:r>
    </w:p>
    <w:p>
      <w:pPr>
        <w:keepNext/>
        <w:spacing w:before="200" w:after="80"/>
      </w:pPr>
      <w:r>
        <w:rPr>
          <w:rFonts w:ascii="Arial" w:hAnsi="Arial"/>
          <w:b/>
          <w:i w:val="0"/>
          <w:color w:val="2B6CB0"/>
          <w:sz w:val="24"/>
        </w:rPr>
        <w:t>1.1 Conceito de Período Composto e Mecanismos de Junção Oracional</w:t>
      </w:r>
    </w:p>
    <w:p>
      <w:pPr>
        <w:spacing w:line="360" w:lineRule="auto" w:before="0" w:after="80"/>
        <w:jc w:val="both"/>
      </w:pPr>
      <w:r>
        <w:rPr>
          <w:rFonts w:ascii="Arial" w:hAnsi="Arial"/>
          <w:b w:val="0"/>
          <w:i w:val="0"/>
          <w:color w:val="111827"/>
          <w:sz w:val="24"/>
        </w:rPr>
        <w:t>O reconhecimento do número de orações em um período faz-se pela identificação da quantidade de verbos ou locuções verbais presentes. A ligação entre essas orações processa-se ou por meio de conectivos expressos (conjunções coordenativas ou subordinativas, locuções conjuntivas e pronomes relativos) ou por simples justaposição assindética mediada por sinais de pontuação (vírgulas, ponto e vírgula ou dois-pontos).</w:t>
      </w:r>
    </w:p>
    <w:p>
      <w:pPr>
        <w:keepNext/>
        <w:spacing w:before="200" w:after="80"/>
      </w:pPr>
      <w:r>
        <w:rPr>
          <w:rFonts w:ascii="Arial" w:hAnsi="Arial"/>
          <w:b/>
          <w:i w:val="0"/>
          <w:color w:val="2B6CB0"/>
          <w:sz w:val="24"/>
        </w:rPr>
        <w:t>1.2 Processo de Coordenação e Autonomia Sintática</w:t>
      </w:r>
    </w:p>
    <w:p>
      <w:pPr>
        <w:spacing w:line="360" w:lineRule="auto" w:before="0" w:after="80"/>
        <w:jc w:val="both"/>
      </w:pPr>
      <w:r>
        <w:rPr>
          <w:rFonts w:ascii="Arial" w:hAnsi="Arial"/>
          <w:b w:val="0"/>
          <w:i w:val="0"/>
          <w:color w:val="111827"/>
          <w:sz w:val="24"/>
        </w:rPr>
        <w:t>Na coordenação, as orações encontram-se dispostas lado a lado no período sem que nenhuma delas exerça função sintática imediata em relação à outra. Cada oração coordenada possui estrutura interna própria (sujeito, predicado e complementos), mantendo equivalência hierárquica e autonomia gramatical:</w:t>
      </w:r>
    </w:p>
    <w:p>
      <w:pPr>
        <w:spacing w:line="276" w:lineRule="auto" w:before="20" w:after="40"/>
        <w:ind w:left="425"/>
      </w:pPr>
      <w:r>
        <w:rPr>
          <w:rFonts w:ascii="Arial" w:hAnsi="Arial"/>
          <w:b/>
          <w:color w:val="2B6CB0"/>
          <w:sz w:val="22"/>
        </w:rPr>
        <w:t xml:space="preserve">• </w:t>
      </w:r>
      <w:r>
        <w:rPr>
          <w:rFonts w:ascii="Arial" w:hAnsi="Arial"/>
          <w:b w:val="0"/>
          <w:i/>
          <w:color w:val="111827"/>
          <w:sz w:val="22"/>
        </w:rPr>
        <w:t>"O auditor elaborou o relatório [1ª oração coordenada] e o conselheiro assinou o voto [2ª oração coordenada]."</w:t>
      </w:r>
    </w:p>
    <w:p>
      <w:pPr>
        <w:spacing w:line="360" w:lineRule="auto" w:before="0" w:after="80"/>
        <w:jc w:val="both"/>
      </w:pPr>
      <w:r>
        <w:rPr>
          <w:rFonts w:ascii="Arial" w:hAnsi="Arial"/>
          <w:b w:val="0"/>
          <w:i w:val="0"/>
          <w:color w:val="111827"/>
          <w:sz w:val="24"/>
        </w:rPr>
        <w:t>Embora sintaticamente autônomas, as orações coordenadas articulam-se logicamente no plano do discurso, expressando relações semânticas de soma, oposição, alternância, conclusão ou justificativa.</w:t>
      </w:r>
    </w:p>
    <w:p>
      <w:pPr>
        <w:keepNext/>
        <w:spacing w:before="200" w:after="80"/>
      </w:pPr>
      <w:r>
        <w:rPr>
          <w:rFonts w:ascii="Arial" w:hAnsi="Arial"/>
          <w:b/>
          <w:i w:val="0"/>
          <w:color w:val="2B6CB0"/>
          <w:sz w:val="24"/>
        </w:rPr>
        <w:t>1.3 Processo de Subordinação e Encaixamento Hierárquico</w:t>
      </w:r>
    </w:p>
    <w:p>
      <w:pPr>
        <w:spacing w:line="360" w:lineRule="auto" w:before="0" w:after="80"/>
        <w:jc w:val="both"/>
      </w:pPr>
      <w:r>
        <w:rPr>
          <w:rFonts w:ascii="Arial" w:hAnsi="Arial"/>
          <w:b w:val="0"/>
          <w:i w:val="0"/>
          <w:color w:val="111827"/>
          <w:sz w:val="24"/>
        </w:rPr>
        <w:t>Na subordinação, verifica-se uma relação de dependência hierárquica e encaixamento funcional: a oração subordinada desempenha uma função sintática essencial, integrante ou acessória em benefício da oração principal (atuando como se fosse um substantivo, um adjetivo ou um advérbio desta).</w:t>
      </w:r>
    </w:p>
    <w:p>
      <w:pPr>
        <w:spacing w:line="276" w:lineRule="auto" w:before="20" w:after="40"/>
        <w:ind w:left="425"/>
      </w:pPr>
      <w:r>
        <w:rPr>
          <w:rFonts w:ascii="Arial" w:hAnsi="Arial"/>
          <w:b/>
          <w:color w:val="2B6CB0"/>
          <w:sz w:val="22"/>
        </w:rPr>
        <w:t xml:space="preserve">• </w:t>
      </w:r>
      <w:r>
        <w:rPr>
          <w:rFonts w:ascii="Arial" w:hAnsi="Arial"/>
          <w:b w:val="0"/>
          <w:i/>
          <w:color w:val="111827"/>
          <w:sz w:val="22"/>
        </w:rPr>
        <w:t>"O tribunal determinou [oração principal] &lt;ins&gt;que o contrato fosse suspenso&lt;/ins&gt; [oração subordinada substantiva com função de objeto direto da principal]."</w:t>
      </w:r>
    </w:p>
    <w:p>
      <w:pPr>
        <w:spacing w:line="360" w:lineRule="auto" w:before="0" w:after="80"/>
        <w:jc w:val="both"/>
      </w:pPr>
      <w:r>
        <w:rPr>
          <w:rFonts w:ascii="Arial" w:hAnsi="Arial"/>
          <w:b w:val="0"/>
          <w:i w:val="0"/>
          <w:color w:val="111827"/>
          <w:sz w:val="24"/>
        </w:rPr>
        <w:t xml:space="preserve">Se a oração subordinada for retirada, a oração principal torna-se sintaticamente mutilada ou incompleta (no exemplo, o verbo </w:t>
      </w:r>
      <w:r>
        <w:rPr>
          <w:rFonts w:ascii="Arial" w:hAnsi="Arial"/>
          <w:b w:val="0"/>
          <w:i/>
          <w:color w:val="111827"/>
          <w:sz w:val="24"/>
        </w:rPr>
        <w:t>determinou</w:t>
      </w:r>
      <w:r>
        <w:rPr>
          <w:rFonts w:ascii="Arial" w:hAnsi="Arial"/>
          <w:b w:val="0"/>
          <w:i w:val="0"/>
          <w:color w:val="111827"/>
          <w:sz w:val="24"/>
        </w:rPr>
        <w:t xml:space="preserve"> ficaria desprovido de seu complemento direto).</w:t>
      </w:r>
    </w:p>
    <w:p>
      <w:pPr>
        <w:keepNext/>
        <w:spacing w:before="280" w:after="120"/>
      </w:pPr>
      <w:r>
        <w:rPr>
          <w:rFonts w:ascii="Arial" w:hAnsi="Arial"/>
          <w:b/>
          <w:i w:val="0"/>
          <w:color w:val="2C5282"/>
          <w:sz w:val="28"/>
        </w:rPr>
        <w:t>2. Orações Coordenadas e Conectivos Coordenativos</w:t>
      </w:r>
    </w:p>
    <w:p>
      <w:pPr>
        <w:spacing w:line="360" w:lineRule="auto" w:before="0" w:after="80"/>
        <w:jc w:val="both"/>
      </w:pPr>
      <w:r>
        <w:rPr>
          <w:rFonts w:ascii="Arial" w:hAnsi="Arial"/>
          <w:b w:val="0"/>
          <w:i w:val="0"/>
          <w:color w:val="111827"/>
          <w:sz w:val="24"/>
        </w:rPr>
        <w:t>As orações coordenadas dividem-se em dois grandes grupos: assindéticas (desprovidas de conectivo) e sindéticas (introduzidas por conjunção coordenativa).</w:t>
      </w:r>
    </w:p>
    <w:p>
      <w:pPr>
        <w:keepNext/>
        <w:spacing w:before="200" w:after="80"/>
      </w:pPr>
      <w:r>
        <w:rPr>
          <w:rFonts w:ascii="Arial" w:hAnsi="Arial"/>
          <w:b/>
          <w:i w:val="0"/>
          <w:color w:val="2B6CB0"/>
          <w:sz w:val="24"/>
        </w:rPr>
        <w:t>2.1 Coordenadas Assindéticas e Sindéticas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Coordenadas Assindéticas:</w:t>
      </w:r>
      <w:r>
        <w:rPr>
          <w:rFonts w:ascii="Arial" w:hAnsi="Arial"/>
          <w:b w:val="0"/>
          <w:i w:val="0"/>
          <w:color w:val="111827"/>
          <w:sz w:val="22"/>
        </w:rPr>
        <w:t xml:space="preserve"> São orações justapostas, separadas por vírgula ou ponto e vírgula, sem qualquer conjunção expressa: </w:t>
      </w:r>
      <w:r>
        <w:rPr>
          <w:rFonts w:ascii="Arial" w:hAnsi="Arial"/>
          <w:b w:val="0"/>
          <w:i/>
          <w:color w:val="111827"/>
          <w:sz w:val="22"/>
        </w:rPr>
        <w:t>"Chegou ao tribunal, conferiu a pauta, dirigiu-se ao plenário"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Coordenadas Sindéticas:</w:t>
      </w:r>
      <w:r>
        <w:rPr>
          <w:rFonts w:ascii="Arial" w:hAnsi="Arial"/>
          <w:b w:val="0"/>
          <w:i w:val="0"/>
          <w:color w:val="111827"/>
          <w:sz w:val="22"/>
        </w:rPr>
        <w:t xml:space="preserve"> Vêm encabeçadas por uma conjunção coordenativa que explicita o vínculo lógico estabelecido com a oração precedente. Classificam-se conforme o valor semântico desse conectivo.</w:t>
      </w:r>
    </w:p>
    <w:p>
      <w:pPr>
        <w:keepNext/>
        <w:spacing w:before="200" w:after="80"/>
      </w:pPr>
      <w:r>
        <w:rPr>
          <w:rFonts w:ascii="Arial" w:hAnsi="Arial"/>
          <w:b/>
          <w:i w:val="0"/>
          <w:color w:val="2B6CB0"/>
          <w:sz w:val="24"/>
        </w:rPr>
        <w:t>2.2 Valores Semânticos das Conjunções Coordenativas</w:t>
      </w:r>
    </w:p>
    <w:p>
      <w:pPr>
        <w:spacing w:line="360" w:lineRule="auto" w:before="0" w:after="80"/>
        <w:jc w:val="both"/>
      </w:pPr>
      <w:r>
        <w:rPr>
          <w:rFonts w:ascii="Arial" w:hAnsi="Arial"/>
          <w:b w:val="0"/>
          <w:i w:val="0"/>
          <w:color w:val="111827"/>
          <w:sz w:val="24"/>
        </w:rPr>
        <w:t>A gramática normativa e os exames da Fundação Carlos Chagas reconhecem cinco modalidades de orações coordenadas sindéticas: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Aditivas:</w:t>
      </w:r>
      <w:r>
        <w:rPr>
          <w:rFonts w:ascii="Arial" w:hAnsi="Arial"/>
          <w:b w:val="0"/>
          <w:i w:val="0"/>
          <w:color w:val="111827"/>
          <w:sz w:val="22"/>
        </w:rPr>
        <w:t xml:space="preserve"> Expressam ideia de soma, acréscimo ou adição de pensamentos: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Conectivos: </w:t>
      </w:r>
      <w:r>
        <w:rPr>
          <w:rFonts w:ascii="Arial" w:hAnsi="Arial"/>
          <w:b w:val="0"/>
          <w:i/>
          <w:color w:val="111827"/>
          <w:sz w:val="22"/>
        </w:rPr>
        <w:t>e, nem</w:t>
      </w:r>
      <w:r>
        <w:rPr>
          <w:rFonts w:ascii="Arial" w:hAnsi="Arial"/>
          <w:b w:val="0"/>
          <w:i w:val="0"/>
          <w:color w:val="111827"/>
          <w:sz w:val="22"/>
        </w:rPr>
        <w:t xml:space="preserve"> (= e não), </w:t>
      </w:r>
      <w:r>
        <w:rPr>
          <w:rFonts w:ascii="Arial" w:hAnsi="Arial"/>
          <w:b w:val="0"/>
          <w:i/>
          <w:color w:val="111827"/>
          <w:sz w:val="22"/>
        </w:rPr>
        <w:t>não só... mas também, não só... como também, bem como, tanto... quanto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"A fiscalização não apenas apontou o sobrepreço, como também recomendou a aplicação de multa."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Adversativas:</w:t>
      </w:r>
      <w:r>
        <w:rPr>
          <w:rFonts w:ascii="Arial" w:hAnsi="Arial"/>
          <w:b w:val="0"/>
          <w:i w:val="0"/>
          <w:color w:val="111827"/>
          <w:sz w:val="22"/>
        </w:rPr>
        <w:t xml:space="preserve"> Indicam oposição, contraste, compensação ou quebra de expectativa entre proposições: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Conectivos: </w:t>
      </w:r>
      <w:r>
        <w:rPr>
          <w:rFonts w:ascii="Arial" w:hAnsi="Arial"/>
          <w:b w:val="0"/>
          <w:i/>
          <w:color w:val="111827"/>
          <w:sz w:val="22"/>
        </w:rPr>
        <w:t>mas, porém, contudo, todavia, entretanto, no entanto, não obstante</w:t>
      </w:r>
      <w:r>
        <w:rPr>
          <w:rFonts w:ascii="Arial" w:hAnsi="Arial"/>
          <w:b w:val="0"/>
          <w:i w:val="0"/>
          <w:color w:val="111827"/>
          <w:sz w:val="22"/>
        </w:rPr>
        <w:t xml:space="preserve"> (quando seguido de indicativo).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"O gestor apresentou os balancetes, porém não comprovou a liquidação das despesas."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Alternativas:</w:t>
      </w:r>
      <w:r>
        <w:rPr>
          <w:rFonts w:ascii="Arial" w:hAnsi="Arial"/>
          <w:b w:val="0"/>
          <w:i w:val="0"/>
          <w:color w:val="111827"/>
          <w:sz w:val="22"/>
        </w:rPr>
        <w:t xml:space="preserve"> Exprimem ideia de escolha, exclusão mútua ou alternância de situações: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Conectivos: </w:t>
      </w:r>
      <w:r>
        <w:rPr>
          <w:rFonts w:ascii="Arial" w:hAnsi="Arial"/>
          <w:b w:val="0"/>
          <w:i/>
          <w:color w:val="111827"/>
          <w:sz w:val="22"/>
        </w:rPr>
        <w:t>ou, ou... ou, ora... ora, quer... quer, seja... seja, já... já</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"Ou o município regulariza o portal da transparência, ou sofrerá sanções administrativas."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Conclusivas:</w:t>
      </w:r>
      <w:r>
        <w:rPr>
          <w:rFonts w:ascii="Arial" w:hAnsi="Arial"/>
          <w:b w:val="0"/>
          <w:i w:val="0"/>
          <w:color w:val="111827"/>
          <w:sz w:val="22"/>
        </w:rPr>
        <w:t xml:space="preserve"> Expressam dedução lógica, resultado ou consequência direta da proposição anterior: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Conectivos: </w:t>
      </w:r>
      <w:r>
        <w:rPr>
          <w:rFonts w:ascii="Arial" w:hAnsi="Arial"/>
          <w:b w:val="0"/>
          <w:i/>
          <w:color w:val="111827"/>
          <w:sz w:val="22"/>
        </w:rPr>
        <w:t>logo, portanto, por conseguinte, por isso, assim, de modo que, pois</w:t>
      </w:r>
      <w:r>
        <w:rPr>
          <w:rFonts w:ascii="Arial" w:hAnsi="Arial"/>
          <w:b w:val="0"/>
          <w:i w:val="0"/>
          <w:color w:val="111827"/>
          <w:sz w:val="22"/>
        </w:rPr>
        <w:t xml:space="preserve"> (posposto ao verbo e isolado entre vírgulas).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"As despesas com pessoal ultrapassaram os limites da LRF; portanto, fica vedada a contratação de novos servidores."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Explicativas:</w:t>
      </w:r>
      <w:r>
        <w:rPr>
          <w:rFonts w:ascii="Arial" w:hAnsi="Arial"/>
          <w:b w:val="0"/>
          <w:i w:val="0"/>
          <w:color w:val="111827"/>
          <w:sz w:val="22"/>
        </w:rPr>
        <w:t xml:space="preserve"> Apresentam a razão, justificativa ou motivo do enunciado ou comando anterior: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Conectivos: </w:t>
      </w:r>
      <w:r>
        <w:rPr>
          <w:rFonts w:ascii="Arial" w:hAnsi="Arial"/>
          <w:b w:val="0"/>
          <w:i/>
          <w:color w:val="111827"/>
          <w:sz w:val="22"/>
        </w:rPr>
        <w:t>que, porque, porquanto, pois</w:t>
      </w:r>
      <w:r>
        <w:rPr>
          <w:rFonts w:ascii="Arial" w:hAnsi="Arial"/>
          <w:b w:val="0"/>
          <w:i w:val="0"/>
          <w:color w:val="111827"/>
          <w:sz w:val="22"/>
        </w:rPr>
        <w:t xml:space="preserve"> (anteposto ao verbo).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Arial" w:hAnsi="Arial"/>
          <w:b w:val="0"/>
          <w:i/>
          <w:color w:val="111827"/>
          <w:sz w:val="22"/>
        </w:rPr>
        <w:t>"Revisem as planilhas de cálculo, porque a sessão de julgamento terá início em instantes."</w:t>
      </w:r>
    </w:p>
    <w:p>
      <w:pPr>
        <w:keepNext/>
        <w:spacing w:before="200" w:after="80"/>
      </w:pPr>
      <w:r>
        <w:rPr>
          <w:rFonts w:ascii="Arial" w:hAnsi="Arial"/>
          <w:b/>
          <w:i w:val="0"/>
          <w:color w:val="2B6CB0"/>
          <w:sz w:val="24"/>
        </w:rPr>
        <w:t>2.3 Posição e Valores Polissêmicos da Conjunção Pois</w:t>
      </w:r>
    </w:p>
    <w:p>
      <w:pPr>
        <w:spacing w:line="360" w:lineRule="auto" w:before="0" w:after="80"/>
        <w:jc w:val="both"/>
      </w:pPr>
      <w:r>
        <w:rPr>
          <w:rFonts w:ascii="Arial" w:hAnsi="Arial"/>
          <w:b w:val="0"/>
          <w:i w:val="0"/>
          <w:color w:val="111827"/>
          <w:sz w:val="24"/>
        </w:rPr>
        <w:t xml:space="preserve">A conjunção </w:t>
      </w:r>
      <w:r>
        <w:rPr>
          <w:rFonts w:ascii="Arial" w:hAnsi="Arial"/>
          <w:b w:val="0"/>
          <w:i/>
          <w:color w:val="111827"/>
          <w:sz w:val="24"/>
        </w:rPr>
        <w:t>pois</w:t>
      </w:r>
      <w:r>
        <w:rPr>
          <w:rFonts w:ascii="Arial" w:hAnsi="Arial"/>
          <w:b w:val="0"/>
          <w:i w:val="0"/>
          <w:color w:val="111827"/>
          <w:sz w:val="24"/>
        </w:rPr>
        <w:t xml:space="preserve"> assume comportamentos sintáticos diametralmente opostos em razão estrita da sua posição física na oração coordenada: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Pois Explicativo (Anteposto ao Verbo):</w:t>
      </w:r>
      <w:r>
        <w:rPr>
          <w:rFonts w:ascii="Arial" w:hAnsi="Arial"/>
          <w:b w:val="0"/>
          <w:i w:val="0"/>
          <w:color w:val="111827"/>
          <w:sz w:val="22"/>
        </w:rPr>
        <w:t xml:space="preserve"> Posiciona-se no início da oração coordenada, antes do verbo conjugado, assumindo valor explicativo ou causal (= </w:t>
      </w:r>
      <w:r>
        <w:rPr>
          <w:rFonts w:ascii="Arial" w:hAnsi="Arial"/>
          <w:b w:val="0"/>
          <w:i/>
          <w:color w:val="111827"/>
          <w:sz w:val="22"/>
        </w:rPr>
        <w:t>porque, porquanto, já que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*"Não atrase a entrega dos autos, </w:t>
      </w:r>
      <w:r>
        <w:rPr>
          <w:rFonts w:ascii="Arial" w:hAnsi="Arial"/>
          <w:b/>
          <w:i w:val="0"/>
          <w:color w:val="111827"/>
          <w:sz w:val="22"/>
        </w:rPr>
        <w:t>pois</w:t>
      </w:r>
      <w:r>
        <w:rPr>
          <w:rFonts w:ascii="Arial" w:hAnsi="Arial"/>
          <w:b w:val="0"/>
          <w:i w:val="0"/>
          <w:color w:val="111827"/>
          <w:sz w:val="22"/>
        </w:rPr>
        <w:t xml:space="preserve"> os prazos regimentais são preclusivos."*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Pois Conclusivo (Posposto ao Verbo e entre Vírgulas):</w:t>
      </w:r>
      <w:r>
        <w:rPr>
          <w:rFonts w:ascii="Arial" w:hAnsi="Arial"/>
          <w:b w:val="0"/>
          <w:i w:val="0"/>
          <w:color w:val="111827"/>
          <w:sz w:val="22"/>
        </w:rPr>
        <w:t xml:space="preserve"> Surge deslocado para o interior da oração coordenada, posposto ao verbo conjugado e compulsoriamente isolado por vírgulas, assumindo valor estritamente conclusivo (= </w:t>
      </w:r>
      <w:r>
        <w:rPr>
          <w:rFonts w:ascii="Arial" w:hAnsi="Arial"/>
          <w:b w:val="0"/>
          <w:i/>
          <w:color w:val="111827"/>
          <w:sz w:val="22"/>
        </w:rPr>
        <w:t>portanto, por conseguinte, logo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*"As provas da materialidade da fraude eram robustas; o pleno julgou, </w:t>
      </w:r>
      <w:r>
        <w:rPr>
          <w:rFonts w:ascii="Arial" w:hAnsi="Arial"/>
          <w:b/>
          <w:i w:val="0"/>
          <w:color w:val="111827"/>
          <w:sz w:val="22"/>
        </w:rPr>
        <w:t>pois</w:t>
      </w:r>
      <w:r>
        <w:rPr>
          <w:rFonts w:ascii="Arial" w:hAnsi="Arial"/>
          <w:b w:val="0"/>
          <w:i w:val="0"/>
          <w:color w:val="111827"/>
          <w:sz w:val="22"/>
        </w:rPr>
        <w:t>, pela irregularidade das contas."*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IDENTIFICAÇÃO DO POIS CONCLUSIVO:</w:t>
            </w:r>
            <w:r>
              <w:rPr>
                <w:rFonts w:ascii="Arial" w:hAnsi="Arial"/>
                <w:b w:val="0"/>
                <w:i w:val="0"/>
                <w:color w:val="111827"/>
                <w:sz w:val="21"/>
              </w:rPr>
              <w:t xml:space="preserve"> Se a questão da FCC sublinhar o vocábulo </w:t>
            </w:r>
            <w:r>
              <w:rPr>
                <w:rFonts w:ascii="Arial" w:hAnsi="Arial"/>
                <w:b w:val="0"/>
                <w:i/>
                <w:color w:val="111827"/>
                <w:sz w:val="21"/>
              </w:rPr>
              <w:t>pois</w:t>
            </w:r>
            <w:r>
              <w:rPr>
                <w:rFonts w:ascii="Arial" w:hAnsi="Arial"/>
                <w:b w:val="0"/>
                <w:i w:val="0"/>
                <w:color w:val="111827"/>
                <w:sz w:val="21"/>
              </w:rPr>
              <w:t xml:space="preserve"> e ele estiver posicionado após o verbo e cercado de vírgulas (</w:t>
            </w:r>
            <w:r>
              <w:rPr>
                <w:rFonts w:ascii="Arial" w:hAnsi="Arial"/>
                <w:b w:val="0"/>
                <w:i/>
                <w:color w:val="111827"/>
                <w:sz w:val="21"/>
              </w:rPr>
              <w:t>"aprovou, pois, as contas"</w:t>
            </w:r>
            <w:r>
              <w:rPr>
                <w:rFonts w:ascii="Arial" w:hAnsi="Arial"/>
                <w:b w:val="0"/>
                <w:i w:val="0"/>
                <w:color w:val="111827"/>
                <w:sz w:val="21"/>
              </w:rPr>
              <w:t xml:space="preserve">), a sua equivalência semântica é </w:t>
            </w:r>
            <w:r>
              <w:rPr>
                <w:rFonts w:ascii="Arial" w:hAnsi="Arial"/>
                <w:b/>
                <w:i w:val="0"/>
                <w:color w:val="111827"/>
                <w:sz w:val="21"/>
              </w:rPr>
              <w:t>conclusiva</w:t>
            </w:r>
            <w:r>
              <w:rPr>
                <w:rFonts w:ascii="Arial" w:hAnsi="Arial"/>
                <w:b w:val="0"/>
                <w:i w:val="0"/>
                <w:color w:val="111827"/>
                <w:sz w:val="21"/>
              </w:rPr>
              <w:t xml:space="preserve"> e o conectivo substituto cabível é </w:t>
            </w:r>
            <w:r>
              <w:rPr>
                <w:rFonts w:ascii="Arial" w:hAnsi="Arial"/>
                <w:b/>
                <w:i w:val="0"/>
                <w:color w:val="111827"/>
                <w:sz w:val="21"/>
              </w:rPr>
              <w:t>portanto</w:t>
            </w:r>
            <w:r>
              <w:rPr>
                <w:rFonts w:ascii="Arial" w:hAnsi="Arial"/>
                <w:b w:val="0"/>
                <w:i w:val="0"/>
                <w:color w:val="111827"/>
                <w:sz w:val="21"/>
              </w:rPr>
              <w:t xml:space="preserve"> ou </w:t>
            </w:r>
            <w:r>
              <w:rPr>
                <w:rFonts w:ascii="Arial" w:hAnsi="Arial"/>
                <w:b/>
                <w:i w:val="0"/>
                <w:color w:val="111827"/>
                <w:sz w:val="21"/>
              </w:rPr>
              <w:t>por conseguinte</w:t>
            </w:r>
            <w:r>
              <w:rPr>
                <w:rFonts w:ascii="Arial" w:hAnsi="Arial"/>
                <w:b w:val="0"/>
                <w:i w:val="0"/>
                <w:color w:val="111827"/>
                <w:sz w:val="21"/>
              </w:rPr>
              <w:t>. Nunca o classifique como explicativo nessa posição.</w:t>
            </w:r>
          </w:p>
        </w:tc>
      </w:tr>
    </w:tbl>
    <w:p>
      <w:pPr>
        <w:spacing w:before="0" w:after="120"/>
      </w:pPr>
    </w:p>
    <w:p>
      <w:pPr>
        <w:keepNext/>
        <w:spacing w:before="280" w:after="120"/>
      </w:pPr>
      <w:r>
        <w:rPr>
          <w:rFonts w:ascii="Arial" w:hAnsi="Arial"/>
          <w:b/>
          <w:i w:val="0"/>
          <w:color w:val="2C5282"/>
          <w:sz w:val="28"/>
        </w:rPr>
        <w:t>3. Orações Subordinadas Substantivas e Adjetivas</w:t>
      </w:r>
    </w:p>
    <w:p>
      <w:pPr>
        <w:spacing w:line="360" w:lineRule="auto" w:before="0" w:after="80"/>
        <w:jc w:val="both"/>
      </w:pPr>
      <w:r>
        <w:rPr>
          <w:rFonts w:ascii="Arial" w:hAnsi="Arial"/>
          <w:b w:val="0"/>
          <w:i w:val="0"/>
          <w:color w:val="111827"/>
          <w:sz w:val="24"/>
        </w:rPr>
        <w:t>As orações subordinadas dividem-se em substantivas, adjetivas e adverbiais, dependendo do valor gramatical que exercem em relação à oração principal.</w:t>
      </w:r>
    </w:p>
    <w:p>
      <w:pPr>
        <w:keepNext/>
        <w:spacing w:before="200" w:after="80"/>
      </w:pPr>
      <w:r>
        <w:rPr>
          <w:rFonts w:ascii="Arial" w:hAnsi="Arial"/>
          <w:b/>
          <w:i w:val="0"/>
          <w:color w:val="2B6CB0"/>
          <w:sz w:val="24"/>
        </w:rPr>
        <w:t>3.1 Orações Substantivas e o Método do Pronome ISSO</w:t>
      </w:r>
    </w:p>
    <w:p>
      <w:pPr>
        <w:spacing w:line="360" w:lineRule="auto" w:before="0" w:after="80"/>
        <w:jc w:val="both"/>
      </w:pPr>
      <w:r>
        <w:rPr>
          <w:rFonts w:ascii="Arial" w:hAnsi="Arial"/>
          <w:b w:val="0"/>
          <w:i w:val="0"/>
          <w:color w:val="111827"/>
          <w:sz w:val="24"/>
        </w:rPr>
        <w:t xml:space="preserve">As orações subordinadas substantivas exercem papéis privativos de substantivos em relação à oração principal. São introduzidas quase invariavelmente pelas </w:t>
      </w:r>
      <w:r>
        <w:rPr>
          <w:rFonts w:ascii="Arial" w:hAnsi="Arial"/>
          <w:b/>
          <w:i w:val="0"/>
          <w:color w:val="111827"/>
          <w:sz w:val="24"/>
        </w:rPr>
        <w:t>conjunções integrantes "QUE" ou "SE"</w:t>
      </w:r>
      <w:r>
        <w:rPr>
          <w:rFonts w:ascii="Arial" w:hAnsi="Arial"/>
          <w:b w:val="0"/>
          <w:i w:val="0"/>
          <w:color w:val="111827"/>
          <w:sz w:val="24"/>
        </w:rPr>
        <w:t xml:space="preserve"> (que não exercem função sintática própria, sendo meros conectivos de ligação).</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DO "ISSO" PARA ORAÇÕES SUBSTANTIVAS:</w:t>
            </w:r>
            <w:r>
              <w:rPr>
                <w:rFonts w:ascii="Arial" w:hAnsi="Arial"/>
                <w:b w:val="0"/>
                <w:i w:val="0"/>
                <w:color w:val="111827"/>
                <w:sz w:val="21"/>
              </w:rPr>
              <w:t xml:space="preserve"> Para comprovar que uma oração é subordinada substantiva e que a palavra </w:t>
            </w:r>
            <w:r>
              <w:rPr>
                <w:rFonts w:ascii="Arial" w:hAnsi="Arial"/>
                <w:b w:val="0"/>
                <w:i/>
                <w:color w:val="111827"/>
                <w:sz w:val="21"/>
              </w:rPr>
              <w:t>que</w:t>
            </w:r>
            <w:r>
              <w:rPr>
                <w:rFonts w:ascii="Arial" w:hAnsi="Arial"/>
                <w:b w:val="0"/>
                <w:i w:val="0"/>
                <w:color w:val="111827"/>
                <w:sz w:val="21"/>
              </w:rPr>
              <w:t xml:space="preserve"> ou </w:t>
            </w:r>
            <w:r>
              <w:rPr>
                <w:rFonts w:ascii="Arial" w:hAnsi="Arial"/>
                <w:b w:val="0"/>
                <w:i/>
                <w:color w:val="111827"/>
                <w:sz w:val="21"/>
              </w:rPr>
              <w:t>se</w:t>
            </w:r>
            <w:r>
              <w:rPr>
                <w:rFonts w:ascii="Arial" w:hAnsi="Arial"/>
                <w:b w:val="0"/>
                <w:i w:val="0"/>
                <w:color w:val="111827"/>
                <w:sz w:val="21"/>
              </w:rPr>
              <w:t xml:space="preserve"> atua como conjunção integrante, substitua mentalmente toda a oração a partir do conectivo pelo pronome demonstrativo neutro </w:t>
            </w:r>
            <w:r>
              <w:rPr>
                <w:rFonts w:ascii="Arial" w:hAnsi="Arial"/>
                <w:b/>
                <w:i w:val="0"/>
                <w:color w:val="111827"/>
                <w:sz w:val="21"/>
              </w:rPr>
              <w:t>"ISSO"</w:t>
            </w:r>
            <w:r>
              <w:rPr>
                <w:rFonts w:ascii="Arial" w:hAnsi="Arial"/>
                <w:b w:val="0"/>
                <w:i w:val="0"/>
                <w:color w:val="111827"/>
                <w:sz w:val="21"/>
              </w:rPr>
              <w:t xml:space="preserve"> (ou </w:t>
            </w:r>
            <w:r>
              <w:rPr>
                <w:rFonts w:ascii="Arial" w:hAnsi="Arial"/>
                <w:b w:val="0"/>
                <w:i/>
                <w:color w:val="111827"/>
                <w:sz w:val="21"/>
              </w:rPr>
              <w:t>a isso, de isso/disso, com isso</w:t>
            </w:r>
            <w:r>
              <w:rPr>
                <w:rFonts w:ascii="Arial" w:hAnsi="Arial"/>
                <w:b w:val="0"/>
                <w:i w:val="0"/>
                <w:color w:val="111827"/>
                <w:sz w:val="21"/>
              </w:rPr>
              <w:t>):</w:t>
            </w:r>
          </w:p>
          <w:p>
            <w:pPr>
              <w:spacing w:line="288" w:lineRule="auto" w:before="40" w:after="40"/>
            </w:pPr>
            <w:r>
              <w:rPr>
                <w:rFonts w:ascii="Arial" w:hAnsi="Arial"/>
                <w:b w:val="0"/>
                <w:i/>
                <w:color w:val="111827"/>
                <w:sz w:val="21"/>
              </w:rPr>
              <w:t xml:space="preserve"> </w:t>
            </w:r>
            <w:r>
              <w:rPr>
                <w:rFonts w:ascii="Arial" w:hAnsi="Arial"/>
                <w:b w:val="0"/>
                <w:i w:val="0"/>
                <w:color w:val="111827"/>
                <w:sz w:val="21"/>
              </w:rPr>
              <w:t>"O presidente declarou [que a sessão estava suspensa]"</w:t>
            </w:r>
            <w:r>
              <w:rPr>
                <w:rFonts w:ascii="Arial" w:hAnsi="Arial"/>
                <w:b w:val="0"/>
                <w:i/>
                <w:color w:val="111827"/>
                <w:sz w:val="21"/>
              </w:rPr>
              <w:t xml:space="preserve"> $\rightarrow$ </w:t>
            </w:r>
            <w:r>
              <w:rPr>
                <w:rFonts w:ascii="Arial" w:hAnsi="Arial"/>
                <w:b w:val="0"/>
                <w:i w:val="0"/>
                <w:color w:val="111827"/>
                <w:sz w:val="21"/>
              </w:rPr>
              <w:t>"O presidente declarou [ISSO]"* (Oração Substantiva Objetiva Direta).</w:t>
            </w:r>
          </w:p>
          <w:p>
            <w:pPr>
              <w:spacing w:line="288" w:lineRule="auto" w:before="40" w:after="40"/>
            </w:pPr>
            <w:r>
              <w:rPr>
                <w:rFonts w:ascii="Arial" w:hAnsi="Arial"/>
                <w:b w:val="0"/>
                <w:i/>
                <w:color w:val="111827"/>
                <w:sz w:val="21"/>
              </w:rPr>
              <w:t xml:space="preserve"> </w:t>
            </w:r>
            <w:r>
              <w:rPr>
                <w:rFonts w:ascii="Arial" w:hAnsi="Arial"/>
                <w:b w:val="0"/>
                <w:i w:val="0"/>
                <w:color w:val="111827"/>
                <w:sz w:val="21"/>
              </w:rPr>
              <w:t>"É necessário [que se apresentem os documentos]"</w:t>
            </w:r>
            <w:r>
              <w:rPr>
                <w:rFonts w:ascii="Arial" w:hAnsi="Arial"/>
                <w:b w:val="0"/>
                <w:i/>
                <w:color w:val="111827"/>
                <w:sz w:val="21"/>
              </w:rPr>
              <w:t xml:space="preserve"> $\rightarrow$ </w:t>
            </w:r>
            <w:r>
              <w:rPr>
                <w:rFonts w:ascii="Arial" w:hAnsi="Arial"/>
                <w:b w:val="0"/>
                <w:i w:val="0"/>
                <w:color w:val="111827"/>
                <w:sz w:val="21"/>
              </w:rPr>
              <w:t>"É necessário [ISSO]"</w:t>
            </w:r>
            <w:r>
              <w:rPr>
                <w:rFonts w:ascii="Arial" w:hAnsi="Arial"/>
                <w:b w:val="0"/>
                <w:i/>
                <w:color w:val="111827"/>
                <w:sz w:val="21"/>
              </w:rPr>
              <w:t xml:space="preserve"> $\rightarrow$ </w:t>
            </w:r>
            <w:r>
              <w:rPr>
                <w:rFonts w:ascii="Arial" w:hAnsi="Arial"/>
                <w:b w:val="0"/>
                <w:i w:val="0"/>
                <w:color w:val="111827"/>
                <w:sz w:val="21"/>
              </w:rPr>
              <w:t>"ISSO é necessário"* (Oração Substantiva Subjetiva).</w:t>
            </w:r>
          </w:p>
        </w:tc>
      </w:tr>
    </w:tbl>
    <w:p>
      <w:pPr>
        <w:spacing w:before="0" w:after="120"/>
      </w:pPr>
    </w:p>
    <w:p>
      <w:pPr>
        <w:keepNext/>
        <w:spacing w:before="200" w:after="80"/>
      </w:pPr>
      <w:r>
        <w:rPr>
          <w:rFonts w:ascii="Arial" w:hAnsi="Arial"/>
          <w:b/>
          <w:i w:val="0"/>
          <w:color w:val="2B6CB0"/>
          <w:sz w:val="24"/>
        </w:rPr>
        <w:t>3.2 Classificação Sintática das Orações Subordinadas Substantivas</w:t>
      </w:r>
    </w:p>
    <w:p>
      <w:pPr>
        <w:spacing w:line="360" w:lineRule="auto" w:before="0" w:after="80"/>
        <w:jc w:val="both"/>
      </w:pPr>
      <w:r>
        <w:rPr>
          <w:rFonts w:ascii="Arial" w:hAnsi="Arial"/>
          <w:b w:val="0"/>
          <w:i w:val="0"/>
          <w:color w:val="111827"/>
          <w:sz w:val="24"/>
        </w:rPr>
        <w:t xml:space="preserve">Identificada a oração substantiva pelo teste do </w:t>
      </w:r>
      <w:r>
        <w:rPr>
          <w:rFonts w:ascii="Arial" w:hAnsi="Arial"/>
          <w:b w:val="0"/>
          <w:i/>
          <w:color w:val="111827"/>
          <w:sz w:val="24"/>
        </w:rPr>
        <w:t>ISSO</w:t>
      </w:r>
      <w:r>
        <w:rPr>
          <w:rFonts w:ascii="Arial" w:hAnsi="Arial"/>
          <w:b w:val="0"/>
          <w:i w:val="0"/>
          <w:color w:val="111827"/>
          <w:sz w:val="24"/>
        </w:rPr>
        <w:t xml:space="preserve">, classifica-se a sua função sintática analisando o papel do pronome </w:t>
      </w:r>
      <w:r>
        <w:rPr>
          <w:rFonts w:ascii="Arial" w:hAnsi="Arial"/>
          <w:b w:val="0"/>
          <w:i/>
          <w:color w:val="111827"/>
          <w:sz w:val="24"/>
        </w:rPr>
        <w:t>ISSO</w:t>
      </w:r>
      <w:r>
        <w:rPr>
          <w:rFonts w:ascii="Arial" w:hAnsi="Arial"/>
          <w:b w:val="0"/>
          <w:i w:val="0"/>
          <w:color w:val="111827"/>
          <w:sz w:val="24"/>
        </w:rPr>
        <w:t xml:space="preserve"> em relação à oração principal: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Subjetiva:</w:t>
      </w:r>
      <w:r>
        <w:rPr>
          <w:rFonts w:ascii="Arial" w:hAnsi="Arial"/>
          <w:b w:val="0"/>
          <w:i w:val="0"/>
          <w:color w:val="111827"/>
          <w:sz w:val="22"/>
        </w:rPr>
        <w:t xml:space="preserve"> Exerce a função de sujeito da oração principal. Ocorre quando a oração principal possui verbo de ligação + predicativo (</w:t>
      </w:r>
      <w:r>
        <w:rPr>
          <w:rFonts w:ascii="Arial" w:hAnsi="Arial"/>
          <w:b w:val="0"/>
          <w:i/>
          <w:color w:val="111827"/>
          <w:sz w:val="22"/>
        </w:rPr>
        <w:t>"É evidente que o prazo expirou"</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ISSO é evidente</w:t>
      </w:r>
      <w:r>
        <w:rPr>
          <w:rFonts w:ascii="Arial" w:hAnsi="Arial"/>
          <w:b w:val="0"/>
          <w:i w:val="0"/>
          <w:color w:val="111827"/>
          <w:sz w:val="22"/>
        </w:rPr>
        <w:t>), verbo na voz passiva analítica ou sintética (</w:t>
      </w:r>
      <w:r>
        <w:rPr>
          <w:rFonts w:ascii="Arial" w:hAnsi="Arial"/>
          <w:b w:val="0"/>
          <w:i/>
          <w:color w:val="111827"/>
          <w:sz w:val="22"/>
        </w:rPr>
        <w:t>"Sabe-se que haverá concurso"</w:t>
      </w:r>
      <w:r>
        <w:rPr>
          <w:rFonts w:ascii="Arial" w:hAnsi="Arial"/>
          <w:b w:val="0"/>
          <w:i w:val="0"/>
          <w:color w:val="111827"/>
          <w:sz w:val="22"/>
        </w:rPr>
        <w:t>) ou verbos unipessoais (</w:t>
      </w:r>
      <w:r>
        <w:rPr>
          <w:rFonts w:ascii="Arial" w:hAnsi="Arial"/>
          <w:b w:val="0"/>
          <w:i/>
          <w:color w:val="111827"/>
          <w:sz w:val="22"/>
        </w:rPr>
        <w:t>convém, cumpre, importa, parece, urge</w:t>
      </w:r>
      <w:r>
        <w:rPr>
          <w:rFonts w:ascii="Arial" w:hAnsi="Arial"/>
          <w:b w:val="0"/>
          <w:i w:val="0"/>
          <w:color w:val="111827"/>
          <w:sz w:val="22"/>
        </w:rPr>
        <w:t xml:space="preserve">): </w:t>
      </w:r>
      <w:r>
        <w:rPr>
          <w:rFonts w:ascii="Arial" w:hAnsi="Arial"/>
          <w:b w:val="0"/>
          <w:i/>
          <w:color w:val="111827"/>
          <w:sz w:val="22"/>
        </w:rPr>
        <w:t>"Convém que todos estudem"</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Objetiva Direta:</w:t>
      </w:r>
      <w:r>
        <w:rPr>
          <w:rFonts w:ascii="Arial" w:hAnsi="Arial"/>
          <w:b w:val="0"/>
          <w:i w:val="0"/>
          <w:color w:val="111827"/>
          <w:sz w:val="22"/>
        </w:rPr>
        <w:t xml:space="preserve"> Atua como objeto direto de verbo transitivo direto da oração principal (</w:t>
      </w:r>
      <w:r>
        <w:rPr>
          <w:rFonts w:ascii="Arial" w:hAnsi="Arial"/>
          <w:b w:val="0"/>
          <w:i/>
          <w:color w:val="111827"/>
          <w:sz w:val="22"/>
        </w:rPr>
        <w:t>"O relator constatou que havia sobrepreço"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constatou ISSO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Objetiva Indireta:</w:t>
      </w:r>
      <w:r>
        <w:rPr>
          <w:rFonts w:ascii="Arial" w:hAnsi="Arial"/>
          <w:b w:val="0"/>
          <w:i w:val="0"/>
          <w:color w:val="111827"/>
          <w:sz w:val="22"/>
        </w:rPr>
        <w:t xml:space="preserve"> Atua como objeto indireto, sendo precedida de preposição exigida por verbo transitivo indireto (</w:t>
      </w:r>
      <w:r>
        <w:rPr>
          <w:rFonts w:ascii="Arial" w:hAnsi="Arial"/>
          <w:b w:val="0"/>
          <w:i/>
          <w:color w:val="111827"/>
          <w:sz w:val="22"/>
        </w:rPr>
        <w:t>"O conselheiro insistiu em que se realizasse a perícia"</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insistiu NISSO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Completiva Nominal:</w:t>
      </w:r>
      <w:r>
        <w:rPr>
          <w:rFonts w:ascii="Arial" w:hAnsi="Arial"/>
          <w:b w:val="0"/>
          <w:i w:val="0"/>
          <w:color w:val="111827"/>
          <w:sz w:val="22"/>
        </w:rPr>
        <w:t xml:space="preserve"> Atua como complemento nominal, integrando o sentido de um substantivo abstrato, adjetivo ou advérbio da principal (</w:t>
      </w:r>
      <w:r>
        <w:rPr>
          <w:rFonts w:ascii="Arial" w:hAnsi="Arial"/>
          <w:b w:val="0"/>
          <w:i/>
          <w:color w:val="111827"/>
          <w:sz w:val="22"/>
        </w:rPr>
        <w:t>"Tínhamos a certeza de que a fiscalização seria rigorosa"</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certeza DISSO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Predicativa:</w:t>
      </w:r>
      <w:r>
        <w:rPr>
          <w:rFonts w:ascii="Arial" w:hAnsi="Arial"/>
          <w:b w:val="0"/>
          <w:i w:val="0"/>
          <w:color w:val="111827"/>
          <w:sz w:val="22"/>
        </w:rPr>
        <w:t xml:space="preserve"> Exerce a função de predicativo do sujeito após verbo de ligação (</w:t>
      </w:r>
      <w:r>
        <w:rPr>
          <w:rFonts w:ascii="Arial" w:hAnsi="Arial"/>
          <w:b w:val="0"/>
          <w:i/>
          <w:color w:val="111827"/>
          <w:sz w:val="22"/>
        </w:rPr>
        <w:t>"Nosso objetivo é que a administração pública seja eficiente"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o objetivo é ISSO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Apositiva:</w:t>
      </w:r>
      <w:r>
        <w:rPr>
          <w:rFonts w:ascii="Arial" w:hAnsi="Arial"/>
          <w:b w:val="0"/>
          <w:i w:val="0"/>
          <w:color w:val="111827"/>
          <w:sz w:val="22"/>
        </w:rPr>
        <w:t xml:space="preserve"> Exerce o papel de aposto explicativo, esclarecendo um termo antecedente, comumente posposta a dois-pontos (</w:t>
      </w:r>
      <w:r>
        <w:rPr>
          <w:rFonts w:ascii="Arial" w:hAnsi="Arial"/>
          <w:b w:val="0"/>
          <w:i/>
          <w:color w:val="111827"/>
          <w:sz w:val="22"/>
        </w:rPr>
        <w:t>"Desejo apenas uma coisa: que a verdade prevaleça"</w:t>
      </w:r>
      <w:r>
        <w:rPr>
          <w:rFonts w:ascii="Arial" w:hAnsi="Arial"/>
          <w:b w:val="0"/>
          <w:i w:val="0"/>
          <w:color w:val="111827"/>
          <w:sz w:val="22"/>
        </w:rPr>
        <w:t>).</w:t>
      </w:r>
    </w:p>
    <w:p>
      <w:pPr>
        <w:keepNext/>
        <w:spacing w:before="200" w:after="80"/>
      </w:pPr>
      <w:r>
        <w:rPr>
          <w:rFonts w:ascii="Arial" w:hAnsi="Arial"/>
          <w:b/>
          <w:i w:val="0"/>
          <w:color w:val="2B6CB0"/>
          <w:sz w:val="24"/>
        </w:rPr>
        <w:t>3.3 Orações Subordinadas Adjetivas: Explicativas vs. Restritivas</w:t>
      </w:r>
    </w:p>
    <w:p>
      <w:pPr>
        <w:spacing w:line="360" w:lineRule="auto" w:before="0" w:after="80"/>
        <w:jc w:val="both"/>
      </w:pPr>
      <w:r>
        <w:rPr>
          <w:rFonts w:ascii="Arial" w:hAnsi="Arial"/>
          <w:b w:val="0"/>
          <w:i w:val="0"/>
          <w:color w:val="111827"/>
          <w:sz w:val="24"/>
        </w:rPr>
        <w:t xml:space="preserve">As orações subordinadas adjetivas desempenham papel equivalente ao de um adjetivo (adjunto adnominal) em relação a um substantivo antecedente, sendo invariavelmente introduzidas por um </w:t>
      </w:r>
      <w:r>
        <w:rPr>
          <w:rFonts w:ascii="Arial" w:hAnsi="Arial"/>
          <w:b/>
          <w:i w:val="0"/>
          <w:color w:val="111827"/>
          <w:sz w:val="24"/>
        </w:rPr>
        <w:t>pronome relativo</w:t>
      </w:r>
      <w:r>
        <w:rPr>
          <w:rFonts w:ascii="Arial" w:hAnsi="Arial"/>
          <w:b w:val="0"/>
          <w:i w:val="0"/>
          <w:color w:val="111827"/>
          <w:sz w:val="24"/>
        </w:rPr>
        <w:t xml:space="preserve"> (</w:t>
      </w:r>
      <w:r>
        <w:rPr>
          <w:rFonts w:ascii="Arial" w:hAnsi="Arial"/>
          <w:b w:val="0"/>
          <w:i/>
          <w:color w:val="111827"/>
          <w:sz w:val="24"/>
        </w:rPr>
        <w:t>que, quem, cujo, o qual, onde</w:t>
      </w:r>
      <w:r>
        <w:rPr>
          <w:rFonts w:ascii="Arial" w:hAnsi="Arial"/>
          <w:b w:val="0"/>
          <w:i w:val="0"/>
          <w:color w:val="111827"/>
          <w:sz w:val="24"/>
        </w:rPr>
        <w:t>).</w:t>
      </w:r>
    </w:p>
    <w:p>
      <w:pPr>
        <w:spacing w:after="120"/>
      </w:pPr>
    </w:p>
    <w:p>
      <w:pPr>
        <w:keepNext/>
        <w:spacing w:before="120" w:after="40"/>
      </w:pPr>
      <w:r>
        <w:rPr>
          <w:rFonts w:ascii="Arial" w:hAnsi="Arial"/>
          <w:b/>
          <w:i/>
          <w:color w:val="334155"/>
          <w:sz w:val="22"/>
        </w:rPr>
        <w:t>Distinção Semântica e Sintática Crucial: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Adjetiva Explicativa (com vírgulas):</w:t>
      </w:r>
      <w:r>
        <w:rPr>
          <w:rFonts w:ascii="Arial" w:hAnsi="Arial"/>
          <w:b w:val="0"/>
          <w:i w:val="0"/>
          <w:color w:val="111827"/>
          <w:sz w:val="22"/>
        </w:rPr>
        <w:t xml:space="preserve"> Vem isolada por vírgulas (ou travessões/parênteses). Atribui uma qualidade própria que abrange a </w:t>
      </w:r>
      <w:r>
        <w:rPr>
          <w:rFonts w:ascii="Arial" w:hAnsi="Arial"/>
          <w:b/>
          <w:i w:val="0"/>
          <w:color w:val="111827"/>
          <w:sz w:val="22"/>
        </w:rPr>
        <w:t>totalidade</w:t>
      </w:r>
      <w:r>
        <w:rPr>
          <w:rFonts w:ascii="Arial" w:hAnsi="Arial"/>
          <w:b w:val="0"/>
          <w:i w:val="0"/>
          <w:color w:val="111827"/>
          <w:sz w:val="22"/>
        </w:rPr>
        <w:t xml:space="preserve"> dos elementos do termo antecedente. Não delimita o grupo, operando de forma generalizadora.</w:t>
      </w:r>
    </w:p>
    <w:p>
      <w:pPr>
        <w:spacing w:line="276" w:lineRule="auto" w:before="20" w:after="40"/>
        <w:ind w:left="992"/>
      </w:pPr>
      <w:r>
        <w:rPr>
          <w:rFonts w:ascii="Arial" w:hAnsi="Arial"/>
          <w:b/>
          <w:color w:val="2B6CB0"/>
          <w:sz w:val="22"/>
        </w:rPr>
        <w:t xml:space="preserve">• </w:t>
      </w:r>
      <w:r>
        <w:rPr>
          <w:rFonts w:ascii="Arial" w:hAnsi="Arial"/>
          <w:b w:val="0"/>
          <w:i/>
          <w:color w:val="111827"/>
          <w:sz w:val="22"/>
        </w:rPr>
        <w:t>"Os cidadãos brasileiros, que têm direito ao voto, participam das eleições."</w:t>
      </w:r>
      <w:r>
        <w:rPr>
          <w:rFonts w:ascii="Arial" w:hAnsi="Arial"/>
          <w:b w:val="0"/>
          <w:i w:val="0"/>
          <w:color w:val="111827"/>
          <w:sz w:val="22"/>
        </w:rPr>
        <w:t xml:space="preserve"> (Significado: todos os cidadãos brasileiros têm direito ao voto).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Adjetiva Restritiva (sem vírgulas):</w:t>
      </w:r>
      <w:r>
        <w:rPr>
          <w:rFonts w:ascii="Arial" w:hAnsi="Arial"/>
          <w:b w:val="0"/>
          <w:i w:val="0"/>
          <w:color w:val="111827"/>
          <w:sz w:val="22"/>
        </w:rPr>
        <w:t xml:space="preserve"> É grafada sem vírgulas. Restringe, individualiza e delimita o sentido do substantivo antecedente a um </w:t>
      </w:r>
      <w:r>
        <w:rPr>
          <w:rFonts w:ascii="Arial" w:hAnsi="Arial"/>
          <w:b/>
          <w:i w:val="0"/>
          <w:color w:val="111827"/>
          <w:sz w:val="22"/>
        </w:rPr>
        <w:t>subconjunto restrito</w:t>
      </w:r>
      <w:r>
        <w:rPr>
          <w:rFonts w:ascii="Arial" w:hAnsi="Arial"/>
          <w:b w:val="0"/>
          <w:i w:val="0"/>
          <w:color w:val="111827"/>
          <w:sz w:val="22"/>
        </w:rPr>
        <w:t>, excluindo os demais membros da classe.</w:t>
      </w:r>
    </w:p>
    <w:p>
      <w:pPr>
        <w:spacing w:line="276" w:lineRule="auto" w:before="20" w:after="40"/>
        <w:ind w:left="992"/>
      </w:pPr>
      <w:r>
        <w:rPr>
          <w:rFonts w:ascii="Arial" w:hAnsi="Arial"/>
          <w:b/>
          <w:color w:val="2B6CB0"/>
          <w:sz w:val="22"/>
        </w:rPr>
        <w:t xml:space="preserve">• </w:t>
      </w:r>
      <w:r>
        <w:rPr>
          <w:rFonts w:ascii="Arial" w:hAnsi="Arial"/>
          <w:b w:val="0"/>
          <w:i/>
          <w:color w:val="111827"/>
          <w:sz w:val="22"/>
        </w:rPr>
        <w:t>"Os cidadãos brasileiros que têm mais de setenta anos possuem voto facultativo."</w:t>
      </w:r>
      <w:r>
        <w:rPr>
          <w:rFonts w:ascii="Arial" w:hAnsi="Arial"/>
          <w:b w:val="0"/>
          <w:i w:val="0"/>
          <w:color w:val="111827"/>
          <w:sz w:val="22"/>
        </w:rPr>
        <w:t xml:space="preserve"> (Significado: apenas aquela parcela que tem mais de 70 anos, e não a totalidade dos brasileiros).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SUPRESSÃO DE VÍRGULAS EM ORAÇÃO ADJETIVA:</w:t>
            </w:r>
            <w:r>
              <w:rPr>
                <w:rFonts w:ascii="Arial" w:hAnsi="Arial"/>
                <w:b w:val="0"/>
                <w:i w:val="0"/>
                <w:color w:val="111827"/>
                <w:sz w:val="21"/>
              </w:rPr>
              <w:t xml:space="preserve"> A FCC explora intensamente assertivas que indagam: </w:t>
            </w:r>
            <w:r>
              <w:rPr>
                <w:rFonts w:ascii="Arial" w:hAnsi="Arial"/>
                <w:b w:val="0"/>
                <w:i/>
                <w:color w:val="111827"/>
                <w:sz w:val="21"/>
              </w:rPr>
              <w:t>"A retirada das vírgulas da oração adjetiva mantém a correção gramatical e o sentido original do período?"</w:t>
            </w:r>
            <w:r>
              <w:rPr>
                <w:rFonts w:ascii="Arial" w:hAnsi="Arial"/>
                <w:b w:val="0"/>
                <w:i w:val="0"/>
                <w:color w:val="111827"/>
                <w:sz w:val="21"/>
              </w:rPr>
              <w:t xml:space="preserve">. Resposta técnica obrigatória: a retirada das vírgulas </w:t>
            </w:r>
            <w:r>
              <w:rPr>
                <w:rFonts w:ascii="Arial" w:hAnsi="Arial"/>
                <w:b/>
                <w:i w:val="0"/>
                <w:color w:val="111827"/>
                <w:sz w:val="21"/>
              </w:rPr>
              <w:t>mantém a correção gramatical</w:t>
            </w:r>
            <w:r>
              <w:rPr>
                <w:rFonts w:ascii="Arial" w:hAnsi="Arial"/>
                <w:b w:val="0"/>
                <w:i w:val="0"/>
                <w:color w:val="111827"/>
                <w:sz w:val="21"/>
              </w:rPr>
              <w:t xml:space="preserve">, mas </w:t>
            </w:r>
            <w:r>
              <w:rPr>
                <w:rFonts w:ascii="Arial" w:hAnsi="Arial"/>
                <w:b/>
                <w:i w:val="0"/>
                <w:color w:val="111827"/>
                <w:sz w:val="21"/>
              </w:rPr>
              <w:t>SEMPRE ALTERA O SENTIDO DO TEXTO</w:t>
            </w:r>
            <w:r>
              <w:rPr>
                <w:rFonts w:ascii="Arial" w:hAnsi="Arial"/>
                <w:b w:val="0"/>
                <w:i w:val="0"/>
                <w:color w:val="111827"/>
                <w:sz w:val="21"/>
              </w:rPr>
              <w:t>, transformando uma explicação genérica sobre a totalidade em uma restrição delimitadora sobre uma fração.</w:t>
            </w:r>
          </w:p>
        </w:tc>
      </w:tr>
    </w:tbl>
    <w:p>
      <w:pPr>
        <w:spacing w:before="0" w:after="120"/>
      </w:pPr>
    </w:p>
    <w:p>
      <w:pPr>
        <w:keepNext/>
        <w:spacing w:before="280" w:after="120"/>
      </w:pPr>
      <w:r>
        <w:rPr>
          <w:rFonts w:ascii="Arial" w:hAnsi="Arial"/>
          <w:b/>
          <w:i w:val="0"/>
          <w:color w:val="2C5282"/>
          <w:sz w:val="28"/>
        </w:rPr>
        <w:t>4. Orações Subordinadas Adverbiais e Conectivos Críticos</w:t>
      </w:r>
    </w:p>
    <w:p>
      <w:pPr>
        <w:spacing w:line="360" w:lineRule="auto" w:before="0" w:after="80"/>
        <w:jc w:val="both"/>
      </w:pPr>
      <w:r>
        <w:rPr>
          <w:rFonts w:ascii="Arial" w:hAnsi="Arial"/>
          <w:b w:val="0"/>
          <w:i w:val="0"/>
          <w:color w:val="111827"/>
          <w:sz w:val="24"/>
        </w:rPr>
        <w:t>As orações subordinadas adverbiais exercem a função de adjunto adverbial da oração principal, explicitando as circunstâncias temporais, lógicas e modais sob as quais se consuma o processo verbal.</w:t>
      </w:r>
    </w:p>
    <w:p>
      <w:pPr>
        <w:keepNext/>
        <w:spacing w:before="200" w:after="80"/>
      </w:pPr>
      <w:r>
        <w:rPr>
          <w:rFonts w:ascii="Arial" w:hAnsi="Arial"/>
          <w:b/>
          <w:i w:val="0"/>
          <w:color w:val="2B6CB0"/>
          <w:sz w:val="24"/>
        </w:rPr>
        <w:t>4.1 Quadro Completo das Conjunções Subordinativas Adverbiais</w:t>
      </w:r>
    </w:p>
    <w:p>
      <w:pPr>
        <w:spacing w:line="360" w:lineRule="auto" w:before="0" w:after="80"/>
        <w:jc w:val="both"/>
      </w:pPr>
      <w:r>
        <w:rPr>
          <w:rFonts w:ascii="Arial" w:hAnsi="Arial"/>
          <w:b w:val="0"/>
          <w:i w:val="0"/>
          <w:color w:val="111827"/>
          <w:sz w:val="24"/>
        </w:rPr>
        <w:t>A gramática normativa classifica as orações subordinadas adverbiais em nove categorias semânticas: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Ideia Central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Conjunções e Locuções Principais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de Aplicação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Causal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Motivo, razão ou causa da oração principal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porque, visto que, já que, uma vez que, como</w:t>
            </w:r>
            <w:r>
              <w:rPr>
                <w:rFonts w:ascii="Arial" w:hAnsi="Arial"/>
                <w:b w:val="0"/>
                <w:i w:val="0"/>
                <w:color w:val="111827"/>
                <w:sz w:val="19"/>
              </w:rPr>
              <w:t xml:space="preserve"> (no início), </w:t>
            </w:r>
            <w:r>
              <w:rPr>
                <w:rFonts w:ascii="Arial" w:hAnsi="Arial"/>
                <w:b w:val="0"/>
                <w:i/>
                <w:color w:val="111827"/>
                <w:sz w:val="19"/>
              </w:rPr>
              <w:t>porquanto, dado que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"Como chovia torrencialmente, o fiscal adiou a vistoria."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Consecutiva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Consequência, resultado ou efeito decorrente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tal... que, tanto... que, tão... que, tamanho... que, de forma que, de modo que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 fraude foi tamanha que chocou os auditores."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Condicional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Condição indispensável ou hipótese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se, caso, contanto que, desde que, a não ser que, a menos que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"Caso o plenário autorize, iniciaremos a inspeção."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Concessiva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Fato que se opõe à principal sem impedi-la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embora, conquanto, ainda que, mesmo que, a despeito de, posto que, se bem que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"Conquanto houvesse pressão, o relator manteve o voto."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Conformativa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Conformidade, acordo ou modelo seguido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conforme, consoante, segundo, como</w:t>
            </w:r>
            <w:r>
              <w:rPr>
                <w:rFonts w:ascii="Arial" w:hAnsi="Arial"/>
                <w:b w:val="0"/>
                <w:i w:val="0"/>
                <w:color w:val="111827"/>
                <w:sz w:val="19"/>
              </w:rPr>
              <w:t xml:space="preserve"> (= conforme)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edital foi publicado, como prescreve a lei."</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Comparativa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Confronto analógico entre dois elementos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como, assim como, tal qual, mais... do que, menos... do que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técnico procedeu com rigor como um perito criminal."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Final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Objetivo, desígnio ou finalidade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 fim de que, para que, com o fito de, com o intuito 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tribunal aprovou novas resoluções para que haja transparência."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Proporcional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Proporcionalidade ou simultaneidade progressiva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à medida que, à proporção que, ao passo que, quanto mais... mais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"À medida que os autos avançavam, surgiam novas provas."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Temporal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Momento cronológico em que ocorre a 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quando, enquanto, logo que, assim que, desde que, todas as vezes que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"Assim que a sessão terminou, a ata foi lavrada."</w:t>
            </w:r>
          </w:p>
        </w:tc>
      </w:tr>
    </w:tbl>
    <w:p>
      <w:pPr>
        <w:spacing w:after="120"/>
      </w:pPr>
    </w:p>
    <w:p>
      <w:pPr>
        <w:keepNext/>
        <w:spacing w:before="200" w:after="80"/>
      </w:pPr>
      <w:r>
        <w:rPr>
          <w:rFonts w:ascii="Arial" w:hAnsi="Arial"/>
          <w:b/>
          <w:i w:val="0"/>
          <w:color w:val="2B6CB0"/>
          <w:sz w:val="24"/>
        </w:rPr>
        <w:t>4.2 Adversativas vs. Concessivas: Conflito Sintático, Semântico e Modal</w:t>
      </w:r>
    </w:p>
    <w:p>
      <w:pPr>
        <w:spacing w:line="360" w:lineRule="auto" w:before="0" w:after="80"/>
        <w:jc w:val="both"/>
      </w:pPr>
      <w:r>
        <w:rPr>
          <w:rFonts w:ascii="Arial" w:hAnsi="Arial"/>
          <w:b w:val="0"/>
          <w:i w:val="0"/>
          <w:color w:val="111827"/>
          <w:sz w:val="24"/>
        </w:rPr>
        <w:t>A oposição de ideias pode ser expressa por meio de coordenadas adversativas ou subordinadas concessivas. Embora ambas expressem contraste, seu funcionamento linguístico é radicalmente diverso:</w:t>
      </w:r>
    </w:p>
    <w:p>
      <w:pPr>
        <w:spacing w:after="120"/>
      </w:pPr>
    </w:p>
    <w:p>
      <w:pPr>
        <w:keepNext/>
        <w:spacing w:before="120" w:after="40"/>
      </w:pPr>
      <w:r>
        <w:rPr>
          <w:rFonts w:ascii="Arial" w:hAnsi="Arial"/>
          <w:b/>
          <w:i/>
          <w:color w:val="334155"/>
          <w:sz w:val="22"/>
        </w:rPr>
        <w:t>Distinções Gramaticais Determinantes: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Regência do Modo Verbal: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oração coordenada adversativa rege o verbo no </w:t>
      </w:r>
      <w:r>
        <w:rPr>
          <w:rFonts w:ascii="Arial" w:hAnsi="Arial"/>
          <w:b/>
          <w:i w:val="0"/>
          <w:color w:val="111827"/>
          <w:sz w:val="22"/>
        </w:rPr>
        <w:t>modo indicativo</w:t>
      </w:r>
      <w:r>
        <w:rPr>
          <w:rFonts w:ascii="Arial" w:hAnsi="Arial"/>
          <w:b w:val="0"/>
          <w:i w:val="0"/>
          <w:color w:val="111827"/>
          <w:sz w:val="22"/>
        </w:rPr>
        <w:t xml:space="preserve"> (*"Ele agiu, contudo </w:t>
      </w:r>
      <w:r>
        <w:rPr>
          <w:rFonts w:ascii="Arial" w:hAnsi="Arial"/>
          <w:b/>
          <w:i w:val="0"/>
          <w:color w:val="111827"/>
          <w:sz w:val="22"/>
        </w:rPr>
        <w:t>errou</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oração subordinada concessiva rege compulsoriamente o verbo no </w:t>
      </w:r>
      <w:r>
        <w:rPr>
          <w:rFonts w:ascii="Arial" w:hAnsi="Arial"/>
          <w:b/>
          <w:i w:val="0"/>
          <w:color w:val="111827"/>
          <w:sz w:val="22"/>
        </w:rPr>
        <w:t>modo subjuntivo</w:t>
      </w:r>
      <w:r>
        <w:rPr>
          <w:rFonts w:ascii="Arial" w:hAnsi="Arial"/>
          <w:b w:val="0"/>
          <w:i w:val="0"/>
          <w:color w:val="111827"/>
          <w:sz w:val="22"/>
        </w:rPr>
        <w:t xml:space="preserve"> (*"Embora ele </w:t>
      </w:r>
      <w:r>
        <w:rPr>
          <w:rFonts w:ascii="Arial" w:hAnsi="Arial"/>
          <w:b/>
          <w:i w:val="0"/>
          <w:color w:val="111827"/>
          <w:sz w:val="22"/>
        </w:rPr>
        <w:t>tenha agido</w:t>
      </w:r>
      <w:r>
        <w:rPr>
          <w:rFonts w:ascii="Arial" w:hAnsi="Arial"/>
          <w:b w:val="0"/>
          <w:i w:val="0"/>
          <w:color w:val="111827"/>
          <w:sz w:val="22"/>
        </w:rPr>
        <w:t>, não alcançou êxito"*).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Hierarquia Argumentativa (Peso Discursivo):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Na oração coordenada adversativa, o argumento mais forte, que orienta a conclusão final do autor, situa-se </w:t>
      </w:r>
      <w:r>
        <w:rPr>
          <w:rFonts w:ascii="Arial" w:hAnsi="Arial"/>
          <w:b/>
          <w:i w:val="0"/>
          <w:color w:val="111827"/>
          <w:sz w:val="22"/>
        </w:rPr>
        <w:t>dentro da própria oração adversativa</w:t>
      </w:r>
      <w:r>
        <w:rPr>
          <w:rFonts w:ascii="Arial" w:hAnsi="Arial"/>
          <w:b w:val="0"/>
          <w:i w:val="0"/>
          <w:color w:val="111827"/>
          <w:sz w:val="22"/>
        </w:rPr>
        <w:t xml:space="preserve"> (</w:t>
      </w:r>
      <w:r>
        <w:rPr>
          <w:rFonts w:ascii="Arial" w:hAnsi="Arial"/>
          <w:b w:val="0"/>
          <w:i/>
          <w:color w:val="111827"/>
          <w:sz w:val="22"/>
        </w:rPr>
        <w:t>"O projeto é dispendioso, mas trará enormes benefícios à coletividade"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prevalece a ideia de aprovação do projeto).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Na oração subordinada concessiva, a oração concessiva traz um argumento fraco que é superado pela oração principal; logo, o argumento determinante repousa </w:t>
      </w:r>
      <w:r>
        <w:rPr>
          <w:rFonts w:ascii="Arial" w:hAnsi="Arial"/>
          <w:b/>
          <w:i w:val="0"/>
          <w:color w:val="111827"/>
          <w:sz w:val="22"/>
        </w:rPr>
        <w:t>na oração principal</w:t>
      </w:r>
      <w:r>
        <w:rPr>
          <w:rFonts w:ascii="Arial" w:hAnsi="Arial"/>
          <w:b w:val="0"/>
          <w:i w:val="0"/>
          <w:color w:val="111827"/>
          <w:sz w:val="22"/>
        </w:rPr>
        <w:t xml:space="preserve"> (</w:t>
      </w:r>
      <w:r>
        <w:rPr>
          <w:rFonts w:ascii="Arial" w:hAnsi="Arial"/>
          <w:b w:val="0"/>
          <w:i/>
          <w:color w:val="111827"/>
          <w:sz w:val="22"/>
        </w:rPr>
        <w:t>"Embora o projeto seja dispendioso, trará benefícios"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a força do benefício prevalece sobre o custo).</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SUBSTITUIÇÃO ADVERSATIVA POR CONCESSIVA:</w:t>
            </w:r>
            <w:r>
              <w:rPr>
                <w:rFonts w:ascii="Arial" w:hAnsi="Arial"/>
                <w:b w:val="0"/>
                <w:i w:val="0"/>
                <w:color w:val="111827"/>
                <w:sz w:val="21"/>
              </w:rPr>
              <w:t xml:space="preserve"> Ao trocar uma conjunção adversativa (</w:t>
            </w:r>
            <w:r>
              <w:rPr>
                <w:rFonts w:ascii="Arial" w:hAnsi="Arial"/>
                <w:b w:val="0"/>
                <w:i/>
                <w:color w:val="111827"/>
                <w:sz w:val="21"/>
              </w:rPr>
              <w:t>mas, contudo, porém</w:t>
            </w:r>
            <w:r>
              <w:rPr>
                <w:rFonts w:ascii="Arial" w:hAnsi="Arial"/>
                <w:b w:val="0"/>
                <w:i w:val="0"/>
                <w:color w:val="111827"/>
                <w:sz w:val="21"/>
              </w:rPr>
              <w:t>) por uma concessiva (</w:t>
            </w:r>
            <w:r>
              <w:rPr>
                <w:rFonts w:ascii="Arial" w:hAnsi="Arial"/>
                <w:b w:val="0"/>
                <w:i/>
                <w:color w:val="111827"/>
                <w:sz w:val="21"/>
              </w:rPr>
              <w:t>embora, conquanto</w:t>
            </w:r>
            <w:r>
              <w:rPr>
                <w:rFonts w:ascii="Arial" w:hAnsi="Arial"/>
                <w:b w:val="0"/>
                <w:i w:val="0"/>
                <w:color w:val="111827"/>
                <w:sz w:val="21"/>
              </w:rPr>
              <w:t xml:space="preserve">), a gramática exige duas alterações simultâneas: 1) inversão da oração principal com a subordinada ou realocação do conectivo; 2) </w:t>
            </w:r>
            <w:r>
              <w:rPr>
                <w:rFonts w:ascii="Arial" w:hAnsi="Arial"/>
                <w:b/>
                <w:i w:val="0"/>
                <w:color w:val="111827"/>
                <w:sz w:val="21"/>
              </w:rPr>
              <w:t>mudança obrigatória do modo verbal do indicativo para o subjuntivo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4.3 O Trio Crítico da FCC: Porquanto, Portanto e Conquanto</w:t>
      </w:r>
    </w:p>
    <w:p>
      <w:pPr>
        <w:spacing w:line="360" w:lineRule="auto" w:before="0" w:after="80"/>
        <w:jc w:val="both"/>
      </w:pPr>
      <w:r>
        <w:rPr>
          <w:rFonts w:ascii="Arial" w:hAnsi="Arial"/>
          <w:b w:val="0"/>
          <w:i w:val="0"/>
          <w:color w:val="111827"/>
          <w:sz w:val="24"/>
        </w:rPr>
        <w:t>Poucas pegadinhas são tão reiteradas pela Fundação Carlos Chagas quanto a semelhança gráfica entre os conectivos do trio: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PORQUANTO (Causal / Explicativo):</w:t>
      </w:r>
      <w:r>
        <w:rPr>
          <w:rFonts w:ascii="Arial" w:hAnsi="Arial"/>
          <w:b w:val="0"/>
          <w:i w:val="0"/>
          <w:color w:val="111827"/>
          <w:sz w:val="22"/>
        </w:rPr>
        <w:t xml:space="preserve"> Equivale a </w:t>
      </w:r>
      <w:r>
        <w:rPr>
          <w:rFonts w:ascii="Arial" w:hAnsi="Arial"/>
          <w:b w:val="0"/>
          <w:i/>
          <w:color w:val="111827"/>
          <w:sz w:val="22"/>
        </w:rPr>
        <w:t>porque</w:t>
      </w:r>
      <w:r>
        <w:rPr>
          <w:rFonts w:ascii="Arial" w:hAnsi="Arial"/>
          <w:b w:val="0"/>
          <w:i w:val="0"/>
          <w:color w:val="111827"/>
          <w:sz w:val="22"/>
        </w:rPr>
        <w:t xml:space="preserve">, </w:t>
      </w:r>
      <w:r>
        <w:rPr>
          <w:rFonts w:ascii="Arial" w:hAnsi="Arial"/>
          <w:b w:val="0"/>
          <w:i/>
          <w:color w:val="111827"/>
          <w:sz w:val="22"/>
        </w:rPr>
        <w:t>já que</w:t>
      </w:r>
      <w:r>
        <w:rPr>
          <w:rFonts w:ascii="Arial" w:hAnsi="Arial"/>
          <w:b w:val="0"/>
          <w:i w:val="0"/>
          <w:color w:val="111827"/>
          <w:sz w:val="22"/>
        </w:rPr>
        <w:t xml:space="preserve">, </w:t>
      </w:r>
      <w:r>
        <w:rPr>
          <w:rFonts w:ascii="Arial" w:hAnsi="Arial"/>
          <w:b w:val="0"/>
          <w:i/>
          <w:color w:val="111827"/>
          <w:sz w:val="22"/>
        </w:rPr>
        <w:t>visto que</w:t>
      </w:r>
      <w:r>
        <w:rPr>
          <w:rFonts w:ascii="Arial" w:hAnsi="Arial"/>
          <w:b w:val="0"/>
          <w:i w:val="0"/>
          <w:color w:val="111827"/>
          <w:sz w:val="22"/>
        </w:rPr>
        <w:t xml:space="preserve">, </w:t>
      </w:r>
      <w:r>
        <w:rPr>
          <w:rFonts w:ascii="Arial" w:hAnsi="Arial"/>
          <w:b w:val="0"/>
          <w:i/>
          <w:color w:val="111827"/>
          <w:sz w:val="22"/>
        </w:rPr>
        <w:t>dado que</w:t>
      </w:r>
      <w:r>
        <w:rPr>
          <w:rFonts w:ascii="Arial" w:hAnsi="Arial"/>
          <w:b w:val="0"/>
          <w:i w:val="0"/>
          <w:color w:val="111827"/>
          <w:sz w:val="22"/>
        </w:rPr>
        <w:t>. Introduz a causa do fato ou a justificativa de uma ordem.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TCE-GO rejeitou as contas, </w:t>
      </w:r>
      <w:r>
        <w:rPr>
          <w:rFonts w:ascii="Arial" w:hAnsi="Arial"/>
          <w:b/>
          <w:i w:val="0"/>
          <w:color w:val="111827"/>
          <w:sz w:val="22"/>
        </w:rPr>
        <w:t>porquanto</w:t>
      </w:r>
      <w:r>
        <w:rPr>
          <w:rFonts w:ascii="Arial" w:hAnsi="Arial"/>
          <w:b w:val="0"/>
          <w:i w:val="0"/>
          <w:color w:val="111827"/>
          <w:sz w:val="22"/>
        </w:rPr>
        <w:t xml:space="preserve"> restou comprovado o superfaturamento."*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PORTANTO (Conclusivo):</w:t>
      </w:r>
      <w:r>
        <w:rPr>
          <w:rFonts w:ascii="Arial" w:hAnsi="Arial"/>
          <w:b w:val="0"/>
          <w:i w:val="0"/>
          <w:color w:val="111827"/>
          <w:sz w:val="22"/>
        </w:rPr>
        <w:t xml:space="preserve"> Equivale a </w:t>
      </w:r>
      <w:r>
        <w:rPr>
          <w:rFonts w:ascii="Arial" w:hAnsi="Arial"/>
          <w:b w:val="0"/>
          <w:i/>
          <w:color w:val="111827"/>
          <w:sz w:val="22"/>
        </w:rPr>
        <w:t>logo</w:t>
      </w:r>
      <w:r>
        <w:rPr>
          <w:rFonts w:ascii="Arial" w:hAnsi="Arial"/>
          <w:b w:val="0"/>
          <w:i w:val="0"/>
          <w:color w:val="111827"/>
          <w:sz w:val="22"/>
        </w:rPr>
        <w:t xml:space="preserve">, </w:t>
      </w:r>
      <w:r>
        <w:rPr>
          <w:rFonts w:ascii="Arial" w:hAnsi="Arial"/>
          <w:b w:val="0"/>
          <w:i/>
          <w:color w:val="111827"/>
          <w:sz w:val="22"/>
        </w:rPr>
        <w:t>por conseguinte</w:t>
      </w:r>
      <w:r>
        <w:rPr>
          <w:rFonts w:ascii="Arial" w:hAnsi="Arial"/>
          <w:b w:val="0"/>
          <w:i w:val="0"/>
          <w:color w:val="111827"/>
          <w:sz w:val="22"/>
        </w:rPr>
        <w:t xml:space="preserve">, </w:t>
      </w:r>
      <w:r>
        <w:rPr>
          <w:rFonts w:ascii="Arial" w:hAnsi="Arial"/>
          <w:b w:val="0"/>
          <w:i/>
          <w:color w:val="111827"/>
          <w:sz w:val="22"/>
        </w:rPr>
        <w:t>assim</w:t>
      </w:r>
      <w:r>
        <w:rPr>
          <w:rFonts w:ascii="Arial" w:hAnsi="Arial"/>
          <w:b w:val="0"/>
          <w:i w:val="0"/>
          <w:color w:val="111827"/>
          <w:sz w:val="22"/>
        </w:rPr>
        <w:t xml:space="preserve">, </w:t>
      </w:r>
      <w:r>
        <w:rPr>
          <w:rFonts w:ascii="Arial" w:hAnsi="Arial"/>
          <w:b w:val="0"/>
          <w:i/>
          <w:color w:val="111827"/>
          <w:sz w:val="22"/>
        </w:rPr>
        <w:t>dessa forma</w:t>
      </w:r>
      <w:r>
        <w:rPr>
          <w:rFonts w:ascii="Arial" w:hAnsi="Arial"/>
          <w:b w:val="0"/>
          <w:i w:val="0"/>
          <w:color w:val="111827"/>
          <w:sz w:val="22"/>
        </w:rPr>
        <w:t>. Introduz a consequência lógica ou o arremate dedutivo.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*"Os autos comprovam a boa-fé do gestor; </w:t>
      </w:r>
      <w:r>
        <w:rPr>
          <w:rFonts w:ascii="Arial" w:hAnsi="Arial"/>
          <w:b/>
          <w:i w:val="0"/>
          <w:color w:val="111827"/>
          <w:sz w:val="22"/>
        </w:rPr>
        <w:t>portanto</w:t>
      </w:r>
      <w:r>
        <w:rPr>
          <w:rFonts w:ascii="Arial" w:hAnsi="Arial"/>
          <w:b w:val="0"/>
          <w:i w:val="0"/>
          <w:color w:val="111827"/>
          <w:sz w:val="22"/>
        </w:rPr>
        <w:t>, o processo deve ser arquivado."*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CONQUANTO (Concessivo):</w:t>
      </w:r>
      <w:r>
        <w:rPr>
          <w:rFonts w:ascii="Arial" w:hAnsi="Arial"/>
          <w:b w:val="0"/>
          <w:i w:val="0"/>
          <w:color w:val="111827"/>
          <w:sz w:val="22"/>
        </w:rPr>
        <w:t xml:space="preserve"> Equivale a </w:t>
      </w:r>
      <w:r>
        <w:rPr>
          <w:rFonts w:ascii="Arial" w:hAnsi="Arial"/>
          <w:b w:val="0"/>
          <w:i/>
          <w:color w:val="111827"/>
          <w:sz w:val="22"/>
        </w:rPr>
        <w:t>embora</w:t>
      </w:r>
      <w:r>
        <w:rPr>
          <w:rFonts w:ascii="Arial" w:hAnsi="Arial"/>
          <w:b w:val="0"/>
          <w:i w:val="0"/>
          <w:color w:val="111827"/>
          <w:sz w:val="22"/>
        </w:rPr>
        <w:t xml:space="preserve">, </w:t>
      </w:r>
      <w:r>
        <w:rPr>
          <w:rFonts w:ascii="Arial" w:hAnsi="Arial"/>
          <w:b w:val="0"/>
          <w:i/>
          <w:color w:val="111827"/>
          <w:sz w:val="22"/>
        </w:rPr>
        <w:t>ainda que</w:t>
      </w:r>
      <w:r>
        <w:rPr>
          <w:rFonts w:ascii="Arial" w:hAnsi="Arial"/>
          <w:b w:val="0"/>
          <w:i w:val="0"/>
          <w:color w:val="111827"/>
          <w:sz w:val="22"/>
        </w:rPr>
        <w:t xml:space="preserve">, </w:t>
      </w:r>
      <w:r>
        <w:rPr>
          <w:rFonts w:ascii="Arial" w:hAnsi="Arial"/>
          <w:b w:val="0"/>
          <w:i/>
          <w:color w:val="111827"/>
          <w:sz w:val="22"/>
        </w:rPr>
        <w:t>a despeito de que</w:t>
      </w:r>
      <w:r>
        <w:rPr>
          <w:rFonts w:ascii="Arial" w:hAnsi="Arial"/>
          <w:b w:val="0"/>
          <w:i w:val="0"/>
          <w:color w:val="111827"/>
          <w:sz w:val="22"/>
        </w:rPr>
        <w:t xml:space="preserve">, </w:t>
      </w:r>
      <w:r>
        <w:rPr>
          <w:rFonts w:ascii="Arial" w:hAnsi="Arial"/>
          <w:b w:val="0"/>
          <w:i/>
          <w:color w:val="111827"/>
          <w:sz w:val="22"/>
        </w:rPr>
        <w:t>posto que</w:t>
      </w:r>
      <w:r>
        <w:rPr>
          <w:rFonts w:ascii="Arial" w:hAnsi="Arial"/>
          <w:b w:val="0"/>
          <w:i w:val="0"/>
          <w:color w:val="111827"/>
          <w:sz w:val="22"/>
        </w:rPr>
        <w:t xml:space="preserve">. Introduz uma ressalva concessiva que não anula a oração principal e </w:t>
      </w:r>
      <w:r>
        <w:rPr>
          <w:rFonts w:ascii="Arial" w:hAnsi="Arial"/>
          <w:b/>
          <w:i w:val="0"/>
          <w:color w:val="111827"/>
          <w:sz w:val="22"/>
        </w:rPr>
        <w:t>rege o modo subjuntivo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Conquanto</w:t>
      </w:r>
      <w:r>
        <w:rPr>
          <w:rFonts w:ascii="Arial" w:hAnsi="Arial"/>
          <w:b w:val="0"/>
          <w:i w:val="0"/>
          <w:color w:val="111827"/>
          <w:sz w:val="22"/>
        </w:rPr>
        <w:t xml:space="preserve"> houvesse fortes pressões políticas, o conselheiro proferiu voto técnico."*</w:t>
      </w:r>
    </w:p>
    <w:p>
      <w:pPr>
        <w:keepNext/>
        <w:spacing w:before="200" w:after="80"/>
      </w:pPr>
      <w:r>
        <w:rPr>
          <w:rFonts w:ascii="Arial" w:hAnsi="Arial"/>
          <w:b/>
          <w:i w:val="0"/>
          <w:color w:val="2B6CB0"/>
          <w:sz w:val="24"/>
        </w:rPr>
        <w:t>4.4 A Polissemia do Conectivo Como</w:t>
      </w:r>
    </w:p>
    <w:p>
      <w:pPr>
        <w:spacing w:line="360" w:lineRule="auto" w:before="0" w:after="80"/>
        <w:jc w:val="both"/>
      </w:pPr>
      <w:r>
        <w:rPr>
          <w:rFonts w:ascii="Arial" w:hAnsi="Arial"/>
          <w:b w:val="0"/>
          <w:i w:val="0"/>
          <w:color w:val="111827"/>
          <w:sz w:val="24"/>
        </w:rPr>
        <w:t xml:space="preserve">O conectivo </w:t>
      </w:r>
      <w:r>
        <w:rPr>
          <w:rFonts w:ascii="Arial" w:hAnsi="Arial"/>
          <w:b w:val="0"/>
          <w:i/>
          <w:color w:val="111827"/>
          <w:sz w:val="24"/>
        </w:rPr>
        <w:t>como</w:t>
      </w:r>
      <w:r>
        <w:rPr>
          <w:rFonts w:ascii="Arial" w:hAnsi="Arial"/>
          <w:b w:val="0"/>
          <w:i w:val="0"/>
          <w:color w:val="111827"/>
          <w:sz w:val="24"/>
        </w:rPr>
        <w:t xml:space="preserve"> assume múltiplos papéis dependendo da sua posição na frase e da intenção discursiva: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Como Causal:</w:t>
      </w:r>
      <w:r>
        <w:rPr>
          <w:rFonts w:ascii="Arial" w:hAnsi="Arial"/>
          <w:b w:val="0"/>
          <w:i w:val="0"/>
          <w:color w:val="111827"/>
          <w:sz w:val="22"/>
        </w:rPr>
        <w:t xml:space="preserve"> Ocorre tipicamente anteposto ao período (no início da frase), equivalendo a </w:t>
      </w:r>
      <w:r>
        <w:rPr>
          <w:rFonts w:ascii="Arial" w:hAnsi="Arial"/>
          <w:b w:val="0"/>
          <w:i/>
          <w:color w:val="111827"/>
          <w:sz w:val="22"/>
        </w:rPr>
        <w:t>já que, visto que, dado que</w:t>
      </w:r>
      <w:r>
        <w:rPr>
          <w:rFonts w:ascii="Arial" w:hAnsi="Arial"/>
          <w:b w:val="0"/>
          <w:i w:val="0"/>
          <w:color w:val="111827"/>
          <w:sz w:val="22"/>
        </w:rPr>
        <w:t>: *"</w:t>
      </w:r>
      <w:r>
        <w:rPr>
          <w:rFonts w:ascii="Arial" w:hAnsi="Arial"/>
          <w:b/>
          <w:i w:val="0"/>
          <w:color w:val="111827"/>
          <w:sz w:val="22"/>
        </w:rPr>
        <w:t>Como</w:t>
      </w:r>
      <w:r>
        <w:rPr>
          <w:rFonts w:ascii="Arial" w:hAnsi="Arial"/>
          <w:b w:val="0"/>
          <w:i w:val="0"/>
          <w:color w:val="111827"/>
          <w:sz w:val="22"/>
        </w:rPr>
        <w:t xml:space="preserve"> o prazo de apresentação de defesa havia expirado na véspera, o gestor foi declarado revel"*.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Como Conformativo:</w:t>
      </w:r>
      <w:r>
        <w:rPr>
          <w:rFonts w:ascii="Arial" w:hAnsi="Arial"/>
          <w:b w:val="0"/>
          <w:i w:val="0"/>
          <w:color w:val="111827"/>
          <w:sz w:val="22"/>
        </w:rPr>
        <w:t xml:space="preserve"> Equivale a </w:t>
      </w:r>
      <w:r>
        <w:rPr>
          <w:rFonts w:ascii="Arial" w:hAnsi="Arial"/>
          <w:b w:val="0"/>
          <w:i/>
          <w:color w:val="111827"/>
          <w:sz w:val="22"/>
        </w:rPr>
        <w:t>conforme, segundo, consoante</w:t>
      </w:r>
      <w:r>
        <w:rPr>
          <w:rFonts w:ascii="Arial" w:hAnsi="Arial"/>
          <w:b w:val="0"/>
          <w:i w:val="0"/>
          <w:color w:val="111827"/>
          <w:sz w:val="22"/>
        </w:rPr>
        <w:t xml:space="preserve">, indicando adequação a uma norma ou modelo: *"O concurso público realizou-se, </w:t>
      </w:r>
      <w:r>
        <w:rPr>
          <w:rFonts w:ascii="Arial" w:hAnsi="Arial"/>
          <w:b/>
          <w:i w:val="0"/>
          <w:color w:val="111827"/>
          <w:sz w:val="22"/>
        </w:rPr>
        <w:t>como</w:t>
      </w:r>
      <w:r>
        <w:rPr>
          <w:rFonts w:ascii="Arial" w:hAnsi="Arial"/>
          <w:b w:val="0"/>
          <w:i w:val="0"/>
          <w:color w:val="111827"/>
          <w:sz w:val="22"/>
        </w:rPr>
        <w:t xml:space="preserve"> determina a Constituição Estadual"*.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Como Comparativo:</w:t>
      </w:r>
      <w:r>
        <w:rPr>
          <w:rFonts w:ascii="Arial" w:hAnsi="Arial"/>
          <w:b w:val="0"/>
          <w:i w:val="0"/>
          <w:color w:val="111827"/>
          <w:sz w:val="22"/>
        </w:rPr>
        <w:t xml:space="preserve"> Estabelece confronto de semelhança analógica (= </w:t>
      </w:r>
      <w:r>
        <w:rPr>
          <w:rFonts w:ascii="Arial" w:hAnsi="Arial"/>
          <w:b w:val="0"/>
          <w:i/>
          <w:color w:val="111827"/>
          <w:sz w:val="22"/>
        </w:rPr>
        <w:t>tal qual, assim como</w:t>
      </w:r>
      <w:r>
        <w:rPr>
          <w:rFonts w:ascii="Arial" w:hAnsi="Arial"/>
          <w:b w:val="0"/>
          <w:i w:val="0"/>
          <w:color w:val="111827"/>
          <w:sz w:val="22"/>
        </w:rPr>
        <w:t xml:space="preserve">): *"O fiscal examinou as planilhas </w:t>
      </w:r>
      <w:r>
        <w:rPr>
          <w:rFonts w:ascii="Arial" w:hAnsi="Arial"/>
          <w:b/>
          <w:i w:val="0"/>
          <w:color w:val="111827"/>
          <w:sz w:val="22"/>
        </w:rPr>
        <w:t>como</w:t>
      </w:r>
      <w:r>
        <w:rPr>
          <w:rFonts w:ascii="Arial" w:hAnsi="Arial"/>
          <w:b w:val="0"/>
          <w:i w:val="0"/>
          <w:color w:val="111827"/>
          <w:sz w:val="22"/>
        </w:rPr>
        <w:t xml:space="preserve"> um analista forense minucioso"*.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Como Aditivo (Correlativo):</w:t>
      </w:r>
      <w:r>
        <w:rPr>
          <w:rFonts w:ascii="Arial" w:hAnsi="Arial"/>
          <w:b w:val="0"/>
          <w:i w:val="0"/>
          <w:color w:val="111827"/>
          <w:sz w:val="22"/>
        </w:rPr>
        <w:t xml:space="preserve"> Integra a estrutura aditiva correlata </w:t>
      </w:r>
      <w:r>
        <w:rPr>
          <w:rFonts w:ascii="Arial" w:hAnsi="Arial"/>
          <w:b w:val="0"/>
          <w:i/>
          <w:color w:val="111827"/>
          <w:sz w:val="22"/>
        </w:rPr>
        <w:t>não só... como também</w:t>
      </w:r>
      <w:r>
        <w:rPr>
          <w:rFonts w:ascii="Arial" w:hAnsi="Arial"/>
          <w:b w:val="0"/>
          <w:i w:val="0"/>
          <w:color w:val="111827"/>
          <w:sz w:val="22"/>
        </w:rPr>
        <w:t xml:space="preserve">: *"O parecer apontou </w:t>
      </w:r>
      <w:r>
        <w:rPr>
          <w:rFonts w:ascii="Arial" w:hAnsi="Arial"/>
          <w:b/>
          <w:i w:val="0"/>
          <w:color w:val="111827"/>
          <w:sz w:val="22"/>
        </w:rPr>
        <w:t>não só</w:t>
      </w:r>
      <w:r>
        <w:rPr>
          <w:rFonts w:ascii="Arial" w:hAnsi="Arial"/>
          <w:b w:val="0"/>
          <w:i w:val="0"/>
          <w:color w:val="111827"/>
          <w:sz w:val="22"/>
        </w:rPr>
        <w:t xml:space="preserve"> desídia administrativa, </w:t>
      </w:r>
      <w:r>
        <w:rPr>
          <w:rFonts w:ascii="Arial" w:hAnsi="Arial"/>
          <w:b/>
          <w:i w:val="0"/>
          <w:color w:val="111827"/>
          <w:sz w:val="22"/>
        </w:rPr>
        <w:t>como também</w:t>
      </w:r>
      <w:r>
        <w:rPr>
          <w:rFonts w:ascii="Arial" w:hAnsi="Arial"/>
          <w:b w:val="0"/>
          <w:i w:val="0"/>
          <w:color w:val="111827"/>
          <w:sz w:val="22"/>
        </w:rPr>
        <w:t xml:space="preserve"> dano patrimonial"*.</w:t>
      </w:r>
    </w:p>
    <w:p>
      <w:pPr>
        <w:keepNext/>
        <w:spacing w:before="280" w:after="120"/>
      </w:pPr>
      <w:r>
        <w:rPr>
          <w:rFonts w:ascii="Arial" w:hAnsi="Arial"/>
          <w:b/>
          <w:i w:val="0"/>
          <w:color w:val="2C5282"/>
          <w:sz w:val="28"/>
        </w:rPr>
        <w:t>5. Sintaxe da Pontuação e Efeitos Semânticos</w:t>
      </w:r>
    </w:p>
    <w:p>
      <w:pPr>
        <w:spacing w:line="360" w:lineRule="auto" w:before="0" w:after="80"/>
        <w:jc w:val="both"/>
      </w:pPr>
      <w:r>
        <w:rPr>
          <w:rFonts w:ascii="Arial" w:hAnsi="Arial"/>
          <w:b w:val="0"/>
          <w:i w:val="0"/>
          <w:color w:val="111827"/>
          <w:sz w:val="24"/>
        </w:rPr>
        <w:t>A pontuação não se destina a marcar pausas de respiração na leitura oral, mas a tornar visível a arquitetura sintática do período, demarcando unidades funcionais e impedindo ambiguidades.</w:t>
      </w:r>
    </w:p>
    <w:p>
      <w:pPr>
        <w:keepNext/>
        <w:spacing w:before="200" w:after="80"/>
      </w:pPr>
      <w:r>
        <w:rPr>
          <w:rFonts w:ascii="Arial" w:hAnsi="Arial"/>
          <w:b/>
          <w:i w:val="0"/>
          <w:color w:val="2B6CB0"/>
          <w:sz w:val="24"/>
        </w:rPr>
        <w:t>5.1 A Proibição Inegociável da Quebra SVC</w:t>
      </w:r>
    </w:p>
    <w:p>
      <w:pPr>
        <w:spacing w:line="360" w:lineRule="auto" w:before="0" w:after="80"/>
        <w:jc w:val="both"/>
      </w:pPr>
      <w:r>
        <w:rPr>
          <w:rFonts w:ascii="Arial" w:hAnsi="Arial"/>
          <w:b w:val="0"/>
          <w:i w:val="0"/>
          <w:color w:val="111827"/>
          <w:sz w:val="24"/>
        </w:rPr>
        <w:t xml:space="preserve">A regra número um da sintaxe de pontuação na língua culta proíbe o emprego de </w:t>
      </w:r>
      <w:r>
        <w:rPr>
          <w:rFonts w:ascii="Arial" w:hAnsi="Arial"/>
          <w:b/>
          <w:i w:val="0"/>
          <w:color w:val="111827"/>
          <w:sz w:val="24"/>
        </w:rPr>
        <w:t>uma vírgula simples</w:t>
      </w:r>
      <w:r>
        <w:rPr>
          <w:rFonts w:ascii="Arial" w:hAnsi="Arial"/>
          <w:b w:val="0"/>
          <w:i w:val="0"/>
          <w:color w:val="111827"/>
          <w:sz w:val="24"/>
        </w:rPr>
        <w:t xml:space="preserve"> que separe os elementos constitutivos da ordem direta da oração: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\text{Sujeito} \not\longleftrightarrow [\text{Vírgula Proibida}] \not\longleftrightarrow \text{Verbo} \not\longleftrightarrow [\text{Vírgula Proibida}] \not\longleftrightarrow \text{Complementos (OD/OI)}</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proibido separar por vírgula o Sujeito do seu Verbo (</w:t>
      </w:r>
      <w:r>
        <w:rPr>
          <w:rFonts w:ascii="Arial" w:hAnsi="Arial"/>
          <w:b w:val="0"/>
          <w:i/>
          <w:color w:val="111827"/>
          <w:sz w:val="22"/>
        </w:rPr>
        <w:t>"O conselheiro presidente da corte de contas [X], abriu a sessão extraordinária"</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i w:val="0"/>
          <w:color w:val="111827"/>
          <w:sz w:val="22"/>
        </w:rPr>
        <w:t>ERRO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proibido separar por vírgula o Verbo dos seus Complementos Diretos ou Indiretos (</w:t>
      </w:r>
      <w:r>
        <w:rPr>
          <w:rFonts w:ascii="Arial" w:hAnsi="Arial"/>
          <w:b w:val="0"/>
          <w:i/>
          <w:color w:val="111827"/>
          <w:sz w:val="22"/>
        </w:rPr>
        <w:t>"O auditor apurou [X], as irregularidades fiscais"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i w:val="0"/>
          <w:color w:val="111827"/>
          <w:sz w:val="22"/>
        </w:rPr>
        <w:t>ERRO</w:t>
      </w:r>
      <w:r>
        <w:rPr>
          <w:rFonts w:ascii="Arial" w:hAnsi="Arial"/>
          <w:b w:val="0"/>
          <w:i w:val="0"/>
          <w:color w:val="111827"/>
          <w:sz w:val="22"/>
        </w:rPr>
        <w:t xml:space="preserve">; </w:t>
      </w:r>
      <w:r>
        <w:rPr>
          <w:rFonts w:ascii="Arial" w:hAnsi="Arial"/>
          <w:b w:val="0"/>
          <w:i/>
          <w:color w:val="111827"/>
          <w:sz w:val="22"/>
        </w:rPr>
        <w:t>"O presidente votou [X], pela procedência do pedido"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i w:val="0"/>
          <w:color w:val="111827"/>
          <w:sz w:val="22"/>
        </w:rPr>
        <w:t>ERRO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proibido separar por vírgula o Nome do seu Complemento Nominal ou Adjunto Adnominal.</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TERMOS INTERCALADOS ENTRE SUJEITO E VERBO:</w:t>
            </w:r>
            <w:r>
              <w:rPr>
                <w:rFonts w:ascii="Arial" w:hAnsi="Arial"/>
                <w:b w:val="0"/>
                <w:i w:val="0"/>
                <w:color w:val="111827"/>
                <w:sz w:val="21"/>
              </w:rPr>
              <w:t xml:space="preserve"> É lícito inserir termos entre o sujeito e o verbo, desde que esses termos estejam rigorosamente isolados por </w:t>
            </w:r>
            <w:r>
              <w:rPr>
                <w:rFonts w:ascii="Arial" w:hAnsi="Arial"/>
                <w:b/>
                <w:i w:val="0"/>
                <w:color w:val="111827"/>
                <w:sz w:val="21"/>
              </w:rPr>
              <w:t>DUAS VÍRGULAS</w:t>
            </w:r>
            <w:r>
              <w:rPr>
                <w:rFonts w:ascii="Arial" w:hAnsi="Arial"/>
                <w:b w:val="0"/>
                <w:i w:val="0"/>
                <w:color w:val="111827"/>
                <w:sz w:val="21"/>
              </w:rPr>
              <w:t xml:space="preserve"> (ou dois travessões/parênteses):</w:t>
            </w:r>
          </w:p>
          <w:p>
            <w:pPr>
              <w:spacing w:line="288" w:lineRule="auto" w:before="40" w:after="40"/>
            </w:pPr>
            <w:r>
              <w:rPr>
                <w:rFonts w:ascii="Arial" w:hAnsi="Arial"/>
                <w:b w:val="0"/>
                <w:i w:val="0"/>
                <w:color w:val="111827"/>
                <w:sz w:val="21"/>
              </w:rPr>
              <w:t xml:space="preserve">- Incorreto (apenas uma vírgula): </w:t>
            </w:r>
            <w:r>
              <w:rPr>
                <w:rFonts w:ascii="Arial" w:hAnsi="Arial"/>
                <w:b w:val="0"/>
                <w:i/>
                <w:color w:val="111827"/>
                <w:sz w:val="21"/>
              </w:rPr>
              <w:t>"O pleno do tribunal, após examinar os laudos votou pela anulação"</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Erro!</w:t>
            </w:r>
          </w:p>
          <w:p>
            <w:pPr>
              <w:spacing w:line="288" w:lineRule="auto" w:before="40" w:after="40"/>
            </w:pPr>
            <w:r>
              <w:rPr>
                <w:rFonts w:ascii="Arial" w:hAnsi="Arial"/>
                <w:b w:val="0"/>
                <w:i w:val="0"/>
                <w:color w:val="111827"/>
                <w:sz w:val="21"/>
              </w:rPr>
              <w:t xml:space="preserve">- Incorreto (apenas uma vírgula): </w:t>
            </w:r>
            <w:r>
              <w:rPr>
                <w:rFonts w:ascii="Arial" w:hAnsi="Arial"/>
                <w:b w:val="0"/>
                <w:i/>
                <w:color w:val="111827"/>
                <w:sz w:val="21"/>
              </w:rPr>
              <w:t>"O pleno do tribunal após examinar os laudos, votou pela anulação"</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Erro!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Correto (duas vírgulas):</w:t>
            </w:r>
            <w:r>
              <w:rPr>
                <w:rFonts w:ascii="Arial" w:hAnsi="Arial"/>
                <w:b w:val="0"/>
                <w:i w:val="0"/>
                <w:color w:val="111827"/>
                <w:sz w:val="21"/>
              </w:rPr>
              <w:t xml:space="preserve"> *"O pleno do tribunal</w:t>
            </w:r>
            <w:r>
              <w:rPr>
                <w:rFonts w:ascii="Arial" w:hAnsi="Arial"/>
                <w:b/>
                <w:i w:val="0"/>
                <w:color w:val="111827"/>
                <w:sz w:val="21"/>
              </w:rPr>
              <w:t>, após examinar os laudos,</w:t>
            </w:r>
            <w:r>
              <w:rPr>
                <w:rFonts w:ascii="Arial" w:hAnsi="Arial"/>
                <w:b w:val="0"/>
                <w:i w:val="0"/>
                <w:color w:val="111827"/>
                <w:sz w:val="21"/>
              </w:rPr>
              <w:t xml:space="preserve"> votou pela anulação."*</w:t>
            </w:r>
          </w:p>
        </w:tc>
      </w:tr>
    </w:tbl>
    <w:p>
      <w:pPr>
        <w:spacing w:before="0" w:after="120"/>
      </w:pPr>
    </w:p>
    <w:p>
      <w:pPr>
        <w:keepNext/>
        <w:spacing w:before="200" w:after="80"/>
      </w:pPr>
      <w:r>
        <w:rPr>
          <w:rFonts w:ascii="Arial" w:hAnsi="Arial"/>
          <w:b/>
          <w:i w:val="0"/>
          <w:color w:val="2B6CB0"/>
          <w:sz w:val="24"/>
        </w:rPr>
        <w:t>5.2 Regras do Uso da Vírgula no Período Simples</w:t>
      </w:r>
    </w:p>
    <w:p>
      <w:pPr>
        <w:spacing w:line="360" w:lineRule="auto" w:before="0" w:after="80"/>
        <w:jc w:val="both"/>
      </w:pPr>
      <w:r>
        <w:rPr>
          <w:rFonts w:ascii="Arial" w:hAnsi="Arial"/>
          <w:b w:val="0"/>
          <w:i w:val="0"/>
          <w:color w:val="111827"/>
          <w:sz w:val="24"/>
        </w:rPr>
        <w:t>No interior da oração simples, a vírgula é de emprego compulsório nas seguintes situações: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Separação de termos de mesma função sintática em enumeração:</w:t>
      </w:r>
      <w:r>
        <w:rPr>
          <w:rFonts w:ascii="Arial" w:hAnsi="Arial"/>
          <w:b w:val="0"/>
          <w:i w:val="0"/>
          <w:color w:val="111827"/>
          <w:sz w:val="22"/>
        </w:rPr>
        <w:t xml:space="preserve"> </w:t>
      </w:r>
      <w:r>
        <w:rPr>
          <w:rFonts w:ascii="Arial" w:hAnsi="Arial"/>
          <w:b w:val="0"/>
          <w:i/>
          <w:color w:val="111827"/>
          <w:sz w:val="22"/>
        </w:rPr>
        <w:t>"O tribunal adquiriu computadores, servidores, licenças de software e impressoras."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Isolamento de Vocativo:</w:t>
      </w:r>
      <w:r>
        <w:rPr>
          <w:rFonts w:ascii="Arial" w:hAnsi="Arial"/>
          <w:b w:val="0"/>
          <w:i w:val="0"/>
          <w:color w:val="111827"/>
          <w:sz w:val="22"/>
        </w:rPr>
        <w:t xml:space="preserve"> O vocativo deve vir sempre isolado por vírgula(s), em qualquer posição que ocupe: </w:t>
      </w:r>
      <w:r>
        <w:rPr>
          <w:rFonts w:ascii="Arial" w:hAnsi="Arial"/>
          <w:b w:val="0"/>
          <w:i/>
          <w:color w:val="111827"/>
          <w:sz w:val="22"/>
        </w:rPr>
        <w:t>"Senhor Conselheiro, apresento o recurso"</w:t>
      </w:r>
      <w:r>
        <w:rPr>
          <w:rFonts w:ascii="Arial" w:hAnsi="Arial"/>
          <w:b w:val="0"/>
          <w:i w:val="0"/>
          <w:color w:val="111827"/>
          <w:sz w:val="22"/>
        </w:rPr>
        <w:t xml:space="preserve">; </w:t>
      </w:r>
      <w:r>
        <w:rPr>
          <w:rFonts w:ascii="Arial" w:hAnsi="Arial"/>
          <w:b w:val="0"/>
          <w:i/>
          <w:color w:val="111827"/>
          <w:sz w:val="22"/>
        </w:rPr>
        <w:t>"Apresento, Senhor Conselheiro, o recurso"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Isolamento de Aposto Explicativo:</w:t>
      </w:r>
      <w:r>
        <w:rPr>
          <w:rFonts w:ascii="Arial" w:hAnsi="Arial"/>
          <w:b w:val="0"/>
          <w:i w:val="0"/>
          <w:color w:val="111827"/>
          <w:sz w:val="22"/>
        </w:rPr>
        <w:t xml:space="preserve"> </w:t>
      </w:r>
      <w:r>
        <w:rPr>
          <w:rFonts w:ascii="Arial" w:hAnsi="Arial"/>
          <w:b w:val="0"/>
          <w:i/>
          <w:color w:val="111827"/>
          <w:sz w:val="22"/>
        </w:rPr>
        <w:t>"Goiânia, capital do Estado de Goiás, sediou a conferência internacional de tribunais."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Isolamento de Adjunto Adverbial Deslocado: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for de </w:t>
      </w:r>
      <w:r>
        <w:rPr>
          <w:rFonts w:ascii="Arial" w:hAnsi="Arial"/>
          <w:b/>
          <w:i w:val="0"/>
          <w:color w:val="111827"/>
          <w:sz w:val="22"/>
        </w:rPr>
        <w:t>longa extensão</w:t>
      </w:r>
      <w:r>
        <w:rPr>
          <w:rFonts w:ascii="Arial" w:hAnsi="Arial"/>
          <w:b w:val="0"/>
          <w:i w:val="0"/>
          <w:color w:val="111827"/>
          <w:sz w:val="22"/>
        </w:rPr>
        <w:t xml:space="preserve"> (três ou mais palavras): o uso da vírgula é </w:t>
      </w:r>
      <w:r>
        <w:rPr>
          <w:rFonts w:ascii="Arial" w:hAnsi="Arial"/>
          <w:b/>
          <w:i w:val="0"/>
          <w:color w:val="111827"/>
          <w:sz w:val="22"/>
        </w:rPr>
        <w:t>obrigatório</w:t>
      </w:r>
      <w:r>
        <w:rPr>
          <w:rFonts w:ascii="Arial" w:hAnsi="Arial"/>
          <w:b w:val="0"/>
          <w:i w:val="0"/>
          <w:color w:val="111827"/>
          <w:sz w:val="22"/>
        </w:rPr>
        <w:t xml:space="preserve"> (</w:t>
      </w:r>
      <w:r>
        <w:rPr>
          <w:rFonts w:ascii="Arial" w:hAnsi="Arial"/>
          <w:b w:val="0"/>
          <w:i/>
          <w:color w:val="111827"/>
          <w:sz w:val="22"/>
        </w:rPr>
        <w:t>"No primeiro semestre do exercício financeiro de 2026, concluíram-se as auditorias"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for de </w:t>
      </w:r>
      <w:r>
        <w:rPr>
          <w:rFonts w:ascii="Arial" w:hAnsi="Arial"/>
          <w:b/>
          <w:i w:val="0"/>
          <w:color w:val="111827"/>
          <w:sz w:val="22"/>
        </w:rPr>
        <w:t>curta extensão</w:t>
      </w:r>
      <w:r>
        <w:rPr>
          <w:rFonts w:ascii="Arial" w:hAnsi="Arial"/>
          <w:b w:val="0"/>
          <w:i w:val="0"/>
          <w:color w:val="111827"/>
          <w:sz w:val="22"/>
        </w:rPr>
        <w:t xml:space="preserve"> (uma ou duas palavras: </w:t>
      </w:r>
      <w:r>
        <w:rPr>
          <w:rFonts w:ascii="Arial" w:hAnsi="Arial"/>
          <w:b w:val="0"/>
          <w:i/>
          <w:color w:val="111827"/>
          <w:sz w:val="22"/>
        </w:rPr>
        <w:t>hoje, ontem, aqui, em Goiânia</w:t>
      </w:r>
      <w:r>
        <w:rPr>
          <w:rFonts w:ascii="Arial" w:hAnsi="Arial"/>
          <w:b w:val="0"/>
          <w:i w:val="0"/>
          <w:color w:val="111827"/>
          <w:sz w:val="22"/>
        </w:rPr>
        <w:t xml:space="preserve">): o emprego da vírgula é </w:t>
      </w:r>
      <w:r>
        <w:rPr>
          <w:rFonts w:ascii="Arial" w:hAnsi="Arial"/>
          <w:b/>
          <w:i w:val="0"/>
          <w:color w:val="111827"/>
          <w:sz w:val="22"/>
        </w:rPr>
        <w:t>facultativo</w:t>
      </w:r>
      <w:r>
        <w:rPr>
          <w:rFonts w:ascii="Arial" w:hAnsi="Arial"/>
          <w:b w:val="0"/>
          <w:i w:val="0"/>
          <w:color w:val="111827"/>
          <w:sz w:val="22"/>
        </w:rPr>
        <w:t xml:space="preserve"> (</w:t>
      </w:r>
      <w:r>
        <w:rPr>
          <w:rFonts w:ascii="Arial" w:hAnsi="Arial"/>
          <w:b w:val="0"/>
          <w:i/>
          <w:color w:val="111827"/>
          <w:sz w:val="22"/>
        </w:rPr>
        <w:t>"Ontem, o relator julgou"</w:t>
      </w:r>
      <w:r>
        <w:rPr>
          <w:rFonts w:ascii="Arial" w:hAnsi="Arial"/>
          <w:b w:val="0"/>
          <w:i w:val="0"/>
          <w:color w:val="111827"/>
          <w:sz w:val="22"/>
        </w:rPr>
        <w:t xml:space="preserve"> ou </w:t>
      </w:r>
      <w:r>
        <w:rPr>
          <w:rFonts w:ascii="Arial" w:hAnsi="Arial"/>
          <w:b w:val="0"/>
          <w:i/>
          <w:color w:val="111827"/>
          <w:sz w:val="22"/>
        </w:rPr>
        <w:t>"Ontem o relator julgou"</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Expressões explicativas, retificativas ou continuativas:</w:t>
      </w:r>
      <w:r>
        <w:rPr>
          <w:rFonts w:ascii="Arial" w:hAnsi="Arial"/>
          <w:b w:val="0"/>
          <w:i w:val="0"/>
          <w:color w:val="111827"/>
          <w:sz w:val="22"/>
        </w:rPr>
        <w:t xml:space="preserve"> </w:t>
      </w:r>
      <w:r>
        <w:rPr>
          <w:rFonts w:ascii="Arial" w:hAnsi="Arial"/>
          <w:b w:val="0"/>
          <w:i/>
          <w:color w:val="111827"/>
          <w:sz w:val="22"/>
        </w:rPr>
        <w:t>isto é, ou seja, por exemplo, a saber, aliás, digo</w:t>
      </w:r>
      <w:r>
        <w:rPr>
          <w:rFonts w:ascii="Arial" w:hAnsi="Arial"/>
          <w:b w:val="0"/>
          <w:i w:val="0"/>
          <w:color w:val="111827"/>
          <w:sz w:val="22"/>
        </w:rPr>
        <w:t xml:space="preserve">: </w:t>
      </w:r>
      <w:r>
        <w:rPr>
          <w:rFonts w:ascii="Arial" w:hAnsi="Arial"/>
          <w:b w:val="0"/>
          <w:i/>
          <w:color w:val="111827"/>
          <w:sz w:val="22"/>
        </w:rPr>
        <w:t>"O prazo era de dez dias, ou seja, improrrogável"</w:t>
      </w:r>
      <w:r>
        <w:rPr>
          <w:rFonts w:ascii="Arial" w:hAnsi="Arial"/>
          <w:b w:val="0"/>
          <w:i w:val="0"/>
          <w:color w:val="111827"/>
          <w:sz w:val="22"/>
        </w:rPr>
        <w:t>.</w:t>
      </w:r>
    </w:p>
    <w:p>
      <w:pPr>
        <w:keepNext/>
        <w:spacing w:before="200" w:after="80"/>
      </w:pPr>
      <w:r>
        <w:rPr>
          <w:rFonts w:ascii="Arial" w:hAnsi="Arial"/>
          <w:b/>
          <w:i w:val="0"/>
          <w:color w:val="2B6CB0"/>
          <w:sz w:val="24"/>
        </w:rPr>
        <w:t>5.3 Regras do Uso da Vírgula no Período Composto</w:t>
      </w:r>
    </w:p>
    <w:p>
      <w:pPr>
        <w:spacing w:line="360" w:lineRule="auto" w:before="0" w:after="80"/>
        <w:jc w:val="both"/>
      </w:pPr>
      <w:r>
        <w:rPr>
          <w:rFonts w:ascii="Arial" w:hAnsi="Arial"/>
          <w:b w:val="0"/>
          <w:i w:val="0"/>
          <w:color w:val="111827"/>
          <w:sz w:val="24"/>
        </w:rPr>
        <w:t>No período composto por coordenação e subordinação: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Orações Coordenadas Assindéticas:</w:t>
      </w:r>
      <w:r>
        <w:rPr>
          <w:rFonts w:ascii="Arial" w:hAnsi="Arial"/>
          <w:b w:val="0"/>
          <w:i w:val="0"/>
          <w:color w:val="111827"/>
          <w:sz w:val="22"/>
        </w:rPr>
        <w:t xml:space="preserve"> São separadas compulsoriamente por vírgula (</w:t>
      </w:r>
      <w:r>
        <w:rPr>
          <w:rFonts w:ascii="Arial" w:hAnsi="Arial"/>
          <w:b w:val="0"/>
          <w:i/>
          <w:color w:val="111827"/>
          <w:sz w:val="22"/>
        </w:rPr>
        <w:t>"Instruiu o processo, ouviu as testemunhas, redigiu a proposta de voto"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Orações Coordenadas Sindéticas:</w:t>
      </w:r>
      <w:r>
        <w:rPr>
          <w:rFonts w:ascii="Arial" w:hAnsi="Arial"/>
          <w:b w:val="0"/>
          <w:i w:val="0"/>
          <w:color w:val="111827"/>
          <w:sz w:val="22"/>
        </w:rPr>
        <w:t xml:space="preserve"> Usa-se vírgula antes de conjunções adversativas (</w:t>
      </w:r>
      <w:r>
        <w:rPr>
          <w:rFonts w:ascii="Arial" w:hAnsi="Arial"/>
          <w:b w:val="0"/>
          <w:i/>
          <w:color w:val="111827"/>
          <w:sz w:val="22"/>
        </w:rPr>
        <w:t>mas, porém, contudo</w:t>
      </w:r>
      <w:r>
        <w:rPr>
          <w:rFonts w:ascii="Arial" w:hAnsi="Arial"/>
          <w:b w:val="0"/>
          <w:i w:val="0"/>
          <w:color w:val="111827"/>
          <w:sz w:val="22"/>
        </w:rPr>
        <w:t>), conclusivas (</w:t>
      </w:r>
      <w:r>
        <w:rPr>
          <w:rFonts w:ascii="Arial" w:hAnsi="Arial"/>
          <w:b w:val="0"/>
          <w:i/>
          <w:color w:val="111827"/>
          <w:sz w:val="22"/>
        </w:rPr>
        <w:t>portanto, logo</w:t>
      </w:r>
      <w:r>
        <w:rPr>
          <w:rFonts w:ascii="Arial" w:hAnsi="Arial"/>
          <w:b w:val="0"/>
          <w:i w:val="0"/>
          <w:color w:val="111827"/>
          <w:sz w:val="22"/>
        </w:rPr>
        <w:t>) e explicativas (</w:t>
      </w:r>
      <w:r>
        <w:rPr>
          <w:rFonts w:ascii="Arial" w:hAnsi="Arial"/>
          <w:b w:val="0"/>
          <w:i/>
          <w:color w:val="111827"/>
          <w:sz w:val="22"/>
        </w:rPr>
        <w:t>porque, que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Conjunção "E" com Sujeitos Iguais:</w:t>
      </w:r>
      <w:r>
        <w:rPr>
          <w:rFonts w:ascii="Arial" w:hAnsi="Arial"/>
          <w:b w:val="0"/>
          <w:i w:val="0"/>
          <w:color w:val="111827"/>
          <w:sz w:val="22"/>
        </w:rPr>
        <w:t xml:space="preserve"> Em regra, não se usa vírgula antes do </w:t>
      </w:r>
      <w:r>
        <w:rPr>
          <w:rFonts w:ascii="Arial" w:hAnsi="Arial"/>
          <w:b w:val="0"/>
          <w:i/>
          <w:color w:val="111827"/>
          <w:sz w:val="22"/>
        </w:rPr>
        <w:t>e</w:t>
      </w:r>
      <w:r>
        <w:rPr>
          <w:rFonts w:ascii="Arial" w:hAnsi="Arial"/>
          <w:b w:val="0"/>
          <w:i w:val="0"/>
          <w:color w:val="111827"/>
          <w:sz w:val="22"/>
        </w:rPr>
        <w:t xml:space="preserve"> quando as orações possuem o mesmo sujeito (</w:t>
      </w:r>
      <w:r>
        <w:rPr>
          <w:rFonts w:ascii="Arial" w:hAnsi="Arial"/>
          <w:b w:val="0"/>
          <w:i/>
          <w:color w:val="111827"/>
          <w:sz w:val="22"/>
        </w:rPr>
        <w:t>"O fiscal viajou e inspecionou as escolas"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Conjunção "E" com Sujeitos Distintos:</w:t>
      </w:r>
      <w:r>
        <w:rPr>
          <w:rFonts w:ascii="Arial" w:hAnsi="Arial"/>
          <w:b w:val="0"/>
          <w:i w:val="0"/>
          <w:color w:val="111827"/>
          <w:sz w:val="22"/>
        </w:rPr>
        <w:t xml:space="preserve"> Quando as orações coordenadas aditivas possuem </w:t>
      </w:r>
      <w:r>
        <w:rPr>
          <w:rFonts w:ascii="Arial" w:hAnsi="Arial"/>
          <w:b/>
          <w:i w:val="0"/>
          <w:color w:val="111827"/>
          <w:sz w:val="22"/>
        </w:rPr>
        <w:t>sujeitos gramaticais diferentes</w:t>
      </w:r>
      <w:r>
        <w:rPr>
          <w:rFonts w:ascii="Arial" w:hAnsi="Arial"/>
          <w:b w:val="0"/>
          <w:i w:val="0"/>
          <w:color w:val="111827"/>
          <w:sz w:val="22"/>
        </w:rPr>
        <w:t xml:space="preserve">, a vírgula antes da conjunção </w:t>
      </w:r>
      <w:r>
        <w:rPr>
          <w:rFonts w:ascii="Arial" w:hAnsi="Arial"/>
          <w:b w:val="0"/>
          <w:i/>
          <w:color w:val="111827"/>
          <w:sz w:val="22"/>
        </w:rPr>
        <w:t>e</w:t>
      </w:r>
      <w:r>
        <w:rPr>
          <w:rFonts w:ascii="Arial" w:hAnsi="Arial"/>
          <w:b w:val="0"/>
          <w:i w:val="0"/>
          <w:color w:val="111827"/>
          <w:sz w:val="22"/>
        </w:rPr>
        <w:t xml:space="preserve"> é </w:t>
      </w:r>
      <w:r>
        <w:rPr>
          <w:rFonts w:ascii="Arial" w:hAnsi="Arial"/>
          <w:b/>
          <w:i w:val="0"/>
          <w:color w:val="111827"/>
          <w:sz w:val="22"/>
        </w:rPr>
        <w:t>plenamente admitida e recomendada</w:t>
      </w:r>
      <w:r>
        <w:rPr>
          <w:rFonts w:ascii="Arial" w:hAnsi="Arial"/>
          <w:b w:val="0"/>
          <w:i w:val="0"/>
          <w:color w:val="111827"/>
          <w:sz w:val="22"/>
        </w:rPr>
        <w:t xml:space="preserve"> para evitar anfibologia: </w:t>
      </w:r>
      <w:r>
        <w:rPr>
          <w:rFonts w:ascii="Arial" w:hAnsi="Arial"/>
          <w:b w:val="0"/>
          <w:i/>
          <w:color w:val="111827"/>
          <w:sz w:val="22"/>
        </w:rPr>
        <w:t>"O tribunal acolheu o recurso, e o Ministério Público de Contas concordou com o relator"</w:t>
      </w:r>
      <w:r>
        <w:rPr>
          <w:rFonts w:ascii="Arial" w:hAnsi="Arial"/>
          <w:b w:val="0"/>
          <w:i w:val="0"/>
          <w:color w:val="111827"/>
          <w:sz w:val="22"/>
        </w:rPr>
        <w:t xml:space="preserve"> (Sujeitos: </w:t>
      </w:r>
      <w:r>
        <w:rPr>
          <w:rFonts w:ascii="Arial" w:hAnsi="Arial"/>
          <w:b w:val="0"/>
          <w:i/>
          <w:color w:val="111827"/>
          <w:sz w:val="22"/>
        </w:rPr>
        <w:t>o tribunal</w:t>
      </w:r>
      <w:r>
        <w:rPr>
          <w:rFonts w:ascii="Arial" w:hAnsi="Arial"/>
          <w:b w:val="0"/>
          <w:i w:val="0"/>
          <w:color w:val="111827"/>
          <w:sz w:val="22"/>
        </w:rPr>
        <w:t xml:space="preserve"> / </w:t>
      </w:r>
      <w:r>
        <w:rPr>
          <w:rFonts w:ascii="Arial" w:hAnsi="Arial"/>
          <w:b w:val="0"/>
          <w:i/>
          <w:color w:val="111827"/>
          <w:sz w:val="22"/>
        </w:rPr>
        <w:t>o MP de Contas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Orações Adverbiais Deslocadas: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a oração subordinada adverbial vier </w:t>
      </w:r>
      <w:r>
        <w:rPr>
          <w:rFonts w:ascii="Arial" w:hAnsi="Arial"/>
          <w:b/>
          <w:i w:val="0"/>
          <w:color w:val="111827"/>
          <w:sz w:val="22"/>
        </w:rPr>
        <w:t>anteposta à oração principal</w:t>
      </w:r>
      <w:r>
        <w:rPr>
          <w:rFonts w:ascii="Arial" w:hAnsi="Arial"/>
          <w:b w:val="0"/>
          <w:i w:val="0"/>
          <w:color w:val="111827"/>
          <w:sz w:val="22"/>
        </w:rPr>
        <w:t xml:space="preserve"> ou </w:t>
      </w:r>
      <w:r>
        <w:rPr>
          <w:rFonts w:ascii="Arial" w:hAnsi="Arial"/>
          <w:b/>
          <w:i w:val="0"/>
          <w:color w:val="111827"/>
          <w:sz w:val="22"/>
        </w:rPr>
        <w:t>intercalada</w:t>
      </w:r>
      <w:r>
        <w:rPr>
          <w:rFonts w:ascii="Arial" w:hAnsi="Arial"/>
          <w:b w:val="0"/>
          <w:i w:val="0"/>
          <w:color w:val="111827"/>
          <w:sz w:val="22"/>
        </w:rPr>
        <w:t xml:space="preserve"> nela: a vírgula é </w:t>
      </w:r>
      <w:r>
        <w:rPr>
          <w:rFonts w:ascii="Arial" w:hAnsi="Arial"/>
          <w:b/>
          <w:i w:val="0"/>
          <w:color w:val="111827"/>
          <w:sz w:val="22"/>
        </w:rPr>
        <w:t>obrigatória</w:t>
      </w:r>
      <w:r>
        <w:rPr>
          <w:rFonts w:ascii="Arial" w:hAnsi="Arial"/>
          <w:b w:val="0"/>
          <w:i w:val="0"/>
          <w:color w:val="111827"/>
          <w:sz w:val="22"/>
        </w:rPr>
        <w:t xml:space="preserve"> (</w:t>
      </w:r>
      <w:r>
        <w:rPr>
          <w:rFonts w:ascii="Arial" w:hAnsi="Arial"/>
          <w:b w:val="0"/>
          <w:i/>
          <w:color w:val="111827"/>
          <w:sz w:val="22"/>
        </w:rPr>
        <w:t>"Embora chovesse torrencialmente, o fiscal compareceu à obra"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a oração adverbial vier </w:t>
      </w:r>
      <w:r>
        <w:rPr>
          <w:rFonts w:ascii="Arial" w:hAnsi="Arial"/>
          <w:b/>
          <w:i w:val="0"/>
          <w:color w:val="111827"/>
          <w:sz w:val="22"/>
        </w:rPr>
        <w:t>posposta à oração principal</w:t>
      </w:r>
      <w:r>
        <w:rPr>
          <w:rFonts w:ascii="Arial" w:hAnsi="Arial"/>
          <w:b w:val="0"/>
          <w:i w:val="0"/>
          <w:color w:val="111827"/>
          <w:sz w:val="22"/>
        </w:rPr>
        <w:t xml:space="preserve"> (ordem direta): a vírgula é </w:t>
      </w:r>
      <w:r>
        <w:rPr>
          <w:rFonts w:ascii="Arial" w:hAnsi="Arial"/>
          <w:b/>
          <w:i w:val="0"/>
          <w:color w:val="111827"/>
          <w:sz w:val="22"/>
        </w:rPr>
        <w:t>facultativa</w:t>
      </w:r>
      <w:r>
        <w:rPr>
          <w:rFonts w:ascii="Arial" w:hAnsi="Arial"/>
          <w:b w:val="0"/>
          <w:i w:val="0"/>
          <w:color w:val="111827"/>
          <w:sz w:val="22"/>
        </w:rPr>
        <w:t xml:space="preserve"> (</w:t>
      </w:r>
      <w:r>
        <w:rPr>
          <w:rFonts w:ascii="Arial" w:hAnsi="Arial"/>
          <w:b w:val="0"/>
          <w:i/>
          <w:color w:val="111827"/>
          <w:sz w:val="22"/>
        </w:rPr>
        <w:t>"O fiscal compareceu à obra[,] embora chovesse torrencialmente"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Orações Subordinadas Adjetivas:</w:t>
      </w:r>
      <w:r>
        <w:rPr>
          <w:rFonts w:ascii="Arial" w:hAnsi="Arial"/>
          <w:b w:val="0"/>
          <w:i w:val="0"/>
          <w:color w:val="111827"/>
          <w:sz w:val="22"/>
        </w:rPr>
        <w:t xml:space="preserve"> Explicativas vêm sempre isoladas por vírgulas; restritivas não admitem vírgulas.</w:t>
      </w:r>
    </w:p>
    <w:p>
      <w:pPr>
        <w:keepNext/>
        <w:spacing w:before="200" w:after="80"/>
      </w:pPr>
      <w:r>
        <w:rPr>
          <w:rFonts w:ascii="Arial" w:hAnsi="Arial"/>
          <w:b/>
          <w:i w:val="0"/>
          <w:color w:val="2B6CB0"/>
          <w:sz w:val="24"/>
        </w:rPr>
        <w:t>5.4 Emprego de Ponto e Vírgula, Dois-Pontos, Travessões e Parênteses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Ponto e Vírgula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Separa orações coordenadas de certa extensão que já contenham vírgulas internas: </w:t>
      </w:r>
      <w:r>
        <w:rPr>
          <w:rFonts w:ascii="Arial" w:hAnsi="Arial"/>
          <w:b w:val="0"/>
          <w:i/>
          <w:color w:val="111827"/>
          <w:sz w:val="22"/>
        </w:rPr>
        <w:t>"O relatório inicial apontou desvios de combustível; o parecer conclusivo, elaborado pela auditoria de engenharia, recomendou a instauração de tomada de contas especial."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Separa itens enumerados em disposições normativas, editais, relatórios e leis (como alíneas e incisos).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Dois-Pontos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Anunciam uma citação textual, uma enumeração explicativa ou uma oração subordinada substantiva apositiva: </w:t>
      </w:r>
      <w:r>
        <w:rPr>
          <w:rFonts w:ascii="Arial" w:hAnsi="Arial"/>
          <w:b w:val="0"/>
          <w:i/>
          <w:color w:val="111827"/>
          <w:sz w:val="22"/>
        </w:rPr>
        <w:t>"O conselheiro concluiu com a máxima de Rui Barbosa: 'A justiça atrasada não é justiça'."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Travessão Simples ou Duplo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travessão duplo atua como recurso expressivo para isolar termos intercalados, comentários enfáticos ou orações adjetivas explicativas, substituindo com elegância as vírgulas duplas ou os parênteses (</w:t>
      </w:r>
      <w:r>
        <w:rPr>
          <w:rFonts w:ascii="Arial" w:hAnsi="Arial"/>
          <w:b w:val="0"/>
          <w:i/>
          <w:color w:val="111827"/>
          <w:sz w:val="22"/>
        </w:rPr>
        <w:t>"O processo de auditoria — cuja complexidade assustava os neófitos — transcorreu dentro da mais estrita normalidade"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Parênteses (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Isolam notas explicativas acessórias, datas, referências bibliográficas ou reflexões secundárias do autor.</w:t>
      </w:r>
    </w:p>
    <w:p>
      <w:pPr>
        <w:keepNext/>
        <w:spacing w:before="200" w:after="80"/>
      </w:pPr>
      <w:r>
        <w:rPr>
          <w:rFonts w:ascii="Arial" w:hAnsi="Arial"/>
          <w:b/>
          <w:i w:val="0"/>
          <w:color w:val="2B6CB0"/>
          <w:sz w:val="24"/>
        </w:rPr>
        <w:t>5.5 Alterações de Sentido Provocadas pela Supressão ou Deslocamento de Pontuação</w:t>
      </w:r>
    </w:p>
    <w:p>
      <w:pPr>
        <w:spacing w:line="360" w:lineRule="auto" w:before="0" w:after="80"/>
        <w:jc w:val="both"/>
      </w:pPr>
      <w:r>
        <w:rPr>
          <w:rFonts w:ascii="Arial" w:hAnsi="Arial"/>
          <w:b w:val="0"/>
          <w:i w:val="0"/>
          <w:color w:val="111827"/>
          <w:sz w:val="24"/>
        </w:rPr>
        <w:t>A pontuação é ferramenta de arquitetura do sentido discursivo. O deslocamento ou a eliminação de um sinal de pontuação pode transformar completamente o sentido da mensagem:</w:t>
      </w:r>
    </w:p>
    <w:p>
      <w:pPr>
        <w:spacing w:line="276" w:lineRule="auto" w:before="20" w:after="40"/>
        <w:ind w:left="425"/>
      </w:pPr>
      <w:r>
        <w:rPr>
          <w:rFonts w:ascii="Arial" w:hAnsi="Arial"/>
          <w:b/>
          <w:color w:val="2B6CB0"/>
          <w:sz w:val="22"/>
        </w:rPr>
        <w:t xml:space="preserve">• </w:t>
      </w:r>
      <w:r>
        <w:rPr>
          <w:rFonts w:ascii="Arial" w:hAnsi="Arial"/>
          <w:b w:val="0"/>
          <w:i/>
          <w:color w:val="111827"/>
          <w:sz w:val="22"/>
        </w:rPr>
        <w:t>Supressão de vírgulas em orações adjetivas:</w:t>
      </w:r>
      <w:r>
        <w:rPr>
          <w:rFonts w:ascii="Arial" w:hAnsi="Arial"/>
          <w:b w:val="0"/>
          <w:i w:val="0"/>
          <w:color w:val="111827"/>
          <w:sz w:val="22"/>
        </w:rPr>
        <w:t xml:space="preserve"> Passa de explicativa (generalizadora, afeta todos os indivíduos) para restritiva (limitadora, afeta apenas um grupo).</w:t>
      </w:r>
    </w:p>
    <w:p>
      <w:pPr>
        <w:spacing w:line="276" w:lineRule="auto" w:before="20" w:after="40"/>
        <w:ind w:left="425"/>
      </w:pPr>
      <w:r>
        <w:rPr>
          <w:rFonts w:ascii="Arial" w:hAnsi="Arial"/>
          <w:b/>
          <w:color w:val="2B6CB0"/>
          <w:sz w:val="22"/>
        </w:rPr>
        <w:t xml:space="preserve">• </w:t>
      </w:r>
      <w:r>
        <w:rPr>
          <w:rFonts w:ascii="Arial" w:hAnsi="Arial"/>
          <w:b w:val="0"/>
          <w:i/>
          <w:color w:val="111827"/>
          <w:sz w:val="22"/>
        </w:rPr>
        <w:t>Deslocamento da vírgula antes ou depois da conjunção:</w:t>
      </w:r>
      <w:r>
        <w:rPr>
          <w:rFonts w:ascii="Arial" w:hAnsi="Arial"/>
          <w:b w:val="0"/>
          <w:i w:val="0"/>
          <w:color w:val="111827"/>
          <w:sz w:val="22"/>
        </w:rPr>
        <w:t xml:space="preserve"> Muda a regência das orações coordenadas.</w:t>
      </w:r>
    </w:p>
    <w:p>
      <w:pPr>
        <w:spacing w:line="276" w:lineRule="auto" w:before="20" w:after="40"/>
        <w:ind w:left="425"/>
      </w:pPr>
      <w:r>
        <w:rPr>
          <w:rFonts w:ascii="Arial" w:hAnsi="Arial"/>
          <w:b/>
          <w:color w:val="2B6CB0"/>
          <w:sz w:val="22"/>
        </w:rPr>
        <w:t xml:space="preserve">• </w:t>
      </w:r>
      <w:r>
        <w:rPr>
          <w:rFonts w:ascii="Arial" w:hAnsi="Arial"/>
          <w:b w:val="0"/>
          <w:i/>
          <w:color w:val="111827"/>
          <w:sz w:val="22"/>
        </w:rPr>
        <w:t>Supressão da vírgula de vocativo:</w:t>
      </w:r>
      <w:r>
        <w:rPr>
          <w:rFonts w:ascii="Arial" w:hAnsi="Arial"/>
          <w:b w:val="0"/>
          <w:i w:val="0"/>
          <w:color w:val="111827"/>
          <w:sz w:val="22"/>
        </w:rPr>
        <w:t xml:space="preserve"> Transforma o chamamento em sujeito da oração (</w:t>
      </w:r>
      <w:r>
        <w:rPr>
          <w:rFonts w:ascii="Arial" w:hAnsi="Arial"/>
          <w:b w:val="0"/>
          <w:i/>
          <w:color w:val="111827"/>
          <w:sz w:val="22"/>
        </w:rPr>
        <w:t>"Auditor, assine o documento"</w:t>
      </w:r>
      <w:r>
        <w:rPr>
          <w:rFonts w:ascii="Arial" w:hAnsi="Arial"/>
          <w:b w:val="0"/>
          <w:i w:val="0"/>
          <w:color w:val="111827"/>
          <w:sz w:val="22"/>
        </w:rPr>
        <w:t xml:space="preserve"> [ordem a um interlocutor] vs. </w:t>
      </w:r>
      <w:r>
        <w:rPr>
          <w:rFonts w:ascii="Arial" w:hAnsi="Arial"/>
          <w:b w:val="0"/>
          <w:i/>
          <w:color w:val="111827"/>
          <w:sz w:val="22"/>
        </w:rPr>
        <w:t>"Auditor assine o documento"</w:t>
      </w:r>
      <w:r>
        <w:rPr>
          <w:rFonts w:ascii="Arial" w:hAnsi="Arial"/>
          <w:b w:val="0"/>
          <w:i w:val="0"/>
          <w:color w:val="111827"/>
          <w:sz w:val="22"/>
        </w:rPr>
        <w:t xml:space="preserve"> [frase defeituosa ou ambígua]).</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Guia Gramatical do Senado Federal - Pontuação e Período Composto</w:t>
      </w:r>
      <w:r>
        <w:rPr>
          <w:rFonts w:ascii="Arial" w:hAnsi="Arial"/>
          <w:b w:val="0"/>
          <w:i w:val="0"/>
          <w:color w:val="111827"/>
          <w:sz w:val="22"/>
        </w:rPr>
        <w:t xml:space="preserve"> - Regras práticas de pontuação em textos jurídicos e oficiais.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Só Português - Conjunções Coordenativas e Subordinativas Integradas</w:t>
      </w:r>
      <w:r>
        <w:rPr>
          <w:rFonts w:ascii="Arial" w:hAnsi="Arial"/>
          <w:b w:val="0"/>
          <w:i w:val="0"/>
          <w:color w:val="111827"/>
          <w:sz w:val="22"/>
        </w:rPr>
        <w:t xml:space="preserve"> - Catálogo completo de valores semânticos dos conectivos oracionais.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Escola Virtual de Governo (EV.G / ENAP)</w:t>
      </w:r>
      <w:r>
        <w:rPr>
          <w:rFonts w:ascii="Arial" w:hAnsi="Arial"/>
          <w:b w:val="0"/>
          <w:i w:val="0"/>
          <w:color w:val="111827"/>
          <w:sz w:val="22"/>
        </w:rPr>
        <w:t xml:space="preserve"> - Relações de coesão, coerência e estruturação de orações complexas.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BECHARA, Evanildo. </w:t>
      </w:r>
      <w:r>
        <w:rPr>
          <w:rFonts w:ascii="Arial" w:hAnsi="Arial"/>
          <w:b w:val="0"/>
          <w:i/>
          <w:color w:val="111827"/>
          <w:sz w:val="22"/>
        </w:rPr>
        <w:t>Moderna Gramática Portuguesa</w:t>
      </w:r>
      <w:r>
        <w:rPr>
          <w:rFonts w:ascii="Arial" w:hAnsi="Arial"/>
          <w:b w:val="0"/>
          <w:i w:val="0"/>
          <w:color w:val="111827"/>
          <w:sz w:val="22"/>
        </w:rPr>
        <w:t>. Rio de Janeiro: Nova Fronteira. (Capítulos de Sintaxe do Período Composto e Pontuação).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GARCIA, Othon M. </w:t>
      </w:r>
      <w:r>
        <w:rPr>
          <w:rFonts w:ascii="Arial" w:hAnsi="Arial"/>
          <w:b w:val="0"/>
          <w:i/>
          <w:color w:val="111827"/>
          <w:sz w:val="22"/>
        </w:rPr>
        <w:t>Comunicação em Prosa Moderna</w:t>
      </w:r>
      <w:r>
        <w:rPr>
          <w:rFonts w:ascii="Arial" w:hAnsi="Arial"/>
          <w:b w:val="0"/>
          <w:i w:val="0"/>
          <w:color w:val="111827"/>
          <w:sz w:val="22"/>
        </w:rPr>
        <w:t>. Rio de Janeiro: Editora FGV. (Tratado clássico sobre a ordem das orações e coesão conectiva).</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Considere o seguinte período:</w:t>
      </w:r>
    </w:p>
    <w:p>
      <w:pPr>
        <w:spacing w:line="360" w:lineRule="auto" w:before="0" w:after="80"/>
        <w:jc w:val="both"/>
      </w:pPr>
      <w:r>
        <w:rPr>
          <w:rFonts w:ascii="Arial" w:hAnsi="Arial"/>
          <w:b w:val="0"/>
          <w:i/>
          <w:color w:val="111827"/>
          <w:sz w:val="24"/>
        </w:rPr>
        <w:t>"&lt;ins&gt;Conquanto&lt;/ins&gt; a equipe de auditoria tenha coligido indícios substanciais de superfaturamento na compra de medicamentos, a autoridade julgadora decidiu pela conversão dos autos em diligência saneadora."</w:t>
      </w:r>
    </w:p>
    <w:p>
      <w:pPr>
        <w:spacing w:line="360" w:lineRule="auto" w:before="0" w:after="80"/>
        <w:jc w:val="both"/>
      </w:pPr>
      <w:r>
        <w:rPr>
          <w:rFonts w:ascii="Arial" w:hAnsi="Arial"/>
          <w:b w:val="0"/>
          <w:i w:val="0"/>
          <w:color w:val="111827"/>
          <w:sz w:val="24"/>
        </w:rPr>
        <w:t>O conectivo destacado introduz relação de sentido e pode ser substituído, mantendo-se a correção gramatical e o sentido original do período,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Porquanto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Visto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Embora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À proporção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Contanto que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conjunção </w:t>
            </w:r>
            <w:r>
              <w:rPr>
                <w:rFonts w:ascii="Arial" w:hAnsi="Arial"/>
                <w:b w:val="0"/>
                <w:i/>
                <w:color w:val="111827"/>
                <w:sz w:val="21"/>
              </w:rPr>
              <w:t>porquanto</w:t>
            </w:r>
            <w:r>
              <w:rPr>
                <w:rFonts w:ascii="Arial" w:hAnsi="Arial"/>
                <w:b w:val="0"/>
                <w:i w:val="0"/>
                <w:color w:val="111827"/>
                <w:sz w:val="21"/>
              </w:rPr>
              <w:t xml:space="preserve"> expressa valor causal ou explicativo (= </w:t>
            </w:r>
            <w:r>
              <w:rPr>
                <w:rFonts w:ascii="Arial" w:hAnsi="Arial"/>
                <w:b w:val="0"/>
                <w:i/>
                <w:color w:val="111827"/>
                <w:sz w:val="21"/>
              </w:rPr>
              <w:t>porque, já que, dado que</w:t>
            </w:r>
            <w:r>
              <w:rPr>
                <w:rFonts w:ascii="Arial" w:hAnsi="Arial"/>
                <w:b w:val="0"/>
                <w:i w:val="0"/>
                <w:color w:val="111827"/>
                <w:sz w:val="21"/>
              </w:rPr>
              <w:t>), o que distorceria completamente a lógica de oposição/ressalva presente no período original.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locução conjuntiva </w:t>
            </w:r>
            <w:r>
              <w:rPr>
                <w:rFonts w:ascii="Arial" w:hAnsi="Arial"/>
                <w:b w:val="0"/>
                <w:i/>
                <w:color w:val="111827"/>
                <w:sz w:val="21"/>
              </w:rPr>
              <w:t>visto que</w:t>
            </w:r>
            <w:r>
              <w:rPr>
                <w:rFonts w:ascii="Arial" w:hAnsi="Arial"/>
                <w:b w:val="0"/>
                <w:i w:val="0"/>
                <w:color w:val="111827"/>
                <w:sz w:val="21"/>
              </w:rPr>
              <w:t xml:space="preserve"> introduz oração subordinada adverbial causal, inconciliável com a relação semântica de concessão.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conjunção subordinativa </w:t>
            </w:r>
            <w:r>
              <w:rPr>
                <w:rFonts w:ascii="Arial" w:hAnsi="Arial"/>
                <w:b/>
                <w:i w:val="0"/>
                <w:color w:val="111827"/>
                <w:sz w:val="21"/>
              </w:rPr>
              <w:t>conquanto</w:t>
            </w:r>
            <w:r>
              <w:rPr>
                <w:rFonts w:ascii="Arial" w:hAnsi="Arial"/>
                <w:b w:val="0"/>
                <w:i w:val="0"/>
                <w:color w:val="111827"/>
                <w:sz w:val="21"/>
              </w:rPr>
              <w:t xml:space="preserve"> possui valor semântico estritamente </w:t>
            </w:r>
            <w:r>
              <w:rPr>
                <w:rFonts w:ascii="Arial" w:hAnsi="Arial"/>
                <w:b/>
                <w:i w:val="0"/>
                <w:color w:val="111827"/>
                <w:sz w:val="21"/>
              </w:rPr>
              <w:t>concessivo</w:t>
            </w:r>
            <w:r>
              <w:rPr>
                <w:rFonts w:ascii="Arial" w:hAnsi="Arial"/>
                <w:b w:val="0"/>
                <w:i w:val="0"/>
                <w:color w:val="111827"/>
                <w:sz w:val="21"/>
              </w:rPr>
              <w:t xml:space="preserve"> (introduz um fato real de contraste que não impede a concretização do fato da oração principal) e rege o modo subjuntivo (</w:t>
            </w:r>
            <w:r>
              <w:rPr>
                <w:rFonts w:ascii="Arial" w:hAnsi="Arial"/>
                <w:b w:val="0"/>
                <w:i/>
                <w:color w:val="111827"/>
                <w:sz w:val="21"/>
              </w:rPr>
              <w:t>tenha coligido</w:t>
            </w:r>
            <w:r>
              <w:rPr>
                <w:rFonts w:ascii="Arial" w:hAnsi="Arial"/>
                <w:b w:val="0"/>
                <w:i w:val="0"/>
                <w:color w:val="111827"/>
                <w:sz w:val="21"/>
              </w:rPr>
              <w:t xml:space="preserve">). O conectivo </w:t>
            </w:r>
            <w:r>
              <w:rPr>
                <w:rFonts w:ascii="Arial" w:hAnsi="Arial"/>
                <w:b/>
                <w:i w:val="0"/>
                <w:color w:val="111827"/>
                <w:sz w:val="21"/>
              </w:rPr>
              <w:t>embora</w:t>
            </w:r>
            <w:r>
              <w:rPr>
                <w:rFonts w:ascii="Arial" w:hAnsi="Arial"/>
                <w:b w:val="0"/>
                <w:i w:val="0"/>
                <w:color w:val="111827"/>
                <w:sz w:val="21"/>
              </w:rPr>
              <w:t xml:space="preserve"> é seu sinônimo clássico perfeito, preservando integralmente o sentido concessivo original e a compatibilidade com o verbo no pretérito perfeito do subjuntivo.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locução </w:t>
            </w:r>
            <w:r>
              <w:rPr>
                <w:rFonts w:ascii="Arial" w:hAnsi="Arial"/>
                <w:b w:val="0"/>
                <w:i/>
                <w:color w:val="111827"/>
                <w:sz w:val="21"/>
              </w:rPr>
              <w:t>à proporção que</w:t>
            </w:r>
            <w:r>
              <w:rPr>
                <w:rFonts w:ascii="Arial" w:hAnsi="Arial"/>
                <w:b w:val="0"/>
                <w:i w:val="0"/>
                <w:color w:val="111827"/>
                <w:sz w:val="21"/>
              </w:rPr>
              <w:t xml:space="preserve"> expressa valor proporcional, relacionando fatos simultâneos em escala gradativa de variação.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locução </w:t>
            </w:r>
            <w:r>
              <w:rPr>
                <w:rFonts w:ascii="Arial" w:hAnsi="Arial"/>
                <w:b w:val="0"/>
                <w:i/>
                <w:color w:val="111827"/>
                <w:sz w:val="21"/>
              </w:rPr>
              <w:t>contanto que</w:t>
            </w:r>
            <w:r>
              <w:rPr>
                <w:rFonts w:ascii="Arial" w:hAnsi="Arial"/>
                <w:b w:val="0"/>
                <w:i w:val="0"/>
                <w:color w:val="111827"/>
                <w:sz w:val="21"/>
              </w:rPr>
              <w:t xml:space="preserve"> exprime valor condicional, apresentando uma exigência hipotética para que o fato principal ocorra.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TRT – Analista Judiciário)</w:t>
      </w:r>
    </w:p>
    <w:p>
      <w:pPr>
        <w:spacing w:line="360" w:lineRule="auto" w:before="0" w:after="80"/>
        <w:jc w:val="both"/>
      </w:pPr>
      <w:r>
        <w:rPr>
          <w:rFonts w:ascii="Arial" w:hAnsi="Arial"/>
          <w:b w:val="0"/>
          <w:i w:val="0"/>
          <w:color w:val="111827"/>
          <w:sz w:val="24"/>
        </w:rPr>
        <w:t>Considere o segmento:</w:t>
      </w:r>
    </w:p>
    <w:p>
      <w:pPr>
        <w:spacing w:line="360" w:lineRule="auto" w:before="0" w:after="80"/>
        <w:jc w:val="both"/>
      </w:pPr>
      <w:r>
        <w:rPr>
          <w:rFonts w:ascii="Arial" w:hAnsi="Arial"/>
          <w:b w:val="0"/>
          <w:i/>
          <w:color w:val="111827"/>
          <w:sz w:val="24"/>
        </w:rPr>
        <w:t>"Os auditores de controle externo, &lt;ins&gt;que fiscalizam a correta aplicação dos recursos públicos estaduais&lt;/ins&gt;, atuam com estrita independência funcional."</w:t>
      </w:r>
    </w:p>
    <w:p>
      <w:pPr>
        <w:spacing w:line="360" w:lineRule="auto" w:before="0" w:after="80"/>
        <w:jc w:val="both"/>
      </w:pPr>
      <w:r>
        <w:rPr>
          <w:rFonts w:ascii="Arial" w:hAnsi="Arial"/>
          <w:b w:val="0"/>
          <w:i w:val="0"/>
          <w:color w:val="111827"/>
          <w:sz w:val="24"/>
        </w:rPr>
        <w:t>A respeito da oração sublinhada e do emprego das vírgulas que a isolam,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oração é subordinada adjetiva restritiva, e a eliminação das duas vírgulas manteria inalterado o sentido original do enunciado.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Trata-se de oração subordinada adjetiva explicativa, cuja supressão das vírgulas manteria a correção gramatical, mas alteraria o sentido original do período.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vírgulas são de emprego facultativo, pois isolam adjunto adverbial de curta extensão.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oração exerce função de oração coordenada sindética explicativa, sendo obrigatória a substituição do pronome </w:t>
      </w:r>
      <w:r>
        <w:rPr>
          <w:rFonts w:ascii="Arial" w:hAnsi="Arial"/>
          <w:b w:val="0"/>
          <w:i/>
          <w:color w:val="111827"/>
          <w:sz w:val="22"/>
        </w:rPr>
        <w:t>que</w:t>
      </w:r>
      <w:r>
        <w:rPr>
          <w:rFonts w:ascii="Arial" w:hAnsi="Arial"/>
          <w:b w:val="0"/>
          <w:i w:val="0"/>
          <w:color w:val="111827"/>
          <w:sz w:val="22"/>
        </w:rPr>
        <w:t xml:space="preserve"> por </w:t>
      </w:r>
      <w:r>
        <w:rPr>
          <w:rFonts w:ascii="Arial" w:hAnsi="Arial"/>
          <w:b w:val="0"/>
          <w:i/>
          <w:color w:val="111827"/>
          <w:sz w:val="22"/>
        </w:rPr>
        <w:t>porquanto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retirada das vírgulas tornaria a frase agramatical e incorreta perante a norma-padrão.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oração não é restritiva, mas explicativa, exatamente porque está grafada entre vírgulas. Ademais, a retirada das vírgulas alteraria profundamente a significação semântica do enunciado.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oração subordinada é introduzida pelo pronome relativo </w:t>
            </w:r>
            <w:r>
              <w:rPr>
                <w:rFonts w:ascii="Arial" w:hAnsi="Arial"/>
                <w:b w:val="0"/>
                <w:i/>
                <w:color w:val="111827"/>
                <w:sz w:val="21"/>
              </w:rPr>
              <w:t>que</w:t>
            </w:r>
            <w:r>
              <w:rPr>
                <w:rFonts w:ascii="Arial" w:hAnsi="Arial"/>
                <w:b w:val="0"/>
                <w:i w:val="0"/>
                <w:color w:val="111827"/>
                <w:sz w:val="21"/>
              </w:rPr>
              <w:t xml:space="preserve"> e está devidamente isolada por vírgulas, qualificando-se como </w:t>
            </w:r>
            <w:r>
              <w:rPr>
                <w:rFonts w:ascii="Arial" w:hAnsi="Arial"/>
                <w:b/>
                <w:i w:val="0"/>
                <w:color w:val="111827"/>
                <w:sz w:val="21"/>
              </w:rPr>
              <w:t>Oração Subordinada Adjetiva Explicativa</w:t>
            </w:r>
            <w:r>
              <w:rPr>
                <w:rFonts w:ascii="Arial" w:hAnsi="Arial"/>
                <w:b w:val="0"/>
                <w:i w:val="0"/>
                <w:color w:val="111827"/>
                <w:sz w:val="21"/>
              </w:rPr>
              <w:t xml:space="preserve">. Ela atribui uma qualidade inerente à universalidade dos sujeitos citados (todos os auditores de controle externo do órgão fiscalizam a aplicação dos recursos). Caso as vírgulas sejam suprimidas, a oração converte-se em </w:t>
            </w:r>
            <w:r>
              <w:rPr>
                <w:rFonts w:ascii="Arial" w:hAnsi="Arial"/>
                <w:b/>
                <w:i w:val="0"/>
                <w:color w:val="111827"/>
                <w:sz w:val="21"/>
              </w:rPr>
              <w:t>restritiva</w:t>
            </w:r>
            <w:r>
              <w:rPr>
                <w:rFonts w:ascii="Arial" w:hAnsi="Arial"/>
                <w:b w:val="0"/>
                <w:i w:val="0"/>
                <w:color w:val="111827"/>
                <w:sz w:val="21"/>
              </w:rPr>
              <w:t>: o período permanece gramaticalmente correto, porém seu sentido é transformado, passando a delimitar que apenas uma parcela restrita de auditores realiza tal mister, enquanto outros não o fariam.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segmento não é adjunto adverbial, mas oração subordinada adjetiva explicativa, na qual as vírgulas são obrigatórias para consagrar o sentido explicativo.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Trata-se de oração subordinada adjetiva encabeçada pelo pronome relativo </w:t>
            </w:r>
            <w:r>
              <w:rPr>
                <w:rFonts w:ascii="Arial" w:hAnsi="Arial"/>
                <w:b w:val="0"/>
                <w:i/>
                <w:color w:val="111827"/>
                <w:sz w:val="21"/>
              </w:rPr>
              <w:t>que</w:t>
            </w:r>
            <w:r>
              <w:rPr>
                <w:rFonts w:ascii="Arial" w:hAnsi="Arial"/>
                <w:b w:val="0"/>
                <w:i w:val="0"/>
                <w:color w:val="111827"/>
                <w:sz w:val="21"/>
              </w:rPr>
              <w:t xml:space="preserve"> (o qual retoma </w:t>
            </w:r>
            <w:r>
              <w:rPr>
                <w:rFonts w:ascii="Arial" w:hAnsi="Arial"/>
                <w:b w:val="0"/>
                <w:i/>
                <w:color w:val="111827"/>
                <w:sz w:val="21"/>
              </w:rPr>
              <w:t>os auditores de controle externo</w:t>
            </w:r>
            <w:r>
              <w:rPr>
                <w:rFonts w:ascii="Arial" w:hAnsi="Arial"/>
                <w:b w:val="0"/>
                <w:i w:val="0"/>
                <w:color w:val="111827"/>
                <w:sz w:val="21"/>
              </w:rPr>
              <w:t>), não havendo coordenação sindética.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supressão das vírgulas não infringe a sintaxe nem torna o período agramatical; produz unicamente a conversão semântica de explicativa para restritiva.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A frase cuja pontuação atende plenamente às normas da norma culta da língua portuguesa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pleno do Tribunal de Contas, após detido exame dos relatórios de engenharia votou pela anulação da concorrência."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"O pleno do Tribunal de Contas após detido exame dos relatórios de engenharia, votou pela anulação da concorrência."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 pleno do Tribunal de Contas, após detido exame dos relatórios de engenharia, votou pela anulação da concorrência."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pleno do Tribunal de Contas votou, pela anulação da concorrência, após detido exame dos relatórios de engenharia."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pleno do Tribunal de Contas votou pela anulação da concorrência, que, continha sobrepreço manifesto."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segmento adverbial intercalado </w:t>
            </w:r>
            <w:r>
              <w:rPr>
                <w:rFonts w:ascii="Arial" w:hAnsi="Arial"/>
                <w:b w:val="0"/>
                <w:i/>
                <w:color w:val="111827"/>
                <w:sz w:val="21"/>
              </w:rPr>
              <w:t>"após detido exame dos relatórios de engenharia"</w:t>
            </w:r>
            <w:r>
              <w:rPr>
                <w:rFonts w:ascii="Arial" w:hAnsi="Arial"/>
                <w:b w:val="0"/>
                <w:i w:val="0"/>
                <w:color w:val="111827"/>
                <w:sz w:val="21"/>
              </w:rPr>
              <w:t xml:space="preserve"> foi aberto com uma vírgula após o sujeito, mas não foi fechado antes do verbo </w:t>
            </w:r>
            <w:r>
              <w:rPr>
                <w:rFonts w:ascii="Arial" w:hAnsi="Arial"/>
                <w:b w:val="0"/>
                <w:i/>
                <w:color w:val="111827"/>
                <w:sz w:val="21"/>
              </w:rPr>
              <w:t>votou</w:t>
            </w:r>
            <w:r>
              <w:rPr>
                <w:rFonts w:ascii="Arial" w:hAnsi="Arial"/>
                <w:b w:val="0"/>
                <w:i w:val="0"/>
                <w:color w:val="111827"/>
                <w:sz w:val="21"/>
              </w:rPr>
              <w:t>. Isso gerou a proibição inegociável de separar o sujeito do predicado por uma vírgula simples solitária.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Incorre no mesmo erro da assertiva A sob feição inversa: não abriu a vírgula antes do adjunto adverbial intercalado, deixando uma vírgula solitária antes do verbo </w:t>
            </w:r>
            <w:r>
              <w:rPr>
                <w:rFonts w:ascii="Arial" w:hAnsi="Arial"/>
                <w:b w:val="0"/>
                <w:i/>
                <w:color w:val="111827"/>
                <w:sz w:val="21"/>
              </w:rPr>
              <w:t>votou</w:t>
            </w:r>
            <w:r>
              <w:rPr>
                <w:rFonts w:ascii="Arial" w:hAnsi="Arial"/>
                <w:b w:val="0"/>
                <w:i w:val="0"/>
                <w:color w:val="111827"/>
                <w:sz w:val="21"/>
              </w:rPr>
              <w:t>, cindindo indevidamente a oração direta.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adjunto adverbial de tempo de longa extensão encontra-se devidamente intercalado entre o sujeito (</w:t>
            </w:r>
            <w:r>
              <w:rPr>
                <w:rFonts w:ascii="Arial" w:hAnsi="Arial"/>
                <w:b w:val="0"/>
                <w:i/>
                <w:color w:val="111827"/>
                <w:sz w:val="21"/>
              </w:rPr>
              <w:t>O pleno do Tribunal de Contas</w:t>
            </w:r>
            <w:r>
              <w:rPr>
                <w:rFonts w:ascii="Arial" w:hAnsi="Arial"/>
                <w:b w:val="0"/>
                <w:i w:val="0"/>
                <w:color w:val="111827"/>
                <w:sz w:val="21"/>
              </w:rPr>
              <w:t>) e o predicado (</w:t>
            </w:r>
            <w:r>
              <w:rPr>
                <w:rFonts w:ascii="Arial" w:hAnsi="Arial"/>
                <w:b w:val="0"/>
                <w:i/>
                <w:color w:val="111827"/>
                <w:sz w:val="21"/>
              </w:rPr>
              <w:t>votou pela anulação...</w:t>
            </w:r>
            <w:r>
              <w:rPr>
                <w:rFonts w:ascii="Arial" w:hAnsi="Arial"/>
                <w:b w:val="0"/>
                <w:i w:val="0"/>
                <w:color w:val="111827"/>
                <w:sz w:val="21"/>
              </w:rPr>
              <w:t xml:space="preserve">), estando perfeitamente isolado por </w:t>
            </w:r>
            <w:r>
              <w:rPr>
                <w:rFonts w:ascii="Arial" w:hAnsi="Arial"/>
                <w:b/>
                <w:i w:val="0"/>
                <w:color w:val="111827"/>
                <w:sz w:val="21"/>
              </w:rPr>
              <w:t>duas vírgulas simétricas</w:t>
            </w:r>
            <w:r>
              <w:rPr>
                <w:rFonts w:ascii="Arial" w:hAnsi="Arial"/>
                <w:b w:val="0"/>
                <w:i w:val="0"/>
                <w:color w:val="111827"/>
                <w:sz w:val="21"/>
              </w:rPr>
              <w:t xml:space="preserve"> (uma no início e outra no término do termo intercalado).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vírgula empregada após o verbo </w:t>
            </w:r>
            <w:r>
              <w:rPr>
                <w:rFonts w:ascii="Arial" w:hAnsi="Arial"/>
                <w:b w:val="0"/>
                <w:i/>
                <w:color w:val="111827"/>
                <w:sz w:val="21"/>
              </w:rPr>
              <w:t>votou</w:t>
            </w:r>
            <w:r>
              <w:rPr>
                <w:rFonts w:ascii="Arial" w:hAnsi="Arial"/>
                <w:b w:val="0"/>
                <w:i w:val="0"/>
                <w:color w:val="111827"/>
                <w:sz w:val="21"/>
              </w:rPr>
              <w:t xml:space="preserve"> separa indevidamente o verbo de seu objeto indireto regido pela preposição </w:t>
            </w:r>
            <w:r>
              <w:rPr>
                <w:rFonts w:ascii="Arial" w:hAnsi="Arial"/>
                <w:b w:val="0"/>
                <w:i/>
                <w:color w:val="111827"/>
                <w:sz w:val="21"/>
              </w:rPr>
              <w:t>por</w:t>
            </w:r>
            <w:r>
              <w:rPr>
                <w:rFonts w:ascii="Arial" w:hAnsi="Arial"/>
                <w:b w:val="0"/>
                <w:i w:val="0"/>
                <w:color w:val="111827"/>
                <w:sz w:val="21"/>
              </w:rPr>
              <w:t xml:space="preserve"> (</w:t>
            </w:r>
            <w:r>
              <w:rPr>
                <w:rFonts w:ascii="Arial" w:hAnsi="Arial"/>
                <w:b w:val="0"/>
                <w:i/>
                <w:color w:val="111827"/>
                <w:sz w:val="21"/>
              </w:rPr>
              <w:t>votou pela anulação</w:t>
            </w:r>
            <w:r>
              <w:rPr>
                <w:rFonts w:ascii="Arial" w:hAnsi="Arial"/>
                <w:b w:val="0"/>
                <w:i w:val="0"/>
                <w:color w:val="111827"/>
                <w:sz w:val="21"/>
              </w:rPr>
              <w:t>), ferindo a regra estrutural da cadeia SVC.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vírgula após o pronome relativo </w:t>
            </w:r>
            <w:r>
              <w:rPr>
                <w:rFonts w:ascii="Arial" w:hAnsi="Arial"/>
                <w:b w:val="0"/>
                <w:i/>
                <w:color w:val="111827"/>
                <w:sz w:val="21"/>
              </w:rPr>
              <w:t>que</w:t>
            </w:r>
            <w:r>
              <w:rPr>
                <w:rFonts w:ascii="Arial" w:hAnsi="Arial"/>
                <w:b w:val="0"/>
                <w:i w:val="0"/>
                <w:color w:val="111827"/>
                <w:sz w:val="21"/>
              </w:rPr>
              <w:t xml:space="preserve"> cinde indevidamente o pronome relativo do verbo da oração adjetiva (</w:t>
            </w:r>
            <w:r>
              <w:rPr>
                <w:rFonts w:ascii="Arial" w:hAnsi="Arial"/>
                <w:b w:val="0"/>
                <w:i/>
                <w:color w:val="111827"/>
                <w:sz w:val="21"/>
              </w:rPr>
              <w:t>continha</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AL-SP – Analista Legislativo)</w:t>
      </w:r>
    </w:p>
    <w:p>
      <w:pPr>
        <w:spacing w:line="360" w:lineRule="auto" w:before="0" w:after="80"/>
        <w:jc w:val="both"/>
      </w:pPr>
      <w:r>
        <w:rPr>
          <w:rFonts w:ascii="Arial" w:hAnsi="Arial"/>
          <w:b w:val="0"/>
          <w:i w:val="0"/>
          <w:color w:val="111827"/>
          <w:sz w:val="24"/>
        </w:rPr>
        <w:t>Considere o período:</w:t>
      </w:r>
    </w:p>
    <w:p>
      <w:pPr>
        <w:spacing w:line="360" w:lineRule="auto" w:before="0" w:after="80"/>
        <w:jc w:val="both"/>
      </w:pPr>
      <w:r>
        <w:rPr>
          <w:rFonts w:ascii="Arial" w:hAnsi="Arial"/>
          <w:b w:val="0"/>
          <w:i/>
          <w:color w:val="111827"/>
          <w:sz w:val="24"/>
        </w:rPr>
        <w:t>"Os pareceres técnicos da controladoria demonstraram cabalmente a regularidade do processo licitatório; o plenário aprovou, &lt;ins&gt;pois&lt;/ins&gt;, as contas do ordenador de despesas."</w:t>
      </w:r>
    </w:p>
    <w:p>
      <w:pPr>
        <w:spacing w:line="360" w:lineRule="auto" w:before="0" w:after="80"/>
        <w:jc w:val="both"/>
      </w:pPr>
      <w:r>
        <w:rPr>
          <w:rFonts w:ascii="Arial" w:hAnsi="Arial"/>
          <w:b w:val="0"/>
          <w:i w:val="0"/>
          <w:color w:val="111827"/>
          <w:sz w:val="24"/>
        </w:rPr>
        <w:t>No contexto acima, o termo destacado expressa valor semântico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Concessão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Causa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Explicação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Conclusão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Proporção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conectivo </w:t>
            </w:r>
            <w:r>
              <w:rPr>
                <w:rFonts w:ascii="Arial" w:hAnsi="Arial"/>
                <w:b w:val="0"/>
                <w:i/>
                <w:color w:val="111827"/>
                <w:sz w:val="21"/>
              </w:rPr>
              <w:t>pois</w:t>
            </w:r>
            <w:r>
              <w:rPr>
                <w:rFonts w:ascii="Arial" w:hAnsi="Arial"/>
                <w:b w:val="0"/>
                <w:i w:val="0"/>
                <w:color w:val="111827"/>
                <w:sz w:val="21"/>
              </w:rPr>
              <w:t xml:space="preserve"> não possui propriedade semântica de concessão sob nenhuma hipótese na língua portuguesa.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Para expressar valor causal, o conectivo </w:t>
            </w:r>
            <w:r>
              <w:rPr>
                <w:rFonts w:ascii="Arial" w:hAnsi="Arial"/>
                <w:b w:val="0"/>
                <w:i/>
                <w:color w:val="111827"/>
                <w:sz w:val="21"/>
              </w:rPr>
              <w:t>pois</w:t>
            </w:r>
            <w:r>
              <w:rPr>
                <w:rFonts w:ascii="Arial" w:hAnsi="Arial"/>
                <w:b w:val="0"/>
                <w:i w:val="0"/>
                <w:color w:val="111827"/>
                <w:sz w:val="21"/>
              </w:rPr>
              <w:t xml:space="preserve"> deveria obrigatoriamente figurar no início da oração, anteposto ao verbo.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valor explicativo do conectivo </w:t>
            </w:r>
            <w:r>
              <w:rPr>
                <w:rFonts w:ascii="Arial" w:hAnsi="Arial"/>
                <w:b w:val="0"/>
                <w:i/>
                <w:color w:val="111827"/>
                <w:sz w:val="21"/>
              </w:rPr>
              <w:t>pois</w:t>
            </w:r>
            <w:r>
              <w:rPr>
                <w:rFonts w:ascii="Arial" w:hAnsi="Arial"/>
                <w:b w:val="0"/>
                <w:i w:val="0"/>
                <w:color w:val="111827"/>
                <w:sz w:val="21"/>
              </w:rPr>
              <w:t xml:space="preserve"> somente emerge quando a conjunção encabeça a oração antes do verbo conjugado, justificando uma asserção precedente.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A conjunção coordenativa </w:t>
            </w:r>
            <w:r>
              <w:rPr>
                <w:rFonts w:ascii="Arial" w:hAnsi="Arial"/>
                <w:b/>
                <w:i w:val="0"/>
                <w:color w:val="111827"/>
                <w:sz w:val="21"/>
              </w:rPr>
              <w:t>pois</w:t>
            </w:r>
            <w:r>
              <w:rPr>
                <w:rFonts w:ascii="Arial" w:hAnsi="Arial"/>
                <w:b w:val="0"/>
                <w:i w:val="0"/>
                <w:color w:val="111827"/>
                <w:sz w:val="21"/>
              </w:rPr>
              <w:t xml:space="preserve">, ao posicionar-se </w:t>
            </w:r>
            <w:r>
              <w:rPr>
                <w:rFonts w:ascii="Arial" w:hAnsi="Arial"/>
                <w:b/>
                <w:i w:val="0"/>
                <w:color w:val="111827"/>
                <w:sz w:val="21"/>
              </w:rPr>
              <w:t>deslocada no interior da oração, posposta ao verbo conjugado e cercada por vírgulas</w:t>
            </w:r>
            <w:r>
              <w:rPr>
                <w:rFonts w:ascii="Arial" w:hAnsi="Arial"/>
                <w:b w:val="0"/>
                <w:i w:val="0"/>
                <w:color w:val="111827"/>
                <w:sz w:val="21"/>
              </w:rPr>
              <w:t xml:space="preserve"> (</w:t>
            </w:r>
            <w:r>
              <w:rPr>
                <w:rFonts w:ascii="Arial" w:hAnsi="Arial"/>
                <w:b w:val="0"/>
                <w:i/>
                <w:color w:val="111827"/>
                <w:sz w:val="21"/>
              </w:rPr>
              <w:t>"o plenário aprovou, pois, as contas"</w:t>
            </w:r>
            <w:r>
              <w:rPr>
                <w:rFonts w:ascii="Arial" w:hAnsi="Arial"/>
                <w:b w:val="0"/>
                <w:i w:val="0"/>
                <w:color w:val="111827"/>
                <w:sz w:val="21"/>
              </w:rPr>
              <w:t xml:space="preserve">), assume rigorosamente o valor semântico de </w:t>
            </w:r>
            <w:r>
              <w:rPr>
                <w:rFonts w:ascii="Arial" w:hAnsi="Arial"/>
                <w:b/>
                <w:i w:val="0"/>
                <w:color w:val="111827"/>
                <w:sz w:val="21"/>
              </w:rPr>
              <w:t>conclusão</w:t>
            </w:r>
            <w:r>
              <w:rPr>
                <w:rFonts w:ascii="Arial" w:hAnsi="Arial"/>
                <w:b w:val="0"/>
                <w:i w:val="0"/>
                <w:color w:val="111827"/>
                <w:sz w:val="21"/>
              </w:rPr>
              <w:t xml:space="preserve">, atuando como sinônimo cabal de </w:t>
            </w:r>
            <w:r>
              <w:rPr>
                <w:rFonts w:ascii="Arial" w:hAnsi="Arial"/>
                <w:b w:val="0"/>
                <w:i/>
                <w:color w:val="111827"/>
                <w:sz w:val="21"/>
              </w:rPr>
              <w:t>portanto</w:t>
            </w:r>
            <w:r>
              <w:rPr>
                <w:rFonts w:ascii="Arial" w:hAnsi="Arial"/>
                <w:b w:val="0"/>
                <w:i w:val="0"/>
                <w:color w:val="111827"/>
                <w:sz w:val="21"/>
              </w:rPr>
              <w:t xml:space="preserve">, </w:t>
            </w:r>
            <w:r>
              <w:rPr>
                <w:rFonts w:ascii="Arial" w:hAnsi="Arial"/>
                <w:b w:val="0"/>
                <w:i/>
                <w:color w:val="111827"/>
                <w:sz w:val="21"/>
              </w:rPr>
              <w:t>logo</w:t>
            </w:r>
            <w:r>
              <w:rPr>
                <w:rFonts w:ascii="Arial" w:hAnsi="Arial"/>
                <w:b w:val="0"/>
                <w:i w:val="0"/>
                <w:color w:val="111827"/>
                <w:sz w:val="21"/>
              </w:rPr>
              <w:t xml:space="preserve"> e </w:t>
            </w:r>
            <w:r>
              <w:rPr>
                <w:rFonts w:ascii="Arial" w:hAnsi="Arial"/>
                <w:b w:val="0"/>
                <w:i/>
                <w:color w:val="111827"/>
                <w:sz w:val="21"/>
              </w:rPr>
              <w:t>por conseguinte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ideia de proporção é veiculada por locuções proporcionais como </w:t>
            </w:r>
            <w:r>
              <w:rPr>
                <w:rFonts w:ascii="Arial" w:hAnsi="Arial"/>
                <w:b w:val="0"/>
                <w:i/>
                <w:color w:val="111827"/>
                <w:sz w:val="21"/>
              </w:rPr>
              <w:t>à medida que</w:t>
            </w:r>
            <w:r>
              <w:rPr>
                <w:rFonts w:ascii="Arial" w:hAnsi="Arial"/>
                <w:b w:val="0"/>
                <w:i w:val="0"/>
                <w:color w:val="111827"/>
                <w:sz w:val="21"/>
              </w:rPr>
              <w:t xml:space="preserve"> e </w:t>
            </w:r>
            <w:r>
              <w:rPr>
                <w:rFonts w:ascii="Arial" w:hAnsi="Arial"/>
                <w:b w:val="0"/>
                <w:i/>
                <w:color w:val="111827"/>
                <w:sz w:val="21"/>
              </w:rPr>
              <w:t>à proporção que</w:t>
            </w:r>
            <w:r>
              <w:rPr>
                <w:rFonts w:ascii="Arial" w:hAnsi="Arial"/>
                <w:b w:val="0"/>
                <w:i w:val="0"/>
                <w:color w:val="111827"/>
                <w:sz w:val="21"/>
              </w:rPr>
              <w:t xml:space="preserve">, descabendo com </w:t>
            </w:r>
            <w:r>
              <w:rPr>
                <w:rFonts w:ascii="Arial" w:hAnsi="Arial"/>
                <w:b w:val="0"/>
                <w:i/>
                <w:color w:val="111827"/>
                <w:sz w:val="21"/>
              </w:rPr>
              <w:t>pois</w:t>
            </w:r>
            <w:r>
              <w:rPr>
                <w:rFonts w:ascii="Arial" w:hAnsi="Arial"/>
                <w:b w:val="0"/>
                <w:i w:val="0"/>
                <w:color w:val="111827"/>
                <w:sz w:val="21"/>
              </w:rPr>
              <w:t>.</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DPE-RS – Analista de Processos)</w:t>
      </w:r>
    </w:p>
    <w:p>
      <w:pPr>
        <w:spacing w:line="360" w:lineRule="auto" w:before="0" w:after="80"/>
        <w:jc w:val="both"/>
      </w:pPr>
      <w:r>
        <w:rPr>
          <w:rFonts w:ascii="Arial" w:hAnsi="Arial"/>
          <w:b w:val="0"/>
          <w:i w:val="0"/>
          <w:color w:val="111827"/>
          <w:sz w:val="24"/>
        </w:rPr>
        <w:t xml:space="preserve">Assinale a frase em que o conectivo </w:t>
      </w:r>
      <w:r>
        <w:rPr>
          <w:rFonts w:ascii="Arial" w:hAnsi="Arial"/>
          <w:b/>
          <w:i w:val="0"/>
          <w:color w:val="111827"/>
          <w:sz w:val="24"/>
        </w:rPr>
        <w:t>COMO</w:t>
      </w:r>
      <w:r>
        <w:rPr>
          <w:rFonts w:ascii="Arial" w:hAnsi="Arial"/>
          <w:b w:val="0"/>
          <w:i w:val="0"/>
          <w:color w:val="111827"/>
          <w:sz w:val="24"/>
        </w:rPr>
        <w:t xml:space="preserve"> expressa relação semântica de </w:t>
      </w:r>
      <w:r>
        <w:rPr>
          <w:rFonts w:ascii="Arial" w:hAnsi="Arial"/>
          <w:b/>
          <w:i w:val="0"/>
          <w:color w:val="111827"/>
          <w:sz w:val="24"/>
        </w:rPr>
        <w:t>causa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técnico de suporte agiu rapidamente, como orientava o protocolo de segurança da informação."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"O novo sistema operacional era rápido e silencioso como um raio."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"Como o prazo de apresentação de defesa havia expirado na véspera, o gestor foi declarado revel."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"A comissão convocou não apenas o presidente da fundação, como também o contador-geral."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conselheiro explicou com detalhes como se operava a fraude nas medições de asfalto."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oração </w:t>
            </w:r>
            <w:r>
              <w:rPr>
                <w:rFonts w:ascii="Arial" w:hAnsi="Arial"/>
                <w:b w:val="0"/>
                <w:i/>
                <w:color w:val="111827"/>
                <w:sz w:val="21"/>
              </w:rPr>
              <w:t>como orientava o protocolo</w:t>
            </w:r>
            <w:r>
              <w:rPr>
                <w:rFonts w:ascii="Arial" w:hAnsi="Arial"/>
                <w:b w:val="0"/>
                <w:i w:val="0"/>
                <w:color w:val="111827"/>
                <w:sz w:val="21"/>
              </w:rPr>
              <w:t xml:space="preserve"> veicula sentido de conformidade, equivalendo a </w:t>
            </w:r>
            <w:r>
              <w:rPr>
                <w:rFonts w:ascii="Arial" w:hAnsi="Arial"/>
                <w:b w:val="0"/>
                <w:i/>
                <w:color w:val="111827"/>
                <w:sz w:val="21"/>
              </w:rPr>
              <w:t>conforme</w:t>
            </w:r>
            <w:r>
              <w:rPr>
                <w:rFonts w:ascii="Arial" w:hAnsi="Arial"/>
                <w:b w:val="0"/>
                <w:i w:val="0"/>
                <w:color w:val="111827"/>
                <w:sz w:val="21"/>
              </w:rPr>
              <w:t xml:space="preserve"> ou </w:t>
            </w:r>
            <w:r>
              <w:rPr>
                <w:rFonts w:ascii="Arial" w:hAnsi="Arial"/>
                <w:b w:val="0"/>
                <w:i/>
                <w:color w:val="111827"/>
                <w:sz w:val="21"/>
              </w:rPr>
              <w:t>segundo</w:t>
            </w:r>
            <w:r>
              <w:rPr>
                <w:rFonts w:ascii="Arial" w:hAnsi="Arial"/>
                <w:b w:val="0"/>
                <w:i w:val="0"/>
                <w:color w:val="111827"/>
                <w:sz w:val="21"/>
              </w:rPr>
              <w:t xml:space="preserve"> (oração subordinada adverbial conformativa).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segmento </w:t>
            </w:r>
            <w:r>
              <w:rPr>
                <w:rFonts w:ascii="Arial" w:hAnsi="Arial"/>
                <w:b w:val="0"/>
                <w:i/>
                <w:color w:val="111827"/>
                <w:sz w:val="21"/>
              </w:rPr>
              <w:t>como um raio</w:t>
            </w:r>
            <w:r>
              <w:rPr>
                <w:rFonts w:ascii="Arial" w:hAnsi="Arial"/>
                <w:b w:val="0"/>
                <w:i w:val="0"/>
                <w:color w:val="111827"/>
                <w:sz w:val="21"/>
              </w:rPr>
              <w:t xml:space="preserve"> opera comparação analógica de semelhança, equivalendo a </w:t>
            </w:r>
            <w:r>
              <w:rPr>
                <w:rFonts w:ascii="Arial" w:hAnsi="Arial"/>
                <w:b w:val="0"/>
                <w:i/>
                <w:color w:val="111827"/>
                <w:sz w:val="21"/>
              </w:rPr>
              <w:t>tal qual</w:t>
            </w:r>
            <w:r>
              <w:rPr>
                <w:rFonts w:ascii="Arial" w:hAnsi="Arial"/>
                <w:b w:val="0"/>
                <w:i w:val="0"/>
                <w:color w:val="111827"/>
                <w:sz w:val="21"/>
              </w:rPr>
              <w:t xml:space="preserve"> (oração subordinada adverbial comparativa).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Posicionado no início do período e encabeçando oração anteposta à principal, o conectivo </w:t>
            </w:r>
            <w:r>
              <w:rPr>
                <w:rFonts w:ascii="Arial" w:hAnsi="Arial"/>
                <w:b/>
                <w:i w:val="0"/>
                <w:color w:val="111827"/>
                <w:sz w:val="21"/>
              </w:rPr>
              <w:t>como</w:t>
            </w:r>
            <w:r>
              <w:rPr>
                <w:rFonts w:ascii="Arial" w:hAnsi="Arial"/>
                <w:b w:val="0"/>
                <w:i w:val="0"/>
                <w:color w:val="111827"/>
                <w:sz w:val="21"/>
              </w:rPr>
              <w:t xml:space="preserve"> expressa inequívoco valor de </w:t>
            </w:r>
            <w:r>
              <w:rPr>
                <w:rFonts w:ascii="Arial" w:hAnsi="Arial"/>
                <w:b/>
                <w:i w:val="0"/>
                <w:color w:val="111827"/>
                <w:sz w:val="21"/>
              </w:rPr>
              <w:t>causa</w:t>
            </w:r>
            <w:r>
              <w:rPr>
                <w:rFonts w:ascii="Arial" w:hAnsi="Arial"/>
                <w:b w:val="0"/>
                <w:i w:val="0"/>
                <w:color w:val="111827"/>
                <w:sz w:val="21"/>
              </w:rPr>
              <w:t xml:space="preserve"> (= </w:t>
            </w:r>
            <w:r>
              <w:rPr>
                <w:rFonts w:ascii="Arial" w:hAnsi="Arial"/>
                <w:b w:val="0"/>
                <w:i/>
                <w:color w:val="111827"/>
                <w:sz w:val="21"/>
              </w:rPr>
              <w:t>já que, visto que, dado que, porque</w:t>
            </w:r>
            <w:r>
              <w:rPr>
                <w:rFonts w:ascii="Arial" w:hAnsi="Arial"/>
                <w:b w:val="0"/>
                <w:i w:val="0"/>
                <w:color w:val="111827"/>
                <w:sz w:val="21"/>
              </w:rPr>
              <w:t>). A circunstância de o prazo haver expirado foi a causa motriz que determinou o efeito de o gestor ser declarado revel.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estrutura </w:t>
            </w:r>
            <w:r>
              <w:rPr>
                <w:rFonts w:ascii="Arial" w:hAnsi="Arial"/>
                <w:b w:val="0"/>
                <w:i/>
                <w:color w:val="111827"/>
                <w:sz w:val="21"/>
              </w:rPr>
              <w:t>não apenas... como também</w:t>
            </w:r>
            <w:r>
              <w:rPr>
                <w:rFonts w:ascii="Arial" w:hAnsi="Arial"/>
                <w:b w:val="0"/>
                <w:i w:val="0"/>
                <w:color w:val="111827"/>
                <w:sz w:val="21"/>
              </w:rPr>
              <w:t xml:space="preserve"> é uma locução correlativa coordenativa de adição.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vocábulo </w:t>
            </w:r>
            <w:r>
              <w:rPr>
                <w:rFonts w:ascii="Arial" w:hAnsi="Arial"/>
                <w:b w:val="0"/>
                <w:i/>
                <w:color w:val="111827"/>
                <w:sz w:val="21"/>
              </w:rPr>
              <w:t>como</w:t>
            </w:r>
            <w:r>
              <w:rPr>
                <w:rFonts w:ascii="Arial" w:hAnsi="Arial"/>
                <w:b w:val="0"/>
                <w:i w:val="0"/>
                <w:color w:val="111827"/>
                <w:sz w:val="21"/>
              </w:rPr>
              <w:t xml:space="preserve"> atua como advérbio interrogativo de modo em oração subordinada substantiva objetiva direta, indicando a maneira pela qual a fraude era praticada.</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05 - Sintaxe de Relação: Concordância, Regência e Crase</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Portuguesa</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05_concordancia_regencia_e_crase.md</w:t>
      </w:r>
    </w:p>
    <w:p>
      <w:pPr>
        <w:spacing w:line="240" w:lineRule="auto" w:before="20" w:after="40"/>
        <w:ind w:left="2268"/>
      </w:pPr>
      <w:r>
        <w:rPr>
          <w:rFonts w:ascii="Arial" w:hAnsi="Arial"/>
          <w:b/>
          <w:i w:val="0"/>
          <w:color w:val="4B5563"/>
          <w:sz w:val="20"/>
        </w:rPr>
        <w:t>Referência Temática:</w:t>
      </w:r>
      <w:r>
        <w:rPr>
          <w:rFonts w:ascii="Arial" w:hAnsi="Arial"/>
          <w:b w:val="0"/>
          <w:i w:val="0"/>
          <w:color w:val="4B5563"/>
          <w:sz w:val="20"/>
        </w:rPr>
        <w:t xml:space="preserve"> Concordância Verbal e Nominal, Regência dos Verbos Críticos e Emprego da Crase na FCC</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Concordância verbal: regra geral, sujeito simples partitivo, coletivo, percentuais, frações e sujeito composto anteposto/posposto;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Casos especiais de concordância verbal com verbos impessoais (</w:t>
      </w:r>
      <w:r>
        <w:rPr>
          <w:rFonts w:ascii="Arial" w:hAnsi="Arial"/>
          <w:b w:val="0"/>
          <w:i/>
          <w:color w:val="111827"/>
          <w:sz w:val="22"/>
        </w:rPr>
        <w:t>haver</w:t>
      </w:r>
      <w:r>
        <w:rPr>
          <w:rFonts w:ascii="Arial" w:hAnsi="Arial"/>
          <w:b w:val="0"/>
          <w:i w:val="0"/>
          <w:color w:val="111827"/>
          <w:sz w:val="22"/>
        </w:rPr>
        <w:t xml:space="preserve"> e </w:t>
      </w:r>
      <w:r>
        <w:rPr>
          <w:rFonts w:ascii="Arial" w:hAnsi="Arial"/>
          <w:b w:val="0"/>
          <w:i/>
          <w:color w:val="111827"/>
          <w:sz w:val="22"/>
        </w:rPr>
        <w:t>fazer</w:t>
      </w:r>
      <w:r>
        <w:rPr>
          <w:rFonts w:ascii="Arial" w:hAnsi="Arial"/>
          <w:b w:val="0"/>
          <w:i w:val="0"/>
          <w:color w:val="111827"/>
          <w:sz w:val="22"/>
        </w:rPr>
        <w:t>) e seus reflexos em locuções verbais;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Concordância com a partícula </w:t>
      </w:r>
      <w:r>
        <w:rPr>
          <w:rFonts w:ascii="Consolas" w:hAnsi="Consolas"/>
          <w:b w:val="0"/>
          <w:color w:val="991B1B"/>
          <w:sz w:val="20"/>
        </w:rPr>
        <w:t>SE</w:t>
      </w:r>
      <w:r>
        <w:rPr>
          <w:rFonts w:ascii="Arial" w:hAnsi="Arial"/>
          <w:b w:val="0"/>
          <w:i w:val="0"/>
          <w:color w:val="111827"/>
          <w:sz w:val="22"/>
        </w:rPr>
        <w:t>: Pronome Apassivador (VTD) vs. Índice de Indeterminação do Sujeito (VTI/VI/VL);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Concordância nominal: adjetivo referente a mais de um substantivo, expressões especiais (</w:t>
      </w:r>
      <w:r>
        <w:rPr>
          <w:rFonts w:ascii="Arial" w:hAnsi="Arial"/>
          <w:b w:val="0"/>
          <w:i/>
          <w:color w:val="111827"/>
          <w:sz w:val="22"/>
        </w:rPr>
        <w:t>anexo</w:t>
      </w:r>
      <w:r>
        <w:rPr>
          <w:rFonts w:ascii="Arial" w:hAnsi="Arial"/>
          <w:b w:val="0"/>
          <w:i w:val="0"/>
          <w:color w:val="111827"/>
          <w:sz w:val="22"/>
        </w:rPr>
        <w:t xml:space="preserve">, </w:t>
      </w:r>
      <w:r>
        <w:rPr>
          <w:rFonts w:ascii="Arial" w:hAnsi="Arial"/>
          <w:b w:val="0"/>
          <w:i/>
          <w:color w:val="111827"/>
          <w:sz w:val="22"/>
        </w:rPr>
        <w:t>incluso</w:t>
      </w:r>
      <w:r>
        <w:rPr>
          <w:rFonts w:ascii="Arial" w:hAnsi="Arial"/>
          <w:b w:val="0"/>
          <w:i w:val="0"/>
          <w:color w:val="111827"/>
          <w:sz w:val="22"/>
        </w:rPr>
        <w:t xml:space="preserve">, </w:t>
      </w:r>
      <w:r>
        <w:rPr>
          <w:rFonts w:ascii="Arial" w:hAnsi="Arial"/>
          <w:b w:val="0"/>
          <w:i/>
          <w:color w:val="111827"/>
          <w:sz w:val="22"/>
        </w:rPr>
        <w:t>mesmo</w:t>
      </w:r>
      <w:r>
        <w:rPr>
          <w:rFonts w:ascii="Arial" w:hAnsi="Arial"/>
          <w:b w:val="0"/>
          <w:i w:val="0"/>
          <w:color w:val="111827"/>
          <w:sz w:val="22"/>
        </w:rPr>
        <w:t xml:space="preserve">, </w:t>
      </w:r>
      <w:r>
        <w:rPr>
          <w:rFonts w:ascii="Arial" w:hAnsi="Arial"/>
          <w:b w:val="0"/>
          <w:i/>
          <w:color w:val="111827"/>
          <w:sz w:val="22"/>
        </w:rPr>
        <w:t>próprio</w:t>
      </w:r>
      <w:r>
        <w:rPr>
          <w:rFonts w:ascii="Arial" w:hAnsi="Arial"/>
          <w:b w:val="0"/>
          <w:i w:val="0"/>
          <w:color w:val="111827"/>
          <w:sz w:val="22"/>
        </w:rPr>
        <w:t xml:space="preserve">, </w:t>
      </w:r>
      <w:r>
        <w:rPr>
          <w:rFonts w:ascii="Arial" w:hAnsi="Arial"/>
          <w:b w:val="0"/>
          <w:i/>
          <w:color w:val="111827"/>
          <w:sz w:val="22"/>
        </w:rPr>
        <w:t>bastante</w:t>
      </w:r>
      <w:r>
        <w:rPr>
          <w:rFonts w:ascii="Arial" w:hAnsi="Arial"/>
          <w:b w:val="0"/>
          <w:i w:val="0"/>
          <w:color w:val="111827"/>
          <w:sz w:val="22"/>
        </w:rPr>
        <w:t xml:space="preserve">, </w:t>
      </w:r>
      <w:r>
        <w:rPr>
          <w:rFonts w:ascii="Arial" w:hAnsi="Arial"/>
          <w:b w:val="0"/>
          <w:i/>
          <w:color w:val="111827"/>
          <w:sz w:val="22"/>
        </w:rPr>
        <w:t>meio</w:t>
      </w:r>
      <w:r>
        <w:rPr>
          <w:rFonts w:ascii="Arial" w:hAnsi="Arial"/>
          <w:b w:val="0"/>
          <w:i w:val="0"/>
          <w:color w:val="111827"/>
          <w:sz w:val="22"/>
        </w:rPr>
        <w:t xml:space="preserve">, </w:t>
      </w:r>
      <w:r>
        <w:rPr>
          <w:rFonts w:ascii="Arial" w:hAnsi="Arial"/>
          <w:b w:val="0"/>
          <w:i/>
          <w:color w:val="111827"/>
          <w:sz w:val="22"/>
        </w:rPr>
        <w:t>menos</w:t>
      </w:r>
      <w:r>
        <w:rPr>
          <w:rFonts w:ascii="Arial" w:hAnsi="Arial"/>
          <w:b w:val="0"/>
          <w:i w:val="0"/>
          <w:color w:val="111827"/>
          <w:sz w:val="22"/>
        </w:rPr>
        <w:t xml:space="preserve">, </w:t>
      </w:r>
      <w:r>
        <w:rPr>
          <w:rFonts w:ascii="Arial" w:hAnsi="Arial"/>
          <w:b w:val="0"/>
          <w:i/>
          <w:color w:val="111827"/>
          <w:sz w:val="22"/>
        </w:rPr>
        <w:t>é proibido</w:t>
      </w:r>
      <w:r>
        <w:rPr>
          <w:rFonts w:ascii="Arial" w:hAnsi="Arial"/>
          <w:b w:val="0"/>
          <w:i w:val="0"/>
          <w:color w:val="111827"/>
          <w:sz w:val="22"/>
        </w:rPr>
        <w:t xml:space="preserve">, </w:t>
      </w:r>
      <w:r>
        <w:rPr>
          <w:rFonts w:ascii="Arial" w:hAnsi="Arial"/>
          <w:b w:val="0"/>
          <w:i/>
          <w:color w:val="111827"/>
          <w:sz w:val="22"/>
        </w:rPr>
        <w:t>é necessário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Regência verbal: transitividade e complementação de verbos clássicos (</w:t>
      </w:r>
      <w:r>
        <w:rPr>
          <w:rFonts w:ascii="Arial" w:hAnsi="Arial"/>
          <w:b w:val="0"/>
          <w:i/>
          <w:color w:val="111827"/>
          <w:sz w:val="22"/>
        </w:rPr>
        <w:t>assistir</w:t>
      </w:r>
      <w:r>
        <w:rPr>
          <w:rFonts w:ascii="Arial" w:hAnsi="Arial"/>
          <w:b w:val="0"/>
          <w:i w:val="0"/>
          <w:color w:val="111827"/>
          <w:sz w:val="22"/>
        </w:rPr>
        <w:t xml:space="preserve">, </w:t>
      </w:r>
      <w:r>
        <w:rPr>
          <w:rFonts w:ascii="Arial" w:hAnsi="Arial"/>
          <w:b w:val="0"/>
          <w:i/>
          <w:color w:val="111827"/>
          <w:sz w:val="22"/>
        </w:rPr>
        <w:t>aspirar</w:t>
      </w:r>
      <w:r>
        <w:rPr>
          <w:rFonts w:ascii="Arial" w:hAnsi="Arial"/>
          <w:b w:val="0"/>
          <w:i w:val="0"/>
          <w:color w:val="111827"/>
          <w:sz w:val="22"/>
        </w:rPr>
        <w:t xml:space="preserve">, </w:t>
      </w:r>
      <w:r>
        <w:rPr>
          <w:rFonts w:ascii="Arial" w:hAnsi="Arial"/>
          <w:b w:val="0"/>
          <w:i/>
          <w:color w:val="111827"/>
          <w:sz w:val="22"/>
        </w:rPr>
        <w:t>visar</w:t>
      </w:r>
      <w:r>
        <w:rPr>
          <w:rFonts w:ascii="Arial" w:hAnsi="Arial"/>
          <w:b w:val="0"/>
          <w:i w:val="0"/>
          <w:color w:val="111827"/>
          <w:sz w:val="22"/>
        </w:rPr>
        <w:t xml:space="preserve">, </w:t>
      </w:r>
      <w:r>
        <w:rPr>
          <w:rFonts w:ascii="Arial" w:hAnsi="Arial"/>
          <w:b w:val="0"/>
          <w:i/>
          <w:color w:val="111827"/>
          <w:sz w:val="22"/>
        </w:rPr>
        <w:t>obedecer</w:t>
      </w:r>
      <w:r>
        <w:rPr>
          <w:rFonts w:ascii="Arial" w:hAnsi="Arial"/>
          <w:b w:val="0"/>
          <w:i w:val="0"/>
          <w:color w:val="111827"/>
          <w:sz w:val="22"/>
        </w:rPr>
        <w:t xml:space="preserve">, </w:t>
      </w:r>
      <w:r>
        <w:rPr>
          <w:rFonts w:ascii="Arial" w:hAnsi="Arial"/>
          <w:b w:val="0"/>
          <w:i/>
          <w:color w:val="111827"/>
          <w:sz w:val="22"/>
        </w:rPr>
        <w:t>implicar</w:t>
      </w:r>
      <w:r>
        <w:rPr>
          <w:rFonts w:ascii="Arial" w:hAnsi="Arial"/>
          <w:b w:val="0"/>
          <w:i w:val="0"/>
          <w:color w:val="111827"/>
          <w:sz w:val="22"/>
        </w:rPr>
        <w:t xml:space="preserve">, </w:t>
      </w:r>
      <w:r>
        <w:rPr>
          <w:rFonts w:ascii="Arial" w:hAnsi="Arial"/>
          <w:b w:val="0"/>
          <w:i/>
          <w:color w:val="111827"/>
          <w:sz w:val="22"/>
        </w:rPr>
        <w:t>preferir</w:t>
      </w:r>
      <w:r>
        <w:rPr>
          <w:rFonts w:ascii="Arial" w:hAnsi="Arial"/>
          <w:b w:val="0"/>
          <w:i w:val="0"/>
          <w:color w:val="111827"/>
          <w:sz w:val="22"/>
        </w:rPr>
        <w:t xml:space="preserve">, </w:t>
      </w:r>
      <w:r>
        <w:rPr>
          <w:rFonts w:ascii="Arial" w:hAnsi="Arial"/>
          <w:b w:val="0"/>
          <w:i/>
          <w:color w:val="111827"/>
          <w:sz w:val="22"/>
        </w:rPr>
        <w:t>lembrar/esquecer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Regência verbal associada a pronomes relativos (preposição anteposta ao pronome);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Regência nominal de substantivos e adjetivos de uso frequente em atos públicos;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Emprego do sinal indicativo de crase: fusão preposição + artigo, métodos práticos de substituição, casos proibidos, casos obrigatórios e casos facultativos.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Concordância Verbal: Fundamentos e Estruturas Particulares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Regra Geral da Concordância Verbal e Identificação do Núcleo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Sujeito Simples com Expressões Partitivas e Coletivos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Concordância com Expressões Numéricas, Frações e Percentuais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Concordância com Pronomes Relativos Que e Quem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Sujeito Composto: Posição Anteposta, Posposta e Aposto Recapitulativo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Verbos Impessoais e a Dinâmica das Locuções Verbais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O Verbo Haver Impessoal e a Comparação com o Verbo Existir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 Verbo Fazer Indicando Tempo Decorrido ou Fenômenos Climáticos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Transmissão de Impessoalidade ao Verbo Auxiliar nas Locuções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Concordância Verbal com a Partícula SE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Concordância Nominal e Casos Especiais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Regra Geral da Concordância Nominal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Adjetivo Referente a Mais de um Substantivo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Palavras e Expressões Críticas: Anexo, Incluso, Próprio e Mesmo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O Funcionamento de Bastante, Meio, Menos e Alerta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Expressões do Tipo É Proibido, É Necessário e É Bom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Regência Verbal: Transitividade e Complementação dos Verbos Críticos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Princípios da Regência Verbal na Norma Culta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 Cardápio dos Verbos Preferidos da FCC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Regência Verbal Associada a Pronomes Relativos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Regência Nominal de Substantivos e Adjetivos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Mecânica do Complemento Nominal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Nomes de Alta Frequência em Atos de Controle e Direito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Teoria Geral e Emprego do Sinal Indicativo de Crase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Natureza Fonética e Morfossintática da Crase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Métodos Práticos de Reconhecimento: A Troca pelo Masculino (Método do AO)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Casos de Crase Proibida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6.4 Casos de Crase Obrigatória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6.5 Casos de Crase Facultativa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6.6 Crase com Pronomes Demonstrativos Aquele, Aquela e Aquilo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Concordância Verbal: Fundamentos e Estruturas Particulares</w:t>
      </w:r>
    </w:p>
    <w:p>
      <w:pPr>
        <w:spacing w:line="360" w:lineRule="auto" w:before="0" w:after="80"/>
        <w:jc w:val="both"/>
      </w:pPr>
      <w:r>
        <w:rPr>
          <w:rFonts w:ascii="Arial" w:hAnsi="Arial"/>
          <w:b w:val="0"/>
          <w:i w:val="0"/>
          <w:color w:val="111827"/>
          <w:sz w:val="24"/>
        </w:rPr>
        <w:t>A concordância verbal é o mecanismo morfossintático por meio do qual o verbo adapta sua forma em número (singular ou plural) e pessoa (1ª, 2ª ou 3ª) para harmonizar-se com o núcleo do sujeito gramatical da oração.</w:t>
      </w:r>
    </w:p>
    <w:p>
      <w:pPr>
        <w:keepNext/>
        <w:spacing w:before="200" w:after="80"/>
      </w:pPr>
      <w:r>
        <w:rPr>
          <w:rFonts w:ascii="Arial" w:hAnsi="Arial"/>
          <w:b/>
          <w:i w:val="0"/>
          <w:color w:val="2B6CB0"/>
          <w:sz w:val="24"/>
        </w:rPr>
        <w:t>1.1 Regra Geral da Concordância Verbal e Identificação do Núcleo</w:t>
      </w:r>
    </w:p>
    <w:p>
      <w:pPr>
        <w:spacing w:line="360" w:lineRule="auto" w:before="0" w:after="80"/>
        <w:jc w:val="both"/>
      </w:pPr>
      <w:r>
        <w:rPr>
          <w:rFonts w:ascii="Arial" w:hAnsi="Arial"/>
          <w:b w:val="0"/>
          <w:i w:val="0"/>
          <w:color w:val="111827"/>
          <w:sz w:val="24"/>
        </w:rPr>
        <w:t xml:space="preserve">A diretriz basilar estabelece que </w:t>
      </w:r>
      <w:r>
        <w:rPr>
          <w:rFonts w:ascii="Arial" w:hAnsi="Arial"/>
          <w:b/>
          <w:i w:val="0"/>
          <w:color w:val="111827"/>
          <w:sz w:val="24"/>
        </w:rPr>
        <w:t>o verbo concorda em número e pessoa com o núcleo do sujeito</w:t>
      </w:r>
      <w:r>
        <w:rPr>
          <w:rFonts w:ascii="Arial" w:hAnsi="Arial"/>
          <w:b w:val="0"/>
          <w:i w:val="0"/>
          <w:color w:val="111827"/>
          <w:sz w:val="24"/>
        </w:rPr>
        <w:t>. A principal armadilha em provas consiste na existência de adjuntos adnominais preposicionados ou orações intercaladas que se interpõem entre o núcleo do sujeito e a forma verbal: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relatório final [núcleo: relatório] das auditorias realizadas nos dez municípios goianos </w:t>
      </w:r>
      <w:r>
        <w:rPr>
          <w:rFonts w:ascii="Arial" w:hAnsi="Arial"/>
          <w:b/>
          <w:i w:val="0"/>
          <w:color w:val="111827"/>
          <w:sz w:val="22"/>
        </w:rPr>
        <w:t>concluiu</w:t>
      </w:r>
      <w:r>
        <w:rPr>
          <w:rFonts w:ascii="Arial" w:hAnsi="Arial"/>
          <w:b w:val="0"/>
          <w:i w:val="0"/>
          <w:color w:val="111827"/>
          <w:sz w:val="22"/>
        </w:rPr>
        <w:t xml:space="preserve"> pela existência de sobrepreço."*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candidato desatento é induzido a flexionar o verbo no plural (</w:t>
      </w:r>
      <w:r>
        <w:rPr>
          <w:rFonts w:ascii="Arial" w:hAnsi="Arial"/>
          <w:b w:val="0"/>
          <w:i/>
          <w:color w:val="111827"/>
          <w:sz w:val="22"/>
        </w:rPr>
        <w:t>concluíram</w:t>
      </w:r>
      <w:r>
        <w:rPr>
          <w:rFonts w:ascii="Arial" w:hAnsi="Arial"/>
          <w:b w:val="0"/>
          <w:i w:val="0"/>
          <w:color w:val="111827"/>
          <w:sz w:val="22"/>
        </w:rPr>
        <w:t xml:space="preserve">) atraído pela proximidade de </w:t>
      </w:r>
      <w:r>
        <w:rPr>
          <w:rFonts w:ascii="Arial" w:hAnsi="Arial"/>
          <w:b w:val="0"/>
          <w:i/>
          <w:color w:val="111827"/>
          <w:sz w:val="22"/>
        </w:rPr>
        <w:t>dez municípios goianos</w:t>
      </w:r>
      <w:r>
        <w:rPr>
          <w:rFonts w:ascii="Arial" w:hAnsi="Arial"/>
          <w:b w:val="0"/>
          <w:i w:val="0"/>
          <w:color w:val="111827"/>
          <w:sz w:val="22"/>
        </w:rPr>
        <w:t xml:space="preserve">, ignorando que o núcleo substantivo legítimo do sujeito é </w:t>
      </w:r>
      <w:r>
        <w:rPr>
          <w:rFonts w:ascii="Arial" w:hAnsi="Arial"/>
          <w:b w:val="0"/>
          <w:i/>
          <w:color w:val="111827"/>
          <w:sz w:val="22"/>
        </w:rPr>
        <w:t>relatório</w:t>
      </w:r>
      <w:r>
        <w:rPr>
          <w:rFonts w:ascii="Arial" w:hAnsi="Arial"/>
          <w:b w:val="0"/>
          <w:i w:val="0"/>
          <w:color w:val="111827"/>
          <w:sz w:val="22"/>
        </w:rPr>
        <w:t xml:space="preserve"> (singular).</w:t>
      </w:r>
    </w:p>
    <w:p>
      <w:pPr>
        <w:keepNext/>
        <w:spacing w:before="200" w:after="80"/>
      </w:pPr>
      <w:r>
        <w:rPr>
          <w:rFonts w:ascii="Arial" w:hAnsi="Arial"/>
          <w:b/>
          <w:i w:val="0"/>
          <w:color w:val="2B6CB0"/>
          <w:sz w:val="24"/>
        </w:rPr>
        <w:t>1.2 Sujeito Simples com Expressões Partitivas e Coletivos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Expressões Partitivas seguidas de substantivo ou pronome no plural:</w:t>
      </w:r>
      <w:r>
        <w:rPr>
          <w:rFonts w:ascii="Arial" w:hAnsi="Arial"/>
          <w:b w:val="0"/>
          <w:i w:val="0"/>
          <w:color w:val="111827"/>
          <w:sz w:val="22"/>
        </w:rPr>
        <w:t xml:space="preserve"> Expressões como </w:t>
      </w:r>
      <w:r>
        <w:rPr>
          <w:rFonts w:ascii="Arial" w:hAnsi="Arial"/>
          <w:b w:val="0"/>
          <w:i/>
          <w:color w:val="111827"/>
          <w:sz w:val="22"/>
        </w:rPr>
        <w:t>a maioria de, a maior parte de, grande número de, a metade de, fração de</w:t>
      </w:r>
      <w:r>
        <w:rPr>
          <w:rFonts w:ascii="Arial" w:hAnsi="Arial"/>
          <w:b w:val="0"/>
          <w:i w:val="0"/>
          <w:color w:val="111827"/>
          <w:sz w:val="22"/>
        </w:rPr>
        <w:t xml:space="preserve"> seguidas de determinante plural admitem </w:t>
      </w:r>
      <w:r>
        <w:rPr>
          <w:rFonts w:ascii="Arial" w:hAnsi="Arial"/>
          <w:b/>
          <w:i w:val="0"/>
          <w:color w:val="111827"/>
          <w:sz w:val="22"/>
        </w:rPr>
        <w:t>dupla concordância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Concordância lógica (com o núcleo singular da expressão): *"A maioria dos auditores </w:t>
      </w:r>
      <w:r>
        <w:rPr>
          <w:rFonts w:ascii="Arial" w:hAnsi="Arial"/>
          <w:b/>
          <w:i w:val="0"/>
          <w:color w:val="111827"/>
          <w:sz w:val="22"/>
        </w:rPr>
        <w:t>votou</w:t>
      </w:r>
      <w:r>
        <w:rPr>
          <w:rFonts w:ascii="Arial" w:hAnsi="Arial"/>
          <w:b w:val="0"/>
          <w:i w:val="0"/>
          <w:color w:val="111827"/>
          <w:sz w:val="22"/>
        </w:rPr>
        <w:t xml:space="preserve"> favoravelmente."*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Concordância atrativa (com o especificador plural): *"A maioria dos auditores </w:t>
      </w:r>
      <w:r>
        <w:rPr>
          <w:rFonts w:ascii="Arial" w:hAnsi="Arial"/>
          <w:b/>
          <w:i w:val="0"/>
          <w:color w:val="111827"/>
          <w:sz w:val="22"/>
        </w:rPr>
        <w:t>votaram</w:t>
      </w:r>
      <w:r>
        <w:rPr>
          <w:rFonts w:ascii="Arial" w:hAnsi="Arial"/>
          <w:b w:val="0"/>
          <w:i w:val="0"/>
          <w:color w:val="111827"/>
          <w:sz w:val="22"/>
        </w:rPr>
        <w:t xml:space="preserve"> favoravelmente."*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Ambas as construções são tidas como impecáveis perante a norma culta e a FCC.</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Substantivo Coletivo Singular:</w:t>
      </w:r>
      <w:r>
        <w:rPr>
          <w:rFonts w:ascii="Arial" w:hAnsi="Arial"/>
          <w:b w:val="0"/>
          <w:i w:val="0"/>
          <w:color w:val="111827"/>
          <w:sz w:val="22"/>
        </w:rPr>
        <w:t xml:space="preserve"> O verbo permanece obrigatoriamente no singular quando o sujeito é formado por coletivo simples sem especificador: *"A comissão </w:t>
      </w:r>
      <w:r>
        <w:rPr>
          <w:rFonts w:ascii="Arial" w:hAnsi="Arial"/>
          <w:b/>
          <w:i w:val="0"/>
          <w:color w:val="111827"/>
          <w:sz w:val="22"/>
        </w:rPr>
        <w:t>deliberou</w:t>
      </w:r>
      <w:r>
        <w:rPr>
          <w:rFonts w:ascii="Arial" w:hAnsi="Arial"/>
          <w:b w:val="0"/>
          <w:i w:val="0"/>
          <w:color w:val="111827"/>
          <w:sz w:val="22"/>
        </w:rPr>
        <w:t xml:space="preserve"> pela anulação"</w:t>
      </w:r>
      <w:r>
        <w:rPr>
          <w:rFonts w:ascii="Arial" w:hAnsi="Arial"/>
          <w:b w:val="0"/>
          <w:i/>
          <w:color w:val="111827"/>
          <w:sz w:val="22"/>
        </w:rPr>
        <w:t>. Se o coletivo vier especificado no plural, a doutrina admite a concordância no singular (preferencial) ou no plural atrativo (</w:t>
      </w:r>
      <w:r>
        <w:rPr>
          <w:rFonts w:ascii="Arial" w:hAnsi="Arial"/>
          <w:b w:val="0"/>
          <w:i w:val="0"/>
          <w:color w:val="111827"/>
          <w:sz w:val="22"/>
        </w:rPr>
        <w:t xml:space="preserve">"Um bando de manifestantes </w:t>
      </w:r>
      <w:r>
        <w:rPr>
          <w:rFonts w:ascii="Arial" w:hAnsi="Arial"/>
          <w:b/>
          <w:i w:val="0"/>
          <w:color w:val="111827"/>
          <w:sz w:val="22"/>
        </w:rPr>
        <w:t>invadiu / invadiram</w:t>
      </w:r>
      <w:r>
        <w:rPr>
          <w:rFonts w:ascii="Arial" w:hAnsi="Arial"/>
          <w:b w:val="0"/>
          <w:i w:val="0"/>
          <w:color w:val="111827"/>
          <w:sz w:val="22"/>
        </w:rPr>
        <w:t xml:space="preserve"> o plenário"*).</w:t>
      </w:r>
    </w:p>
    <w:p>
      <w:pPr>
        <w:keepNext/>
        <w:spacing w:before="200" w:after="80"/>
      </w:pPr>
      <w:r>
        <w:rPr>
          <w:rFonts w:ascii="Arial" w:hAnsi="Arial"/>
          <w:b/>
          <w:i w:val="0"/>
          <w:color w:val="2B6CB0"/>
          <w:sz w:val="24"/>
        </w:rPr>
        <w:t>1.3 Concordância com Expressões Numéricas, Frações e Percentuais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Porcentagens e Frações:</w:t>
      </w:r>
      <w:r>
        <w:rPr>
          <w:rFonts w:ascii="Arial" w:hAnsi="Arial"/>
          <w:b w:val="0"/>
          <w:i w:val="0"/>
          <w:color w:val="111827"/>
          <w:sz w:val="22"/>
        </w:rPr>
        <w:t xml:space="preserve"> O verbo concorda com o número expresso na porcentagem ou na fração: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 do orçamento </w:t>
      </w:r>
      <w:r>
        <w:rPr>
          <w:rFonts w:ascii="Arial" w:hAnsi="Arial"/>
          <w:b/>
          <w:i w:val="0"/>
          <w:color w:val="111827"/>
          <w:sz w:val="22"/>
        </w:rPr>
        <w:t>foi executado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*"20% do orçamento </w:t>
      </w:r>
      <w:r>
        <w:rPr>
          <w:rFonts w:ascii="Arial" w:hAnsi="Arial"/>
          <w:b/>
          <w:i w:val="0"/>
          <w:color w:val="111827"/>
          <w:sz w:val="22"/>
        </w:rPr>
        <w:t>foram executados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a expressão percentual vier acompanhada de termo especificador substantivo, admite-se a concordância tanto com o numeral quanto com o especificador: *"20% da receita estadual </w:t>
      </w:r>
      <w:r>
        <w:rPr>
          <w:rFonts w:ascii="Arial" w:hAnsi="Arial"/>
          <w:b/>
          <w:i w:val="0"/>
          <w:color w:val="111827"/>
          <w:sz w:val="22"/>
        </w:rPr>
        <w:t>foi aplicada / foram aplicados</w:t>
      </w:r>
      <w:r>
        <w:rPr>
          <w:rFonts w:ascii="Arial" w:hAnsi="Arial"/>
          <w:b w:val="0"/>
          <w:i w:val="0"/>
          <w:color w:val="111827"/>
          <w:sz w:val="22"/>
        </w:rPr>
        <w:t xml:space="preserve"> na saúde"*.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Expressões "Mais de um / Menos de dois":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Em regra, o verbo concorda com o numeral que se segue: *"Mais de um auditor </w:t>
      </w:r>
      <w:r>
        <w:rPr>
          <w:rFonts w:ascii="Arial" w:hAnsi="Arial"/>
          <w:b/>
          <w:i w:val="0"/>
          <w:color w:val="111827"/>
          <w:sz w:val="22"/>
        </w:rPr>
        <w:t>rejeitou</w:t>
      </w:r>
      <w:r>
        <w:rPr>
          <w:rFonts w:ascii="Arial" w:hAnsi="Arial"/>
          <w:b w:val="0"/>
          <w:i w:val="0"/>
          <w:color w:val="111827"/>
          <w:sz w:val="22"/>
        </w:rPr>
        <w:t xml:space="preserve"> o parecer"</w:t>
      </w:r>
      <w:r>
        <w:rPr>
          <w:rFonts w:ascii="Arial" w:hAnsi="Arial"/>
          <w:b w:val="0"/>
          <w:i/>
          <w:color w:val="111827"/>
          <w:sz w:val="22"/>
        </w:rPr>
        <w:t xml:space="preserve"> (verbo no singular, concorda com </w:t>
      </w:r>
      <w:r>
        <w:rPr>
          <w:rFonts w:ascii="Arial" w:hAnsi="Arial"/>
          <w:b w:val="0"/>
          <w:i w:val="0"/>
          <w:color w:val="111827"/>
          <w:sz w:val="22"/>
        </w:rPr>
        <w:t>um*).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Exceção: o verbo vai ao plural se a expressão </w:t>
      </w:r>
      <w:r>
        <w:rPr>
          <w:rFonts w:ascii="Arial" w:hAnsi="Arial"/>
          <w:b w:val="0"/>
          <w:i/>
          <w:color w:val="111827"/>
          <w:sz w:val="22"/>
        </w:rPr>
        <w:t>mais de um</w:t>
      </w:r>
      <w:r>
        <w:rPr>
          <w:rFonts w:ascii="Arial" w:hAnsi="Arial"/>
          <w:b w:val="0"/>
          <w:i w:val="0"/>
          <w:color w:val="111827"/>
          <w:sz w:val="22"/>
        </w:rPr>
        <w:t xml:space="preserve"> for repetida ou indicar reciprocidade mútua (*"Mais de um deputado se </w:t>
      </w:r>
      <w:r>
        <w:rPr>
          <w:rFonts w:ascii="Arial" w:hAnsi="Arial"/>
          <w:b/>
          <w:i w:val="0"/>
          <w:color w:val="111827"/>
          <w:sz w:val="22"/>
        </w:rPr>
        <w:t>acusaram</w:t>
      </w:r>
      <w:r>
        <w:rPr>
          <w:rFonts w:ascii="Arial" w:hAnsi="Arial"/>
          <w:b w:val="0"/>
          <w:i w:val="0"/>
          <w:color w:val="111827"/>
          <w:sz w:val="22"/>
        </w:rPr>
        <w:t xml:space="preserve"> em plenário"*).</w:t>
      </w:r>
    </w:p>
    <w:p>
      <w:pPr>
        <w:keepNext/>
        <w:spacing w:before="200" w:after="80"/>
      </w:pPr>
      <w:r>
        <w:rPr>
          <w:rFonts w:ascii="Arial" w:hAnsi="Arial"/>
          <w:b/>
          <w:i w:val="0"/>
          <w:color w:val="2B6CB0"/>
          <w:sz w:val="24"/>
        </w:rPr>
        <w:t>1.4 Concordância com Pronomes Relativos Que e Quem</w:t>
      </w:r>
    </w:p>
    <w:p>
      <w:pPr>
        <w:spacing w:line="360" w:lineRule="auto" w:before="0" w:after="80"/>
        <w:jc w:val="both"/>
      </w:pPr>
      <w:r>
        <w:rPr>
          <w:rFonts w:ascii="Arial" w:hAnsi="Arial"/>
          <w:b w:val="0"/>
          <w:i w:val="0"/>
          <w:color w:val="111827"/>
          <w:sz w:val="24"/>
        </w:rPr>
        <w:t>Quando o sujeito da oração é constituído por pronome relativo: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Pronome QUE:</w:t>
      </w:r>
      <w:r>
        <w:rPr>
          <w:rFonts w:ascii="Arial" w:hAnsi="Arial"/>
          <w:b w:val="0"/>
          <w:i w:val="0"/>
          <w:color w:val="111827"/>
          <w:sz w:val="22"/>
        </w:rPr>
        <w:t xml:space="preserve"> O verbo concorda obrigatoriamente em número e pessoa com o </w:t>
      </w:r>
      <w:r>
        <w:rPr>
          <w:rFonts w:ascii="Arial" w:hAnsi="Arial"/>
          <w:b/>
          <w:i w:val="0"/>
          <w:color w:val="111827"/>
          <w:sz w:val="22"/>
        </w:rPr>
        <w:t>antecedente</w:t>
      </w:r>
      <w:r>
        <w:rPr>
          <w:rFonts w:ascii="Arial" w:hAnsi="Arial"/>
          <w:b w:val="0"/>
          <w:i w:val="0"/>
          <w:color w:val="111827"/>
          <w:sz w:val="22"/>
        </w:rPr>
        <w:t xml:space="preserve"> do pronome: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*"Fui eu que </w:t>
      </w:r>
      <w:r>
        <w:rPr>
          <w:rFonts w:ascii="Arial" w:hAnsi="Arial"/>
          <w:b/>
          <w:i w:val="0"/>
          <w:color w:val="111827"/>
          <w:sz w:val="22"/>
        </w:rPr>
        <w:t>elaborei</w:t>
      </w:r>
      <w:r>
        <w:rPr>
          <w:rFonts w:ascii="Arial" w:hAnsi="Arial"/>
          <w:b w:val="0"/>
          <w:i w:val="0"/>
          <w:color w:val="111827"/>
          <w:sz w:val="22"/>
        </w:rPr>
        <w:t xml:space="preserve"> o relatório."</w:t>
      </w:r>
      <w:r>
        <w:rPr>
          <w:rFonts w:ascii="Arial" w:hAnsi="Arial"/>
          <w:b w:val="0"/>
          <w:i/>
          <w:color w:val="111827"/>
          <w:sz w:val="22"/>
        </w:rPr>
        <w:t xml:space="preserve"> (concorda com </w:t>
      </w:r>
      <w:r>
        <w:rPr>
          <w:rFonts w:ascii="Arial" w:hAnsi="Arial"/>
          <w:b w:val="0"/>
          <w:i w:val="0"/>
          <w:color w:val="111827"/>
          <w:sz w:val="22"/>
        </w:rPr>
        <w:t>eu*)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*"Fomos nós que </w:t>
      </w:r>
      <w:r>
        <w:rPr>
          <w:rFonts w:ascii="Arial" w:hAnsi="Arial"/>
          <w:b/>
          <w:i w:val="0"/>
          <w:color w:val="111827"/>
          <w:sz w:val="22"/>
        </w:rPr>
        <w:t>elaboramos</w:t>
      </w:r>
      <w:r>
        <w:rPr>
          <w:rFonts w:ascii="Arial" w:hAnsi="Arial"/>
          <w:b w:val="0"/>
          <w:i w:val="0"/>
          <w:color w:val="111827"/>
          <w:sz w:val="22"/>
        </w:rPr>
        <w:t xml:space="preserve"> o relatório."</w:t>
      </w:r>
      <w:r>
        <w:rPr>
          <w:rFonts w:ascii="Arial" w:hAnsi="Arial"/>
          <w:b w:val="0"/>
          <w:i/>
          <w:color w:val="111827"/>
          <w:sz w:val="22"/>
        </w:rPr>
        <w:t xml:space="preserve"> (concorda com </w:t>
      </w:r>
      <w:r>
        <w:rPr>
          <w:rFonts w:ascii="Arial" w:hAnsi="Arial"/>
          <w:b w:val="0"/>
          <w:i w:val="0"/>
          <w:color w:val="111827"/>
          <w:sz w:val="22"/>
        </w:rPr>
        <w:t>nós*)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Pronome QUEM:</w:t>
      </w:r>
      <w:r>
        <w:rPr>
          <w:rFonts w:ascii="Arial" w:hAnsi="Arial"/>
          <w:b w:val="0"/>
          <w:i w:val="0"/>
          <w:color w:val="111827"/>
          <w:sz w:val="22"/>
        </w:rPr>
        <w:t xml:space="preserve"> Admite duas construções igualmente canônicas: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Concordância com a 3ª pessoa do singular (regra clássica preferida pela norma formal): *"Fui eu quem </w:t>
      </w:r>
      <w:r>
        <w:rPr>
          <w:rFonts w:ascii="Arial" w:hAnsi="Arial"/>
          <w:b/>
          <w:i w:val="0"/>
          <w:color w:val="111827"/>
          <w:sz w:val="22"/>
        </w:rPr>
        <w:t>elaborou</w:t>
      </w:r>
      <w:r>
        <w:rPr>
          <w:rFonts w:ascii="Arial" w:hAnsi="Arial"/>
          <w:b w:val="0"/>
          <w:i w:val="0"/>
          <w:color w:val="111827"/>
          <w:sz w:val="22"/>
        </w:rPr>
        <w:t xml:space="preserve"> o relatório."*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Concordância atrativa com o antecedente do pronome: *"Fui eu quem </w:t>
      </w:r>
      <w:r>
        <w:rPr>
          <w:rFonts w:ascii="Arial" w:hAnsi="Arial"/>
          <w:b/>
          <w:i w:val="0"/>
          <w:color w:val="111827"/>
          <w:sz w:val="22"/>
        </w:rPr>
        <w:t>elaborei</w:t>
      </w:r>
      <w:r>
        <w:rPr>
          <w:rFonts w:ascii="Arial" w:hAnsi="Arial"/>
          <w:b w:val="0"/>
          <w:i w:val="0"/>
          <w:color w:val="111827"/>
          <w:sz w:val="22"/>
        </w:rPr>
        <w:t xml:space="preserve"> o relatório."*</w:t>
      </w:r>
    </w:p>
    <w:p>
      <w:pPr>
        <w:keepNext/>
        <w:spacing w:before="200" w:after="80"/>
      </w:pPr>
      <w:r>
        <w:rPr>
          <w:rFonts w:ascii="Arial" w:hAnsi="Arial"/>
          <w:b/>
          <w:i w:val="0"/>
          <w:color w:val="2B6CB0"/>
          <w:sz w:val="24"/>
        </w:rPr>
        <w:t>1.5 Sujeito Composto: Posição Anteposta, Posposta e Aposto Recapitulativo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Sujeito Composto Anteposto ao Verbo:</w:t>
      </w:r>
      <w:r>
        <w:rPr>
          <w:rFonts w:ascii="Arial" w:hAnsi="Arial"/>
          <w:b w:val="0"/>
          <w:i w:val="0"/>
          <w:color w:val="111827"/>
          <w:sz w:val="22"/>
        </w:rPr>
        <w:t xml:space="preserve"> O verbo vai obrigatoriamente para o </w:t>
      </w:r>
      <w:r>
        <w:rPr>
          <w:rFonts w:ascii="Arial" w:hAnsi="Arial"/>
          <w:b/>
          <w:i w:val="0"/>
          <w:color w:val="111827"/>
          <w:sz w:val="22"/>
        </w:rPr>
        <w:t>plural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conselheiro presidente e o procurador-geral </w:t>
      </w:r>
      <w:r>
        <w:rPr>
          <w:rFonts w:ascii="Arial" w:hAnsi="Arial"/>
          <w:b/>
          <w:i w:val="0"/>
          <w:color w:val="111827"/>
          <w:sz w:val="22"/>
        </w:rPr>
        <w:t>abriram</w:t>
      </w:r>
      <w:r>
        <w:rPr>
          <w:rFonts w:ascii="Arial" w:hAnsi="Arial"/>
          <w:b w:val="0"/>
          <w:i w:val="0"/>
          <w:color w:val="111827"/>
          <w:sz w:val="22"/>
        </w:rPr>
        <w:t xml:space="preserve"> a sessão solene."*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Sujeito Composto Posposto ao Verbo:</w:t>
      </w:r>
      <w:r>
        <w:rPr>
          <w:rFonts w:ascii="Arial" w:hAnsi="Arial"/>
          <w:b w:val="0"/>
          <w:i w:val="0"/>
          <w:color w:val="111827"/>
          <w:sz w:val="22"/>
        </w:rPr>
        <w:t xml:space="preserve"> Admite duas possibilidades normativas: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Concordância gramatical total (verbo no plural somando todos os núcleos): *"</w:t>
      </w:r>
      <w:r>
        <w:rPr>
          <w:rFonts w:ascii="Arial" w:hAnsi="Arial"/>
          <w:b/>
          <w:i w:val="0"/>
          <w:color w:val="111827"/>
          <w:sz w:val="22"/>
        </w:rPr>
        <w:t>Abriram</w:t>
      </w:r>
      <w:r>
        <w:rPr>
          <w:rFonts w:ascii="Arial" w:hAnsi="Arial"/>
          <w:b w:val="0"/>
          <w:i w:val="0"/>
          <w:color w:val="111827"/>
          <w:sz w:val="22"/>
        </w:rPr>
        <w:t xml:space="preserve"> a sessão solene o conselheiro presidente e o procurador-geral."*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Concordância atrativa (o verbo concorda em número e gênero com o núcleo mais próximo): *"</w:t>
      </w:r>
      <w:r>
        <w:rPr>
          <w:rFonts w:ascii="Arial" w:hAnsi="Arial"/>
          <w:b/>
          <w:i w:val="0"/>
          <w:color w:val="111827"/>
          <w:sz w:val="22"/>
        </w:rPr>
        <w:t>Abriu</w:t>
      </w:r>
      <w:r>
        <w:rPr>
          <w:rFonts w:ascii="Arial" w:hAnsi="Arial"/>
          <w:b w:val="0"/>
          <w:i w:val="0"/>
          <w:color w:val="111827"/>
          <w:sz w:val="22"/>
        </w:rPr>
        <w:t xml:space="preserve"> a sessão solene o conselheiro presidente e o procurador-geral."*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Núcleos Resumidos por Aposto Recapitulativo:</w:t>
      </w:r>
      <w:r>
        <w:rPr>
          <w:rFonts w:ascii="Arial" w:hAnsi="Arial"/>
          <w:b w:val="0"/>
          <w:i w:val="0"/>
          <w:color w:val="111827"/>
          <w:sz w:val="22"/>
        </w:rPr>
        <w:t xml:space="preserve"> Se os núcleos do sujeito composto forem seguidos por pronomes indefinidos resumitivos (</w:t>
      </w:r>
      <w:r>
        <w:rPr>
          <w:rFonts w:ascii="Arial" w:hAnsi="Arial"/>
          <w:b w:val="0"/>
          <w:i/>
          <w:color w:val="111827"/>
          <w:sz w:val="22"/>
        </w:rPr>
        <w:t>tudo, nada, ninguém, nenhum</w:t>
      </w:r>
      <w:r>
        <w:rPr>
          <w:rFonts w:ascii="Arial" w:hAnsi="Arial"/>
          <w:b w:val="0"/>
          <w:i w:val="0"/>
          <w:color w:val="111827"/>
          <w:sz w:val="22"/>
        </w:rPr>
        <w:t xml:space="preserve">), o verbo concorda obrigatoriamente no </w:t>
      </w:r>
      <w:r>
        <w:rPr>
          <w:rFonts w:ascii="Arial" w:hAnsi="Arial"/>
          <w:b/>
          <w:i w:val="0"/>
          <w:color w:val="111827"/>
          <w:sz w:val="22"/>
        </w:rPr>
        <w:t>singular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*"Documentos, notas fiscais, contratos, extratos bancários, </w:t>
      </w:r>
      <w:r>
        <w:rPr>
          <w:rFonts w:ascii="Arial" w:hAnsi="Arial"/>
          <w:b/>
          <w:i w:val="0"/>
          <w:color w:val="111827"/>
          <w:sz w:val="22"/>
        </w:rPr>
        <w:t>nada escapou</w:t>
      </w:r>
      <w:r>
        <w:rPr>
          <w:rFonts w:ascii="Arial" w:hAnsi="Arial"/>
          <w:b w:val="0"/>
          <w:i w:val="0"/>
          <w:color w:val="111827"/>
          <w:sz w:val="22"/>
        </w:rPr>
        <w:t xml:space="preserve"> à perícia dos auditores."*</w:t>
      </w:r>
    </w:p>
    <w:p>
      <w:pPr>
        <w:keepNext/>
        <w:spacing w:before="280" w:after="120"/>
      </w:pPr>
      <w:r>
        <w:rPr>
          <w:rFonts w:ascii="Arial" w:hAnsi="Arial"/>
          <w:b/>
          <w:i w:val="0"/>
          <w:color w:val="2C5282"/>
          <w:sz w:val="28"/>
        </w:rPr>
        <w:t>2. Verbos Impessoais e a Dinâmica das Locuções Verbais</w:t>
      </w:r>
    </w:p>
    <w:p>
      <w:pPr>
        <w:spacing w:line="360" w:lineRule="auto" w:before="0" w:after="80"/>
        <w:jc w:val="both"/>
      </w:pPr>
      <w:r>
        <w:rPr>
          <w:rFonts w:ascii="Arial" w:hAnsi="Arial"/>
          <w:b w:val="0"/>
          <w:i w:val="0"/>
          <w:color w:val="111827"/>
          <w:sz w:val="24"/>
        </w:rPr>
        <w:t xml:space="preserve">Os verbos impessoais não possuem sujeito gramatical em sua estrutura sintática, consubstanciando orações sem sujeito. Por ausência de sujeito com o qual concordar, esses verbos ficam fixados obrigatoriamente na </w:t>
      </w:r>
      <w:r>
        <w:rPr>
          <w:rFonts w:ascii="Arial" w:hAnsi="Arial"/>
          <w:b/>
          <w:i w:val="0"/>
          <w:color w:val="111827"/>
          <w:sz w:val="24"/>
        </w:rPr>
        <w:t>3ª pessoa do singular</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2.1 O Verbo Haver Impessoal e a Comparação com o Verbo Existir</w:t>
      </w:r>
    </w:p>
    <w:p>
      <w:pPr>
        <w:spacing w:line="276" w:lineRule="auto" w:before="20" w:after="40"/>
        <w:ind w:left="425"/>
      </w:pPr>
      <w:r>
        <w:rPr>
          <w:rFonts w:ascii="Arial" w:hAnsi="Arial"/>
          <w:b/>
          <w:color w:val="2B6CB0"/>
          <w:sz w:val="22"/>
        </w:rPr>
        <w:t xml:space="preserve">• </w:t>
      </w:r>
      <w:r>
        <w:rPr>
          <w:rFonts w:ascii="Arial" w:hAnsi="Arial"/>
          <w:b/>
          <w:i w:val="0"/>
          <w:color w:val="111827"/>
          <w:sz w:val="22"/>
        </w:rPr>
        <w:t>Haver Impessoal:</w:t>
      </w:r>
      <w:r>
        <w:rPr>
          <w:rFonts w:ascii="Arial" w:hAnsi="Arial"/>
          <w:b w:val="0"/>
          <w:i w:val="0"/>
          <w:color w:val="111827"/>
          <w:sz w:val="22"/>
        </w:rPr>
        <w:t xml:space="preserve"> Empregado no sentido de </w:t>
      </w:r>
      <w:r>
        <w:rPr>
          <w:rFonts w:ascii="Arial" w:hAnsi="Arial"/>
          <w:b/>
          <w:i w:val="0"/>
          <w:color w:val="111827"/>
          <w:sz w:val="22"/>
        </w:rPr>
        <w:t>existir, ocorrer, acontecer</w:t>
      </w:r>
      <w:r>
        <w:rPr>
          <w:rFonts w:ascii="Arial" w:hAnsi="Arial"/>
          <w:b w:val="0"/>
          <w:i w:val="0"/>
          <w:color w:val="111827"/>
          <w:sz w:val="22"/>
        </w:rPr>
        <w:t xml:space="preserve"> ou indicando </w:t>
      </w:r>
      <w:r>
        <w:rPr>
          <w:rFonts w:ascii="Arial" w:hAnsi="Arial"/>
          <w:b/>
          <w:i w:val="0"/>
          <w:color w:val="111827"/>
          <w:sz w:val="22"/>
        </w:rPr>
        <w:t>tempo cronológico decorrido</w:t>
      </w:r>
      <w:r>
        <w:rPr>
          <w:rFonts w:ascii="Arial" w:hAnsi="Arial"/>
          <w:b w:val="0"/>
          <w:i w:val="0"/>
          <w:color w:val="111827"/>
          <w:sz w:val="22"/>
        </w:rPr>
        <w:t xml:space="preserve">, o verbo </w:t>
      </w:r>
      <w:r>
        <w:rPr>
          <w:rFonts w:ascii="Arial" w:hAnsi="Arial"/>
          <w:b w:val="0"/>
          <w:i/>
          <w:color w:val="111827"/>
          <w:sz w:val="22"/>
        </w:rPr>
        <w:t>haver</w:t>
      </w:r>
      <w:r>
        <w:rPr>
          <w:rFonts w:ascii="Arial" w:hAnsi="Arial"/>
          <w:b w:val="0"/>
          <w:i w:val="0"/>
          <w:color w:val="111827"/>
          <w:sz w:val="22"/>
        </w:rPr>
        <w:t xml:space="preserve"> não admite sujeito. O termo substantivo que o acompanha exerce a função sintática de </w:t>
      </w:r>
      <w:r>
        <w:rPr>
          <w:rFonts w:ascii="Arial" w:hAnsi="Arial"/>
          <w:b/>
          <w:i w:val="0"/>
          <w:color w:val="111827"/>
          <w:sz w:val="22"/>
        </w:rPr>
        <w:t>objeto direto</w:t>
      </w:r>
      <w:r>
        <w:rPr>
          <w:rFonts w:ascii="Arial" w:hAnsi="Arial"/>
          <w:b w:val="0"/>
          <w:i w:val="0"/>
          <w:color w:val="111827"/>
          <w:sz w:val="22"/>
        </w:rPr>
        <w:t xml:space="preserve">, e não de sujeito. Consequentemente, o verbo permanece inalteravelmente no </w:t>
      </w:r>
      <w:r>
        <w:rPr>
          <w:rFonts w:ascii="Arial" w:hAnsi="Arial"/>
          <w:b/>
          <w:i w:val="0"/>
          <w:color w:val="111827"/>
          <w:sz w:val="22"/>
        </w:rPr>
        <w:t>singular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Havia</w:t>
      </w:r>
      <w:r>
        <w:rPr>
          <w:rFonts w:ascii="Arial" w:hAnsi="Arial"/>
          <w:b w:val="0"/>
          <w:i w:val="0"/>
          <w:color w:val="111827"/>
          <w:sz w:val="22"/>
        </w:rPr>
        <w:t xml:space="preserve"> dez relatórios sobre a bancada."</w:t>
      </w:r>
      <w:r>
        <w:rPr>
          <w:rFonts w:ascii="Arial" w:hAnsi="Arial"/>
          <w:b w:val="0"/>
          <w:i/>
          <w:color w:val="111827"/>
          <w:sz w:val="22"/>
        </w:rPr>
        <w:t xml:space="preserve"> (e jamais </w:t>
      </w:r>
      <w:r>
        <w:rPr>
          <w:rFonts w:ascii="Arial" w:hAnsi="Arial"/>
          <w:b w:val="0"/>
          <w:i w:val="0"/>
          <w:color w:val="111827"/>
          <w:sz w:val="22"/>
        </w:rPr>
        <w:t>"Haviam dez relatórios"*).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Houve</w:t>
      </w:r>
      <w:r>
        <w:rPr>
          <w:rFonts w:ascii="Arial" w:hAnsi="Arial"/>
          <w:b w:val="0"/>
          <w:i w:val="0"/>
          <w:color w:val="111827"/>
          <w:sz w:val="22"/>
        </w:rPr>
        <w:t xml:space="preserve"> graves tumultos na votação."</w:t>
      </w:r>
      <w:r>
        <w:rPr>
          <w:rFonts w:ascii="Arial" w:hAnsi="Arial"/>
          <w:b w:val="0"/>
          <w:i/>
          <w:color w:val="111827"/>
          <w:sz w:val="22"/>
        </w:rPr>
        <w:t xml:space="preserve"> (e jamais </w:t>
      </w:r>
      <w:r>
        <w:rPr>
          <w:rFonts w:ascii="Arial" w:hAnsi="Arial"/>
          <w:b w:val="0"/>
          <w:i w:val="0"/>
          <w:color w:val="111827"/>
          <w:sz w:val="22"/>
        </w:rPr>
        <w:t>"Houveram tumultos"*).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Há</w:t>
      </w:r>
      <w:r>
        <w:rPr>
          <w:rFonts w:ascii="Arial" w:hAnsi="Arial"/>
          <w:b w:val="0"/>
          <w:i w:val="0"/>
          <w:color w:val="111827"/>
          <w:sz w:val="22"/>
        </w:rPr>
        <w:t xml:space="preserve"> três anos aguardamos a homologação."*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Contraste com o Verbo EXISTIR:</w:t>
      </w:r>
      <w:r>
        <w:rPr>
          <w:rFonts w:ascii="Arial" w:hAnsi="Arial"/>
          <w:b w:val="0"/>
          <w:i w:val="0"/>
          <w:color w:val="111827"/>
          <w:sz w:val="22"/>
        </w:rPr>
        <w:t xml:space="preserve"> O verbo </w:t>
      </w:r>
      <w:r>
        <w:rPr>
          <w:rFonts w:ascii="Arial" w:hAnsi="Arial"/>
          <w:b w:val="0"/>
          <w:i/>
          <w:color w:val="111827"/>
          <w:sz w:val="22"/>
        </w:rPr>
        <w:t>existir</w:t>
      </w:r>
      <w:r>
        <w:rPr>
          <w:rFonts w:ascii="Arial" w:hAnsi="Arial"/>
          <w:b w:val="0"/>
          <w:i w:val="0"/>
          <w:color w:val="111827"/>
          <w:sz w:val="22"/>
        </w:rPr>
        <w:t xml:space="preserve"> é um verbo </w:t>
      </w:r>
      <w:r>
        <w:rPr>
          <w:rFonts w:ascii="Arial" w:hAnsi="Arial"/>
          <w:b/>
          <w:i w:val="0"/>
          <w:color w:val="111827"/>
          <w:sz w:val="22"/>
        </w:rPr>
        <w:t>pessoal e intransitivo</w:t>
      </w:r>
      <w:r>
        <w:rPr>
          <w:rFonts w:ascii="Arial" w:hAnsi="Arial"/>
          <w:b w:val="0"/>
          <w:i w:val="0"/>
          <w:color w:val="111827"/>
          <w:sz w:val="22"/>
        </w:rPr>
        <w:t>. Ele possui sujeito gramatical próprio expresso na oração, devendo flexionar compulsoriamente no singular ou no plural para concordar com esse sujeito: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Existiam</w:t>
      </w:r>
      <w:r>
        <w:rPr>
          <w:rFonts w:ascii="Arial" w:hAnsi="Arial"/>
          <w:b w:val="0"/>
          <w:i w:val="0"/>
          <w:color w:val="111827"/>
          <w:sz w:val="22"/>
        </w:rPr>
        <w:t xml:space="preserve"> dez relatórios sobre a bancada."</w:t>
      </w:r>
      <w:r>
        <w:rPr>
          <w:rFonts w:ascii="Arial" w:hAnsi="Arial"/>
          <w:b w:val="0"/>
          <w:i/>
          <w:color w:val="111827"/>
          <w:sz w:val="22"/>
        </w:rPr>
        <w:t xml:space="preserve"> (sujeito: </w:t>
      </w:r>
      <w:r>
        <w:rPr>
          <w:rFonts w:ascii="Arial" w:hAnsi="Arial"/>
          <w:b w:val="0"/>
          <w:i w:val="0"/>
          <w:color w:val="111827"/>
          <w:sz w:val="22"/>
        </w:rPr>
        <w:t xml:space="preserve">dez relatórios* </w:t>
      </w:r>
      <w:r>
        <w:rPr>
          <w:rFonts w:ascii="Cambria Math" w:hAnsi="Cambria Math"/>
          <w:i/>
          <w:color w:val="1B365D"/>
          <w:sz w:val="22"/>
        </w:rPr>
        <w:t>\rightarrow</w:t>
      </w:r>
      <w:r>
        <w:rPr>
          <w:rFonts w:ascii="Arial" w:hAnsi="Arial"/>
          <w:b w:val="0"/>
          <w:i w:val="0"/>
          <w:color w:val="111827"/>
          <w:sz w:val="22"/>
        </w:rPr>
        <w:t xml:space="preserve"> verbo no plural).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Ocorreram</w:t>
      </w:r>
      <w:r>
        <w:rPr>
          <w:rFonts w:ascii="Arial" w:hAnsi="Arial"/>
          <w:b w:val="0"/>
          <w:i w:val="0"/>
          <w:color w:val="111827"/>
          <w:sz w:val="22"/>
        </w:rPr>
        <w:t xml:space="preserve"> graves tumultos na votação."</w:t>
      </w:r>
      <w:r>
        <w:rPr>
          <w:rFonts w:ascii="Arial" w:hAnsi="Arial"/>
          <w:b w:val="0"/>
          <w:i/>
          <w:color w:val="111827"/>
          <w:sz w:val="22"/>
        </w:rPr>
        <w:t xml:space="preserve"> (sujeito: </w:t>
      </w:r>
      <w:r>
        <w:rPr>
          <w:rFonts w:ascii="Arial" w:hAnsi="Arial"/>
          <w:b w:val="0"/>
          <w:i w:val="0"/>
          <w:color w:val="111827"/>
          <w:sz w:val="22"/>
        </w:rPr>
        <w:t xml:space="preserve">graves tumultos* </w:t>
      </w:r>
      <w:r>
        <w:rPr>
          <w:rFonts w:ascii="Cambria Math" w:hAnsi="Cambria Math"/>
          <w:i/>
          <w:color w:val="1B365D"/>
          <w:sz w:val="22"/>
        </w:rPr>
        <w:t>\rightarrow</w:t>
      </w:r>
      <w:r>
        <w:rPr>
          <w:rFonts w:ascii="Arial" w:hAnsi="Arial"/>
          <w:b w:val="0"/>
          <w:i w:val="0"/>
          <w:color w:val="111827"/>
          <w:sz w:val="22"/>
        </w:rPr>
        <w:t xml:space="preserve"> verbo no plural).</w:t>
      </w:r>
    </w:p>
    <w:p>
      <w:pPr>
        <w:keepNext/>
        <w:spacing w:before="200" w:after="80"/>
      </w:pPr>
      <w:r>
        <w:rPr>
          <w:rFonts w:ascii="Arial" w:hAnsi="Arial"/>
          <w:b/>
          <w:i w:val="0"/>
          <w:color w:val="2B6CB0"/>
          <w:sz w:val="24"/>
        </w:rPr>
        <w:t>2.2 O Verbo Fazer Indicando Tempo Decorrido ou Fenômenos Climáticos</w:t>
      </w:r>
    </w:p>
    <w:p>
      <w:pPr>
        <w:spacing w:line="360" w:lineRule="auto" w:before="0" w:after="80"/>
        <w:jc w:val="both"/>
      </w:pPr>
      <w:r>
        <w:rPr>
          <w:rFonts w:ascii="Arial" w:hAnsi="Arial"/>
          <w:b w:val="0"/>
          <w:i w:val="0"/>
          <w:color w:val="111827"/>
          <w:sz w:val="24"/>
        </w:rPr>
        <w:t xml:space="preserve">O verbo </w:t>
      </w:r>
      <w:r>
        <w:rPr>
          <w:rFonts w:ascii="Arial" w:hAnsi="Arial"/>
          <w:b w:val="0"/>
          <w:i/>
          <w:color w:val="111827"/>
          <w:sz w:val="24"/>
        </w:rPr>
        <w:t>fazer</w:t>
      </w:r>
      <w:r>
        <w:rPr>
          <w:rFonts w:ascii="Arial" w:hAnsi="Arial"/>
          <w:b w:val="0"/>
          <w:i w:val="0"/>
          <w:color w:val="111827"/>
          <w:sz w:val="24"/>
        </w:rPr>
        <w:t xml:space="preserve">, quando empregado na contagem de tempo transcorrido ou para assinalar condições meteorológicas e de temperatura, é rigorosamente </w:t>
      </w:r>
      <w:r>
        <w:rPr>
          <w:rFonts w:ascii="Arial" w:hAnsi="Arial"/>
          <w:b/>
          <w:i w:val="0"/>
          <w:color w:val="111827"/>
          <w:sz w:val="24"/>
        </w:rPr>
        <w:t>impessoal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Faz</w:t>
      </w:r>
      <w:r>
        <w:rPr>
          <w:rFonts w:ascii="Arial" w:hAnsi="Arial"/>
          <w:b w:val="0"/>
          <w:i w:val="0"/>
          <w:color w:val="111827"/>
          <w:sz w:val="22"/>
        </w:rPr>
        <w:t xml:space="preserve"> dez anos que ingressei no serviço público."</w:t>
      </w:r>
      <w:r>
        <w:rPr>
          <w:rFonts w:ascii="Arial" w:hAnsi="Arial"/>
          <w:b w:val="0"/>
          <w:i/>
          <w:color w:val="111827"/>
          <w:sz w:val="22"/>
        </w:rPr>
        <w:t xml:space="preserve"> (é erro gravíssimo flexionar: </w:t>
      </w:r>
      <w:r>
        <w:rPr>
          <w:rFonts w:ascii="Arial" w:hAnsi="Arial"/>
          <w:b w:val="0"/>
          <w:i w:val="0"/>
          <w:color w:val="111827"/>
          <w:sz w:val="22"/>
        </w:rPr>
        <w:t>"Fazem dez anos"*).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*"Amanhã </w:t>
      </w:r>
      <w:r>
        <w:rPr>
          <w:rFonts w:ascii="Arial" w:hAnsi="Arial"/>
          <w:b/>
          <w:i w:val="0"/>
          <w:color w:val="111827"/>
          <w:sz w:val="22"/>
        </w:rPr>
        <w:t>fará</w:t>
      </w:r>
      <w:r>
        <w:rPr>
          <w:rFonts w:ascii="Arial" w:hAnsi="Arial"/>
          <w:b w:val="0"/>
          <w:i w:val="0"/>
          <w:color w:val="111827"/>
          <w:sz w:val="22"/>
        </w:rPr>
        <w:t xml:space="preserve"> quarenta graus em Goiânia."*</w:t>
      </w:r>
    </w:p>
    <w:p>
      <w:pPr>
        <w:keepNext/>
        <w:spacing w:before="200" w:after="80"/>
      </w:pPr>
      <w:r>
        <w:rPr>
          <w:rFonts w:ascii="Arial" w:hAnsi="Arial"/>
          <w:b/>
          <w:i w:val="0"/>
          <w:color w:val="2B6CB0"/>
          <w:sz w:val="24"/>
        </w:rPr>
        <w:t>2.3 Transmissão de Impessoalidade ao Verbo Auxiliar nas Locuções</w:t>
      </w:r>
    </w:p>
    <w:p>
      <w:pPr>
        <w:spacing w:line="360" w:lineRule="auto" w:before="0" w:after="80"/>
        <w:jc w:val="both"/>
      </w:pPr>
      <w:r>
        <w:rPr>
          <w:rFonts w:ascii="Arial" w:hAnsi="Arial"/>
          <w:b w:val="0"/>
          <w:i w:val="0"/>
          <w:color w:val="111827"/>
          <w:sz w:val="24"/>
        </w:rPr>
        <w:t>Nas locuções verbais em que o verbo principal for impessoal (</w:t>
      </w:r>
      <w:r>
        <w:rPr>
          <w:rFonts w:ascii="Arial" w:hAnsi="Arial"/>
          <w:b w:val="0"/>
          <w:i/>
          <w:color w:val="111827"/>
          <w:sz w:val="24"/>
        </w:rPr>
        <w:t>haver</w:t>
      </w:r>
      <w:r>
        <w:rPr>
          <w:rFonts w:ascii="Arial" w:hAnsi="Arial"/>
          <w:b w:val="0"/>
          <w:i w:val="0"/>
          <w:color w:val="111827"/>
          <w:sz w:val="24"/>
        </w:rPr>
        <w:t xml:space="preserve"> ou </w:t>
      </w:r>
      <w:r>
        <w:rPr>
          <w:rFonts w:ascii="Arial" w:hAnsi="Arial"/>
          <w:b w:val="0"/>
          <w:i/>
          <w:color w:val="111827"/>
          <w:sz w:val="24"/>
        </w:rPr>
        <w:t>fazer</w:t>
      </w:r>
      <w:r>
        <w:rPr>
          <w:rFonts w:ascii="Arial" w:hAnsi="Arial"/>
          <w:b w:val="0"/>
          <w:i w:val="0"/>
          <w:color w:val="111827"/>
          <w:sz w:val="24"/>
        </w:rPr>
        <w:t xml:space="preserve">), ele contamina todo o conjunto oracional, </w:t>
      </w:r>
      <w:r>
        <w:rPr>
          <w:rFonts w:ascii="Arial" w:hAnsi="Arial"/>
          <w:b/>
          <w:i w:val="0"/>
          <w:color w:val="111827"/>
          <w:sz w:val="24"/>
        </w:rPr>
        <w:t>transmitindo sua impessoalidade ao verbo auxiliar</w:t>
      </w:r>
      <w:r>
        <w:rPr>
          <w:rFonts w:ascii="Arial" w:hAnsi="Arial"/>
          <w:b w:val="0"/>
          <w:i w:val="0"/>
          <w:color w:val="111827"/>
          <w:sz w:val="24"/>
        </w:rPr>
        <w:t xml:space="preserve">. O verbo auxiliar assume a carga morfológica e deve ser conjugado compulsoriamente na </w:t>
      </w:r>
      <w:r>
        <w:rPr>
          <w:rFonts w:ascii="Arial" w:hAnsi="Arial"/>
          <w:b/>
          <w:i w:val="0"/>
          <w:color w:val="111827"/>
          <w:sz w:val="24"/>
        </w:rPr>
        <w:t>3ª pessoa do singular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Deve haver</w:t>
      </w:r>
      <w:r>
        <w:rPr>
          <w:rFonts w:ascii="Arial" w:hAnsi="Arial"/>
          <w:b w:val="0"/>
          <w:i w:val="0"/>
          <w:color w:val="111827"/>
          <w:sz w:val="22"/>
        </w:rPr>
        <w:t xml:space="preserve"> motivos relevantes para a impugnação."</w:t>
      </w:r>
      <w:r>
        <w:rPr>
          <w:rFonts w:ascii="Arial" w:hAnsi="Arial"/>
          <w:b w:val="0"/>
          <w:i/>
          <w:color w:val="111827"/>
          <w:sz w:val="22"/>
        </w:rPr>
        <w:t xml:space="preserve"> (Correto) $\leftrightarrow$ </w:t>
      </w:r>
      <w:r>
        <w:rPr>
          <w:rFonts w:ascii="Arial" w:hAnsi="Arial"/>
          <w:b w:val="0"/>
          <w:i w:val="0"/>
          <w:color w:val="111827"/>
          <w:sz w:val="22"/>
        </w:rPr>
        <w:t>"</w:t>
      </w:r>
      <w:r>
        <w:rPr>
          <w:rFonts w:ascii="Arial" w:hAnsi="Arial"/>
          <w:b/>
          <w:i w:val="0"/>
          <w:color w:val="111827"/>
          <w:sz w:val="22"/>
        </w:rPr>
        <w:t>Devem haver</w:t>
      </w:r>
      <w:r>
        <w:rPr>
          <w:rFonts w:ascii="Arial" w:hAnsi="Arial"/>
          <w:b w:val="0"/>
          <w:i w:val="0"/>
          <w:color w:val="111827"/>
          <w:sz w:val="22"/>
        </w:rPr>
        <w:t xml:space="preserve"> motivos..."* (</w:t>
      </w:r>
      <w:r>
        <w:rPr>
          <w:rFonts w:ascii="Arial" w:hAnsi="Arial"/>
          <w:b/>
          <w:i w:val="0"/>
          <w:color w:val="111827"/>
          <w:sz w:val="22"/>
        </w:rPr>
        <w:t>ERRO!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Pode fazer</w:t>
      </w:r>
      <w:r>
        <w:rPr>
          <w:rFonts w:ascii="Arial" w:hAnsi="Arial"/>
          <w:b w:val="0"/>
          <w:i w:val="0"/>
          <w:color w:val="111827"/>
          <w:sz w:val="22"/>
        </w:rPr>
        <w:t xml:space="preserve"> cinco anos que o processo tramita."</w:t>
      </w:r>
      <w:r>
        <w:rPr>
          <w:rFonts w:ascii="Arial" w:hAnsi="Arial"/>
          <w:b w:val="0"/>
          <w:i/>
          <w:color w:val="111827"/>
          <w:sz w:val="22"/>
        </w:rPr>
        <w:t xml:space="preserve"> (Correto) $\leftrightarrow$ </w:t>
      </w:r>
      <w:r>
        <w:rPr>
          <w:rFonts w:ascii="Arial" w:hAnsi="Arial"/>
          <w:b w:val="0"/>
          <w:i w:val="0"/>
          <w:color w:val="111827"/>
          <w:sz w:val="22"/>
        </w:rPr>
        <w:t>"</w:t>
      </w:r>
      <w:r>
        <w:rPr>
          <w:rFonts w:ascii="Arial" w:hAnsi="Arial"/>
          <w:b/>
          <w:i w:val="0"/>
          <w:color w:val="111827"/>
          <w:sz w:val="22"/>
        </w:rPr>
        <w:t>Podem fazer</w:t>
      </w:r>
      <w:r>
        <w:rPr>
          <w:rFonts w:ascii="Arial" w:hAnsi="Arial"/>
          <w:b w:val="0"/>
          <w:i w:val="0"/>
          <w:color w:val="111827"/>
          <w:sz w:val="22"/>
        </w:rPr>
        <w:t xml:space="preserve"> cinco anos..."* (</w:t>
      </w:r>
      <w:r>
        <w:rPr>
          <w:rFonts w:ascii="Arial" w:hAnsi="Arial"/>
          <w:b/>
          <w:i w:val="0"/>
          <w:color w:val="111827"/>
          <w:sz w:val="22"/>
        </w:rPr>
        <w:t>ERRO!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Vai haver</w:t>
      </w:r>
      <w:r>
        <w:rPr>
          <w:rFonts w:ascii="Arial" w:hAnsi="Arial"/>
          <w:b w:val="0"/>
          <w:i w:val="0"/>
          <w:color w:val="111827"/>
          <w:sz w:val="22"/>
        </w:rPr>
        <w:t xml:space="preserve"> novas diligências na próxima semana."</w:t>
      </w:r>
      <w:r>
        <w:rPr>
          <w:rFonts w:ascii="Arial" w:hAnsi="Arial"/>
          <w:b w:val="0"/>
          <w:i/>
          <w:color w:val="111827"/>
          <w:sz w:val="22"/>
        </w:rPr>
        <w:t xml:space="preserve"> (Correto) $\leftrightarrow$ </w:t>
      </w:r>
      <w:r>
        <w:rPr>
          <w:rFonts w:ascii="Arial" w:hAnsi="Arial"/>
          <w:b w:val="0"/>
          <w:i w:val="0"/>
          <w:color w:val="111827"/>
          <w:sz w:val="22"/>
        </w:rPr>
        <w:t>"</w:t>
      </w:r>
      <w:r>
        <w:rPr>
          <w:rFonts w:ascii="Arial" w:hAnsi="Arial"/>
          <w:b/>
          <w:i w:val="0"/>
          <w:color w:val="111827"/>
          <w:sz w:val="22"/>
        </w:rPr>
        <w:t>Vão haver</w:t>
      </w:r>
      <w:r>
        <w:rPr>
          <w:rFonts w:ascii="Arial" w:hAnsi="Arial"/>
          <w:b w:val="0"/>
          <w:i w:val="0"/>
          <w:color w:val="111827"/>
          <w:sz w:val="22"/>
        </w:rPr>
        <w:t xml:space="preserve"> novas..."* (</w:t>
      </w:r>
      <w:r>
        <w:rPr>
          <w:rFonts w:ascii="Arial" w:hAnsi="Arial"/>
          <w:b/>
          <w:i w:val="0"/>
          <w:color w:val="111827"/>
          <w:sz w:val="22"/>
        </w:rPr>
        <w:t>ERRO!</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Por outro lado, caso o verbo principal da locução seja o verbo </w:t>
      </w:r>
      <w:r>
        <w:rPr>
          <w:rFonts w:ascii="Arial" w:hAnsi="Arial"/>
          <w:b w:val="0"/>
          <w:i/>
          <w:color w:val="111827"/>
          <w:sz w:val="24"/>
        </w:rPr>
        <w:t>existir</w:t>
      </w:r>
      <w:r>
        <w:rPr>
          <w:rFonts w:ascii="Arial" w:hAnsi="Arial"/>
          <w:b w:val="0"/>
          <w:i w:val="0"/>
          <w:color w:val="111827"/>
          <w:sz w:val="24"/>
        </w:rPr>
        <w:t>, a locução verbal conserva a pessoalidade plena e flexiona normalmente no plural: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Devem existir</w:t>
      </w:r>
      <w:r>
        <w:rPr>
          <w:rFonts w:ascii="Arial" w:hAnsi="Arial"/>
          <w:b w:val="0"/>
          <w:i w:val="0"/>
          <w:color w:val="111827"/>
          <w:sz w:val="22"/>
        </w:rPr>
        <w:t xml:space="preserve"> motivos relevantes para a impugnação."</w:t>
      </w:r>
      <w:r>
        <w:rPr>
          <w:rFonts w:ascii="Arial" w:hAnsi="Arial"/>
          <w:b w:val="0"/>
          <w:i/>
          <w:color w:val="111827"/>
          <w:sz w:val="22"/>
        </w:rPr>
        <w:t xml:space="preserve"> (Correto, sujeito plural </w:t>
      </w:r>
      <w:r>
        <w:rPr>
          <w:rFonts w:ascii="Arial" w:hAnsi="Arial"/>
          <w:b w:val="0"/>
          <w:i w:val="0"/>
          <w:color w:val="111827"/>
          <w:sz w:val="22"/>
        </w:rPr>
        <w:t>motivos*).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Podem ocorrer</w:t>
      </w:r>
      <w:r>
        <w:rPr>
          <w:rFonts w:ascii="Arial" w:hAnsi="Arial"/>
          <w:b w:val="0"/>
          <w:i w:val="0"/>
          <w:color w:val="111827"/>
          <w:sz w:val="22"/>
        </w:rPr>
        <w:t xml:space="preserve"> novas diligências."</w:t>
      </w:r>
      <w:r>
        <w:rPr>
          <w:rFonts w:ascii="Arial" w:hAnsi="Arial"/>
          <w:b w:val="0"/>
          <w:i/>
          <w:color w:val="111827"/>
          <w:sz w:val="22"/>
        </w:rPr>
        <w:t xml:space="preserve"> (Correto, sujeito plural </w:t>
      </w:r>
      <w:r>
        <w:rPr>
          <w:rFonts w:ascii="Arial" w:hAnsi="Arial"/>
          <w:b w:val="0"/>
          <w:i w:val="0"/>
          <w:color w:val="111827"/>
          <w:sz w:val="22"/>
        </w:rPr>
        <w:t>novas diligências*).</w:t>
      </w:r>
    </w:p>
    <w:p>
      <w:pPr>
        <w:keepNext/>
        <w:spacing w:before="200" w:after="80"/>
      </w:pPr>
      <w:r>
        <w:rPr>
          <w:rFonts w:ascii="Arial" w:hAnsi="Arial"/>
          <w:b/>
          <w:i w:val="0"/>
          <w:color w:val="2B6CB0"/>
          <w:sz w:val="24"/>
        </w:rPr>
        <w:t>2.4 Concordância Verbal com a Partícula SE</w:t>
      </w:r>
    </w:p>
    <w:p>
      <w:pPr>
        <w:spacing w:line="360" w:lineRule="auto" w:before="0" w:after="80"/>
        <w:jc w:val="both"/>
      </w:pPr>
      <w:r>
        <w:rPr>
          <w:rFonts w:ascii="Arial" w:hAnsi="Arial"/>
          <w:b w:val="0"/>
          <w:i w:val="0"/>
          <w:color w:val="111827"/>
          <w:sz w:val="24"/>
        </w:rPr>
        <w:t xml:space="preserve">A concordância com o pronome </w:t>
      </w:r>
      <w:r>
        <w:rPr>
          <w:rFonts w:ascii="Arial" w:hAnsi="Arial"/>
          <w:b w:val="0"/>
          <w:i/>
          <w:color w:val="111827"/>
          <w:sz w:val="24"/>
        </w:rPr>
        <w:t>se</w:t>
      </w:r>
      <w:r>
        <w:rPr>
          <w:rFonts w:ascii="Arial" w:hAnsi="Arial"/>
          <w:b w:val="0"/>
          <w:i w:val="0"/>
          <w:color w:val="111827"/>
          <w:sz w:val="24"/>
        </w:rPr>
        <w:t xml:space="preserve"> depende da transitividade do predicado: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 Verbo Transitivo Direto (VTD + SE = Pronome Apassivador):</w:t>
      </w:r>
      <w:r>
        <w:rPr>
          <w:rFonts w:ascii="Arial" w:hAnsi="Arial"/>
          <w:b w:val="0"/>
          <w:i w:val="0"/>
          <w:color w:val="111827"/>
          <w:sz w:val="22"/>
        </w:rPr>
        <w:t xml:space="preserve"> Há sujeito paciente expresso na oração, exigindo que o verbo concorde com ele obrigatoriamente: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"Identificou-se a falha formal."</w:t>
      </w:r>
      <w:r>
        <w:rPr>
          <w:rFonts w:ascii="Arial" w:hAnsi="Arial"/>
          <w:b w:val="0"/>
          <w:i w:val="0"/>
          <w:color w:val="111827"/>
          <w:sz w:val="22"/>
        </w:rPr>
        <w:t xml:space="preserve"> (sujeito singular </w:t>
      </w:r>
      <w:r>
        <w:rPr>
          <w:rFonts w:ascii="Cambria Math" w:hAnsi="Cambria Math"/>
          <w:i/>
          <w:color w:val="1B365D"/>
          <w:sz w:val="22"/>
        </w:rPr>
        <w:t>\rightarrow</w:t>
      </w:r>
      <w:r>
        <w:rPr>
          <w:rFonts w:ascii="Arial" w:hAnsi="Arial"/>
          <w:b w:val="0"/>
          <w:i w:val="0"/>
          <w:color w:val="111827"/>
          <w:sz w:val="22"/>
        </w:rPr>
        <w:t xml:space="preserve"> verbo singular)</w:t>
      </w:r>
    </w:p>
    <w:p>
      <w:pPr>
        <w:spacing w:line="276" w:lineRule="auto" w:before="20" w:after="40"/>
        <w:ind w:left="992"/>
      </w:pPr>
      <w:r>
        <w:rPr>
          <w:rFonts w:ascii="Arial" w:hAnsi="Arial"/>
          <w:b/>
          <w:color w:val="2B6CB0"/>
          <w:sz w:val="22"/>
        </w:rPr>
        <w:t xml:space="preserve">• </w:t>
      </w:r>
      <w:r>
        <w:rPr>
          <w:rFonts w:ascii="Arial" w:hAnsi="Arial"/>
          <w:b w:val="0"/>
          <w:i/>
          <w:color w:val="111827"/>
          <w:sz w:val="22"/>
        </w:rPr>
        <w:t>"Identificaram-se as falhas formais."</w:t>
      </w:r>
      <w:r>
        <w:rPr>
          <w:rFonts w:ascii="Arial" w:hAnsi="Arial"/>
          <w:b w:val="0"/>
          <w:i w:val="0"/>
          <w:color w:val="111827"/>
          <w:sz w:val="22"/>
        </w:rPr>
        <w:t xml:space="preserve"> (sujeito plural </w:t>
      </w:r>
      <w:r>
        <w:rPr>
          <w:rFonts w:ascii="Cambria Math" w:hAnsi="Cambria Math"/>
          <w:i/>
          <w:color w:val="1B365D"/>
          <w:sz w:val="22"/>
        </w:rPr>
        <w:t>\rightarrow</w:t>
      </w:r>
      <w:r>
        <w:rPr>
          <w:rFonts w:ascii="Arial" w:hAnsi="Arial"/>
          <w:b w:val="0"/>
          <w:i w:val="0"/>
          <w:color w:val="111827"/>
          <w:sz w:val="22"/>
        </w:rPr>
        <w:t xml:space="preserve"> verbo no plural)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Com Verbo Transitivo Indireto, Intransitivo ou de Ligação (VTI/VI/VL + SE = Índice de Indeterminação do Sujeito):</w:t>
      </w:r>
      <w:r>
        <w:rPr>
          <w:rFonts w:ascii="Arial" w:hAnsi="Arial"/>
          <w:b w:val="0"/>
          <w:i w:val="0"/>
          <w:color w:val="111827"/>
          <w:sz w:val="22"/>
        </w:rPr>
        <w:t xml:space="preserve"> Não há sujeito paciente, sendo o sujeito indeterminado. O verbo fica </w:t>
      </w:r>
      <w:r>
        <w:rPr>
          <w:rFonts w:ascii="Arial" w:hAnsi="Arial"/>
          <w:b/>
          <w:i w:val="0"/>
          <w:color w:val="111827"/>
          <w:sz w:val="22"/>
        </w:rPr>
        <w:t>travado na 3ª pessoa do singular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"Trata-se de apurações sigilosas."</w:t>
      </w:r>
      <w:r>
        <w:rPr>
          <w:rFonts w:ascii="Arial" w:hAnsi="Arial"/>
          <w:b w:val="0"/>
          <w:i w:val="0"/>
          <w:color w:val="111827"/>
          <w:sz w:val="22"/>
        </w:rPr>
        <w:t xml:space="preserve"> (rejeita o plural </w:t>
      </w:r>
      <w:r>
        <w:rPr>
          <w:rFonts w:ascii="Arial" w:hAnsi="Arial"/>
          <w:b w:val="0"/>
          <w:i/>
          <w:color w:val="111827"/>
          <w:sz w:val="22"/>
        </w:rPr>
        <w:t>"Tratam-se de apurações"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"Precisa-se de peritos judiciais."</w:t>
      </w:r>
      <w:r>
        <w:rPr>
          <w:rFonts w:ascii="Arial" w:hAnsi="Arial"/>
          <w:b w:val="0"/>
          <w:i w:val="0"/>
          <w:color w:val="111827"/>
          <w:sz w:val="22"/>
        </w:rPr>
        <w:t xml:space="preserve"> (rejeita o plural </w:t>
      </w:r>
      <w:r>
        <w:rPr>
          <w:rFonts w:ascii="Arial" w:hAnsi="Arial"/>
          <w:b w:val="0"/>
          <w:i/>
          <w:color w:val="111827"/>
          <w:sz w:val="22"/>
        </w:rPr>
        <w:t>"Precisam-se de peritos"</w:t>
      </w:r>
      <w:r>
        <w:rPr>
          <w:rFonts w:ascii="Arial" w:hAnsi="Arial"/>
          <w:b w:val="0"/>
          <w:i w:val="0"/>
          <w:color w:val="111827"/>
          <w:sz w:val="22"/>
        </w:rPr>
        <w:t>).</w:t>
      </w:r>
    </w:p>
    <w:p>
      <w:pPr>
        <w:keepNext/>
        <w:spacing w:before="280" w:after="120"/>
      </w:pPr>
      <w:r>
        <w:rPr>
          <w:rFonts w:ascii="Arial" w:hAnsi="Arial"/>
          <w:b/>
          <w:i w:val="0"/>
          <w:color w:val="2C5282"/>
          <w:sz w:val="28"/>
        </w:rPr>
        <w:t>3. Concordância Nominal e Casos Especiais</w:t>
      </w:r>
    </w:p>
    <w:p>
      <w:pPr>
        <w:spacing w:line="360" w:lineRule="auto" w:before="0" w:after="80"/>
        <w:jc w:val="both"/>
      </w:pPr>
      <w:r>
        <w:rPr>
          <w:rFonts w:ascii="Arial" w:hAnsi="Arial"/>
          <w:b w:val="0"/>
          <w:i w:val="0"/>
          <w:color w:val="111827"/>
          <w:sz w:val="24"/>
        </w:rPr>
        <w:t>A concordância nominal é o princípio de ajuste morfológico em gênero (masculino ou feminino) e número (singular ou plural) estabelecido entre o substantivo (ou pronome substantivo) e os termos que a ele se referem: artigos, adjetivos, pronomes adjetivos, numerais e particípios.</w:t>
      </w:r>
    </w:p>
    <w:p>
      <w:pPr>
        <w:keepNext/>
        <w:spacing w:before="200" w:after="80"/>
      </w:pPr>
      <w:r>
        <w:rPr>
          <w:rFonts w:ascii="Arial" w:hAnsi="Arial"/>
          <w:b/>
          <w:i w:val="0"/>
          <w:color w:val="2B6CB0"/>
          <w:sz w:val="24"/>
        </w:rPr>
        <w:t>3.1 Regra Geral da Concordância Nominal</w:t>
      </w:r>
    </w:p>
    <w:p>
      <w:pPr>
        <w:spacing w:line="360" w:lineRule="auto" w:before="0" w:after="80"/>
        <w:jc w:val="both"/>
      </w:pPr>
      <w:r>
        <w:rPr>
          <w:rFonts w:ascii="Arial" w:hAnsi="Arial"/>
          <w:b w:val="0"/>
          <w:i w:val="0"/>
          <w:color w:val="111827"/>
          <w:sz w:val="24"/>
        </w:rPr>
        <w:t xml:space="preserve">O adjetivo concorda em gênero e número com o único substantivo a que se reporta: </w:t>
      </w:r>
      <w:r>
        <w:rPr>
          <w:rFonts w:ascii="Arial" w:hAnsi="Arial"/>
          <w:b w:val="0"/>
          <w:i/>
          <w:color w:val="111827"/>
          <w:sz w:val="24"/>
        </w:rPr>
        <w:t>"O laudo conclusivo foi publicado; as certidões autênticas foram juntadas"</w:t>
      </w:r>
      <w:r>
        <w:rPr>
          <w:rFonts w:ascii="Arial" w:hAnsi="Arial"/>
          <w:b w:val="0"/>
          <w:i w:val="0"/>
          <w:color w:val="111827"/>
          <w:sz w:val="24"/>
        </w:rPr>
        <w:t>.</w:t>
      </w:r>
    </w:p>
    <w:p>
      <w:pPr>
        <w:keepNext/>
        <w:spacing w:before="200" w:after="80"/>
      </w:pPr>
      <w:r>
        <w:rPr>
          <w:rFonts w:ascii="Arial" w:hAnsi="Arial"/>
          <w:b/>
          <w:i w:val="0"/>
          <w:color w:val="2B6CB0"/>
          <w:sz w:val="24"/>
        </w:rPr>
        <w:t>3.2 Adjetivo Referente a Mais de um Substantivo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Adjetivo Posposto aos Substantivos: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os substantivos forem do mesmo gênero: o adjetivo vai para o plural no gênero correspondente ou concorda com o mais próximo: *"Apresentou o recurso e o prazo </w:t>
      </w:r>
      <w:r>
        <w:rPr>
          <w:rFonts w:ascii="Arial" w:hAnsi="Arial"/>
          <w:b/>
          <w:i w:val="0"/>
          <w:color w:val="111827"/>
          <w:sz w:val="22"/>
        </w:rPr>
        <w:t>vencidos</w:t>
      </w:r>
      <w:r>
        <w:rPr>
          <w:rFonts w:ascii="Arial" w:hAnsi="Arial"/>
          <w:b w:val="0"/>
          <w:i w:val="0"/>
          <w:color w:val="111827"/>
          <w:sz w:val="22"/>
        </w:rPr>
        <w:t>"</w:t>
      </w:r>
      <w:r>
        <w:rPr>
          <w:rFonts w:ascii="Arial" w:hAnsi="Arial"/>
          <w:b w:val="0"/>
          <w:i/>
          <w:color w:val="111827"/>
          <w:sz w:val="22"/>
        </w:rPr>
        <w:t xml:space="preserve"> (ou </w:t>
      </w:r>
      <w:r>
        <w:rPr>
          <w:rFonts w:ascii="Arial" w:hAnsi="Arial"/>
          <w:b w:val="0"/>
          <w:i w:val="0"/>
          <w:color w:val="111827"/>
          <w:sz w:val="22"/>
        </w:rPr>
        <w:t>vencido*).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os substantivos forem de gêneros diferentes: o adjetivo vai preferencialmente para o </w:t>
      </w:r>
      <w:r>
        <w:rPr>
          <w:rFonts w:ascii="Arial" w:hAnsi="Arial"/>
          <w:b/>
          <w:i w:val="0"/>
          <w:color w:val="111827"/>
          <w:sz w:val="22"/>
        </w:rPr>
        <w:t>masculino plural</w:t>
      </w:r>
      <w:r>
        <w:rPr>
          <w:rFonts w:ascii="Arial" w:hAnsi="Arial"/>
          <w:b w:val="0"/>
          <w:i w:val="0"/>
          <w:color w:val="111827"/>
          <w:sz w:val="22"/>
        </w:rPr>
        <w:t xml:space="preserve"> (concordância genérica total) ou concorda com o substantivo </w:t>
      </w:r>
      <w:r>
        <w:rPr>
          <w:rFonts w:ascii="Arial" w:hAnsi="Arial"/>
          <w:b/>
          <w:i w:val="0"/>
          <w:color w:val="111827"/>
          <w:sz w:val="22"/>
        </w:rPr>
        <w:t>mais próximo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comissão analisou o processo e a planilha </w:t>
      </w:r>
      <w:r>
        <w:rPr>
          <w:rFonts w:ascii="Arial" w:hAnsi="Arial"/>
          <w:b/>
          <w:i w:val="0"/>
          <w:color w:val="111827"/>
          <w:sz w:val="22"/>
        </w:rPr>
        <w:t>atualizados</w:t>
      </w:r>
      <w:r>
        <w:rPr>
          <w:rFonts w:ascii="Arial" w:hAnsi="Arial"/>
          <w:b w:val="0"/>
          <w:i w:val="0"/>
          <w:color w:val="111827"/>
          <w:sz w:val="22"/>
        </w:rPr>
        <w:t>."* (masculino plural englobante)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comissão analisou o processo e a planilha </w:t>
      </w:r>
      <w:r>
        <w:rPr>
          <w:rFonts w:ascii="Arial" w:hAnsi="Arial"/>
          <w:b/>
          <w:i w:val="0"/>
          <w:color w:val="111827"/>
          <w:sz w:val="22"/>
        </w:rPr>
        <w:t>atualizada</w:t>
      </w:r>
      <w:r>
        <w:rPr>
          <w:rFonts w:ascii="Arial" w:hAnsi="Arial"/>
          <w:b w:val="0"/>
          <w:i w:val="0"/>
          <w:color w:val="111827"/>
          <w:sz w:val="22"/>
        </w:rPr>
        <w:t>."</w:t>
      </w:r>
      <w:r>
        <w:rPr>
          <w:rFonts w:ascii="Arial" w:hAnsi="Arial"/>
          <w:b w:val="0"/>
          <w:i/>
          <w:color w:val="111827"/>
          <w:sz w:val="22"/>
        </w:rPr>
        <w:t xml:space="preserve"> (concorda com </w:t>
      </w:r>
      <w:r>
        <w:rPr>
          <w:rFonts w:ascii="Arial" w:hAnsi="Arial"/>
          <w:b w:val="0"/>
          <w:i w:val="0"/>
          <w:color w:val="111827"/>
          <w:sz w:val="22"/>
        </w:rPr>
        <w:t>planilha*)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Adjetivo Anteposto aos Substantivos: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adjetivo concorda compulsoriamente em gênero e número com o substantivo </w:t>
      </w:r>
      <w:r>
        <w:rPr>
          <w:rFonts w:ascii="Arial" w:hAnsi="Arial"/>
          <w:b/>
          <w:i w:val="0"/>
          <w:color w:val="111827"/>
          <w:sz w:val="22"/>
        </w:rPr>
        <w:t>mais próximo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*"Foi constatada </w:t>
      </w:r>
      <w:r>
        <w:rPr>
          <w:rFonts w:ascii="Arial" w:hAnsi="Arial"/>
          <w:b/>
          <w:i w:val="0"/>
          <w:color w:val="111827"/>
          <w:sz w:val="22"/>
        </w:rPr>
        <w:t>excelente</w:t>
      </w:r>
      <w:r>
        <w:rPr>
          <w:rFonts w:ascii="Arial" w:hAnsi="Arial"/>
          <w:b w:val="0"/>
          <w:i w:val="0"/>
          <w:color w:val="111827"/>
          <w:sz w:val="22"/>
        </w:rPr>
        <w:t xml:space="preserve"> disposição e preparo dos auditores."*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*"Foram constatados </w:t>
      </w:r>
      <w:r>
        <w:rPr>
          <w:rFonts w:ascii="Arial" w:hAnsi="Arial"/>
          <w:b/>
          <w:i w:val="0"/>
          <w:color w:val="111827"/>
          <w:sz w:val="22"/>
        </w:rPr>
        <w:t>excelentes</w:t>
      </w:r>
      <w:r>
        <w:rPr>
          <w:rFonts w:ascii="Arial" w:hAnsi="Arial"/>
          <w:b w:val="0"/>
          <w:i w:val="0"/>
          <w:color w:val="111827"/>
          <w:sz w:val="22"/>
        </w:rPr>
        <w:t xml:space="preserve"> relatórios e planilhas."*</w:t>
      </w:r>
    </w:p>
    <w:p>
      <w:pPr>
        <w:keepNext/>
        <w:spacing w:before="200" w:after="80"/>
      </w:pPr>
      <w:r>
        <w:rPr>
          <w:rFonts w:ascii="Arial" w:hAnsi="Arial"/>
          <w:b/>
          <w:i w:val="0"/>
          <w:color w:val="2B6CB0"/>
          <w:sz w:val="24"/>
        </w:rPr>
        <w:t>3.3 Palavras e Expressões Críticas: Anexo, Incluso, Próprio e Mesmo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Anexo, Incluso, Próprio e Mesmo:</w:t>
      </w:r>
      <w:r>
        <w:rPr>
          <w:rFonts w:ascii="Arial" w:hAnsi="Arial"/>
          <w:b w:val="0"/>
          <w:i w:val="0"/>
          <w:color w:val="111827"/>
          <w:sz w:val="22"/>
        </w:rPr>
        <w:t xml:space="preserve"> Funcionam morfologicamente como </w:t>
      </w:r>
      <w:r>
        <w:rPr>
          <w:rFonts w:ascii="Arial" w:hAnsi="Arial"/>
          <w:b/>
          <w:i w:val="0"/>
          <w:color w:val="111827"/>
          <w:sz w:val="22"/>
        </w:rPr>
        <w:t>adjetivos</w:t>
      </w:r>
      <w:r>
        <w:rPr>
          <w:rFonts w:ascii="Arial" w:hAnsi="Arial"/>
          <w:b w:val="0"/>
          <w:i w:val="0"/>
          <w:color w:val="111827"/>
          <w:sz w:val="22"/>
        </w:rPr>
        <w:t>; portanto, concordam em gênero e número com o substantivo que qualificam: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*"Seguem </w:t>
      </w:r>
      <w:r>
        <w:rPr>
          <w:rFonts w:ascii="Arial" w:hAnsi="Arial"/>
          <w:b/>
          <w:i w:val="0"/>
          <w:color w:val="111827"/>
          <w:sz w:val="22"/>
        </w:rPr>
        <w:t>anexas</w:t>
      </w:r>
      <w:r>
        <w:rPr>
          <w:rFonts w:ascii="Arial" w:hAnsi="Arial"/>
          <w:b w:val="0"/>
          <w:i w:val="0"/>
          <w:color w:val="111827"/>
          <w:sz w:val="22"/>
        </w:rPr>
        <w:t xml:space="preserve"> aos autos as cópias das certidões."*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*"Remeto </w:t>
      </w:r>
      <w:r>
        <w:rPr>
          <w:rFonts w:ascii="Arial" w:hAnsi="Arial"/>
          <w:b/>
          <w:i w:val="0"/>
          <w:color w:val="111827"/>
          <w:sz w:val="22"/>
        </w:rPr>
        <w:t>inclusas</w:t>
      </w:r>
      <w:r>
        <w:rPr>
          <w:rFonts w:ascii="Arial" w:hAnsi="Arial"/>
          <w:b w:val="0"/>
          <w:i w:val="0"/>
          <w:color w:val="111827"/>
          <w:sz w:val="22"/>
        </w:rPr>
        <w:t xml:space="preserve"> as planilhas orçamentárias."*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*"Os conselheiros </w:t>
      </w:r>
      <w:r>
        <w:rPr>
          <w:rFonts w:ascii="Arial" w:hAnsi="Arial"/>
          <w:b/>
          <w:i w:val="0"/>
          <w:color w:val="111827"/>
          <w:sz w:val="22"/>
        </w:rPr>
        <w:t>mesmos</w:t>
      </w:r>
      <w:r>
        <w:rPr>
          <w:rFonts w:ascii="Arial" w:hAnsi="Arial"/>
          <w:b w:val="0"/>
          <w:i w:val="0"/>
          <w:color w:val="111827"/>
          <w:sz w:val="22"/>
        </w:rPr>
        <w:t xml:space="preserve"> assinaram a resolução."*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*"As testemunhas </w:t>
      </w:r>
      <w:r>
        <w:rPr>
          <w:rFonts w:ascii="Arial" w:hAnsi="Arial"/>
          <w:b/>
          <w:i w:val="0"/>
          <w:color w:val="111827"/>
          <w:sz w:val="22"/>
        </w:rPr>
        <w:t>próprias</w:t>
      </w:r>
      <w:r>
        <w:rPr>
          <w:rFonts w:ascii="Arial" w:hAnsi="Arial"/>
          <w:b w:val="0"/>
          <w:i w:val="0"/>
          <w:color w:val="111827"/>
          <w:sz w:val="22"/>
        </w:rPr>
        <w:t xml:space="preserve"> declararam o ocorrido."*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Expressão "EM ANEXO":</w:t>
      </w:r>
      <w:r>
        <w:rPr>
          <w:rFonts w:ascii="Arial" w:hAnsi="Arial"/>
          <w:b w:val="0"/>
          <w:i w:val="0"/>
          <w:color w:val="111827"/>
          <w:sz w:val="22"/>
        </w:rPr>
        <w:t xml:space="preserve"> Trata-se de locução adverbial cristalizada, sendo </w:t>
      </w:r>
      <w:r>
        <w:rPr>
          <w:rFonts w:ascii="Arial" w:hAnsi="Arial"/>
          <w:b/>
          <w:i w:val="0"/>
          <w:color w:val="111827"/>
          <w:sz w:val="22"/>
        </w:rPr>
        <w:t>sempre invariável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*"Seguem </w:t>
      </w:r>
      <w:r>
        <w:rPr>
          <w:rFonts w:ascii="Arial" w:hAnsi="Arial"/>
          <w:b/>
          <w:i w:val="0"/>
          <w:color w:val="111827"/>
          <w:sz w:val="22"/>
        </w:rPr>
        <w:t>em anexo</w:t>
      </w:r>
      <w:r>
        <w:rPr>
          <w:rFonts w:ascii="Arial" w:hAnsi="Arial"/>
          <w:b w:val="0"/>
          <w:i w:val="0"/>
          <w:color w:val="111827"/>
          <w:sz w:val="22"/>
        </w:rPr>
        <w:t xml:space="preserve"> as cópias das certidões."*</w:t>
      </w:r>
    </w:p>
    <w:p>
      <w:pPr>
        <w:keepNext/>
        <w:spacing w:before="200" w:after="80"/>
      </w:pPr>
      <w:r>
        <w:rPr>
          <w:rFonts w:ascii="Arial" w:hAnsi="Arial"/>
          <w:b/>
          <w:i w:val="0"/>
          <w:color w:val="2B6CB0"/>
          <w:sz w:val="24"/>
        </w:rPr>
        <w:t>3.4 O Funcionamento de Bastante, Meio, Menos e Alerta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BASTANTE: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Quando qualifica um substantivo (pronome adjetivo com sentido de </w:t>
      </w:r>
      <w:r>
        <w:rPr>
          <w:rFonts w:ascii="Arial" w:hAnsi="Arial"/>
          <w:b w:val="0"/>
          <w:i/>
          <w:color w:val="111827"/>
          <w:sz w:val="22"/>
        </w:rPr>
        <w:t>muitos/muitas</w:t>
      </w:r>
      <w:r>
        <w:rPr>
          <w:rFonts w:ascii="Arial" w:hAnsi="Arial"/>
          <w:b w:val="0"/>
          <w:i w:val="0"/>
          <w:color w:val="111827"/>
          <w:sz w:val="22"/>
        </w:rPr>
        <w:t xml:space="preserve">), é </w:t>
      </w:r>
      <w:r>
        <w:rPr>
          <w:rFonts w:ascii="Arial" w:hAnsi="Arial"/>
          <w:b/>
          <w:i w:val="0"/>
          <w:color w:val="111827"/>
          <w:sz w:val="22"/>
        </w:rPr>
        <w:t>variável no plural</w:t>
      </w:r>
      <w:r>
        <w:rPr>
          <w:rFonts w:ascii="Arial" w:hAnsi="Arial"/>
          <w:b w:val="0"/>
          <w:i w:val="0"/>
          <w:color w:val="111827"/>
          <w:sz w:val="22"/>
        </w:rPr>
        <w:t xml:space="preserve">: *"Havia </w:t>
      </w:r>
      <w:r>
        <w:rPr>
          <w:rFonts w:ascii="Arial" w:hAnsi="Arial"/>
          <w:b/>
          <w:i w:val="0"/>
          <w:color w:val="111827"/>
          <w:sz w:val="22"/>
        </w:rPr>
        <w:t>bastantes</w:t>
      </w:r>
      <w:r>
        <w:rPr>
          <w:rFonts w:ascii="Arial" w:hAnsi="Arial"/>
          <w:b w:val="0"/>
          <w:i w:val="0"/>
          <w:color w:val="111827"/>
          <w:sz w:val="22"/>
        </w:rPr>
        <w:t xml:space="preserve"> processos em pauta"* (= havia muitos processos).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Quando modifica um adjetivo, verbo ou outro advérbio (advérbio de intensidade com sentido de </w:t>
      </w:r>
      <w:r>
        <w:rPr>
          <w:rFonts w:ascii="Arial" w:hAnsi="Arial"/>
          <w:b w:val="0"/>
          <w:i/>
          <w:color w:val="111827"/>
          <w:sz w:val="22"/>
        </w:rPr>
        <w:t>muito</w:t>
      </w:r>
      <w:r>
        <w:rPr>
          <w:rFonts w:ascii="Arial" w:hAnsi="Arial"/>
          <w:b w:val="0"/>
          <w:i w:val="0"/>
          <w:color w:val="111827"/>
          <w:sz w:val="22"/>
        </w:rPr>
        <w:t xml:space="preserve">), é </w:t>
      </w:r>
      <w:r>
        <w:rPr>
          <w:rFonts w:ascii="Arial" w:hAnsi="Arial"/>
          <w:b/>
          <w:i w:val="0"/>
          <w:color w:val="111827"/>
          <w:sz w:val="22"/>
        </w:rPr>
        <w:t>invariável</w:t>
      </w:r>
      <w:r>
        <w:rPr>
          <w:rFonts w:ascii="Arial" w:hAnsi="Arial"/>
          <w:b w:val="0"/>
          <w:i w:val="0"/>
          <w:color w:val="111827"/>
          <w:sz w:val="22"/>
        </w:rPr>
        <w:t xml:space="preserve">: *"Os fiscais estavam </w:t>
      </w:r>
      <w:r>
        <w:rPr>
          <w:rFonts w:ascii="Arial" w:hAnsi="Arial"/>
          <w:b/>
          <w:i w:val="0"/>
          <w:color w:val="111827"/>
          <w:sz w:val="22"/>
        </w:rPr>
        <w:t>bastante</w:t>
      </w:r>
      <w:r>
        <w:rPr>
          <w:rFonts w:ascii="Arial" w:hAnsi="Arial"/>
          <w:b w:val="0"/>
          <w:i w:val="0"/>
          <w:color w:val="111827"/>
          <w:sz w:val="22"/>
        </w:rPr>
        <w:t xml:space="preserve"> atentos"* (= muito atentos).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MEIO: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Quando atua como numeral (metade de algo), concorda com o substantivo feminino: *"Tomou </w:t>
      </w:r>
      <w:r>
        <w:rPr>
          <w:rFonts w:ascii="Arial" w:hAnsi="Arial"/>
          <w:b/>
          <w:i w:val="0"/>
          <w:color w:val="111827"/>
          <w:sz w:val="22"/>
        </w:rPr>
        <w:t>meia</w:t>
      </w:r>
      <w:r>
        <w:rPr>
          <w:rFonts w:ascii="Arial" w:hAnsi="Arial"/>
          <w:b w:val="0"/>
          <w:i w:val="0"/>
          <w:color w:val="111827"/>
          <w:sz w:val="22"/>
        </w:rPr>
        <w:t xml:space="preserve"> dose de café"</w:t>
      </w:r>
      <w:r>
        <w:rPr>
          <w:rFonts w:ascii="Arial" w:hAnsi="Arial"/>
          <w:b w:val="0"/>
          <w:i/>
          <w:color w:val="111827"/>
          <w:sz w:val="22"/>
        </w:rPr>
        <w:t xml:space="preserve">, </w:t>
      </w:r>
      <w:r>
        <w:rPr>
          <w:rFonts w:ascii="Arial" w:hAnsi="Arial"/>
          <w:b w:val="0"/>
          <w:i w:val="0"/>
          <w:color w:val="111827"/>
          <w:sz w:val="22"/>
        </w:rPr>
        <w:t xml:space="preserve">"É meio-dia e </w:t>
      </w:r>
      <w:r>
        <w:rPr>
          <w:rFonts w:ascii="Arial" w:hAnsi="Arial"/>
          <w:b/>
          <w:i w:val="0"/>
          <w:color w:val="111827"/>
          <w:sz w:val="22"/>
        </w:rPr>
        <w:t>meia</w:t>
      </w:r>
      <w:r>
        <w:rPr>
          <w:rFonts w:ascii="Arial" w:hAnsi="Arial"/>
          <w:b w:val="0"/>
          <w:i w:val="0"/>
          <w:color w:val="111827"/>
          <w:sz w:val="22"/>
        </w:rPr>
        <w:t>"* (= meia hora).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Quando atua como advérbio modificando um adjetivo (significando </w:t>
      </w:r>
      <w:r>
        <w:rPr>
          <w:rFonts w:ascii="Arial" w:hAnsi="Arial"/>
          <w:b w:val="0"/>
          <w:i/>
          <w:color w:val="111827"/>
          <w:sz w:val="22"/>
        </w:rPr>
        <w:t>um pouco</w:t>
      </w:r>
      <w:r>
        <w:rPr>
          <w:rFonts w:ascii="Arial" w:hAnsi="Arial"/>
          <w:b w:val="0"/>
          <w:i w:val="0"/>
          <w:color w:val="111827"/>
          <w:sz w:val="22"/>
        </w:rPr>
        <w:t xml:space="preserve">), é </w:t>
      </w:r>
      <w:r>
        <w:rPr>
          <w:rFonts w:ascii="Arial" w:hAnsi="Arial"/>
          <w:b/>
          <w:i w:val="0"/>
          <w:color w:val="111827"/>
          <w:sz w:val="22"/>
        </w:rPr>
        <w:t>invariável</w:t>
      </w:r>
      <w:r>
        <w:rPr>
          <w:rFonts w:ascii="Arial" w:hAnsi="Arial"/>
          <w:b w:val="0"/>
          <w:i w:val="0"/>
          <w:color w:val="111827"/>
          <w:sz w:val="22"/>
        </w:rPr>
        <w:t xml:space="preserve">: *"A servidora estava </w:t>
      </w:r>
      <w:r>
        <w:rPr>
          <w:rFonts w:ascii="Arial" w:hAnsi="Arial"/>
          <w:b/>
          <w:i w:val="0"/>
          <w:color w:val="111827"/>
          <w:sz w:val="22"/>
        </w:rPr>
        <w:t>meio</w:t>
      </w:r>
      <w:r>
        <w:rPr>
          <w:rFonts w:ascii="Arial" w:hAnsi="Arial"/>
          <w:b w:val="0"/>
          <w:i w:val="0"/>
          <w:color w:val="111827"/>
          <w:sz w:val="22"/>
        </w:rPr>
        <w:t xml:space="preserve"> apreensiva"</w:t>
      </w:r>
      <w:r>
        <w:rPr>
          <w:rFonts w:ascii="Arial" w:hAnsi="Arial"/>
          <w:b w:val="0"/>
          <w:i/>
          <w:color w:val="111827"/>
          <w:sz w:val="22"/>
        </w:rPr>
        <w:t xml:space="preserve"> (a forma </w:t>
      </w:r>
      <w:r>
        <w:rPr>
          <w:rFonts w:ascii="Arial" w:hAnsi="Arial"/>
          <w:b w:val="0"/>
          <w:i w:val="0"/>
          <w:color w:val="111827"/>
          <w:sz w:val="22"/>
        </w:rPr>
        <w:t>"meia apreensiva"* é vício gramatical inaceitável).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MENOS e ALERTA: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São palavras </w:t>
      </w:r>
      <w:r>
        <w:rPr>
          <w:rFonts w:ascii="Arial" w:hAnsi="Arial"/>
          <w:b/>
          <w:i w:val="0"/>
          <w:color w:val="111827"/>
          <w:sz w:val="22"/>
        </w:rPr>
        <w:t>sempre invariáveis</w:t>
      </w:r>
      <w:r>
        <w:rPr>
          <w:rFonts w:ascii="Arial" w:hAnsi="Arial"/>
          <w:b w:val="0"/>
          <w:i w:val="0"/>
          <w:color w:val="111827"/>
          <w:sz w:val="22"/>
        </w:rPr>
        <w:t xml:space="preserve">: *"Havia </w:t>
      </w:r>
      <w:r>
        <w:rPr>
          <w:rFonts w:ascii="Arial" w:hAnsi="Arial"/>
          <w:b/>
          <w:i w:val="0"/>
          <w:color w:val="111827"/>
          <w:sz w:val="22"/>
        </w:rPr>
        <w:t>menos</w:t>
      </w:r>
      <w:r>
        <w:rPr>
          <w:rFonts w:ascii="Arial" w:hAnsi="Arial"/>
          <w:b w:val="0"/>
          <w:i w:val="0"/>
          <w:color w:val="111827"/>
          <w:sz w:val="22"/>
        </w:rPr>
        <w:t xml:space="preserve"> vagas"</w:t>
      </w:r>
      <w:r>
        <w:rPr>
          <w:rFonts w:ascii="Arial" w:hAnsi="Arial"/>
          <w:b w:val="0"/>
          <w:i/>
          <w:color w:val="111827"/>
          <w:sz w:val="22"/>
        </w:rPr>
        <w:t xml:space="preserve"> (a palavra </w:t>
      </w:r>
      <w:r>
        <w:rPr>
          <w:rFonts w:ascii="Arial" w:hAnsi="Arial"/>
          <w:b w:val="0"/>
          <w:i w:val="0"/>
          <w:color w:val="111827"/>
          <w:sz w:val="22"/>
        </w:rPr>
        <w:t>"menas"</w:t>
      </w:r>
      <w:r>
        <w:rPr>
          <w:rFonts w:ascii="Arial" w:hAnsi="Arial"/>
          <w:b w:val="0"/>
          <w:i/>
          <w:color w:val="111827"/>
          <w:sz w:val="22"/>
        </w:rPr>
        <w:t xml:space="preserve"> não existe na norma culta); </w:t>
      </w:r>
      <w:r>
        <w:rPr>
          <w:rFonts w:ascii="Arial" w:hAnsi="Arial"/>
          <w:b w:val="0"/>
          <w:i w:val="0"/>
          <w:color w:val="111827"/>
          <w:sz w:val="22"/>
        </w:rPr>
        <w:t xml:space="preserve">"Os guardas permaneceram </w:t>
      </w:r>
      <w:r>
        <w:rPr>
          <w:rFonts w:ascii="Arial" w:hAnsi="Arial"/>
          <w:b/>
          <w:i w:val="0"/>
          <w:color w:val="111827"/>
          <w:sz w:val="22"/>
        </w:rPr>
        <w:t>alerta</w:t>
      </w:r>
      <w:r>
        <w:rPr>
          <w:rFonts w:ascii="Arial" w:hAnsi="Arial"/>
          <w:b w:val="0"/>
          <w:i w:val="0"/>
          <w:color w:val="111827"/>
          <w:sz w:val="22"/>
        </w:rPr>
        <w:t>"* (advérbio).</w:t>
      </w:r>
    </w:p>
    <w:p>
      <w:pPr>
        <w:keepNext/>
        <w:spacing w:before="200" w:after="80"/>
      </w:pPr>
      <w:r>
        <w:rPr>
          <w:rFonts w:ascii="Arial" w:hAnsi="Arial"/>
          <w:b/>
          <w:i w:val="0"/>
          <w:color w:val="2B6CB0"/>
          <w:sz w:val="24"/>
        </w:rPr>
        <w:t>3.5 Expressões do Tipo É Proibido, É Necessário e É Bom</w:t>
      </w:r>
    </w:p>
    <w:p>
      <w:pPr>
        <w:spacing w:line="360" w:lineRule="auto" w:before="0" w:after="80"/>
        <w:jc w:val="both"/>
      </w:pPr>
      <w:r>
        <w:rPr>
          <w:rFonts w:ascii="Arial" w:hAnsi="Arial"/>
          <w:b w:val="0"/>
          <w:i w:val="0"/>
          <w:color w:val="111827"/>
          <w:sz w:val="24"/>
        </w:rPr>
        <w:t xml:space="preserve">Expressões formadas pelo verbo </w:t>
      </w:r>
      <w:r>
        <w:rPr>
          <w:rFonts w:ascii="Arial" w:hAnsi="Arial"/>
          <w:b w:val="0"/>
          <w:i/>
          <w:color w:val="111827"/>
          <w:sz w:val="24"/>
        </w:rPr>
        <w:t>ser</w:t>
      </w:r>
      <w:r>
        <w:rPr>
          <w:rFonts w:ascii="Arial" w:hAnsi="Arial"/>
          <w:b w:val="0"/>
          <w:i w:val="0"/>
          <w:color w:val="111827"/>
          <w:sz w:val="24"/>
        </w:rPr>
        <w:t xml:space="preserve"> mais adjetivo qualificando um substantivo genérico seguem uma regra polarizada pela presença do artigo: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Sem Artigo ou Palavra Determinante:</w:t>
      </w:r>
      <w:r>
        <w:rPr>
          <w:rFonts w:ascii="Arial" w:hAnsi="Arial"/>
          <w:b w:val="0"/>
          <w:i w:val="0"/>
          <w:color w:val="111827"/>
          <w:sz w:val="22"/>
        </w:rPr>
        <w:t xml:space="preserve"> A expressão é invariável, permanecendo o adjetivo no </w:t>
      </w:r>
      <w:r>
        <w:rPr>
          <w:rFonts w:ascii="Arial" w:hAnsi="Arial"/>
          <w:b/>
          <w:i w:val="0"/>
          <w:color w:val="111827"/>
          <w:sz w:val="22"/>
        </w:rPr>
        <w:t>masculino singular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w:t>
      </w:r>
      <w:r>
        <w:rPr>
          <w:rFonts w:ascii="Arial" w:hAnsi="Arial"/>
          <w:b/>
          <w:i w:val="0"/>
          <w:color w:val="111827"/>
          <w:sz w:val="22"/>
        </w:rPr>
        <w:t>proibido</w:t>
      </w:r>
      <w:r>
        <w:rPr>
          <w:rFonts w:ascii="Arial" w:hAnsi="Arial"/>
          <w:b w:val="0"/>
          <w:i w:val="0"/>
          <w:color w:val="111827"/>
          <w:sz w:val="22"/>
        </w:rPr>
        <w:t xml:space="preserve"> entrada de pessoas não autorizadas."*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w:t>
      </w:r>
      <w:r>
        <w:rPr>
          <w:rFonts w:ascii="Arial" w:hAnsi="Arial"/>
          <w:b/>
          <w:i w:val="0"/>
          <w:color w:val="111827"/>
          <w:sz w:val="22"/>
        </w:rPr>
        <w:t>necessário</w:t>
      </w:r>
      <w:r>
        <w:rPr>
          <w:rFonts w:ascii="Arial" w:hAnsi="Arial"/>
          <w:b w:val="0"/>
          <w:i w:val="0"/>
          <w:color w:val="111827"/>
          <w:sz w:val="22"/>
        </w:rPr>
        <w:t xml:space="preserve"> cautela nos julgamentos."*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*"Água mineral é </w:t>
      </w:r>
      <w:r>
        <w:rPr>
          <w:rFonts w:ascii="Arial" w:hAnsi="Arial"/>
          <w:b/>
          <w:i w:val="0"/>
          <w:color w:val="111827"/>
          <w:sz w:val="22"/>
        </w:rPr>
        <w:t>bom</w:t>
      </w:r>
      <w:r>
        <w:rPr>
          <w:rFonts w:ascii="Arial" w:hAnsi="Arial"/>
          <w:b w:val="0"/>
          <w:i w:val="0"/>
          <w:color w:val="111827"/>
          <w:sz w:val="22"/>
        </w:rPr>
        <w:t xml:space="preserve"> para a saúde."*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 Artigo ou Pronome Determinante Expresso:</w:t>
      </w:r>
      <w:r>
        <w:rPr>
          <w:rFonts w:ascii="Arial" w:hAnsi="Arial"/>
          <w:b w:val="0"/>
          <w:i w:val="0"/>
          <w:color w:val="111827"/>
          <w:sz w:val="22"/>
        </w:rPr>
        <w:t xml:space="preserve"> A expressão flexiona compulsoriamente para concordar com o determinante: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w:t>
      </w:r>
      <w:r>
        <w:rPr>
          <w:rFonts w:ascii="Arial" w:hAnsi="Arial"/>
          <w:b/>
          <w:i w:val="0"/>
          <w:color w:val="111827"/>
          <w:sz w:val="22"/>
        </w:rPr>
        <w:t>proibida a</w:t>
      </w:r>
      <w:r>
        <w:rPr>
          <w:rFonts w:ascii="Arial" w:hAnsi="Arial"/>
          <w:b w:val="0"/>
          <w:i w:val="0"/>
          <w:color w:val="111827"/>
          <w:sz w:val="22"/>
        </w:rPr>
        <w:t xml:space="preserve"> entrada de pessoas não autorizadas."*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w:t>
      </w:r>
      <w:r>
        <w:rPr>
          <w:rFonts w:ascii="Arial" w:hAnsi="Arial"/>
          <w:b/>
          <w:i w:val="0"/>
          <w:color w:val="111827"/>
          <w:sz w:val="22"/>
        </w:rPr>
        <w:t>necessária toda a</w:t>
      </w:r>
      <w:r>
        <w:rPr>
          <w:rFonts w:ascii="Arial" w:hAnsi="Arial"/>
          <w:b w:val="0"/>
          <w:i w:val="0"/>
          <w:color w:val="111827"/>
          <w:sz w:val="22"/>
        </w:rPr>
        <w:t xml:space="preserve"> cautela nos julgamentos."*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Esta</w:t>
      </w:r>
      <w:r>
        <w:rPr>
          <w:rFonts w:ascii="Arial" w:hAnsi="Arial"/>
          <w:b w:val="0"/>
          <w:i w:val="0"/>
          <w:color w:val="111827"/>
          <w:sz w:val="22"/>
        </w:rPr>
        <w:t xml:space="preserve"> água mineral é </w:t>
      </w:r>
      <w:r>
        <w:rPr>
          <w:rFonts w:ascii="Arial" w:hAnsi="Arial"/>
          <w:b/>
          <w:i w:val="0"/>
          <w:color w:val="111827"/>
          <w:sz w:val="22"/>
        </w:rPr>
        <w:t>boa</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DE CONCORDÂNCIA NOMINAL / "É PROIBIDO":</w:t>
            </w:r>
            <w:r>
              <w:rPr>
                <w:rFonts w:ascii="Arial" w:hAnsi="Arial"/>
                <w:b w:val="0"/>
                <w:i w:val="0"/>
                <w:color w:val="111827"/>
                <w:sz w:val="21"/>
              </w:rPr>
              <w:t xml:space="preserve"> Observe o substantivo que vem depois: se houver a presença do artigo </w:t>
            </w:r>
            <w:r>
              <w:rPr>
                <w:rFonts w:ascii="Arial" w:hAnsi="Arial"/>
                <w:b w:val="0"/>
                <w:i/>
                <w:color w:val="111827"/>
                <w:sz w:val="21"/>
              </w:rPr>
              <w:t>a</w:t>
            </w:r>
            <w:r>
              <w:rPr>
                <w:rFonts w:ascii="Arial" w:hAnsi="Arial"/>
                <w:b w:val="0"/>
                <w:i w:val="0"/>
                <w:color w:val="111827"/>
                <w:sz w:val="21"/>
              </w:rPr>
              <w:t xml:space="preserve"> (</w:t>
            </w:r>
            <w:r>
              <w:rPr>
                <w:rFonts w:ascii="Arial" w:hAnsi="Arial"/>
                <w:b w:val="0"/>
                <w:i/>
                <w:color w:val="111827"/>
                <w:sz w:val="21"/>
              </w:rPr>
              <w:t>a entrada</w:t>
            </w:r>
            <w:r>
              <w:rPr>
                <w:rFonts w:ascii="Arial" w:hAnsi="Arial"/>
                <w:b w:val="0"/>
                <w:i w:val="0"/>
                <w:color w:val="111827"/>
                <w:sz w:val="21"/>
              </w:rPr>
              <w:t xml:space="preserve">), a concordância feminina é impositiva: </w:t>
            </w:r>
            <w:r>
              <w:rPr>
                <w:rFonts w:ascii="Arial" w:hAnsi="Arial"/>
                <w:b w:val="0"/>
                <w:i/>
                <w:color w:val="111827"/>
                <w:sz w:val="21"/>
              </w:rPr>
              <w:t>"É proibida a entrada"</w:t>
            </w:r>
            <w:r>
              <w:rPr>
                <w:rFonts w:ascii="Arial" w:hAnsi="Arial"/>
                <w:b w:val="0"/>
                <w:i w:val="0"/>
                <w:color w:val="111827"/>
                <w:sz w:val="21"/>
              </w:rPr>
              <w:t>. Se não houver artigo (</w:t>
            </w:r>
            <w:r>
              <w:rPr>
                <w:rFonts w:ascii="Arial" w:hAnsi="Arial"/>
                <w:b w:val="0"/>
                <w:i/>
                <w:color w:val="111827"/>
                <w:sz w:val="21"/>
              </w:rPr>
              <w:t>entrada</w:t>
            </w:r>
            <w:r>
              <w:rPr>
                <w:rFonts w:ascii="Arial" w:hAnsi="Arial"/>
                <w:b w:val="0"/>
                <w:i w:val="0"/>
                <w:color w:val="111827"/>
                <w:sz w:val="21"/>
              </w:rPr>
              <w:t xml:space="preserve"> sem determinante), o adjetivo permanece invariável no masculino: </w:t>
            </w:r>
            <w:r>
              <w:rPr>
                <w:rFonts w:ascii="Arial" w:hAnsi="Arial"/>
                <w:b w:val="0"/>
                <w:i/>
                <w:color w:val="111827"/>
                <w:sz w:val="21"/>
              </w:rPr>
              <w:t>"É proibido entrada"</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4. Regência Verbal: Transitividade e Complementação dos Verbos Críticos</w:t>
      </w:r>
    </w:p>
    <w:p>
      <w:pPr>
        <w:spacing w:line="360" w:lineRule="auto" w:before="0" w:after="80"/>
        <w:jc w:val="both"/>
      </w:pPr>
      <w:r>
        <w:rPr>
          <w:rFonts w:ascii="Arial" w:hAnsi="Arial"/>
          <w:b w:val="0"/>
          <w:i w:val="0"/>
          <w:color w:val="111827"/>
          <w:sz w:val="24"/>
        </w:rPr>
        <w:t>A regência verbal estuda os laços de subordinação estabelecidos entre o verbo (termo regente) e os seus complementos diretos e indiretos (termos regidos), verificando a exigência ou dispensa de preposições determinadas pelo sentido contextual.</w:t>
      </w:r>
    </w:p>
    <w:p>
      <w:pPr>
        <w:keepNext/>
        <w:spacing w:before="200" w:after="80"/>
      </w:pPr>
      <w:r>
        <w:rPr>
          <w:rFonts w:ascii="Arial" w:hAnsi="Arial"/>
          <w:b/>
          <w:i w:val="0"/>
          <w:color w:val="2B6CB0"/>
          <w:sz w:val="24"/>
        </w:rPr>
        <w:t>4.1 Princípios da Regência Verbal na Norma Culta</w:t>
      </w:r>
    </w:p>
    <w:p>
      <w:pPr>
        <w:spacing w:line="360" w:lineRule="auto" w:before="0" w:after="80"/>
        <w:jc w:val="both"/>
      </w:pPr>
      <w:r>
        <w:rPr>
          <w:rFonts w:ascii="Arial" w:hAnsi="Arial"/>
          <w:b w:val="0"/>
          <w:i w:val="0"/>
          <w:color w:val="111827"/>
          <w:sz w:val="24"/>
        </w:rPr>
        <w:t>A mesma forma verbal pode assumir trânsitos sintáticos e acepções semânticas completamente distintas conforme seja construída de forma direta (sem preposição) ou indireta (revestida por preposição específica).</w:t>
      </w:r>
    </w:p>
    <w:p>
      <w:pPr>
        <w:keepNext/>
        <w:spacing w:before="200" w:after="80"/>
      </w:pPr>
      <w:r>
        <w:rPr>
          <w:rFonts w:ascii="Arial" w:hAnsi="Arial"/>
          <w:b/>
          <w:i w:val="0"/>
          <w:color w:val="2B6CB0"/>
          <w:sz w:val="24"/>
        </w:rPr>
        <w:t>4.2 O Cardápio dos Verbos Preferidos da FCC</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Verbo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Transitividade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Preposição Rege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Correto em Prova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Assistir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Preposição </w:t>
            </w:r>
            <w:r>
              <w:rPr>
                <w:rFonts w:ascii="Arial" w:hAnsi="Arial"/>
                <w:b/>
                <w:i w:val="0"/>
                <w:color w:val="111827"/>
                <w:sz w:val="19"/>
              </w:rPr>
              <w:t>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 presenciar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auditor assistiu </w:t>
            </w:r>
            <w:r>
              <w:rPr>
                <w:rFonts w:ascii="Arial" w:hAnsi="Arial"/>
                <w:b/>
                <w:i w:val="0"/>
                <w:color w:val="111827"/>
                <w:sz w:val="19"/>
              </w:rPr>
              <w:t>à</w:t>
            </w:r>
            <w:r>
              <w:rPr>
                <w:rFonts w:ascii="Arial" w:hAnsi="Arial"/>
                <w:b w:val="0"/>
                <w:i w:val="0"/>
                <w:color w:val="111827"/>
                <w:sz w:val="19"/>
              </w:rPr>
              <w:t xml:space="preserve"> sessão plenária."</w:t>
            </w:r>
            <w:r>
              <w:rPr>
                <w:rFonts w:ascii="Arial" w:hAnsi="Arial"/>
                <w:b w:val="0"/>
                <w:i/>
                <w:color w:val="111827"/>
                <w:sz w:val="19"/>
              </w:rPr>
              <w:t xml:space="preserve"> (rejeita </w:t>
            </w:r>
            <w:r>
              <w:rPr>
                <w:rFonts w:ascii="Arial" w:hAnsi="Arial"/>
                <w:b w:val="0"/>
                <w:i w:val="0"/>
                <w:color w:val="111827"/>
                <w:sz w:val="19"/>
              </w:rPr>
              <w:t>lhe</w:t>
            </w:r>
            <w:r>
              <w:rPr>
                <w:rFonts w:ascii="Arial" w:hAnsi="Arial"/>
                <w:b w:val="0"/>
                <w:i/>
                <w:color w:val="111827"/>
                <w:sz w:val="19"/>
              </w:rPr>
              <w:t xml:space="preserve">; usa-se </w:t>
            </w:r>
            <w:r>
              <w:rPr>
                <w:rFonts w:ascii="Arial" w:hAnsi="Arial"/>
                <w:b w:val="0"/>
                <w:i w:val="0"/>
                <w:color w:val="111827"/>
                <w:sz w:val="19"/>
              </w:rPr>
              <w:t>a ela*)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Assistir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VTD</w:t>
            </w:r>
            <w:r>
              <w:rPr>
                <w:rFonts w:ascii="Arial" w:hAnsi="Arial"/>
                <w:b w:val="0"/>
                <w:i w:val="0"/>
                <w:color w:val="111827"/>
                <w:sz w:val="19"/>
              </w:rPr>
              <w:t xml:space="preserve"> ou </w:t>
            </w:r>
            <w:r>
              <w:rPr>
                <w:rFonts w:ascii="Arial" w:hAnsi="Arial"/>
                <w:b/>
                <w:i w:val="0"/>
                <w:color w:val="111827"/>
                <w:sz w:val="19"/>
              </w:rPr>
              <w:t>VTI</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Direto ou </w:t>
            </w:r>
            <w:r>
              <w:rPr>
                <w:rFonts w:ascii="Arial" w:hAnsi="Arial"/>
                <w:b/>
                <w:i w:val="0"/>
                <w:color w:val="111827"/>
                <w:sz w:val="19"/>
              </w:rPr>
              <w:t>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Ajudar, socorrer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médico assistiu o/ao paciente enfermo."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Assistir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Preposição </w:t>
            </w:r>
            <w:r>
              <w:rPr>
                <w:rFonts w:ascii="Arial" w:hAnsi="Arial"/>
                <w:b/>
                <w:i w:val="0"/>
                <w:color w:val="111827"/>
                <w:sz w:val="19"/>
              </w:rPr>
              <w:t>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Competir, caber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*"Este direito assiste </w:t>
            </w:r>
            <w:r>
              <w:rPr>
                <w:rFonts w:ascii="Arial" w:hAnsi="Arial"/>
                <w:b/>
                <w:i w:val="0"/>
                <w:color w:val="111827"/>
                <w:sz w:val="19"/>
              </w:rPr>
              <w:t>ao</w:t>
            </w:r>
            <w:r>
              <w:rPr>
                <w:rFonts w:ascii="Arial" w:hAnsi="Arial"/>
                <w:b w:val="0"/>
                <w:i w:val="0"/>
                <w:color w:val="111827"/>
                <w:sz w:val="19"/>
              </w:rPr>
              <w:t xml:space="preserve"> cidadão / assiste-</w:t>
            </w:r>
            <w:r>
              <w:rPr>
                <w:rFonts w:ascii="Arial" w:hAnsi="Arial"/>
                <w:b/>
                <w:i w:val="0"/>
                <w:color w:val="111827"/>
                <w:sz w:val="19"/>
              </w:rPr>
              <w:t>lhe</w:t>
            </w:r>
            <w:r>
              <w:rPr>
                <w:rFonts w:ascii="Arial" w:hAnsi="Arial"/>
                <w:b w:val="0"/>
                <w:i w:val="0"/>
                <w:color w:val="111827"/>
                <w:sz w:val="19"/>
              </w:rPr>
              <w:t>."*</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Assistir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VI</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Preposição </w:t>
            </w:r>
            <w:r>
              <w:rPr>
                <w:rFonts w:ascii="Arial" w:hAnsi="Arial"/>
                <w:b/>
                <w:i w:val="0"/>
                <w:color w:val="111827"/>
                <w:sz w:val="19"/>
              </w:rPr>
              <w:t>em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Morar, residir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magistrado assiste </w:t>
            </w:r>
            <w:r>
              <w:rPr>
                <w:rFonts w:ascii="Arial" w:hAnsi="Arial"/>
                <w:b/>
                <w:i w:val="0"/>
                <w:color w:val="111827"/>
                <w:sz w:val="19"/>
              </w:rPr>
              <w:t>em</w:t>
            </w:r>
            <w:r>
              <w:rPr>
                <w:rFonts w:ascii="Arial" w:hAnsi="Arial"/>
                <w:b w:val="0"/>
                <w:i w:val="0"/>
                <w:color w:val="111827"/>
                <w:sz w:val="19"/>
              </w:rPr>
              <w:t xml:space="preserve"> Goiânia."*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Aspirar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Preposição </w:t>
            </w:r>
            <w:r>
              <w:rPr>
                <w:rFonts w:ascii="Arial" w:hAnsi="Arial"/>
                <w:b/>
                <w:i w:val="0"/>
                <w:color w:val="111827"/>
                <w:sz w:val="19"/>
              </w:rPr>
              <w:t>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Almejar, pretender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técnico aspira </w:t>
            </w:r>
            <w:r>
              <w:rPr>
                <w:rFonts w:ascii="Arial" w:hAnsi="Arial"/>
                <w:b/>
                <w:i w:val="0"/>
                <w:color w:val="111827"/>
                <w:sz w:val="19"/>
              </w:rPr>
              <w:t>ao</w:t>
            </w:r>
            <w:r>
              <w:rPr>
                <w:rFonts w:ascii="Arial" w:hAnsi="Arial"/>
                <w:b w:val="0"/>
                <w:i w:val="0"/>
                <w:color w:val="111827"/>
                <w:sz w:val="19"/>
              </w:rPr>
              <w:t xml:space="preserve"> cargo público."</w:t>
            </w:r>
            <w:r>
              <w:rPr>
                <w:rFonts w:ascii="Arial" w:hAnsi="Arial"/>
                <w:b w:val="0"/>
                <w:i/>
                <w:color w:val="111827"/>
                <w:sz w:val="19"/>
              </w:rPr>
              <w:t xml:space="preserve"> (não aceita </w:t>
            </w:r>
            <w:r>
              <w:rPr>
                <w:rFonts w:ascii="Arial" w:hAnsi="Arial"/>
                <w:b w:val="0"/>
                <w:i w:val="0"/>
                <w:color w:val="111827"/>
                <w:sz w:val="19"/>
              </w:rPr>
              <w:t>lhe*)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Aspirar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Sem preposição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Inalar, sorver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atleta aspirou o ar puro da serra."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Visar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Preposição </w:t>
            </w:r>
            <w:r>
              <w:rPr>
                <w:rFonts w:ascii="Arial" w:hAnsi="Arial"/>
                <w:b/>
                <w:i w:val="0"/>
                <w:color w:val="111827"/>
                <w:sz w:val="19"/>
              </w:rPr>
              <w:t>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Ter por meta/objetivo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*"As medidas visam </w:t>
            </w:r>
            <w:r>
              <w:rPr>
                <w:rFonts w:ascii="Arial" w:hAnsi="Arial"/>
                <w:b/>
                <w:i w:val="0"/>
                <w:color w:val="111827"/>
                <w:sz w:val="19"/>
              </w:rPr>
              <w:t>à</w:t>
            </w:r>
            <w:r>
              <w:rPr>
                <w:rFonts w:ascii="Arial" w:hAnsi="Arial"/>
                <w:b w:val="0"/>
                <w:i w:val="0"/>
                <w:color w:val="111827"/>
                <w:sz w:val="19"/>
              </w:rPr>
              <w:t xml:space="preserve"> redução dos custos."*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Visar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Sem preposição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Mirar ou rubricar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conselheiro visou o cheque e visou o alvo."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Implicar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VTD</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Sem preposição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Acarretar, gerar efeito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fraude implica </w:t>
            </w:r>
            <w:r>
              <w:rPr>
                <w:rFonts w:ascii="Arial" w:hAnsi="Arial"/>
                <w:b/>
                <w:i w:val="0"/>
                <w:color w:val="111827"/>
                <w:sz w:val="19"/>
              </w:rPr>
              <w:t>a</w:t>
            </w:r>
            <w:r>
              <w:rPr>
                <w:rFonts w:ascii="Arial" w:hAnsi="Arial"/>
                <w:b w:val="0"/>
                <w:i w:val="0"/>
                <w:color w:val="111827"/>
                <w:sz w:val="19"/>
              </w:rPr>
              <w:t xml:space="preserve"> demissão."* (</w:t>
            </w:r>
            <w:r>
              <w:rPr>
                <w:rFonts w:ascii="Arial" w:hAnsi="Arial"/>
                <w:b/>
                <w:i w:val="0"/>
                <w:color w:val="111827"/>
                <w:sz w:val="19"/>
              </w:rPr>
              <w:t>nunca</w:t>
            </w:r>
            <w:r>
              <w:rPr>
                <w:rFonts w:ascii="Arial" w:hAnsi="Arial"/>
                <w:b w:val="0"/>
                <w:i w:val="0"/>
                <w:color w:val="111827"/>
                <w:sz w:val="19"/>
              </w:rPr>
              <w:t xml:space="preserve"> </w:t>
            </w:r>
            <w:r>
              <w:rPr>
                <w:rFonts w:ascii="Arial" w:hAnsi="Arial"/>
                <w:b w:val="0"/>
                <w:i/>
                <w:color w:val="111827"/>
                <w:sz w:val="19"/>
              </w:rPr>
              <w:t>"implica em"</w:t>
            </w:r>
            <w:r>
              <w:rPr>
                <w:rFonts w:ascii="Arial" w:hAnsi="Arial"/>
                <w:b w:val="0"/>
                <w:i w:val="0"/>
                <w:color w:val="111827"/>
                <w:sz w:val="19"/>
              </w:rPr>
              <w:t>)</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Obedecer / Desobedecer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VTI</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Preposição </w:t>
            </w:r>
            <w:r>
              <w:rPr>
                <w:rFonts w:ascii="Arial" w:hAnsi="Arial"/>
                <w:b/>
                <w:i w:val="0"/>
                <w:color w:val="111827"/>
                <w:sz w:val="19"/>
              </w:rPr>
              <w:t>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Cumprir ordens/leis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servidor obedece </w:t>
            </w:r>
            <w:r>
              <w:rPr>
                <w:rFonts w:ascii="Arial" w:hAnsi="Arial"/>
                <w:b/>
                <w:i w:val="0"/>
                <w:color w:val="111827"/>
                <w:sz w:val="19"/>
              </w:rPr>
              <w:t>às</w:t>
            </w:r>
            <w:r>
              <w:rPr>
                <w:rFonts w:ascii="Arial" w:hAnsi="Arial"/>
                <w:b w:val="0"/>
                <w:i w:val="0"/>
                <w:color w:val="111827"/>
                <w:sz w:val="19"/>
              </w:rPr>
              <w:t xml:space="preserve"> leis / obedece-</w:t>
            </w:r>
            <w:r>
              <w:rPr>
                <w:rFonts w:ascii="Arial" w:hAnsi="Arial"/>
                <w:b/>
                <w:i w:val="0"/>
                <w:color w:val="111827"/>
                <w:sz w:val="19"/>
              </w:rPr>
              <w:t>lhes</w:t>
            </w:r>
            <w:r>
              <w:rPr>
                <w:rFonts w:ascii="Arial" w:hAnsi="Arial"/>
                <w:b w:val="0"/>
                <w:i w:val="0"/>
                <w:color w:val="111827"/>
                <w:sz w:val="19"/>
              </w:rPr>
              <w: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Preferir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VTDI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Preposição </w:t>
            </w:r>
            <w:r>
              <w:rPr>
                <w:rFonts w:ascii="Arial" w:hAnsi="Arial"/>
                <w:b/>
                <w:i w:val="0"/>
                <w:color w:val="111827"/>
                <w:sz w:val="19"/>
              </w:rPr>
              <w:t>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Dar primazia a algo sobre outro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*"Prefiro trabalhar </w:t>
            </w:r>
            <w:r>
              <w:rPr>
                <w:rFonts w:ascii="Arial" w:hAnsi="Arial"/>
                <w:b/>
                <w:i w:val="0"/>
                <w:color w:val="111827"/>
                <w:sz w:val="19"/>
              </w:rPr>
              <w:t>a</w:t>
            </w:r>
            <w:r>
              <w:rPr>
                <w:rFonts w:ascii="Arial" w:hAnsi="Arial"/>
                <w:b w:val="0"/>
                <w:i w:val="0"/>
                <w:color w:val="111827"/>
                <w:sz w:val="19"/>
              </w:rPr>
              <w:t xml:space="preserve"> ficar ocioso."</w:t>
            </w:r>
            <w:r>
              <w:rPr>
                <w:rFonts w:ascii="Arial" w:hAnsi="Arial"/>
                <w:b w:val="0"/>
                <w:i/>
                <w:color w:val="111827"/>
                <w:sz w:val="19"/>
              </w:rPr>
              <w:t xml:space="preserve"> (rejeita </w:t>
            </w:r>
            <w:r>
              <w:rPr>
                <w:rFonts w:ascii="Arial" w:hAnsi="Arial"/>
                <w:b w:val="0"/>
                <w:i w:val="0"/>
                <w:color w:val="111827"/>
                <w:sz w:val="19"/>
              </w:rPr>
              <w:t>"do que"*)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Esquecer / Lembrar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Sem preposição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pronominal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"Esqueci o prazo do recurso."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Esquecer-se / Lembrar-se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VTI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Preposição </w:t>
            </w:r>
            <w:r>
              <w:rPr>
                <w:rFonts w:ascii="Arial" w:hAnsi="Arial"/>
                <w:b/>
                <w:i w:val="0"/>
                <w:color w:val="111827"/>
                <w:sz w:val="19"/>
              </w:rPr>
              <w:t>de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Pronominal com SE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*"Esqueci-</w:t>
            </w:r>
            <w:r>
              <w:rPr>
                <w:rFonts w:ascii="Arial" w:hAnsi="Arial"/>
                <w:b/>
                <w:i w:val="0"/>
                <w:color w:val="111827"/>
                <w:sz w:val="19"/>
              </w:rPr>
              <w:t>me do</w:t>
            </w:r>
            <w:r>
              <w:rPr>
                <w:rFonts w:ascii="Arial" w:hAnsi="Arial"/>
                <w:b w:val="0"/>
                <w:i w:val="0"/>
                <w:color w:val="111827"/>
                <w:sz w:val="19"/>
              </w:rPr>
              <w:t xml:space="preserve"> prazo do recurso."*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DO VERBO IMPLICAR:</w:t>
            </w:r>
            <w:r>
              <w:rPr>
                <w:rFonts w:ascii="Arial" w:hAnsi="Arial"/>
                <w:b w:val="0"/>
                <w:i w:val="0"/>
                <w:color w:val="111827"/>
                <w:sz w:val="21"/>
              </w:rPr>
              <w:t xml:space="preserve"> O verbo </w:t>
            </w:r>
            <w:r>
              <w:rPr>
                <w:rFonts w:ascii="Arial" w:hAnsi="Arial"/>
                <w:b/>
                <w:i w:val="0"/>
                <w:color w:val="111827"/>
                <w:sz w:val="21"/>
              </w:rPr>
              <w:t>implicar</w:t>
            </w:r>
            <w:r>
              <w:rPr>
                <w:rFonts w:ascii="Arial" w:hAnsi="Arial"/>
                <w:b w:val="0"/>
                <w:i w:val="0"/>
                <w:color w:val="111827"/>
                <w:sz w:val="21"/>
              </w:rPr>
              <w:t xml:space="preserve">, com a acepção de acarretar, produzir como resultado ou gerar dano, é </w:t>
            </w:r>
            <w:r>
              <w:rPr>
                <w:rFonts w:ascii="Arial" w:hAnsi="Arial"/>
                <w:b/>
                <w:i w:val="0"/>
                <w:color w:val="111827"/>
                <w:sz w:val="21"/>
              </w:rPr>
              <w:t>Transitivo Direto (VTD)</w:t>
            </w:r>
            <w:r>
              <w:rPr>
                <w:rFonts w:ascii="Arial" w:hAnsi="Arial"/>
                <w:b w:val="0"/>
                <w:i w:val="0"/>
                <w:color w:val="111827"/>
                <w:sz w:val="21"/>
              </w:rPr>
              <w:t xml:space="preserve">. A banca FCC frequentemente cria assertivas no estilo coloquial: </w:t>
            </w:r>
            <w:r>
              <w:rPr>
                <w:rFonts w:ascii="Arial" w:hAnsi="Arial"/>
                <w:b w:val="0"/>
                <w:i/>
                <w:color w:val="111827"/>
                <w:sz w:val="21"/>
              </w:rPr>
              <w:t>"A ausência de certidão implicará na retenção do pagamento"</w:t>
            </w:r>
            <w:r>
              <w:rPr>
                <w:rFonts w:ascii="Arial" w:hAnsi="Arial"/>
                <w:b w:val="0"/>
                <w:i w:val="0"/>
                <w:color w:val="111827"/>
                <w:sz w:val="21"/>
              </w:rPr>
              <w:t xml:space="preserve">. Trata-se de erro crasso. A redação culta exige: *"A ausência de certidão implicará </w:t>
            </w:r>
            <w:r>
              <w:rPr>
                <w:rFonts w:ascii="Arial" w:hAnsi="Arial"/>
                <w:b/>
                <w:i w:val="0"/>
                <w:color w:val="111827"/>
                <w:sz w:val="21"/>
              </w:rPr>
              <w:t>a</w:t>
            </w:r>
            <w:r>
              <w:rPr>
                <w:rFonts w:ascii="Arial" w:hAnsi="Arial"/>
                <w:b w:val="0"/>
                <w:i w:val="0"/>
                <w:color w:val="111827"/>
                <w:sz w:val="21"/>
              </w:rPr>
              <w:t xml:space="preserve"> retenção do pagamento"*.</w:t>
            </w:r>
          </w:p>
        </w:tc>
      </w:tr>
    </w:tbl>
    <w:p>
      <w:pPr>
        <w:spacing w:before="0"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REGRAS DE OURO DO VERBO PREFERIR:</w:t>
            </w:r>
            <w:r>
              <w:rPr>
                <w:rFonts w:ascii="Arial" w:hAnsi="Arial"/>
                <w:b w:val="0"/>
                <w:i w:val="0"/>
                <w:color w:val="111827"/>
                <w:sz w:val="21"/>
              </w:rPr>
              <w:t xml:space="preserve"> O verbo </w:t>
            </w:r>
            <w:r>
              <w:rPr>
                <w:rFonts w:ascii="Arial" w:hAnsi="Arial"/>
                <w:b w:val="0"/>
                <w:i/>
                <w:color w:val="111827"/>
                <w:sz w:val="21"/>
              </w:rPr>
              <w:t>preferir</w:t>
            </w:r>
            <w:r>
              <w:rPr>
                <w:rFonts w:ascii="Arial" w:hAnsi="Arial"/>
                <w:b w:val="0"/>
                <w:i w:val="0"/>
                <w:color w:val="111827"/>
                <w:sz w:val="21"/>
              </w:rPr>
              <w:t xml:space="preserve"> é transitivo direto e indireto, exigindo a coisa preferida como objeto direto e a coisa preterida introduzida pela preposição </w:t>
            </w:r>
            <w:r>
              <w:rPr>
                <w:rFonts w:ascii="Arial" w:hAnsi="Arial"/>
                <w:b/>
                <w:i w:val="0"/>
                <w:color w:val="111827"/>
                <w:sz w:val="21"/>
              </w:rPr>
              <w:t>A</w:t>
            </w:r>
            <w:r>
              <w:rPr>
                <w:rFonts w:ascii="Arial" w:hAnsi="Arial"/>
                <w:b w:val="0"/>
                <w:i w:val="0"/>
                <w:color w:val="111827"/>
                <w:sz w:val="21"/>
              </w:rPr>
              <w:t>:</w:t>
            </w:r>
          </w:p>
          <w:p>
            <w:pPr>
              <w:spacing w:line="288" w:lineRule="auto" w:before="40" w:after="40"/>
            </w:pPr>
            <w:r>
              <w:rPr>
                <w:rFonts w:ascii="Arial" w:hAnsi="Arial"/>
                <w:b w:val="0"/>
                <w:i/>
                <w:color w:val="111827"/>
                <w:sz w:val="21"/>
              </w:rPr>
              <w:t xml:space="preserve"> É proibido usar a locução </w:t>
            </w:r>
            <w:r>
              <w:rPr>
                <w:rFonts w:ascii="Arial" w:hAnsi="Arial"/>
                <w:b w:val="0"/>
                <w:i w:val="0"/>
                <w:color w:val="111827"/>
                <w:sz w:val="21"/>
              </w:rPr>
              <w:t>"do que"</w:t>
            </w:r>
            <w:r>
              <w:rPr>
                <w:rFonts w:ascii="Arial" w:hAnsi="Arial"/>
                <w:b w:val="0"/>
                <w:i/>
                <w:color w:val="111827"/>
                <w:sz w:val="21"/>
              </w:rPr>
              <w:t xml:space="preserve"> (</w:t>
            </w:r>
            <w:r>
              <w:rPr>
                <w:rFonts w:ascii="Arial" w:hAnsi="Arial"/>
                <w:b w:val="0"/>
                <w:i w:val="0"/>
                <w:color w:val="111827"/>
                <w:sz w:val="21"/>
              </w:rPr>
              <w:t xml:space="preserve">"Prefiro estudar do que trabalhar"* </w:t>
            </w:r>
            <w:r>
              <w:rPr>
                <w:rFonts w:ascii="Cambria Math" w:hAnsi="Cambria Math"/>
                <w:i/>
                <w:color w:val="1B365D"/>
                <w:sz w:val="21"/>
              </w:rPr>
              <w:t>\rightarrow</w:t>
            </w:r>
            <w:r>
              <w:rPr>
                <w:rFonts w:ascii="Arial" w:hAnsi="Arial"/>
                <w:b w:val="0"/>
                <w:i w:val="0"/>
                <w:color w:val="111827"/>
                <w:sz w:val="21"/>
              </w:rPr>
              <w:t xml:space="preserve"> </w:t>
            </w:r>
            <w:r>
              <w:rPr>
                <w:rFonts w:ascii="Arial" w:hAnsi="Arial"/>
                <w:b/>
                <w:i w:val="0"/>
                <w:color w:val="111827"/>
                <w:sz w:val="21"/>
              </w:rPr>
              <w:t>ERRADO</w:t>
            </w:r>
            <w:r>
              <w:rPr>
                <w:rFonts w:ascii="Arial" w:hAnsi="Arial"/>
                <w:b w:val="0"/>
                <w:i w:val="0"/>
                <w:color w:val="111827"/>
                <w:sz w:val="21"/>
              </w:rPr>
              <w:t xml:space="preserve">; o correto é: *"Prefiro estudar </w:t>
            </w:r>
            <w:r>
              <w:rPr>
                <w:rFonts w:ascii="Arial" w:hAnsi="Arial"/>
                <w:b/>
                <w:i w:val="0"/>
                <w:color w:val="111827"/>
                <w:sz w:val="21"/>
              </w:rPr>
              <w:t>a</w:t>
            </w:r>
            <w:r>
              <w:rPr>
                <w:rFonts w:ascii="Arial" w:hAnsi="Arial"/>
                <w:b w:val="0"/>
                <w:i w:val="0"/>
                <w:color w:val="111827"/>
                <w:sz w:val="21"/>
              </w:rPr>
              <w:t xml:space="preserve"> trabalhar"*).</w:t>
            </w:r>
          </w:p>
          <w:p>
            <w:pPr>
              <w:spacing w:line="288" w:lineRule="auto" w:before="40" w:after="40"/>
            </w:pPr>
            <w:r>
              <w:rPr>
                <w:rFonts w:ascii="Arial" w:hAnsi="Arial"/>
                <w:b w:val="0"/>
                <w:i/>
                <w:color w:val="111827"/>
                <w:sz w:val="21"/>
              </w:rPr>
              <w:t xml:space="preserve"> É proibido associar advérbios intensificadores (</w:t>
            </w:r>
            <w:r>
              <w:rPr>
                <w:rFonts w:ascii="Arial" w:hAnsi="Arial"/>
                <w:b w:val="0"/>
                <w:i w:val="0"/>
                <w:color w:val="111827"/>
                <w:sz w:val="21"/>
              </w:rPr>
              <w:t>"Prefiro mais café"</w:t>
            </w:r>
            <w:r>
              <w:rPr>
                <w:rFonts w:ascii="Arial" w:hAnsi="Arial"/>
                <w:b w:val="0"/>
                <w:i/>
                <w:color w:val="111827"/>
                <w:sz w:val="21"/>
              </w:rPr>
              <w:t xml:space="preserve">, </w:t>
            </w:r>
            <w:r>
              <w:rPr>
                <w:rFonts w:ascii="Arial" w:hAnsi="Arial"/>
                <w:b w:val="0"/>
                <w:i w:val="0"/>
                <w:color w:val="111827"/>
                <w:sz w:val="21"/>
              </w:rPr>
              <w:t>"Prefiro antes o silêncio"</w:t>
            </w:r>
            <w:r>
              <w:rPr>
                <w:rFonts w:ascii="Arial" w:hAnsi="Arial"/>
                <w:b w:val="0"/>
                <w:i/>
                <w:color w:val="111827"/>
                <w:sz w:val="21"/>
              </w:rPr>
              <w:t xml:space="preserve">, </w:t>
            </w:r>
            <w:r>
              <w:rPr>
                <w:rFonts w:ascii="Arial" w:hAnsi="Arial"/>
                <w:b w:val="0"/>
                <w:i w:val="0"/>
                <w:color w:val="111827"/>
                <w:sz w:val="21"/>
              </w:rPr>
              <w:t xml:space="preserve">"Prefiro mil vezes o concurso"* </w:t>
            </w:r>
            <w:r>
              <w:rPr>
                <w:rFonts w:ascii="Cambria Math" w:hAnsi="Cambria Math"/>
                <w:i/>
                <w:color w:val="1B365D"/>
                <w:sz w:val="21"/>
              </w:rPr>
              <w:t>\rightarrow</w:t>
            </w:r>
            <w:r>
              <w:rPr>
                <w:rFonts w:ascii="Arial" w:hAnsi="Arial"/>
                <w:b w:val="0"/>
                <w:i w:val="0"/>
                <w:color w:val="111827"/>
                <w:sz w:val="21"/>
              </w:rPr>
              <w:t xml:space="preserve"> </w:t>
            </w:r>
            <w:r>
              <w:rPr>
                <w:rFonts w:ascii="Arial" w:hAnsi="Arial"/>
                <w:b/>
                <w:i w:val="0"/>
                <w:color w:val="111827"/>
                <w:sz w:val="21"/>
              </w:rPr>
              <w:t>ERRADO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4.3 Regência Verbal Associada a Pronomes Relativos</w:t>
      </w:r>
    </w:p>
    <w:p>
      <w:pPr>
        <w:spacing w:line="360" w:lineRule="auto" w:before="0" w:after="80"/>
        <w:jc w:val="both"/>
      </w:pPr>
      <w:r>
        <w:rPr>
          <w:rFonts w:ascii="Arial" w:hAnsi="Arial"/>
          <w:b w:val="0"/>
          <w:i w:val="0"/>
          <w:color w:val="111827"/>
          <w:sz w:val="24"/>
        </w:rPr>
        <w:t xml:space="preserve">Um dos pontos mais sofisticados da sintaxe na banca FCC reside na combinação da regência do verbo subordinado com a escolha do pronome relativo antecedente. Se o verbo da oração adjetiva exigir preposição, ela deve ser deslocada para </w:t>
      </w:r>
      <w:r>
        <w:rPr>
          <w:rFonts w:ascii="Arial" w:hAnsi="Arial"/>
          <w:b/>
          <w:i w:val="0"/>
          <w:color w:val="111827"/>
          <w:sz w:val="24"/>
        </w:rPr>
        <w:t>antes do pronome relativo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projeto de infraestrutura </w:t>
      </w:r>
      <w:r>
        <w:rPr>
          <w:rFonts w:ascii="Arial" w:hAnsi="Arial"/>
          <w:b/>
          <w:i w:val="0"/>
          <w:color w:val="111827"/>
          <w:sz w:val="22"/>
        </w:rPr>
        <w:t>a que</w:t>
      </w:r>
      <w:r>
        <w:rPr>
          <w:rFonts w:ascii="Arial" w:hAnsi="Arial"/>
          <w:b w:val="0"/>
          <w:i w:val="0"/>
          <w:color w:val="111827"/>
          <w:sz w:val="22"/>
        </w:rPr>
        <w:t xml:space="preserve"> o secretário se referiu..."* (quem se refere, refere-se </w:t>
      </w:r>
      <w:r>
        <w:rPr>
          <w:rFonts w:ascii="Arial" w:hAnsi="Arial"/>
          <w:b/>
          <w:i w:val="0"/>
          <w:color w:val="111827"/>
          <w:sz w:val="22"/>
        </w:rPr>
        <w:t>a</w:t>
      </w:r>
      <w:r>
        <w:rPr>
          <w:rFonts w:ascii="Arial" w:hAnsi="Arial"/>
          <w:b w:val="0"/>
          <w:i w:val="0"/>
          <w:color w:val="111827"/>
          <w:sz w:val="22"/>
        </w:rPr>
        <w:t xml:space="preserve"> algo </w:t>
      </w:r>
      <w:r>
        <w:rPr>
          <w:rFonts w:ascii="Cambria Math" w:hAnsi="Cambria Math"/>
          <w:i/>
          <w:color w:val="1B365D"/>
          <w:sz w:val="22"/>
        </w:rPr>
        <w:t>\rightarrow</w:t>
      </w:r>
      <w:r>
        <w:rPr>
          <w:rFonts w:ascii="Arial" w:hAnsi="Arial"/>
          <w:b w:val="0"/>
          <w:i w:val="0"/>
          <w:color w:val="111827"/>
          <w:sz w:val="22"/>
        </w:rPr>
        <w:t xml:space="preserve"> preposição </w:t>
      </w:r>
      <w:r>
        <w:rPr>
          <w:rFonts w:ascii="Arial" w:hAnsi="Arial"/>
          <w:b w:val="0"/>
          <w:i/>
          <w:color w:val="111827"/>
          <w:sz w:val="22"/>
        </w:rPr>
        <w:t>a</w:t>
      </w:r>
      <w:r>
        <w:rPr>
          <w:rFonts w:ascii="Arial" w:hAnsi="Arial"/>
          <w:b w:val="0"/>
          <w:i w:val="0"/>
          <w:color w:val="111827"/>
          <w:sz w:val="22"/>
        </w:rPr>
        <w:t xml:space="preserve"> anteposta ao pronome </w:t>
      </w:r>
      <w:r>
        <w:rPr>
          <w:rFonts w:ascii="Arial" w:hAnsi="Arial"/>
          <w:b w:val="0"/>
          <w:i/>
          <w:color w:val="111827"/>
          <w:sz w:val="22"/>
        </w:rPr>
        <w:t>que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cargo público </w:t>
      </w:r>
      <w:r>
        <w:rPr>
          <w:rFonts w:ascii="Arial" w:hAnsi="Arial"/>
          <w:b/>
          <w:i w:val="0"/>
          <w:color w:val="111827"/>
          <w:sz w:val="22"/>
        </w:rPr>
        <w:t>a que</w:t>
      </w:r>
      <w:r>
        <w:rPr>
          <w:rFonts w:ascii="Arial" w:hAnsi="Arial"/>
          <w:b w:val="0"/>
          <w:i w:val="0"/>
          <w:color w:val="111827"/>
          <w:sz w:val="22"/>
        </w:rPr>
        <w:t xml:space="preserve"> o candidato aspira..."* (quem aspira no sentido de almejar, aspira </w:t>
      </w:r>
      <w:r>
        <w:rPr>
          <w:rFonts w:ascii="Arial" w:hAnsi="Arial"/>
          <w:b/>
          <w:i w:val="0"/>
          <w:color w:val="111827"/>
          <w:sz w:val="22"/>
        </w:rPr>
        <w:t>a</w:t>
      </w:r>
      <w:r>
        <w:rPr>
          <w:rFonts w:ascii="Arial" w:hAnsi="Arial"/>
          <w:b w:val="0"/>
          <w:i w:val="0"/>
          <w:color w:val="111827"/>
          <w:sz w:val="22"/>
        </w:rPr>
        <w:t xml:space="preserve"> algo </w:t>
      </w:r>
      <w:r>
        <w:rPr>
          <w:rFonts w:ascii="Cambria Math" w:hAnsi="Cambria Math"/>
          <w:i/>
          <w:color w:val="1B365D"/>
          <w:sz w:val="22"/>
        </w:rPr>
        <w:t>\rightarrow</w:t>
      </w:r>
      <w:r>
        <w:rPr>
          <w:rFonts w:ascii="Arial" w:hAnsi="Arial"/>
          <w:b w:val="0"/>
          <w:i w:val="0"/>
          <w:color w:val="111827"/>
          <w:sz w:val="22"/>
        </w:rPr>
        <w:t xml:space="preserve"> preposição </w:t>
      </w:r>
      <w:r>
        <w:rPr>
          <w:rFonts w:ascii="Arial" w:hAnsi="Arial"/>
          <w:b w:val="0"/>
          <w:i/>
          <w:color w:val="111827"/>
          <w:sz w:val="22"/>
        </w:rPr>
        <w:t>a</w:t>
      </w:r>
      <w:r>
        <w:rPr>
          <w:rFonts w:ascii="Arial" w:hAnsi="Arial"/>
          <w:b w:val="0"/>
          <w:i w:val="0"/>
          <w:color w:val="111827"/>
          <w:sz w:val="22"/>
        </w:rPr>
        <w:t xml:space="preserve"> antes de </w:t>
      </w:r>
      <w:r>
        <w:rPr>
          <w:rFonts w:ascii="Arial" w:hAnsi="Arial"/>
          <w:b w:val="0"/>
          <w:i/>
          <w:color w:val="111827"/>
          <w:sz w:val="22"/>
        </w:rPr>
        <w:t>que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diretriz orçamentária </w:t>
      </w:r>
      <w:r>
        <w:rPr>
          <w:rFonts w:ascii="Arial" w:hAnsi="Arial"/>
          <w:b/>
          <w:i w:val="0"/>
          <w:color w:val="111827"/>
          <w:sz w:val="22"/>
        </w:rPr>
        <w:t>a cuja</w:t>
      </w:r>
      <w:r>
        <w:rPr>
          <w:rFonts w:ascii="Arial" w:hAnsi="Arial"/>
          <w:b w:val="0"/>
          <w:i w:val="0"/>
          <w:color w:val="111827"/>
          <w:sz w:val="22"/>
        </w:rPr>
        <w:t xml:space="preserve"> execução a população aspira..."</w:t>
      </w:r>
      <w:r>
        <w:rPr>
          <w:rFonts w:ascii="Arial" w:hAnsi="Arial"/>
          <w:b w:val="0"/>
          <w:i/>
          <w:color w:val="111827"/>
          <w:sz w:val="22"/>
        </w:rPr>
        <w:t xml:space="preserve"> (o verbo </w:t>
      </w:r>
      <w:r>
        <w:rPr>
          <w:rFonts w:ascii="Arial" w:hAnsi="Arial"/>
          <w:b w:val="0"/>
          <w:i w:val="0"/>
          <w:color w:val="111827"/>
          <w:sz w:val="22"/>
        </w:rPr>
        <w:t>aspirar</w:t>
      </w:r>
      <w:r>
        <w:rPr>
          <w:rFonts w:ascii="Arial" w:hAnsi="Arial"/>
          <w:b w:val="0"/>
          <w:i/>
          <w:color w:val="111827"/>
          <w:sz w:val="22"/>
        </w:rPr>
        <w:t xml:space="preserve"> rege a preposição </w:t>
      </w:r>
      <w:r>
        <w:rPr>
          <w:rFonts w:ascii="Arial" w:hAnsi="Arial"/>
          <w:b w:val="0"/>
          <w:i w:val="0"/>
          <w:color w:val="111827"/>
          <w:sz w:val="22"/>
        </w:rPr>
        <w:t>a</w:t>
      </w:r>
      <w:r>
        <w:rPr>
          <w:rFonts w:ascii="Arial" w:hAnsi="Arial"/>
          <w:b w:val="0"/>
          <w:i/>
          <w:color w:val="111827"/>
          <w:sz w:val="22"/>
        </w:rPr>
        <w:t xml:space="preserve">, a qual se antepõe ao pronome relativo possessivo </w:t>
      </w:r>
      <w:r>
        <w:rPr>
          <w:rFonts w:ascii="Arial" w:hAnsi="Arial"/>
          <w:b w:val="0"/>
          <w:i w:val="0"/>
          <w:color w:val="111827"/>
          <w:sz w:val="22"/>
        </w:rPr>
        <w:t>cuja*).</w:t>
      </w:r>
    </w:p>
    <w:p>
      <w:pPr>
        <w:keepNext/>
        <w:spacing w:before="280" w:after="120"/>
      </w:pPr>
      <w:r>
        <w:rPr>
          <w:rFonts w:ascii="Arial" w:hAnsi="Arial"/>
          <w:b/>
          <w:i w:val="0"/>
          <w:color w:val="2C5282"/>
          <w:sz w:val="28"/>
        </w:rPr>
        <w:t>5. Regência Nominal de Substantivos e Adjetivos</w:t>
      </w:r>
    </w:p>
    <w:p>
      <w:pPr>
        <w:spacing w:line="360" w:lineRule="auto" w:before="0" w:after="80"/>
        <w:jc w:val="both"/>
      </w:pPr>
      <w:r>
        <w:rPr>
          <w:rFonts w:ascii="Arial" w:hAnsi="Arial"/>
          <w:b w:val="0"/>
          <w:i w:val="0"/>
          <w:color w:val="111827"/>
          <w:sz w:val="24"/>
        </w:rPr>
        <w:t>A regência nominal estuda a relação de dependência sintática entre um nome (substantivo abstrato, adjetivo ou advérbio) e o seu respectivo complemento nominal, o qual é sempre introduzido por preposição exigida pelo sentido daquele nome.</w:t>
      </w:r>
    </w:p>
    <w:p>
      <w:pPr>
        <w:keepNext/>
        <w:spacing w:before="200" w:after="80"/>
      </w:pPr>
      <w:r>
        <w:rPr>
          <w:rFonts w:ascii="Arial" w:hAnsi="Arial"/>
          <w:b/>
          <w:i w:val="0"/>
          <w:color w:val="2B6CB0"/>
          <w:sz w:val="24"/>
        </w:rPr>
        <w:t>5.1 Mecânica do Complemento Nominal</w:t>
      </w:r>
    </w:p>
    <w:p>
      <w:pPr>
        <w:spacing w:line="360" w:lineRule="auto" w:before="0" w:after="80"/>
        <w:jc w:val="both"/>
      </w:pPr>
      <w:r>
        <w:rPr>
          <w:rFonts w:ascii="Arial" w:hAnsi="Arial"/>
          <w:b w:val="0"/>
          <w:i w:val="0"/>
          <w:color w:val="111827"/>
          <w:sz w:val="24"/>
        </w:rPr>
        <w:t>O complemento nominal completa o sentido passivo de uma palavra que, por si só, não possui significado pleno: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Substantivo abstrato: *"A obediência </w:t>
      </w:r>
      <w:r>
        <w:rPr>
          <w:rFonts w:ascii="Arial" w:hAnsi="Arial"/>
          <w:b/>
          <w:i w:val="0"/>
          <w:color w:val="111827"/>
          <w:sz w:val="22"/>
        </w:rPr>
        <w:t>às leis</w:t>
      </w:r>
      <w:r>
        <w:rPr>
          <w:rFonts w:ascii="Arial" w:hAnsi="Arial"/>
          <w:b w:val="0"/>
          <w:i w:val="0"/>
          <w:color w:val="111827"/>
          <w:sz w:val="22"/>
        </w:rPr>
        <w:t xml:space="preserve"> é indeclinável"* (obedecer a </w:t>
      </w:r>
      <w:r>
        <w:rPr>
          <w:rFonts w:ascii="Cambria Math" w:hAnsi="Cambria Math"/>
          <w:i/>
          <w:color w:val="1B365D"/>
          <w:sz w:val="22"/>
        </w:rPr>
        <w:t>\rightarrow</w:t>
      </w:r>
      <w:r>
        <w:rPr>
          <w:rFonts w:ascii="Arial" w:hAnsi="Arial"/>
          <w:b w:val="0"/>
          <w:i w:val="0"/>
          <w:color w:val="111827"/>
          <w:sz w:val="22"/>
        </w:rPr>
        <w:t xml:space="preserve"> obediência 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Adjetivo: *"O auditor estava cioso </w:t>
      </w:r>
      <w:r>
        <w:rPr>
          <w:rFonts w:ascii="Arial" w:hAnsi="Arial"/>
          <w:b/>
          <w:i w:val="0"/>
          <w:color w:val="111827"/>
          <w:sz w:val="22"/>
        </w:rPr>
        <w:t>de suas responsabilidades</w:t>
      </w:r>
      <w:r>
        <w:rPr>
          <w:rFonts w:ascii="Arial" w:hAnsi="Arial"/>
          <w:b w:val="0"/>
          <w:i w:val="0"/>
          <w:color w:val="111827"/>
          <w:sz w:val="22"/>
        </w:rPr>
        <w:t>"* (cioso 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Advérbio: *"O tribunal agiu favoravelmente </w:t>
      </w:r>
      <w:r>
        <w:rPr>
          <w:rFonts w:ascii="Arial" w:hAnsi="Arial"/>
          <w:b/>
          <w:i w:val="0"/>
          <w:color w:val="111827"/>
          <w:sz w:val="22"/>
        </w:rPr>
        <w:t>aos interesses públicos</w:t>
      </w:r>
      <w:r>
        <w:rPr>
          <w:rFonts w:ascii="Arial" w:hAnsi="Arial"/>
          <w:b w:val="0"/>
          <w:i w:val="0"/>
          <w:color w:val="111827"/>
          <w:sz w:val="22"/>
        </w:rPr>
        <w:t>"* (favoravelmente a).</w:t>
      </w:r>
    </w:p>
    <w:p>
      <w:pPr>
        <w:keepNext/>
        <w:spacing w:before="200" w:after="80"/>
      </w:pPr>
      <w:r>
        <w:rPr>
          <w:rFonts w:ascii="Arial" w:hAnsi="Arial"/>
          <w:b/>
          <w:i w:val="0"/>
          <w:color w:val="2B6CB0"/>
          <w:sz w:val="24"/>
        </w:rPr>
        <w:t>5.2 Nomes de Alta Frequência em Atos de Controle e Direito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Acessível a:</w:t>
      </w:r>
      <w:r>
        <w:rPr>
          <w:rFonts w:ascii="Arial" w:hAnsi="Arial"/>
          <w:b w:val="0"/>
          <w:i w:val="0"/>
          <w:color w:val="111827"/>
          <w:sz w:val="22"/>
        </w:rPr>
        <w:t xml:space="preserve"> </w:t>
      </w:r>
      <w:r>
        <w:rPr>
          <w:rFonts w:ascii="Arial" w:hAnsi="Arial"/>
          <w:b w:val="0"/>
          <w:i/>
          <w:color w:val="111827"/>
          <w:sz w:val="22"/>
        </w:rPr>
        <w:t>"O portal é acessível a todos os cidadãos."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Atento a / em:</w:t>
      </w:r>
      <w:r>
        <w:rPr>
          <w:rFonts w:ascii="Arial" w:hAnsi="Arial"/>
          <w:b w:val="0"/>
          <w:i w:val="0"/>
          <w:color w:val="111827"/>
          <w:sz w:val="22"/>
        </w:rPr>
        <w:t xml:space="preserve"> </w:t>
      </w:r>
      <w:r>
        <w:rPr>
          <w:rFonts w:ascii="Arial" w:hAnsi="Arial"/>
          <w:b w:val="0"/>
          <w:i/>
          <w:color w:val="111827"/>
          <w:sz w:val="22"/>
        </w:rPr>
        <w:t>"O fiscal permaneceu atento aos detalhes."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Compatível com:</w:t>
      </w:r>
      <w:r>
        <w:rPr>
          <w:rFonts w:ascii="Arial" w:hAnsi="Arial"/>
          <w:b w:val="0"/>
          <w:i w:val="0"/>
          <w:color w:val="111827"/>
          <w:sz w:val="22"/>
        </w:rPr>
        <w:t xml:space="preserve"> </w:t>
      </w:r>
      <w:r>
        <w:rPr>
          <w:rFonts w:ascii="Arial" w:hAnsi="Arial"/>
          <w:b w:val="0"/>
          <w:i/>
          <w:color w:val="111827"/>
          <w:sz w:val="22"/>
        </w:rPr>
        <w:t>"A proposta é compatível com os preços de mercado."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Contrário a:</w:t>
      </w:r>
      <w:r>
        <w:rPr>
          <w:rFonts w:ascii="Arial" w:hAnsi="Arial"/>
          <w:b w:val="0"/>
          <w:i w:val="0"/>
          <w:color w:val="111827"/>
          <w:sz w:val="22"/>
        </w:rPr>
        <w:t xml:space="preserve"> </w:t>
      </w:r>
      <w:r>
        <w:rPr>
          <w:rFonts w:ascii="Arial" w:hAnsi="Arial"/>
          <w:b w:val="0"/>
          <w:i/>
          <w:color w:val="111827"/>
          <w:sz w:val="22"/>
        </w:rPr>
        <w:t>"Voto contrário à pretensão do recorrente."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Imune a / de:</w:t>
      </w:r>
      <w:r>
        <w:rPr>
          <w:rFonts w:ascii="Arial" w:hAnsi="Arial"/>
          <w:b w:val="0"/>
          <w:i w:val="0"/>
          <w:color w:val="111827"/>
          <w:sz w:val="22"/>
        </w:rPr>
        <w:t xml:space="preserve"> </w:t>
      </w:r>
      <w:r>
        <w:rPr>
          <w:rFonts w:ascii="Arial" w:hAnsi="Arial"/>
          <w:b w:val="0"/>
          <w:i/>
          <w:color w:val="111827"/>
          <w:sz w:val="22"/>
        </w:rPr>
        <w:t>"O órgão é imune à incidência tributária."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Passível de:</w:t>
      </w:r>
      <w:r>
        <w:rPr>
          <w:rFonts w:ascii="Arial" w:hAnsi="Arial"/>
          <w:b w:val="0"/>
          <w:i w:val="0"/>
          <w:color w:val="111827"/>
          <w:sz w:val="22"/>
        </w:rPr>
        <w:t xml:space="preserve"> </w:t>
      </w:r>
      <w:r>
        <w:rPr>
          <w:rFonts w:ascii="Arial" w:hAnsi="Arial"/>
          <w:b w:val="0"/>
          <w:i/>
          <w:color w:val="111827"/>
          <w:sz w:val="22"/>
        </w:rPr>
        <w:t>"O ato é passível de anulação por vício de forma."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Respeito a / por:</w:t>
      </w:r>
      <w:r>
        <w:rPr>
          <w:rFonts w:ascii="Arial" w:hAnsi="Arial"/>
          <w:b w:val="0"/>
          <w:i w:val="0"/>
          <w:color w:val="111827"/>
          <w:sz w:val="22"/>
        </w:rPr>
        <w:t xml:space="preserve"> </w:t>
      </w:r>
      <w:r>
        <w:rPr>
          <w:rFonts w:ascii="Arial" w:hAnsi="Arial"/>
          <w:b w:val="0"/>
          <w:i/>
          <w:color w:val="111827"/>
          <w:sz w:val="22"/>
        </w:rPr>
        <w:t>"O respeito à dignidade humana e pelas leis."</w:t>
      </w:r>
    </w:p>
    <w:p>
      <w:pPr>
        <w:keepNext/>
        <w:spacing w:before="280" w:after="120"/>
      </w:pPr>
      <w:r>
        <w:rPr>
          <w:rFonts w:ascii="Arial" w:hAnsi="Arial"/>
          <w:b/>
          <w:i w:val="0"/>
          <w:color w:val="2C5282"/>
          <w:sz w:val="28"/>
        </w:rPr>
        <w:t>6. Teoria Geral e Emprego do Sinal Indicativo de Crase</w:t>
      </w:r>
    </w:p>
    <w:p>
      <w:pPr>
        <w:spacing w:line="360" w:lineRule="auto" w:before="0" w:after="80"/>
        <w:jc w:val="both"/>
      </w:pPr>
      <w:r>
        <w:rPr>
          <w:rFonts w:ascii="Arial" w:hAnsi="Arial"/>
          <w:b w:val="0"/>
          <w:i w:val="0"/>
          <w:color w:val="111827"/>
          <w:sz w:val="24"/>
        </w:rPr>
        <w:t xml:space="preserve">A palavra crase (do grego </w:t>
      </w:r>
      <w:r>
        <w:rPr>
          <w:rFonts w:ascii="Arial" w:hAnsi="Arial"/>
          <w:b w:val="0"/>
          <w:i/>
          <w:color w:val="111827"/>
          <w:sz w:val="24"/>
        </w:rPr>
        <w:t>krâsis</w:t>
      </w:r>
      <w:r>
        <w:rPr>
          <w:rFonts w:ascii="Arial" w:hAnsi="Arial"/>
          <w:b w:val="0"/>
          <w:i w:val="0"/>
          <w:color w:val="111827"/>
          <w:sz w:val="24"/>
        </w:rPr>
        <w:t xml:space="preserve">) significa fusão, mistura ou coalescência fonética de dois sons vocálicos idênticos em um só. Na escrita da língua portuguesa, o fenômeno da crase é representado visualmente pelo </w:t>
      </w:r>
      <w:r>
        <w:rPr>
          <w:rFonts w:ascii="Arial" w:hAnsi="Arial"/>
          <w:b/>
          <w:i w:val="0"/>
          <w:color w:val="111827"/>
          <w:sz w:val="24"/>
        </w:rPr>
        <w:t>acento grave (`\grave{a}`)</w:t>
      </w:r>
      <w:r>
        <w:rPr>
          <w:rFonts w:ascii="Arial" w:hAnsi="Arial"/>
          <w:b w:val="0"/>
          <w:i w:val="0"/>
          <w:color w:val="111827"/>
          <w:sz w:val="24"/>
        </w:rPr>
        <w:t>.</w:t>
      </w:r>
    </w:p>
    <w:p>
      <w:pPr>
        <w:keepNext/>
        <w:spacing w:before="200" w:after="80"/>
      </w:pPr>
      <w:r>
        <w:rPr>
          <w:rFonts w:ascii="Arial" w:hAnsi="Arial"/>
          <w:b/>
          <w:i w:val="0"/>
          <w:color w:val="2B6CB0"/>
          <w:sz w:val="24"/>
        </w:rPr>
        <w:t>6.1 Natureza Fonética e Morfossintática da Crase</w:t>
      </w:r>
    </w:p>
    <w:p>
      <w:pPr>
        <w:spacing w:line="360" w:lineRule="auto" w:before="0" w:after="80"/>
        <w:jc w:val="both"/>
      </w:pPr>
      <w:r>
        <w:rPr>
          <w:rFonts w:ascii="Arial" w:hAnsi="Arial"/>
          <w:b w:val="0"/>
          <w:i w:val="0"/>
          <w:color w:val="111827"/>
          <w:sz w:val="24"/>
        </w:rPr>
        <w:t>A ocorrência da crase clássica pressupõe o encontro simultâneo e inseparável de dois elementos gramaticais: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\text{Preposição 'a'} \ (\text{exigida por um termo regente verbal ou nominal}) + \text{Artigo definido feminino 'a(s)'} \ (\text{admitido por substantivo regido}) = \mathbf{À / ÀS}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A crase também se verifica quando a preposição </w:t>
      </w:r>
      <w:r>
        <w:rPr>
          <w:rFonts w:ascii="Arial" w:hAnsi="Arial"/>
          <w:b w:val="0"/>
          <w:i/>
          <w:color w:val="111827"/>
          <w:sz w:val="24"/>
        </w:rPr>
        <w:t>a</w:t>
      </w:r>
      <w:r>
        <w:rPr>
          <w:rFonts w:ascii="Arial" w:hAnsi="Arial"/>
          <w:b w:val="0"/>
          <w:i w:val="0"/>
          <w:color w:val="111827"/>
          <w:sz w:val="24"/>
        </w:rPr>
        <w:t xml:space="preserve"> se funde à vogal inicial dos pronomes demonstrativos </w:t>
      </w:r>
      <w:r>
        <w:rPr>
          <w:rFonts w:ascii="Arial" w:hAnsi="Arial"/>
          <w:b/>
          <w:i w:val="0"/>
          <w:color w:val="111827"/>
          <w:sz w:val="24"/>
        </w:rPr>
        <w:t>aquele, aquela, aqueles, aquelas, aquilo</w:t>
      </w:r>
      <w:r>
        <w:rPr>
          <w:rFonts w:ascii="Arial" w:hAnsi="Arial"/>
          <w:b w:val="0"/>
          <w:i w:val="0"/>
          <w:color w:val="111827"/>
          <w:sz w:val="24"/>
        </w:rPr>
        <w:t xml:space="preserve"> (</w:t>
      </w:r>
      <w:r>
        <w:rPr>
          <w:rFonts w:ascii="Cambria Math" w:hAnsi="Cambria Math"/>
          <w:i/>
          <w:color w:val="1B365D"/>
          <w:sz w:val="24"/>
        </w:rPr>
        <w:t>a + aquele = \mathbf{àquele}</w:t>
      </w:r>
      <w:r>
        <w:rPr>
          <w:rFonts w:ascii="Arial" w:hAnsi="Arial"/>
          <w:b w:val="0"/>
          <w:i w:val="0"/>
          <w:color w:val="111827"/>
          <w:sz w:val="24"/>
        </w:rPr>
        <w:t xml:space="preserve">; </w:t>
      </w:r>
      <w:r>
        <w:rPr>
          <w:rFonts w:ascii="Cambria Math" w:hAnsi="Cambria Math"/>
          <w:i/>
          <w:color w:val="1B365D"/>
          <w:sz w:val="24"/>
        </w:rPr>
        <w:t>a + aquilo = \mathbf{àquilo}</w:t>
      </w:r>
      <w:r>
        <w:rPr>
          <w:rFonts w:ascii="Arial" w:hAnsi="Arial"/>
          <w:b w:val="0"/>
          <w:i w:val="0"/>
          <w:color w:val="111827"/>
          <w:sz w:val="24"/>
        </w:rPr>
        <w:t xml:space="preserve">) ou do pronome relativo </w:t>
      </w:r>
      <w:r>
        <w:rPr>
          <w:rFonts w:ascii="Arial" w:hAnsi="Arial"/>
          <w:b w:val="0"/>
          <w:i/>
          <w:color w:val="111827"/>
          <w:sz w:val="24"/>
        </w:rPr>
        <w:t>a qual / as quais</w:t>
      </w:r>
      <w:r>
        <w:rPr>
          <w:rFonts w:ascii="Arial" w:hAnsi="Arial"/>
          <w:b w:val="0"/>
          <w:i w:val="0"/>
          <w:color w:val="111827"/>
          <w:sz w:val="24"/>
        </w:rPr>
        <w:t xml:space="preserve"> (</w:t>
      </w:r>
      <w:r>
        <w:rPr>
          <w:rFonts w:ascii="Cambria Math" w:hAnsi="Cambria Math"/>
          <w:i/>
          <w:color w:val="1B365D"/>
          <w:sz w:val="24"/>
        </w:rPr>
        <w:t>\mathbf{à \ qual / às \ quais}</w:t>
      </w:r>
      <w:r>
        <w:rPr>
          <w:rFonts w:ascii="Arial" w:hAnsi="Arial"/>
          <w:b w:val="0"/>
          <w:i w:val="0"/>
          <w:color w:val="111827"/>
          <w:sz w:val="24"/>
        </w:rPr>
        <w:t>).</w:t>
      </w:r>
    </w:p>
    <w:p>
      <w:pPr>
        <w:keepNext/>
        <w:spacing w:before="200" w:after="80"/>
      </w:pPr>
      <w:r>
        <w:rPr>
          <w:rFonts w:ascii="Arial" w:hAnsi="Arial"/>
          <w:b/>
          <w:i w:val="0"/>
          <w:color w:val="2B6CB0"/>
          <w:sz w:val="24"/>
        </w:rPr>
        <w:t>6.2 Métodos Práticos de Reconhecimento: A Troca pelo Masculino (Método do AO)</w:t>
      </w:r>
    </w:p>
    <w:p>
      <w:pPr>
        <w:spacing w:line="360" w:lineRule="auto" w:before="0" w:after="80"/>
        <w:jc w:val="both"/>
      </w:pPr>
      <w:r>
        <w:rPr>
          <w:rFonts w:ascii="Arial" w:hAnsi="Arial"/>
          <w:b w:val="0"/>
          <w:i w:val="0"/>
          <w:color w:val="111827"/>
          <w:sz w:val="24"/>
        </w:rPr>
        <w:t>Para dirimir dúvidas acerca da legitimidade da crase diante de palavras femininas ordinárias, aplica-se a prova empírica da substituição: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prática: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diante do substantivo masculino surgir a contração </w:t>
      </w:r>
      <w:r>
        <w:rPr>
          <w:rFonts w:ascii="Arial" w:hAnsi="Arial"/>
          <w:b/>
          <w:i w:val="0"/>
          <w:color w:val="111827"/>
          <w:sz w:val="22"/>
        </w:rPr>
        <w:t>AO</w:t>
      </w:r>
      <w:r>
        <w:rPr>
          <w:rFonts w:ascii="Arial" w:hAnsi="Arial"/>
          <w:b w:val="0"/>
          <w:i w:val="0"/>
          <w:color w:val="111827"/>
          <w:sz w:val="22"/>
        </w:rPr>
        <w:t>, diante do feminino equivalente haverá compulsoriamente a crase (</w:t>
      </w:r>
      <w:r>
        <w:rPr>
          <w:rFonts w:ascii="Arial" w:hAnsi="Arial"/>
          <w:b/>
          <w:i w:val="0"/>
          <w:color w:val="111827"/>
          <w:sz w:val="22"/>
        </w:rPr>
        <w:t>À</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surgir apenas o artigo </w:t>
      </w:r>
      <w:r>
        <w:rPr>
          <w:rFonts w:ascii="Arial" w:hAnsi="Arial"/>
          <w:b/>
          <w:i w:val="0"/>
          <w:color w:val="111827"/>
          <w:sz w:val="22"/>
        </w:rPr>
        <w:t>O</w:t>
      </w:r>
      <w:r>
        <w:rPr>
          <w:rFonts w:ascii="Arial" w:hAnsi="Arial"/>
          <w:b w:val="0"/>
          <w:i w:val="0"/>
          <w:color w:val="111827"/>
          <w:sz w:val="22"/>
        </w:rPr>
        <w:t>, não há crase (o verbo é VTD e não pede preposição).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surgir apenas a preposição </w:t>
      </w:r>
      <w:r>
        <w:rPr>
          <w:rFonts w:ascii="Arial" w:hAnsi="Arial"/>
          <w:b/>
          <w:i w:val="0"/>
          <w:color w:val="111827"/>
          <w:sz w:val="22"/>
        </w:rPr>
        <w:t>A</w:t>
      </w:r>
      <w:r>
        <w:rPr>
          <w:rFonts w:ascii="Arial" w:hAnsi="Arial"/>
          <w:b w:val="0"/>
          <w:i w:val="0"/>
          <w:color w:val="111827"/>
          <w:sz w:val="22"/>
        </w:rPr>
        <w:t>, não há crase (falta o artigo definido feminino).</w:t>
      </w:r>
    </w:p>
    <w:p>
      <w:pPr>
        <w:keepNext/>
        <w:spacing w:before="200" w:after="80"/>
      </w:pPr>
      <w:r>
        <w:rPr>
          <w:rFonts w:ascii="Arial" w:hAnsi="Arial"/>
          <w:b/>
          <w:i w:val="0"/>
          <w:color w:val="2B6CB0"/>
          <w:sz w:val="24"/>
        </w:rPr>
        <w:t>6.3 Casos de Crase Proibida</w:t>
      </w:r>
    </w:p>
    <w:p>
      <w:pPr>
        <w:spacing w:line="360" w:lineRule="auto" w:before="0" w:after="80"/>
        <w:jc w:val="both"/>
      </w:pPr>
      <w:r>
        <w:rPr>
          <w:rFonts w:ascii="Arial" w:hAnsi="Arial"/>
          <w:b w:val="0"/>
          <w:i w:val="0"/>
          <w:color w:val="111827"/>
          <w:sz w:val="24"/>
        </w:rPr>
        <w:t>O emprego do sinal indicativo de crase é estritamente vedado nos seguintes contextos: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Antes de Palavras Masculinas:</w:t>
      </w:r>
      <w:r>
        <w:rPr>
          <w:rFonts w:ascii="Arial" w:hAnsi="Arial"/>
          <w:b w:val="0"/>
          <w:i w:val="0"/>
          <w:color w:val="111827"/>
          <w:sz w:val="22"/>
        </w:rPr>
        <w:t xml:space="preserve"> Diante de vocábulos do gênero masculino não existe artigo definido feminino: </w:t>
      </w:r>
      <w:r>
        <w:rPr>
          <w:rFonts w:ascii="Arial" w:hAnsi="Arial"/>
          <w:b w:val="0"/>
          <w:i/>
          <w:color w:val="111827"/>
          <w:sz w:val="22"/>
        </w:rPr>
        <w:t>"Andou a pé"</w:t>
      </w:r>
      <w:r>
        <w:rPr>
          <w:rFonts w:ascii="Arial" w:hAnsi="Arial"/>
          <w:b w:val="0"/>
          <w:i w:val="0"/>
          <w:color w:val="111827"/>
          <w:sz w:val="22"/>
        </w:rPr>
        <w:t xml:space="preserve">, </w:t>
      </w:r>
      <w:r>
        <w:rPr>
          <w:rFonts w:ascii="Arial" w:hAnsi="Arial"/>
          <w:b w:val="0"/>
          <w:i/>
          <w:color w:val="111827"/>
          <w:sz w:val="22"/>
        </w:rPr>
        <w:t>"Pagou a prazo"</w:t>
      </w:r>
      <w:r>
        <w:rPr>
          <w:rFonts w:ascii="Arial" w:hAnsi="Arial"/>
          <w:b w:val="0"/>
          <w:i w:val="0"/>
          <w:color w:val="111827"/>
          <w:sz w:val="22"/>
        </w:rPr>
        <w:t xml:space="preserve">, </w:t>
      </w:r>
      <w:r>
        <w:rPr>
          <w:rFonts w:ascii="Arial" w:hAnsi="Arial"/>
          <w:b w:val="0"/>
          <w:i/>
          <w:color w:val="111827"/>
          <w:sz w:val="22"/>
        </w:rPr>
        <w:t>"Andava a cavalo"</w:t>
      </w:r>
      <w:r>
        <w:rPr>
          <w:rFonts w:ascii="Arial" w:hAnsi="Arial"/>
          <w:b w:val="0"/>
          <w:i w:val="0"/>
          <w:color w:val="111827"/>
          <w:sz w:val="22"/>
        </w:rPr>
        <w:t xml:space="preserve">, </w:t>
      </w:r>
      <w:r>
        <w:rPr>
          <w:rFonts w:ascii="Arial" w:hAnsi="Arial"/>
          <w:b w:val="0"/>
          <w:i/>
          <w:color w:val="111827"/>
          <w:sz w:val="22"/>
        </w:rPr>
        <w:t>"Assistiu a espetáculos"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Antes de Verbos no Infinitivo:</w:t>
      </w:r>
      <w:r>
        <w:rPr>
          <w:rFonts w:ascii="Arial" w:hAnsi="Arial"/>
          <w:b w:val="0"/>
          <w:i w:val="0"/>
          <w:color w:val="111827"/>
          <w:sz w:val="22"/>
        </w:rPr>
        <w:t xml:space="preserve"> Verbos não admitem artigo anteposto: *"O conselheiro começou </w:t>
      </w:r>
      <w:r>
        <w:rPr>
          <w:rFonts w:ascii="Arial" w:hAnsi="Arial"/>
          <w:b/>
          <w:i w:val="0"/>
          <w:color w:val="111827"/>
          <w:sz w:val="22"/>
        </w:rPr>
        <w:t>a redigir</w:t>
      </w:r>
      <w:r>
        <w:rPr>
          <w:rFonts w:ascii="Arial" w:hAnsi="Arial"/>
          <w:b w:val="0"/>
          <w:i w:val="0"/>
          <w:color w:val="111827"/>
          <w:sz w:val="22"/>
        </w:rPr>
        <w:t xml:space="preserve"> o voto"</w:t>
      </w:r>
      <w:r>
        <w:rPr>
          <w:rFonts w:ascii="Arial" w:hAnsi="Arial"/>
          <w:b w:val="0"/>
          <w:i/>
          <w:color w:val="111827"/>
          <w:sz w:val="22"/>
        </w:rPr>
        <w:t xml:space="preserve">, </w:t>
      </w:r>
      <w:r>
        <w:rPr>
          <w:rFonts w:ascii="Arial" w:hAnsi="Arial"/>
          <w:b w:val="0"/>
          <w:i w:val="0"/>
          <w:color w:val="111827"/>
          <w:sz w:val="22"/>
        </w:rPr>
        <w:t xml:space="preserve">"Estava apto </w:t>
      </w:r>
      <w:r>
        <w:rPr>
          <w:rFonts w:ascii="Arial" w:hAnsi="Arial"/>
          <w:b/>
          <w:i w:val="0"/>
          <w:color w:val="111827"/>
          <w:sz w:val="22"/>
        </w:rPr>
        <w:t>a concorrer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Antes de Pronomes em Geral (Indefinidos, Pessoais, de Tratamento):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Diante de pronomes indefinidos que não aceitam artigo (</w:t>
      </w:r>
      <w:r>
        <w:rPr>
          <w:rFonts w:ascii="Arial" w:hAnsi="Arial"/>
          <w:b w:val="0"/>
          <w:i/>
          <w:color w:val="111827"/>
          <w:sz w:val="22"/>
        </w:rPr>
        <w:t>toda, cada, qualquer, ninguém, alguém, tudo</w:t>
      </w:r>
      <w:r>
        <w:rPr>
          <w:rFonts w:ascii="Arial" w:hAnsi="Arial"/>
          <w:b w:val="0"/>
          <w:i w:val="0"/>
          <w:color w:val="111827"/>
          <w:sz w:val="22"/>
        </w:rPr>
        <w:t xml:space="preserve">): *"Comunicou o fato </w:t>
      </w:r>
      <w:r>
        <w:rPr>
          <w:rFonts w:ascii="Arial" w:hAnsi="Arial"/>
          <w:b/>
          <w:i w:val="0"/>
          <w:color w:val="111827"/>
          <w:sz w:val="22"/>
        </w:rPr>
        <w:t>a todas</w:t>
      </w:r>
      <w:r>
        <w:rPr>
          <w:rFonts w:ascii="Arial" w:hAnsi="Arial"/>
          <w:b w:val="0"/>
          <w:i w:val="0"/>
          <w:color w:val="111827"/>
          <w:sz w:val="22"/>
        </w:rPr>
        <w:t xml:space="preserve"> as autoridades"</w:t>
      </w:r>
      <w:r>
        <w:rPr>
          <w:rFonts w:ascii="Arial" w:hAnsi="Arial"/>
          <w:b w:val="0"/>
          <w:i/>
          <w:color w:val="111827"/>
          <w:sz w:val="22"/>
        </w:rPr>
        <w:t xml:space="preserve">, </w:t>
      </w:r>
      <w:r>
        <w:rPr>
          <w:rFonts w:ascii="Arial" w:hAnsi="Arial"/>
          <w:b w:val="0"/>
          <w:i w:val="0"/>
          <w:color w:val="111827"/>
          <w:sz w:val="22"/>
        </w:rPr>
        <w:t xml:space="preserve">"Não fez referência </w:t>
      </w:r>
      <w:r>
        <w:rPr>
          <w:rFonts w:ascii="Arial" w:hAnsi="Arial"/>
          <w:b/>
          <w:i w:val="0"/>
          <w:color w:val="111827"/>
          <w:sz w:val="22"/>
        </w:rPr>
        <w:t>a nenhuma</w:t>
      </w:r>
      <w:r>
        <w:rPr>
          <w:rFonts w:ascii="Arial" w:hAnsi="Arial"/>
          <w:b w:val="0"/>
          <w:i w:val="0"/>
          <w:color w:val="111827"/>
          <w:sz w:val="22"/>
        </w:rPr>
        <w:t xml:space="preserve"> servidora"*.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Diante de pronomes pessoais (</w:t>
      </w:r>
      <w:r>
        <w:rPr>
          <w:rFonts w:ascii="Arial" w:hAnsi="Arial"/>
          <w:b w:val="0"/>
          <w:i/>
          <w:color w:val="111827"/>
          <w:sz w:val="22"/>
        </w:rPr>
        <w:t>mim, ti, ela, nós</w:t>
      </w:r>
      <w:r>
        <w:rPr>
          <w:rFonts w:ascii="Arial" w:hAnsi="Arial"/>
          <w:b w:val="0"/>
          <w:i w:val="0"/>
          <w:color w:val="111827"/>
          <w:sz w:val="22"/>
        </w:rPr>
        <w:t xml:space="preserve">): *"Entregou a pasta </w:t>
      </w:r>
      <w:r>
        <w:rPr>
          <w:rFonts w:ascii="Arial" w:hAnsi="Arial"/>
          <w:b/>
          <w:i w:val="0"/>
          <w:color w:val="111827"/>
          <w:sz w:val="22"/>
        </w:rPr>
        <w:t>a ela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Diante da grande maioria dos pronomes de tratamento (</w:t>
      </w:r>
      <w:r>
        <w:rPr>
          <w:rFonts w:ascii="Arial" w:hAnsi="Arial"/>
          <w:b w:val="0"/>
          <w:i/>
          <w:color w:val="111827"/>
          <w:sz w:val="22"/>
        </w:rPr>
        <w:t>Vossa Excelência, Vossa Senhoria, Você</w:t>
      </w:r>
      <w:r>
        <w:rPr>
          <w:rFonts w:ascii="Arial" w:hAnsi="Arial"/>
          <w:b w:val="0"/>
          <w:i w:val="0"/>
          <w:color w:val="111827"/>
          <w:sz w:val="22"/>
        </w:rPr>
        <w:t xml:space="preserve">): *"Encaminhou o ofício </w:t>
      </w:r>
      <w:r>
        <w:rPr>
          <w:rFonts w:ascii="Arial" w:hAnsi="Arial"/>
          <w:b/>
          <w:i w:val="0"/>
          <w:color w:val="111827"/>
          <w:sz w:val="22"/>
        </w:rPr>
        <w:t>a Vossa Excelência</w:t>
      </w:r>
      <w:r>
        <w:rPr>
          <w:rFonts w:ascii="Arial" w:hAnsi="Arial"/>
          <w:b w:val="0"/>
          <w:i w:val="0"/>
          <w:color w:val="111827"/>
          <w:sz w:val="22"/>
        </w:rPr>
        <w:t>"</w:t>
      </w:r>
      <w:r>
        <w:rPr>
          <w:rFonts w:ascii="Arial" w:hAnsi="Arial"/>
          <w:b w:val="0"/>
          <w:i/>
          <w:color w:val="111827"/>
          <w:sz w:val="22"/>
        </w:rPr>
        <w:t xml:space="preserve">. Exceções: admitem crase os tratamentos </w:t>
      </w:r>
      <w:r>
        <w:rPr>
          <w:rFonts w:ascii="Arial" w:hAnsi="Arial"/>
          <w:b w:val="0"/>
          <w:i w:val="0"/>
          <w:color w:val="111827"/>
          <w:sz w:val="22"/>
        </w:rPr>
        <w:t>senhora, senhorita e dona*.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Em Expressões com Palavras Repetidas:</w:t>
      </w:r>
      <w:r>
        <w:rPr>
          <w:rFonts w:ascii="Arial" w:hAnsi="Arial"/>
          <w:b w:val="0"/>
          <w:i w:val="0"/>
          <w:color w:val="111827"/>
          <w:sz w:val="22"/>
        </w:rPr>
        <w:t xml:space="preserve"> Expressões idiomáticas simétricas com substantivos repetidos não admitem crase: </w:t>
      </w:r>
      <w:r>
        <w:rPr>
          <w:rFonts w:ascii="Arial" w:hAnsi="Arial"/>
          <w:b w:val="0"/>
          <w:i/>
          <w:color w:val="111827"/>
          <w:sz w:val="22"/>
        </w:rPr>
        <w:t>"frente a frente"</w:t>
      </w:r>
      <w:r>
        <w:rPr>
          <w:rFonts w:ascii="Arial" w:hAnsi="Arial"/>
          <w:b w:val="0"/>
          <w:i w:val="0"/>
          <w:color w:val="111827"/>
          <w:sz w:val="22"/>
        </w:rPr>
        <w:t xml:space="preserve">, </w:t>
      </w:r>
      <w:r>
        <w:rPr>
          <w:rFonts w:ascii="Arial" w:hAnsi="Arial"/>
          <w:b w:val="0"/>
          <w:i/>
          <w:color w:val="111827"/>
          <w:sz w:val="22"/>
        </w:rPr>
        <w:t>"dia a dia"</w:t>
      </w:r>
      <w:r>
        <w:rPr>
          <w:rFonts w:ascii="Arial" w:hAnsi="Arial"/>
          <w:b w:val="0"/>
          <w:i w:val="0"/>
          <w:color w:val="111827"/>
          <w:sz w:val="22"/>
        </w:rPr>
        <w:t xml:space="preserve">, </w:t>
      </w:r>
      <w:r>
        <w:rPr>
          <w:rFonts w:ascii="Arial" w:hAnsi="Arial"/>
          <w:b w:val="0"/>
          <w:i/>
          <w:color w:val="111827"/>
          <w:sz w:val="22"/>
        </w:rPr>
        <w:t>"face a face"</w:t>
      </w:r>
      <w:r>
        <w:rPr>
          <w:rFonts w:ascii="Arial" w:hAnsi="Arial"/>
          <w:b w:val="0"/>
          <w:i w:val="0"/>
          <w:color w:val="111827"/>
          <w:sz w:val="22"/>
        </w:rPr>
        <w:t xml:space="preserve">, </w:t>
      </w:r>
      <w:r>
        <w:rPr>
          <w:rFonts w:ascii="Arial" w:hAnsi="Arial"/>
          <w:b w:val="0"/>
          <w:i/>
          <w:color w:val="111827"/>
          <w:sz w:val="22"/>
        </w:rPr>
        <w:t>"gota a gota"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Com a Letra "A" no Singular diante de Substantivo Feminino no Plural: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presença do </w:t>
      </w:r>
      <w:r>
        <w:rPr>
          <w:rFonts w:ascii="Arial" w:hAnsi="Arial"/>
          <w:b w:val="0"/>
          <w:i/>
          <w:color w:val="111827"/>
          <w:sz w:val="22"/>
        </w:rPr>
        <w:t>a</w:t>
      </w:r>
      <w:r>
        <w:rPr>
          <w:rFonts w:ascii="Arial" w:hAnsi="Arial"/>
          <w:b w:val="0"/>
          <w:i w:val="0"/>
          <w:color w:val="111827"/>
          <w:sz w:val="22"/>
        </w:rPr>
        <w:t xml:space="preserve"> singular diante de termo plural demonstra que se trata exclusivamente de preposição pura, sem artigo: *"Fez alusão </w:t>
      </w:r>
      <w:r>
        <w:rPr>
          <w:rFonts w:ascii="Arial" w:hAnsi="Arial"/>
          <w:b/>
          <w:i w:val="0"/>
          <w:color w:val="111827"/>
          <w:sz w:val="22"/>
        </w:rPr>
        <w:t>a</w:t>
      </w:r>
      <w:r>
        <w:rPr>
          <w:rFonts w:ascii="Arial" w:hAnsi="Arial"/>
          <w:b w:val="0"/>
          <w:i w:val="0"/>
          <w:color w:val="111827"/>
          <w:sz w:val="22"/>
        </w:rPr>
        <w:t xml:space="preserve"> normas constitucionais"</w:t>
      </w:r>
      <w:r>
        <w:rPr>
          <w:rFonts w:ascii="Arial" w:hAnsi="Arial"/>
          <w:b w:val="0"/>
          <w:i/>
          <w:color w:val="111827"/>
          <w:sz w:val="22"/>
        </w:rPr>
        <w:t xml:space="preserve"> (sem crase). Para ocorrer crase, o artigo deveria estar presente no plural: </w:t>
      </w:r>
      <w:r>
        <w:rPr>
          <w:rFonts w:ascii="Arial" w:hAnsi="Arial"/>
          <w:b w:val="0"/>
          <w:i w:val="0"/>
          <w:color w:val="111827"/>
          <w:sz w:val="22"/>
        </w:rPr>
        <w:t xml:space="preserve">"Fez alusão </w:t>
      </w:r>
      <w:r>
        <w:rPr>
          <w:rFonts w:ascii="Arial" w:hAnsi="Arial"/>
          <w:b/>
          <w:i w:val="0"/>
          <w:color w:val="111827"/>
          <w:sz w:val="22"/>
        </w:rPr>
        <w:t>às</w:t>
      </w:r>
      <w:r>
        <w:rPr>
          <w:rFonts w:ascii="Arial" w:hAnsi="Arial"/>
          <w:b w:val="0"/>
          <w:i w:val="0"/>
          <w:color w:val="111827"/>
          <w:sz w:val="22"/>
        </w:rPr>
        <w:t xml:space="preserve"> normas constitucionais"*.</w:t>
      </w:r>
    </w:p>
    <w:p>
      <w:pPr>
        <w:spacing w:line="276" w:lineRule="auto" w:before="20" w:after="40"/>
        <w:ind w:left="425"/>
      </w:pPr>
      <w:r>
        <w:rPr>
          <w:rFonts w:ascii="Arial" w:hAnsi="Arial"/>
          <w:b/>
          <w:color w:val="1B365D"/>
          <w:sz w:val="22"/>
        </w:rPr>
        <w:t xml:space="preserve">6. </w:t>
      </w:r>
      <w:r>
        <w:rPr>
          <w:rFonts w:ascii="Arial" w:hAnsi="Arial"/>
          <w:b/>
          <w:i w:val="0"/>
          <w:color w:val="111827"/>
          <w:sz w:val="22"/>
        </w:rPr>
        <w:t>Antes de Nomes de Cidade que Rejeitam Artigo:</w:t>
      </w:r>
      <w:r>
        <w:rPr>
          <w:rFonts w:ascii="Arial" w:hAnsi="Arial"/>
          <w:b w:val="0"/>
          <w:i w:val="0"/>
          <w:color w:val="111827"/>
          <w:sz w:val="22"/>
        </w:rPr>
        <w:t xml:space="preserve"> Aplica-se a regra mnemônica clássica: </w:t>
      </w:r>
      <w:r>
        <w:rPr>
          <w:rFonts w:ascii="Arial" w:hAnsi="Arial"/>
          <w:b w:val="0"/>
          <w:i/>
          <w:color w:val="111827"/>
          <w:sz w:val="22"/>
        </w:rPr>
        <w:t>"Se vou a e volto da, craseio o a; se vou a e volto de, crase pra quê?"</w:t>
      </w:r>
      <w:r>
        <w:rPr>
          <w:rFonts w:ascii="Arial" w:hAnsi="Arial"/>
          <w:b w:val="0"/>
          <w:i w:val="0"/>
          <w:color w:val="111827"/>
          <w:sz w:val="22"/>
        </w:rPr>
        <w:t xml:space="preserve">: </w:t>
      </w:r>
      <w:r>
        <w:rPr>
          <w:rFonts w:ascii="Arial" w:hAnsi="Arial"/>
          <w:b w:val="0"/>
          <w:i/>
          <w:color w:val="111827"/>
          <w:sz w:val="22"/>
        </w:rPr>
        <w:t>"Vou a Goiânia"</w:t>
      </w:r>
      <w:r>
        <w:rPr>
          <w:rFonts w:ascii="Arial" w:hAnsi="Arial"/>
          <w:b w:val="0"/>
          <w:i w:val="0"/>
          <w:color w:val="111827"/>
          <w:sz w:val="22"/>
        </w:rPr>
        <w:t xml:space="preserve"> (volto de Goiânia </w:t>
      </w:r>
      <w:r>
        <w:rPr>
          <w:rFonts w:ascii="Cambria Math" w:hAnsi="Cambria Math"/>
          <w:i/>
          <w:color w:val="1B365D"/>
          <w:sz w:val="22"/>
        </w:rPr>
        <w:t>\rightarrow</w:t>
      </w:r>
      <w:r>
        <w:rPr>
          <w:rFonts w:ascii="Arial" w:hAnsi="Arial"/>
          <w:b w:val="0"/>
          <w:i w:val="0"/>
          <w:color w:val="111827"/>
          <w:sz w:val="22"/>
        </w:rPr>
        <w:t xml:space="preserve"> sem crase). Se a cidade for qualificada, a crase torna-se obrigatória: </w:t>
      </w:r>
      <w:r>
        <w:rPr>
          <w:rFonts w:ascii="Arial" w:hAnsi="Arial"/>
          <w:b w:val="0"/>
          <w:i/>
          <w:color w:val="111827"/>
          <w:sz w:val="22"/>
        </w:rPr>
        <w:t>"Vou à bela Goiânia de minha infância"</w:t>
      </w:r>
      <w:r>
        <w:rPr>
          <w:rFonts w:ascii="Arial" w:hAnsi="Arial"/>
          <w:b w:val="0"/>
          <w:i w:val="0"/>
          <w:color w:val="111827"/>
          <w:sz w:val="22"/>
        </w:rPr>
        <w:t>.</w:t>
      </w:r>
    </w:p>
    <w:p>
      <w:pPr>
        <w:keepNext/>
        <w:spacing w:before="200" w:after="80"/>
      </w:pPr>
      <w:r>
        <w:rPr>
          <w:rFonts w:ascii="Arial" w:hAnsi="Arial"/>
          <w:b/>
          <w:i w:val="0"/>
          <w:color w:val="2B6CB0"/>
          <w:sz w:val="24"/>
        </w:rPr>
        <w:t>6.4 Casos de Crase Obrigatória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Locuções Adverbiais Femininas:</w:t>
      </w:r>
      <w:r>
        <w:rPr>
          <w:rFonts w:ascii="Arial" w:hAnsi="Arial"/>
          <w:b w:val="0"/>
          <w:i w:val="0"/>
          <w:color w:val="111827"/>
          <w:sz w:val="22"/>
        </w:rPr>
        <w:t xml:space="preserve"> Expressam circunstâncias de tempo, modo ou lugar estruturadas com palavra feminina:</w:t>
      </w:r>
    </w:p>
    <w:p>
      <w:pPr>
        <w:spacing w:line="276" w:lineRule="auto" w:before="20" w:after="40"/>
        <w:ind w:left="992"/>
      </w:pPr>
      <w:r>
        <w:rPr>
          <w:rFonts w:ascii="Arial" w:hAnsi="Arial"/>
          <w:b/>
          <w:color w:val="2B6CB0"/>
          <w:sz w:val="22"/>
        </w:rPr>
        <w:t xml:space="preserve">• </w:t>
      </w:r>
      <w:r>
        <w:rPr>
          <w:rFonts w:ascii="Arial" w:hAnsi="Arial"/>
          <w:b w:val="0"/>
          <w:i/>
          <w:color w:val="111827"/>
          <w:sz w:val="22"/>
        </w:rPr>
        <w:t>à noite, à tarde, às vezes, às pressas, à vista, à toa, à risca, à revelia, à direita, às escondidas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Locuções Prepositivas e Conjuntivas Femininas: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à medida que, à proporção que, à espera de, à procura de, à custa de, à semelhança de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Indicação de Horas Exatas e Determinadas: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audiência pública terá início </w:t>
      </w:r>
      <w:r>
        <w:rPr>
          <w:rFonts w:ascii="Arial" w:hAnsi="Arial"/>
          <w:b/>
          <w:i w:val="0"/>
          <w:color w:val="111827"/>
          <w:sz w:val="22"/>
        </w:rPr>
        <w:t>às 14 horas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expediente encerra-se </w:t>
      </w:r>
      <w:r>
        <w:rPr>
          <w:rFonts w:ascii="Arial" w:hAnsi="Arial"/>
          <w:b/>
          <w:i w:val="0"/>
          <w:color w:val="111827"/>
          <w:sz w:val="22"/>
        </w:rPr>
        <w:t>à uma hora</w:t>
      </w:r>
      <w:r>
        <w:rPr>
          <w:rFonts w:ascii="Arial" w:hAnsi="Arial"/>
          <w:b w:val="0"/>
          <w:i w:val="0"/>
          <w:color w:val="111827"/>
          <w:sz w:val="22"/>
        </w:rPr>
        <w:t xml:space="preserve"> da madrugada."*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Nota: se houver preposição antecedente (</w:t>
      </w:r>
      <w:r>
        <w:rPr>
          <w:rFonts w:ascii="Arial" w:hAnsi="Arial"/>
          <w:b w:val="0"/>
          <w:i/>
          <w:color w:val="111827"/>
          <w:sz w:val="22"/>
        </w:rPr>
        <w:t>para, desde, após, até</w:t>
      </w:r>
      <w:r>
        <w:rPr>
          <w:rFonts w:ascii="Arial" w:hAnsi="Arial"/>
          <w:b w:val="0"/>
          <w:i w:val="0"/>
          <w:color w:val="111827"/>
          <w:sz w:val="22"/>
        </w:rPr>
        <w:t xml:space="preserve">), não há crase: *"A reunião foi agendada </w:t>
      </w:r>
      <w:r>
        <w:rPr>
          <w:rFonts w:ascii="Arial" w:hAnsi="Arial"/>
          <w:b/>
          <w:i w:val="0"/>
          <w:color w:val="111827"/>
          <w:sz w:val="22"/>
        </w:rPr>
        <w:t>para as</w:t>
      </w:r>
      <w:r>
        <w:rPr>
          <w:rFonts w:ascii="Arial" w:hAnsi="Arial"/>
          <w:b w:val="0"/>
          <w:i w:val="0"/>
          <w:color w:val="111827"/>
          <w:sz w:val="22"/>
        </w:rPr>
        <w:t xml:space="preserve"> 14 horas"*.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Locução Elíptica "À Moda De / À Maneira De":</w:t>
      </w:r>
      <w:r>
        <w:rPr>
          <w:rFonts w:ascii="Arial" w:hAnsi="Arial"/>
          <w:b w:val="0"/>
          <w:i w:val="0"/>
          <w:color w:val="111827"/>
          <w:sz w:val="22"/>
        </w:rPr>
        <w:t xml:space="preserve"> Ocorre crase mesmo diante de vocábulos masculinos quando estiver subentendida a expressão feminina </w:t>
      </w:r>
      <w:r>
        <w:rPr>
          <w:rFonts w:ascii="Arial" w:hAnsi="Arial"/>
          <w:b w:val="0"/>
          <w:i/>
          <w:color w:val="111827"/>
          <w:sz w:val="22"/>
        </w:rPr>
        <w:t>à moda de</w:t>
      </w:r>
      <w:r>
        <w:rPr>
          <w:rFonts w:ascii="Arial" w:hAnsi="Arial"/>
          <w:b w:val="0"/>
          <w:i w:val="0"/>
          <w:color w:val="111827"/>
          <w:sz w:val="22"/>
        </w:rPr>
        <w:t xml:space="preserve">: *"Pediu um bife </w:t>
      </w:r>
      <w:r>
        <w:rPr>
          <w:rFonts w:ascii="Arial" w:hAnsi="Arial"/>
          <w:b/>
          <w:i w:val="0"/>
          <w:color w:val="111827"/>
          <w:sz w:val="22"/>
        </w:rPr>
        <w:t>à [moda de]</w:t>
      </w:r>
      <w:r>
        <w:rPr>
          <w:rFonts w:ascii="Arial" w:hAnsi="Arial"/>
          <w:b w:val="0"/>
          <w:i w:val="0"/>
          <w:color w:val="111827"/>
          <w:sz w:val="22"/>
        </w:rPr>
        <w:t xml:space="preserve"> milanesa"</w:t>
      </w:r>
      <w:r>
        <w:rPr>
          <w:rFonts w:ascii="Arial" w:hAnsi="Arial"/>
          <w:b w:val="0"/>
          <w:i/>
          <w:color w:val="111827"/>
          <w:sz w:val="22"/>
        </w:rPr>
        <w:t xml:space="preserve">, </w:t>
      </w:r>
      <w:r>
        <w:rPr>
          <w:rFonts w:ascii="Arial" w:hAnsi="Arial"/>
          <w:b w:val="0"/>
          <w:i w:val="0"/>
          <w:color w:val="111827"/>
          <w:sz w:val="22"/>
        </w:rPr>
        <w:t xml:space="preserve">"Escrevia versos </w:t>
      </w:r>
      <w:r>
        <w:rPr>
          <w:rFonts w:ascii="Arial" w:hAnsi="Arial"/>
          <w:b/>
          <w:i w:val="0"/>
          <w:color w:val="111827"/>
          <w:sz w:val="22"/>
        </w:rPr>
        <w:t>à [maneira de]</w:t>
      </w:r>
      <w:r>
        <w:rPr>
          <w:rFonts w:ascii="Arial" w:hAnsi="Arial"/>
          <w:b w:val="0"/>
          <w:i w:val="0"/>
          <w:color w:val="111827"/>
          <w:sz w:val="22"/>
        </w:rPr>
        <w:t xml:space="preserve"> Olavo Bilac"*.</w:t>
      </w:r>
    </w:p>
    <w:p>
      <w:pPr>
        <w:keepNext/>
        <w:spacing w:before="200" w:after="80"/>
      </w:pPr>
      <w:r>
        <w:rPr>
          <w:rFonts w:ascii="Arial" w:hAnsi="Arial"/>
          <w:b/>
          <w:i w:val="0"/>
          <w:color w:val="2B6CB0"/>
          <w:sz w:val="24"/>
        </w:rPr>
        <w:t>6.5 Casos de Crase Facultativa</w:t>
      </w:r>
    </w:p>
    <w:p>
      <w:pPr>
        <w:spacing w:line="360" w:lineRule="auto" w:before="0" w:after="80"/>
        <w:jc w:val="both"/>
      </w:pPr>
      <w:r>
        <w:rPr>
          <w:rFonts w:ascii="Arial" w:hAnsi="Arial"/>
          <w:b w:val="0"/>
          <w:i w:val="0"/>
          <w:color w:val="111827"/>
          <w:sz w:val="24"/>
        </w:rPr>
        <w:t>A ocorrência da crase é de uso puramente facultativo em três situações consagradas pela gramática normativa: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Diante de Pronomes Possessivos Femininos Singulares Adjetivos (minha, tua, sua, nossa, vossa):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uso do artigo antes desses pronomes é opcional no português brasileiro: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*"Encaminhei o relatório </w:t>
      </w:r>
      <w:r>
        <w:rPr>
          <w:rFonts w:ascii="Arial" w:hAnsi="Arial"/>
          <w:b/>
          <w:i w:val="0"/>
          <w:color w:val="111827"/>
          <w:sz w:val="22"/>
        </w:rPr>
        <w:t>a</w:t>
      </w:r>
      <w:r>
        <w:rPr>
          <w:rFonts w:ascii="Arial" w:hAnsi="Arial"/>
          <w:b w:val="0"/>
          <w:i w:val="0"/>
          <w:color w:val="111827"/>
          <w:sz w:val="22"/>
        </w:rPr>
        <w:t xml:space="preserve"> minha diretora"</w:t>
      </w:r>
      <w:r>
        <w:rPr>
          <w:rFonts w:ascii="Arial" w:hAnsi="Arial"/>
          <w:b w:val="0"/>
          <w:i/>
          <w:color w:val="111827"/>
          <w:sz w:val="22"/>
        </w:rPr>
        <w:t xml:space="preserve"> (apenas preposição) OU </w:t>
      </w:r>
      <w:r>
        <w:rPr>
          <w:rFonts w:ascii="Arial" w:hAnsi="Arial"/>
          <w:b w:val="0"/>
          <w:i w:val="0"/>
          <w:color w:val="111827"/>
          <w:sz w:val="22"/>
        </w:rPr>
        <w:t xml:space="preserve">"Encaminhei o relatório </w:t>
      </w:r>
      <w:r>
        <w:rPr>
          <w:rFonts w:ascii="Arial" w:hAnsi="Arial"/>
          <w:b/>
          <w:i w:val="0"/>
          <w:color w:val="111827"/>
          <w:sz w:val="22"/>
        </w:rPr>
        <w:t>à</w:t>
      </w:r>
      <w:r>
        <w:rPr>
          <w:rFonts w:ascii="Arial" w:hAnsi="Arial"/>
          <w:b w:val="0"/>
          <w:i w:val="0"/>
          <w:color w:val="111827"/>
          <w:sz w:val="22"/>
        </w:rPr>
        <w:t xml:space="preserve"> minha diretora"* (preposição + artigo opcional).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Atenção: se o pronome possessivo for substantivo (estiver ocultando um substantivo já citado), o artigo torna-se obrigatório e a crase vira obrigatória: *"Entregou a pasta à minha diretora e </w:t>
      </w:r>
      <w:r>
        <w:rPr>
          <w:rFonts w:ascii="Arial" w:hAnsi="Arial"/>
          <w:b/>
          <w:i w:val="0"/>
          <w:color w:val="111827"/>
          <w:sz w:val="22"/>
        </w:rPr>
        <w:t>à sua</w:t>
      </w:r>
      <w:r>
        <w:rPr>
          <w:rFonts w:ascii="Arial" w:hAnsi="Arial"/>
          <w:b w:val="0"/>
          <w:i w:val="0"/>
          <w:color w:val="111827"/>
          <w:sz w:val="22"/>
        </w:rPr>
        <w:t>"* [à sua diretora].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Diante de Nomes Próprios Femininos de Pessoas: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emprego do artigo diante de antropônimos femininos familiares é facultativo: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*"Entreguei o documento </w:t>
      </w:r>
      <w:r>
        <w:rPr>
          <w:rFonts w:ascii="Arial" w:hAnsi="Arial"/>
          <w:b/>
          <w:i w:val="0"/>
          <w:color w:val="111827"/>
          <w:sz w:val="22"/>
        </w:rPr>
        <w:t>a</w:t>
      </w:r>
      <w:r>
        <w:rPr>
          <w:rFonts w:ascii="Arial" w:hAnsi="Arial"/>
          <w:b w:val="0"/>
          <w:i w:val="0"/>
          <w:color w:val="111827"/>
          <w:sz w:val="22"/>
        </w:rPr>
        <w:t xml:space="preserve"> Mariana"</w:t>
      </w:r>
      <w:r>
        <w:rPr>
          <w:rFonts w:ascii="Arial" w:hAnsi="Arial"/>
          <w:b w:val="0"/>
          <w:i/>
          <w:color w:val="111827"/>
          <w:sz w:val="22"/>
        </w:rPr>
        <w:t xml:space="preserve"> OU </w:t>
      </w:r>
      <w:r>
        <w:rPr>
          <w:rFonts w:ascii="Arial" w:hAnsi="Arial"/>
          <w:b w:val="0"/>
          <w:i w:val="0"/>
          <w:color w:val="111827"/>
          <w:sz w:val="22"/>
        </w:rPr>
        <w:t xml:space="preserve">"Entreguei o documento </w:t>
      </w:r>
      <w:r>
        <w:rPr>
          <w:rFonts w:ascii="Arial" w:hAnsi="Arial"/>
          <w:b/>
          <w:i w:val="0"/>
          <w:color w:val="111827"/>
          <w:sz w:val="22"/>
        </w:rPr>
        <w:t>à</w:t>
      </w:r>
      <w:r>
        <w:rPr>
          <w:rFonts w:ascii="Arial" w:hAnsi="Arial"/>
          <w:b w:val="0"/>
          <w:i w:val="0"/>
          <w:color w:val="111827"/>
          <w:sz w:val="22"/>
        </w:rPr>
        <w:t xml:space="preserve"> Mariana"*.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nome vier especificado ou qualificado, a crase passa a ser obrigatória: *"Entreguei o documento </w:t>
      </w:r>
      <w:r>
        <w:rPr>
          <w:rFonts w:ascii="Arial" w:hAnsi="Arial"/>
          <w:b/>
          <w:i w:val="0"/>
          <w:color w:val="111827"/>
          <w:sz w:val="22"/>
        </w:rPr>
        <w:t>à</w:t>
      </w:r>
      <w:r>
        <w:rPr>
          <w:rFonts w:ascii="Arial" w:hAnsi="Arial"/>
          <w:b w:val="0"/>
          <w:i w:val="0"/>
          <w:color w:val="111827"/>
          <w:sz w:val="22"/>
        </w:rPr>
        <w:t xml:space="preserve"> Mariana da procuradoria"*.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Após a Preposição "ATÉ":</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locução prepositiva pode ser </w:t>
      </w:r>
      <w:r>
        <w:rPr>
          <w:rFonts w:ascii="Arial" w:hAnsi="Arial"/>
          <w:b w:val="0"/>
          <w:i/>
          <w:color w:val="111827"/>
          <w:sz w:val="22"/>
        </w:rPr>
        <w:t>até</w:t>
      </w:r>
      <w:r>
        <w:rPr>
          <w:rFonts w:ascii="Arial" w:hAnsi="Arial"/>
          <w:b w:val="0"/>
          <w:i w:val="0"/>
          <w:color w:val="111827"/>
          <w:sz w:val="22"/>
        </w:rPr>
        <w:t xml:space="preserve"> ou </w:t>
      </w:r>
      <w:r>
        <w:rPr>
          <w:rFonts w:ascii="Arial" w:hAnsi="Arial"/>
          <w:b w:val="0"/>
          <w:i/>
          <w:color w:val="111827"/>
          <w:sz w:val="22"/>
        </w:rPr>
        <w:t>até 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fiscal caminhou até </w:t>
      </w:r>
      <w:r>
        <w:rPr>
          <w:rFonts w:ascii="Arial" w:hAnsi="Arial"/>
          <w:b/>
          <w:i w:val="0"/>
          <w:color w:val="111827"/>
          <w:sz w:val="22"/>
        </w:rPr>
        <w:t>a</w:t>
      </w:r>
      <w:r>
        <w:rPr>
          <w:rFonts w:ascii="Arial" w:hAnsi="Arial"/>
          <w:b w:val="0"/>
          <w:i w:val="0"/>
          <w:color w:val="111827"/>
          <w:sz w:val="22"/>
        </w:rPr>
        <w:t xml:space="preserve"> sala"</w:t>
      </w:r>
      <w:r>
        <w:rPr>
          <w:rFonts w:ascii="Arial" w:hAnsi="Arial"/>
          <w:b w:val="0"/>
          <w:i/>
          <w:color w:val="111827"/>
          <w:sz w:val="22"/>
        </w:rPr>
        <w:t xml:space="preserve"> OU </w:t>
      </w:r>
      <w:r>
        <w:rPr>
          <w:rFonts w:ascii="Arial" w:hAnsi="Arial"/>
          <w:b w:val="0"/>
          <w:i w:val="0"/>
          <w:color w:val="111827"/>
          <w:sz w:val="22"/>
        </w:rPr>
        <w:t xml:space="preserve">"O fiscal caminhou até </w:t>
      </w:r>
      <w:r>
        <w:rPr>
          <w:rFonts w:ascii="Arial" w:hAnsi="Arial"/>
          <w:b/>
          <w:i w:val="0"/>
          <w:color w:val="111827"/>
          <w:sz w:val="22"/>
        </w:rPr>
        <w:t>à</w:t>
      </w:r>
      <w:r>
        <w:rPr>
          <w:rFonts w:ascii="Arial" w:hAnsi="Arial"/>
          <w:b w:val="0"/>
          <w:i w:val="0"/>
          <w:color w:val="111827"/>
          <w:sz w:val="22"/>
        </w:rPr>
        <w:t xml:space="preserve"> sala"*.</w:t>
      </w:r>
    </w:p>
    <w:p>
      <w:pPr>
        <w:keepNext/>
        <w:spacing w:before="200" w:after="80"/>
      </w:pPr>
      <w:r>
        <w:rPr>
          <w:rFonts w:ascii="Arial" w:hAnsi="Arial"/>
          <w:b/>
          <w:i w:val="0"/>
          <w:color w:val="2B6CB0"/>
          <w:sz w:val="24"/>
        </w:rPr>
        <w:t>6.6 Crase com Pronomes Demonstrativos Aquele, Aquela e Aquilo</w:t>
      </w:r>
    </w:p>
    <w:p>
      <w:pPr>
        <w:spacing w:line="360" w:lineRule="auto" w:before="0" w:after="80"/>
        <w:jc w:val="both"/>
      </w:pPr>
      <w:r>
        <w:rPr>
          <w:rFonts w:ascii="Arial" w:hAnsi="Arial"/>
          <w:b w:val="0"/>
          <w:i w:val="0"/>
          <w:color w:val="111827"/>
          <w:sz w:val="24"/>
        </w:rPr>
        <w:t xml:space="preserve">Ocorre a fusão da preposição </w:t>
      </w:r>
      <w:r>
        <w:rPr>
          <w:rFonts w:ascii="Arial" w:hAnsi="Arial"/>
          <w:b w:val="0"/>
          <w:i/>
          <w:color w:val="111827"/>
          <w:sz w:val="24"/>
        </w:rPr>
        <w:t>a</w:t>
      </w:r>
      <w:r>
        <w:rPr>
          <w:rFonts w:ascii="Arial" w:hAnsi="Arial"/>
          <w:b w:val="0"/>
          <w:i w:val="0"/>
          <w:color w:val="111827"/>
          <w:sz w:val="24"/>
        </w:rPr>
        <w:t xml:space="preserve"> (exigida por regência verbal ou nominal) com a letra inicial </w:t>
      </w:r>
      <w:r>
        <w:rPr>
          <w:rFonts w:ascii="Arial" w:hAnsi="Arial"/>
          <w:b w:val="0"/>
          <w:i/>
          <w:color w:val="111827"/>
          <w:sz w:val="24"/>
        </w:rPr>
        <w:t>a-</w:t>
      </w:r>
      <w:r>
        <w:rPr>
          <w:rFonts w:ascii="Arial" w:hAnsi="Arial"/>
          <w:b w:val="0"/>
          <w:i w:val="0"/>
          <w:color w:val="111827"/>
          <w:sz w:val="24"/>
        </w:rPr>
        <w:t xml:space="preserve"> do pronome demonstrativo:</w:t>
      </w:r>
    </w:p>
    <w:p>
      <w:pPr>
        <w:spacing w:line="276" w:lineRule="auto" w:before="20" w:after="40"/>
        <w:ind w:left="425"/>
      </w:pPr>
      <w:r>
        <w:rPr>
          <w:rFonts w:ascii="Arial" w:hAnsi="Arial"/>
          <w:b/>
          <w:color w:val="2B6CB0"/>
          <w:sz w:val="22"/>
        </w:rPr>
        <w:t xml:space="preserve">• </w:t>
      </w:r>
      <w:r>
        <w:rPr>
          <w:rFonts w:ascii="Arial" w:hAnsi="Arial"/>
          <w:b w:val="0"/>
          <w:i/>
          <w:color w:val="111827"/>
          <w:sz w:val="22"/>
        </w:rPr>
        <w:t>remeter + a + aquele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*"O documento foi remetido </w:t>
      </w:r>
      <w:r>
        <w:rPr>
          <w:rFonts w:ascii="Arial" w:hAnsi="Arial"/>
          <w:b/>
          <w:i w:val="0"/>
          <w:color w:val="111827"/>
          <w:sz w:val="22"/>
        </w:rPr>
        <w:t>àquele</w:t>
      </w:r>
      <w:r>
        <w:rPr>
          <w:rFonts w:ascii="Arial" w:hAnsi="Arial"/>
          <w:b w:val="0"/>
          <w:i w:val="0"/>
          <w:color w:val="111827"/>
          <w:sz w:val="22"/>
        </w:rPr>
        <w:t xml:space="preserve"> setor."*</w:t>
      </w:r>
    </w:p>
    <w:p>
      <w:pPr>
        <w:spacing w:line="276" w:lineRule="auto" w:before="20" w:after="40"/>
        <w:ind w:left="425"/>
      </w:pPr>
      <w:r>
        <w:rPr>
          <w:rFonts w:ascii="Arial" w:hAnsi="Arial"/>
          <w:b/>
          <w:color w:val="2B6CB0"/>
          <w:sz w:val="22"/>
        </w:rPr>
        <w:t xml:space="preserve">• </w:t>
      </w:r>
      <w:r>
        <w:rPr>
          <w:rFonts w:ascii="Arial" w:hAnsi="Arial"/>
          <w:b w:val="0"/>
          <w:i/>
          <w:color w:val="111827"/>
          <w:sz w:val="22"/>
        </w:rPr>
        <w:t>obedecer + a + aquela</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*"Devemos obediência </w:t>
      </w:r>
      <w:r>
        <w:rPr>
          <w:rFonts w:ascii="Arial" w:hAnsi="Arial"/>
          <w:b/>
          <w:i w:val="0"/>
          <w:color w:val="111827"/>
          <w:sz w:val="22"/>
        </w:rPr>
        <w:t>àquela</w:t>
      </w:r>
      <w:r>
        <w:rPr>
          <w:rFonts w:ascii="Arial" w:hAnsi="Arial"/>
          <w:b w:val="0"/>
          <w:i w:val="0"/>
          <w:color w:val="111827"/>
          <w:sz w:val="22"/>
        </w:rPr>
        <w:t xml:space="preserve"> diretriz."*</w:t>
      </w:r>
    </w:p>
    <w:p>
      <w:pPr>
        <w:spacing w:line="276" w:lineRule="auto" w:before="20" w:after="40"/>
        <w:ind w:left="425"/>
      </w:pPr>
      <w:r>
        <w:rPr>
          <w:rFonts w:ascii="Arial" w:hAnsi="Arial"/>
          <w:b/>
          <w:color w:val="2B6CB0"/>
          <w:sz w:val="22"/>
        </w:rPr>
        <w:t xml:space="preserve">• </w:t>
      </w:r>
      <w:r>
        <w:rPr>
          <w:rFonts w:ascii="Arial" w:hAnsi="Arial"/>
          <w:b w:val="0"/>
          <w:i/>
          <w:color w:val="111827"/>
          <w:sz w:val="22"/>
        </w:rPr>
        <w:t>referir-se + a + aquilo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*"O relator referiu-se </w:t>
      </w:r>
      <w:r>
        <w:rPr>
          <w:rFonts w:ascii="Arial" w:hAnsi="Arial"/>
          <w:b/>
          <w:i w:val="0"/>
          <w:color w:val="111827"/>
          <w:sz w:val="22"/>
        </w:rPr>
        <w:t>àquilo</w:t>
      </w:r>
      <w:r>
        <w:rPr>
          <w:rFonts w:ascii="Arial" w:hAnsi="Arial"/>
          <w:b w:val="0"/>
          <w:i w:val="0"/>
          <w:color w:val="111827"/>
          <w:sz w:val="22"/>
        </w:rPr>
        <w:t xml:space="preserve"> que constava nos laudos."*</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Guia Gramatical do Senado Federal - Manual de Concordância e Regência</w:t>
      </w:r>
      <w:r>
        <w:rPr>
          <w:rFonts w:ascii="Arial" w:hAnsi="Arial"/>
          <w:b w:val="0"/>
          <w:i w:val="0"/>
          <w:color w:val="111827"/>
          <w:sz w:val="22"/>
        </w:rPr>
        <w:t xml:space="preserve"> - Orientações oficiais aplicadas ao processo legislativo e de controle.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Guia Oficial de Emprego do Sinal Indicativo de Crase - Senado Federal</w:t>
      </w:r>
      <w:r>
        <w:rPr>
          <w:rFonts w:ascii="Arial" w:hAnsi="Arial"/>
          <w:b w:val="0"/>
          <w:i w:val="0"/>
          <w:color w:val="111827"/>
          <w:sz w:val="22"/>
        </w:rPr>
        <w:t xml:space="preserve"> - Casos proibidos, obrigatórios e facultativos com base na jurisprudência textual.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Dicionário Prático de Regência Verbal de Celso Pedro Luft</w:t>
      </w:r>
      <w:r>
        <w:rPr>
          <w:rFonts w:ascii="Arial" w:hAnsi="Arial"/>
          <w:b w:val="0"/>
          <w:i w:val="0"/>
          <w:color w:val="111827"/>
          <w:sz w:val="22"/>
        </w:rPr>
        <w:t xml:space="preserve"> - Obra de consulta fundamental para a transitividade de verbos da língua portuguesa.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CEGALLA, Domingos Paschoal. </w:t>
      </w:r>
      <w:r>
        <w:rPr>
          <w:rFonts w:ascii="Arial" w:hAnsi="Arial"/>
          <w:b w:val="0"/>
          <w:i/>
          <w:color w:val="111827"/>
          <w:sz w:val="22"/>
        </w:rPr>
        <w:t>Novíssima Gramática da Língua Portuguesa</w:t>
      </w:r>
      <w:r>
        <w:rPr>
          <w:rFonts w:ascii="Arial" w:hAnsi="Arial"/>
          <w:b w:val="0"/>
          <w:i w:val="0"/>
          <w:color w:val="111827"/>
          <w:sz w:val="22"/>
        </w:rPr>
        <w:t>. São Paulo: Nacional. (Capítulos de Concordância Verbal, Nominal e Regência).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BECHARA, Evanildo. </w:t>
      </w:r>
      <w:r>
        <w:rPr>
          <w:rFonts w:ascii="Arial" w:hAnsi="Arial"/>
          <w:b w:val="0"/>
          <w:i/>
          <w:color w:val="111827"/>
          <w:sz w:val="22"/>
        </w:rPr>
        <w:t>Moderna Gramática Portuguesa</w:t>
      </w:r>
      <w:r>
        <w:rPr>
          <w:rFonts w:ascii="Arial" w:hAnsi="Arial"/>
          <w:b w:val="0"/>
          <w:i w:val="0"/>
          <w:color w:val="111827"/>
          <w:sz w:val="22"/>
        </w:rPr>
        <w:t>. Rio de Janeiro: Nova Fronteira.</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A frase em que a concordância verbal, a regência e o emprego do sinal indicativo de crase atendem plenamente às exigências da norma-padrão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"Devem haver razões plausíveis para que o gestor desobedeça os ditames da Lei de Licitações."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"Deve haver razões plausíveis para que o gestor desobedeça aos ditames da Lei de Licitações."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"Devem existir razões plausíveis para que o gestor desobedeça aos ditames da Lei de Licitações, visando à obtenção de vantagens indevidas."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"Fazem muitos anos que a comissão técnica visa à anulação de contratos que implicam em prejuízo ao erário."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"Tratam-se de condutas graves que desobedecem as normas orçamentárias e conduzem à severas sanções."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verbo </w:t>
            </w:r>
            <w:r>
              <w:rPr>
                <w:rFonts w:ascii="Arial" w:hAnsi="Arial"/>
                <w:b w:val="0"/>
                <w:i/>
                <w:color w:val="111827"/>
                <w:sz w:val="21"/>
              </w:rPr>
              <w:t>haver</w:t>
            </w:r>
            <w:r>
              <w:rPr>
                <w:rFonts w:ascii="Arial" w:hAnsi="Arial"/>
                <w:b w:val="0"/>
                <w:i w:val="0"/>
                <w:color w:val="111827"/>
                <w:sz w:val="21"/>
              </w:rPr>
              <w:t xml:space="preserve"> com sentido de existir é impessoal e transmite sua impessoalidade ao verbo auxiliar </w:t>
            </w:r>
            <w:r>
              <w:rPr>
                <w:rFonts w:ascii="Arial" w:hAnsi="Arial"/>
                <w:b w:val="0"/>
                <w:i/>
                <w:color w:val="111827"/>
                <w:sz w:val="21"/>
              </w:rPr>
              <w:t>dever</w:t>
            </w:r>
            <w:r>
              <w:rPr>
                <w:rFonts w:ascii="Arial" w:hAnsi="Arial"/>
                <w:b w:val="0"/>
                <w:i w:val="0"/>
                <w:color w:val="111827"/>
                <w:sz w:val="21"/>
              </w:rPr>
              <w:t>, que deveria ficar obrigatoriamente no singular (</w:t>
            </w:r>
            <w:r>
              <w:rPr>
                <w:rFonts w:ascii="Arial" w:hAnsi="Arial"/>
                <w:b w:val="0"/>
                <w:i/>
                <w:color w:val="111827"/>
                <w:sz w:val="21"/>
              </w:rPr>
              <w:t>Deve haver</w:t>
            </w:r>
            <w:r>
              <w:rPr>
                <w:rFonts w:ascii="Arial" w:hAnsi="Arial"/>
                <w:b w:val="0"/>
                <w:i w:val="0"/>
                <w:color w:val="111827"/>
                <w:sz w:val="21"/>
              </w:rPr>
              <w:t xml:space="preserve">); além disso, o verbo </w:t>
            </w:r>
            <w:r>
              <w:rPr>
                <w:rFonts w:ascii="Arial" w:hAnsi="Arial"/>
                <w:b w:val="0"/>
                <w:i/>
                <w:color w:val="111827"/>
                <w:sz w:val="21"/>
              </w:rPr>
              <w:t>desobedecer</w:t>
            </w:r>
            <w:r>
              <w:rPr>
                <w:rFonts w:ascii="Arial" w:hAnsi="Arial"/>
                <w:b w:val="0"/>
                <w:i w:val="0"/>
                <w:color w:val="111827"/>
                <w:sz w:val="21"/>
              </w:rPr>
              <w:t xml:space="preserve"> é Transitivo Indireto e rege a preposição </w:t>
            </w:r>
            <w:r>
              <w:rPr>
                <w:rFonts w:ascii="Arial" w:hAnsi="Arial"/>
                <w:b w:val="0"/>
                <w:i/>
                <w:color w:val="111827"/>
                <w:sz w:val="21"/>
              </w:rPr>
              <w:t>a</w:t>
            </w:r>
            <w:r>
              <w:rPr>
                <w:rFonts w:ascii="Arial" w:hAnsi="Arial"/>
                <w:b w:val="0"/>
                <w:i w:val="0"/>
                <w:color w:val="111827"/>
                <w:sz w:val="21"/>
              </w:rPr>
              <w:t xml:space="preserve"> (</w:t>
            </w:r>
            <w:r>
              <w:rPr>
                <w:rFonts w:ascii="Arial" w:hAnsi="Arial"/>
                <w:b w:val="0"/>
                <w:i/>
                <w:color w:val="111827"/>
                <w:sz w:val="21"/>
              </w:rPr>
              <w:t>desobedeça aos ditames</w:t>
            </w:r>
            <w:r>
              <w:rPr>
                <w:rFonts w:ascii="Arial" w:hAnsi="Arial"/>
                <w:b w:val="0"/>
                <w:i w:val="0"/>
                <w:color w:val="111827"/>
                <w:sz w:val="21"/>
              </w:rPr>
              <w:t xml:space="preserve">, e não </w:t>
            </w:r>
            <w:r>
              <w:rPr>
                <w:rFonts w:ascii="Arial" w:hAnsi="Arial"/>
                <w:b w:val="0"/>
                <w:i/>
                <w:color w:val="111827"/>
                <w:sz w:val="21"/>
              </w:rPr>
              <w:t>os ditames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Embora apresente correções pontuais nos dois primeiros verbos (</w:t>
            </w:r>
            <w:r>
              <w:rPr>
                <w:rFonts w:ascii="Arial" w:hAnsi="Arial"/>
                <w:b w:val="0"/>
                <w:i/>
                <w:color w:val="111827"/>
                <w:sz w:val="21"/>
              </w:rPr>
              <w:t>Deve haver</w:t>
            </w:r>
            <w:r>
              <w:rPr>
                <w:rFonts w:ascii="Arial" w:hAnsi="Arial"/>
                <w:b w:val="0"/>
                <w:i w:val="0"/>
                <w:color w:val="111827"/>
                <w:sz w:val="21"/>
              </w:rPr>
              <w:t xml:space="preserve"> e </w:t>
            </w:r>
            <w:r>
              <w:rPr>
                <w:rFonts w:ascii="Arial" w:hAnsi="Arial"/>
                <w:b w:val="0"/>
                <w:i/>
                <w:color w:val="111827"/>
                <w:sz w:val="21"/>
              </w:rPr>
              <w:t>desobedeça aos ditames</w:t>
            </w:r>
            <w:r>
              <w:rPr>
                <w:rFonts w:ascii="Arial" w:hAnsi="Arial"/>
                <w:b w:val="0"/>
                <w:i w:val="0"/>
                <w:color w:val="111827"/>
                <w:sz w:val="21"/>
              </w:rPr>
              <w:t>), a assertiva C é mais completa e traz todos os desdobramentos de regência, crase e concordância de modo cabal e sem qualquer omissão.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oração apresenta três pontos de perfeita adequação normativa: 1) O verbo </w:t>
            </w:r>
            <w:r>
              <w:rPr>
                <w:rFonts w:ascii="Arial" w:hAnsi="Arial"/>
                <w:b w:val="0"/>
                <w:i/>
                <w:color w:val="111827"/>
                <w:sz w:val="21"/>
              </w:rPr>
              <w:t>existir</w:t>
            </w:r>
            <w:r>
              <w:rPr>
                <w:rFonts w:ascii="Arial" w:hAnsi="Arial"/>
                <w:b w:val="0"/>
                <w:i w:val="0"/>
                <w:color w:val="111827"/>
                <w:sz w:val="21"/>
              </w:rPr>
              <w:t xml:space="preserve"> é pessoal e possui sujeito próprio (</w:t>
            </w:r>
            <w:r>
              <w:rPr>
                <w:rFonts w:ascii="Arial" w:hAnsi="Arial"/>
                <w:b w:val="0"/>
                <w:i/>
                <w:color w:val="111827"/>
                <w:sz w:val="21"/>
              </w:rPr>
              <w:t>razões plausíveis</w:t>
            </w:r>
            <w:r>
              <w:rPr>
                <w:rFonts w:ascii="Arial" w:hAnsi="Arial"/>
                <w:b w:val="0"/>
                <w:i w:val="0"/>
                <w:color w:val="111827"/>
                <w:sz w:val="21"/>
              </w:rPr>
              <w:t>), fazendo com que a locução verbal flexione legitimamente no plural (</w:t>
            </w:r>
            <w:r>
              <w:rPr>
                <w:rFonts w:ascii="Arial" w:hAnsi="Arial"/>
                <w:b w:val="0"/>
                <w:i/>
                <w:color w:val="111827"/>
                <w:sz w:val="21"/>
              </w:rPr>
              <w:t>Devem existir</w:t>
            </w:r>
            <w:r>
              <w:rPr>
                <w:rFonts w:ascii="Arial" w:hAnsi="Arial"/>
                <w:b w:val="0"/>
                <w:i w:val="0"/>
                <w:color w:val="111827"/>
                <w:sz w:val="21"/>
              </w:rPr>
              <w:t xml:space="preserve">); 2) O verbo </w:t>
            </w:r>
            <w:r>
              <w:rPr>
                <w:rFonts w:ascii="Arial" w:hAnsi="Arial"/>
                <w:b w:val="0"/>
                <w:i/>
                <w:color w:val="111827"/>
                <w:sz w:val="21"/>
              </w:rPr>
              <w:t>desobedecer</w:t>
            </w:r>
            <w:r>
              <w:rPr>
                <w:rFonts w:ascii="Arial" w:hAnsi="Arial"/>
                <w:b w:val="0"/>
                <w:i w:val="0"/>
                <w:color w:val="111827"/>
                <w:sz w:val="21"/>
              </w:rPr>
              <w:t xml:space="preserve"> é VTI regido pela preposição </w:t>
            </w:r>
            <w:r>
              <w:rPr>
                <w:rFonts w:ascii="Arial" w:hAnsi="Arial"/>
                <w:b w:val="0"/>
                <w:i/>
                <w:color w:val="111827"/>
                <w:sz w:val="21"/>
              </w:rPr>
              <w:t>a</w:t>
            </w:r>
            <w:r>
              <w:rPr>
                <w:rFonts w:ascii="Arial" w:hAnsi="Arial"/>
                <w:b w:val="0"/>
                <w:i w:val="0"/>
                <w:color w:val="111827"/>
                <w:sz w:val="21"/>
              </w:rPr>
              <w:t xml:space="preserve"> (</w:t>
            </w:r>
            <w:r>
              <w:rPr>
                <w:rFonts w:ascii="Arial" w:hAnsi="Arial"/>
                <w:b w:val="0"/>
                <w:i/>
                <w:color w:val="111827"/>
                <w:sz w:val="21"/>
              </w:rPr>
              <w:t>desobedeça aos ditames</w:t>
            </w:r>
            <w:r>
              <w:rPr>
                <w:rFonts w:ascii="Arial" w:hAnsi="Arial"/>
                <w:b w:val="0"/>
                <w:i w:val="0"/>
                <w:color w:val="111827"/>
                <w:sz w:val="21"/>
              </w:rPr>
              <w:t xml:space="preserve">); 3) O verbo </w:t>
            </w:r>
            <w:r>
              <w:rPr>
                <w:rFonts w:ascii="Arial" w:hAnsi="Arial"/>
                <w:b w:val="0"/>
                <w:i/>
                <w:color w:val="111827"/>
                <w:sz w:val="21"/>
              </w:rPr>
              <w:t>visar</w:t>
            </w:r>
            <w:r>
              <w:rPr>
                <w:rFonts w:ascii="Arial" w:hAnsi="Arial"/>
                <w:b w:val="0"/>
                <w:i w:val="0"/>
                <w:color w:val="111827"/>
                <w:sz w:val="21"/>
              </w:rPr>
              <w:t xml:space="preserve"> no sentido de almejar/pretender rege a preposição </w:t>
            </w:r>
            <w:r>
              <w:rPr>
                <w:rFonts w:ascii="Arial" w:hAnsi="Arial"/>
                <w:b w:val="0"/>
                <w:i/>
                <w:color w:val="111827"/>
                <w:sz w:val="21"/>
              </w:rPr>
              <w:t>a</w:t>
            </w:r>
            <w:r>
              <w:rPr>
                <w:rFonts w:ascii="Arial" w:hAnsi="Arial"/>
                <w:b w:val="0"/>
                <w:i w:val="0"/>
                <w:color w:val="111827"/>
                <w:sz w:val="21"/>
              </w:rPr>
              <w:t xml:space="preserve">, a qual se funde regularmente com o artigo definido feminino do substantivo </w:t>
            </w:r>
            <w:r>
              <w:rPr>
                <w:rFonts w:ascii="Arial" w:hAnsi="Arial"/>
                <w:b w:val="0"/>
                <w:i/>
                <w:color w:val="111827"/>
                <w:sz w:val="21"/>
              </w:rPr>
              <w:t>obtenção</w:t>
            </w:r>
            <w:r>
              <w:rPr>
                <w:rFonts w:ascii="Arial" w:hAnsi="Arial"/>
                <w:b w:val="0"/>
                <w:i w:val="0"/>
                <w:color w:val="111827"/>
                <w:sz w:val="21"/>
              </w:rPr>
              <w:t>, resultando no correto sinal indicativo de crase (</w:t>
            </w:r>
            <w:r>
              <w:rPr>
                <w:rFonts w:ascii="Arial" w:hAnsi="Arial"/>
                <w:b w:val="0"/>
                <w:i/>
                <w:color w:val="111827"/>
                <w:sz w:val="21"/>
              </w:rPr>
              <w:t>visando à obtenção</w:t>
            </w:r>
            <w:r>
              <w:rPr>
                <w:rFonts w:ascii="Arial" w:hAnsi="Arial"/>
                <w:b w:val="0"/>
                <w:i w:val="0"/>
                <w:color w:val="111827"/>
                <w:sz w:val="21"/>
              </w:rPr>
              <w:t>). Perfeito em todos os planos sintáticos.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verbo </w:t>
            </w:r>
            <w:r>
              <w:rPr>
                <w:rFonts w:ascii="Arial" w:hAnsi="Arial"/>
                <w:b w:val="0"/>
                <w:i/>
                <w:color w:val="111827"/>
                <w:sz w:val="21"/>
              </w:rPr>
              <w:t>fazer</w:t>
            </w:r>
            <w:r>
              <w:rPr>
                <w:rFonts w:ascii="Arial" w:hAnsi="Arial"/>
                <w:b w:val="0"/>
                <w:i w:val="0"/>
                <w:color w:val="111827"/>
                <w:sz w:val="21"/>
              </w:rPr>
              <w:t xml:space="preserve"> expressando tempo decorrido é impessoal, devendo permanecer no singular (</w:t>
            </w:r>
            <w:r>
              <w:rPr>
                <w:rFonts w:ascii="Arial" w:hAnsi="Arial"/>
                <w:b w:val="0"/>
                <w:i/>
                <w:color w:val="111827"/>
                <w:sz w:val="21"/>
              </w:rPr>
              <w:t>Faz muitos anos</w:t>
            </w:r>
            <w:r>
              <w:rPr>
                <w:rFonts w:ascii="Arial" w:hAnsi="Arial"/>
                <w:b w:val="0"/>
                <w:i w:val="0"/>
                <w:color w:val="111827"/>
                <w:sz w:val="21"/>
              </w:rPr>
              <w:t xml:space="preserve">); além disso, o verbo </w:t>
            </w:r>
            <w:r>
              <w:rPr>
                <w:rFonts w:ascii="Arial" w:hAnsi="Arial"/>
                <w:b w:val="0"/>
                <w:i/>
                <w:color w:val="111827"/>
                <w:sz w:val="21"/>
              </w:rPr>
              <w:t>implicar</w:t>
            </w:r>
            <w:r>
              <w:rPr>
                <w:rFonts w:ascii="Arial" w:hAnsi="Arial"/>
                <w:b w:val="0"/>
                <w:i w:val="0"/>
                <w:color w:val="111827"/>
                <w:sz w:val="21"/>
              </w:rPr>
              <w:t xml:space="preserve"> no sentido de acarretar é VTD e não aceita a preposição </w:t>
            </w:r>
            <w:r>
              <w:rPr>
                <w:rFonts w:ascii="Arial" w:hAnsi="Arial"/>
                <w:b w:val="0"/>
                <w:i/>
                <w:color w:val="111827"/>
                <w:sz w:val="21"/>
              </w:rPr>
              <w:t>em</w:t>
            </w:r>
            <w:r>
              <w:rPr>
                <w:rFonts w:ascii="Arial" w:hAnsi="Arial"/>
                <w:b w:val="0"/>
                <w:i w:val="0"/>
                <w:color w:val="111827"/>
                <w:sz w:val="21"/>
              </w:rPr>
              <w:t xml:space="preserve"> (</w:t>
            </w:r>
            <w:r>
              <w:rPr>
                <w:rFonts w:ascii="Arial" w:hAnsi="Arial"/>
                <w:b w:val="0"/>
                <w:i/>
                <w:color w:val="111827"/>
                <w:sz w:val="21"/>
              </w:rPr>
              <w:t>implicam prejuízo</w:t>
            </w:r>
            <w:r>
              <w:rPr>
                <w:rFonts w:ascii="Arial" w:hAnsi="Arial"/>
                <w:b w:val="0"/>
                <w:i w:val="0"/>
                <w:color w:val="111827"/>
                <w:sz w:val="21"/>
              </w:rPr>
              <w:t xml:space="preserve">, e nunca </w:t>
            </w:r>
            <w:r>
              <w:rPr>
                <w:rFonts w:ascii="Arial" w:hAnsi="Arial"/>
                <w:b w:val="0"/>
                <w:i/>
                <w:color w:val="111827"/>
                <w:sz w:val="21"/>
              </w:rPr>
              <w:t>implicam em prejuízo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verbo </w:t>
            </w:r>
            <w:r>
              <w:rPr>
                <w:rFonts w:ascii="Arial" w:hAnsi="Arial"/>
                <w:b w:val="0"/>
                <w:i/>
                <w:color w:val="111827"/>
                <w:sz w:val="21"/>
              </w:rPr>
              <w:t>tratar-se de</w:t>
            </w:r>
            <w:r>
              <w:rPr>
                <w:rFonts w:ascii="Arial" w:hAnsi="Arial"/>
                <w:b w:val="0"/>
                <w:i w:val="0"/>
                <w:color w:val="111827"/>
                <w:sz w:val="21"/>
              </w:rPr>
              <w:t xml:space="preserve"> opera como VTI com partícula indeterminadora do sujeito, devendo permanecer fixado no singular (</w:t>
            </w:r>
            <w:r>
              <w:rPr>
                <w:rFonts w:ascii="Arial" w:hAnsi="Arial"/>
                <w:b w:val="0"/>
                <w:i/>
                <w:color w:val="111827"/>
                <w:sz w:val="21"/>
              </w:rPr>
              <w:t>Trata-se de condutas</w:t>
            </w:r>
            <w:r>
              <w:rPr>
                <w:rFonts w:ascii="Arial" w:hAnsi="Arial"/>
                <w:b w:val="0"/>
                <w:i w:val="0"/>
                <w:color w:val="111827"/>
                <w:sz w:val="21"/>
              </w:rPr>
              <w:t xml:space="preserve">); </w:t>
            </w:r>
            <w:r>
              <w:rPr>
                <w:rFonts w:ascii="Arial" w:hAnsi="Arial"/>
                <w:b w:val="0"/>
                <w:i/>
                <w:color w:val="111827"/>
                <w:sz w:val="21"/>
              </w:rPr>
              <w:t>desobedecer</w:t>
            </w:r>
            <w:r>
              <w:rPr>
                <w:rFonts w:ascii="Arial" w:hAnsi="Arial"/>
                <w:b w:val="0"/>
                <w:i w:val="0"/>
                <w:color w:val="111827"/>
                <w:sz w:val="21"/>
              </w:rPr>
              <w:t xml:space="preserve"> exige a preposição </w:t>
            </w:r>
            <w:r>
              <w:rPr>
                <w:rFonts w:ascii="Arial" w:hAnsi="Arial"/>
                <w:b w:val="0"/>
                <w:i/>
                <w:color w:val="111827"/>
                <w:sz w:val="21"/>
              </w:rPr>
              <w:t>a</w:t>
            </w:r>
            <w:r>
              <w:rPr>
                <w:rFonts w:ascii="Arial" w:hAnsi="Arial"/>
                <w:b w:val="0"/>
                <w:i w:val="0"/>
                <w:color w:val="111827"/>
                <w:sz w:val="21"/>
              </w:rPr>
              <w:t xml:space="preserve">; e é proibida a crase com a letra </w:t>
            </w:r>
            <w:r>
              <w:rPr>
                <w:rFonts w:ascii="Arial" w:hAnsi="Arial"/>
                <w:b w:val="0"/>
                <w:i/>
                <w:color w:val="111827"/>
                <w:sz w:val="21"/>
              </w:rPr>
              <w:t>a</w:t>
            </w:r>
            <w:r>
              <w:rPr>
                <w:rFonts w:ascii="Arial" w:hAnsi="Arial"/>
                <w:b w:val="0"/>
                <w:i w:val="0"/>
                <w:color w:val="111827"/>
                <w:sz w:val="21"/>
              </w:rPr>
              <w:t xml:space="preserve"> no singular diante de termo substantivo no plural (</w:t>
            </w:r>
            <w:r>
              <w:rPr>
                <w:rFonts w:ascii="Arial" w:hAnsi="Arial"/>
                <w:b w:val="0"/>
                <w:i/>
                <w:color w:val="111827"/>
                <w:sz w:val="21"/>
              </w:rPr>
              <w:t>a severas sanções</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TRT – Técnico Judiciário)</w:t>
      </w:r>
    </w:p>
    <w:p>
      <w:pPr>
        <w:spacing w:line="360" w:lineRule="auto" w:before="0" w:after="80"/>
        <w:jc w:val="both"/>
      </w:pPr>
      <w:r>
        <w:rPr>
          <w:rFonts w:ascii="Arial" w:hAnsi="Arial"/>
          <w:b w:val="0"/>
          <w:i w:val="0"/>
          <w:color w:val="111827"/>
          <w:sz w:val="24"/>
        </w:rPr>
        <w:t>Considere a frase:</w:t>
      </w:r>
    </w:p>
    <w:p>
      <w:pPr>
        <w:spacing w:line="360" w:lineRule="auto" w:before="0" w:after="80"/>
        <w:jc w:val="both"/>
      </w:pPr>
      <w:r>
        <w:rPr>
          <w:rFonts w:ascii="Arial" w:hAnsi="Arial"/>
          <w:b w:val="0"/>
          <w:i/>
          <w:color w:val="111827"/>
          <w:sz w:val="24"/>
        </w:rPr>
        <w:t>"O projeto de infraestrutura _________ o secretário se referiu com entusiasmo é o mesmo _________ execução a população tanto aspira."</w:t>
      </w:r>
    </w:p>
    <w:p>
      <w:pPr>
        <w:spacing w:line="360" w:lineRule="auto" w:before="0" w:after="80"/>
        <w:jc w:val="both"/>
      </w:pPr>
      <w:r>
        <w:rPr>
          <w:rFonts w:ascii="Arial" w:hAnsi="Arial"/>
          <w:b w:val="0"/>
          <w:i w:val="0"/>
          <w:color w:val="111827"/>
          <w:sz w:val="24"/>
        </w:rPr>
        <w:t>As lacunas da frase acima são correta e respectivamente preenchidas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que – cuja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que – a cuja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ao qual – cuja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 que – que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que – cuja 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1ª Lacuna:</w:t>
            </w:r>
            <w:r>
              <w:rPr>
                <w:rFonts w:ascii="Arial" w:hAnsi="Arial"/>
                <w:b w:val="0"/>
                <w:i w:val="0"/>
                <w:color w:val="111827"/>
                <w:sz w:val="21"/>
              </w:rPr>
              <w:t xml:space="preserve"> O verbo </w:t>
            </w:r>
            <w:r>
              <w:rPr>
                <w:rFonts w:ascii="Arial" w:hAnsi="Arial"/>
                <w:b w:val="0"/>
                <w:i/>
                <w:color w:val="111827"/>
                <w:sz w:val="21"/>
              </w:rPr>
              <w:t>referir-se</w:t>
            </w:r>
            <w:r>
              <w:rPr>
                <w:rFonts w:ascii="Arial" w:hAnsi="Arial"/>
                <w:b w:val="0"/>
                <w:i w:val="0"/>
                <w:color w:val="111827"/>
                <w:sz w:val="21"/>
              </w:rPr>
              <w:t xml:space="preserve"> é Transitivo Indireto e rege obrigatoriamente a preposição </w:t>
            </w:r>
            <w:r>
              <w:rPr>
                <w:rFonts w:ascii="Arial" w:hAnsi="Arial"/>
                <w:b/>
                <w:i w:val="0"/>
                <w:color w:val="111827"/>
                <w:sz w:val="21"/>
              </w:rPr>
              <w:t>a</w:t>
            </w:r>
            <w:r>
              <w:rPr>
                <w:rFonts w:ascii="Arial" w:hAnsi="Arial"/>
                <w:b w:val="0"/>
                <w:i w:val="0"/>
                <w:color w:val="111827"/>
                <w:sz w:val="21"/>
              </w:rPr>
              <w:t xml:space="preserve"> (</w:t>
            </w:r>
            <w:r>
              <w:rPr>
                <w:rFonts w:ascii="Arial" w:hAnsi="Arial"/>
                <w:b w:val="0"/>
                <w:i/>
                <w:color w:val="111827"/>
                <w:sz w:val="21"/>
              </w:rPr>
              <w:t>quem se refere, refere-se a algo</w:t>
            </w:r>
            <w:r>
              <w:rPr>
                <w:rFonts w:ascii="Arial" w:hAnsi="Arial"/>
                <w:b w:val="0"/>
                <w:i w:val="0"/>
                <w:color w:val="111827"/>
                <w:sz w:val="21"/>
              </w:rPr>
              <w:t xml:space="preserve">). Em se tratando de oração adjetiva introduzida por pronome relativo, a preposição deve ser deslocada para antes do pronome </w:t>
            </w:r>
            <w:r>
              <w:rPr>
                <w:rFonts w:ascii="Arial" w:hAnsi="Arial"/>
                <w:b w:val="0"/>
                <w:i/>
                <w:color w:val="111827"/>
                <w:sz w:val="21"/>
              </w:rPr>
              <w:t>que</w:t>
            </w:r>
            <w:r>
              <w:rPr>
                <w:rFonts w:ascii="Arial" w:hAnsi="Arial"/>
                <w:b w:val="0"/>
                <w:i w:val="0"/>
                <w:color w:val="111827"/>
                <w:sz w:val="21"/>
              </w:rPr>
              <w:t xml:space="preserve">: resulta na forma </w:t>
            </w:r>
            <w:r>
              <w:rPr>
                <w:rFonts w:ascii="Arial" w:hAnsi="Arial"/>
                <w:b/>
                <w:i w:val="0"/>
                <w:color w:val="111827"/>
                <w:sz w:val="21"/>
              </w:rPr>
              <w:t>a que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2ª Lacuna:</w:t>
            </w:r>
            <w:r>
              <w:rPr>
                <w:rFonts w:ascii="Arial" w:hAnsi="Arial"/>
                <w:b w:val="0"/>
                <w:i w:val="0"/>
                <w:color w:val="111827"/>
                <w:sz w:val="21"/>
              </w:rPr>
              <w:t xml:space="preserve"> O termo subsequente estabelece uma relação de dependência possessiva com o antecedente (</w:t>
            </w:r>
            <w:r>
              <w:rPr>
                <w:rFonts w:ascii="Arial" w:hAnsi="Arial"/>
                <w:b w:val="0"/>
                <w:i/>
                <w:color w:val="111827"/>
                <w:sz w:val="21"/>
              </w:rPr>
              <w:t>a execução do projeto</w:t>
            </w:r>
            <w:r>
              <w:rPr>
                <w:rFonts w:ascii="Arial" w:hAnsi="Arial"/>
                <w:b w:val="0"/>
                <w:i w:val="0"/>
                <w:color w:val="111827"/>
                <w:sz w:val="21"/>
              </w:rPr>
              <w:t xml:space="preserve">), o que requer o pronome relativo possessivo </w:t>
            </w:r>
            <w:r>
              <w:rPr>
                <w:rFonts w:ascii="Arial" w:hAnsi="Arial"/>
                <w:b/>
                <w:i w:val="0"/>
                <w:color w:val="111827"/>
                <w:sz w:val="21"/>
              </w:rPr>
              <w:t>cujo/cuja</w:t>
            </w:r>
            <w:r>
              <w:rPr>
                <w:rFonts w:ascii="Arial" w:hAnsi="Arial"/>
                <w:b w:val="0"/>
                <w:i w:val="0"/>
                <w:color w:val="111827"/>
                <w:sz w:val="21"/>
              </w:rPr>
              <w:t xml:space="preserve"> (concordando em gênero e número com o consequente: </w:t>
            </w:r>
            <w:r>
              <w:rPr>
                <w:rFonts w:ascii="Arial" w:hAnsi="Arial"/>
                <w:b w:val="0"/>
                <w:i/>
                <w:color w:val="111827"/>
                <w:sz w:val="21"/>
              </w:rPr>
              <w:t>cuja execução</w:t>
            </w:r>
            <w:r>
              <w:rPr>
                <w:rFonts w:ascii="Arial" w:hAnsi="Arial"/>
                <w:b w:val="0"/>
                <w:i w:val="0"/>
                <w:color w:val="111827"/>
                <w:sz w:val="21"/>
              </w:rPr>
              <w:t xml:space="preserve">). Por sua vez, o verbo </w:t>
            </w:r>
            <w:r>
              <w:rPr>
                <w:rFonts w:ascii="Arial" w:hAnsi="Arial"/>
                <w:b w:val="0"/>
                <w:i/>
                <w:color w:val="111827"/>
                <w:sz w:val="21"/>
              </w:rPr>
              <w:t>aspirar</w:t>
            </w:r>
            <w:r>
              <w:rPr>
                <w:rFonts w:ascii="Arial" w:hAnsi="Arial"/>
                <w:b w:val="0"/>
                <w:i w:val="0"/>
                <w:color w:val="111827"/>
                <w:sz w:val="21"/>
              </w:rPr>
              <w:t xml:space="preserve"> está empregado na acepção de almejar, desejar ou pretender, sendo Transitivo Indireto e regendo a preposição </w:t>
            </w:r>
            <w:r>
              <w:rPr>
                <w:rFonts w:ascii="Arial" w:hAnsi="Arial"/>
                <w:b/>
                <w:i w:val="0"/>
                <w:color w:val="111827"/>
                <w:sz w:val="21"/>
              </w:rPr>
              <w:t>a</w:t>
            </w:r>
            <w:r>
              <w:rPr>
                <w:rFonts w:ascii="Arial" w:hAnsi="Arial"/>
                <w:b w:val="0"/>
                <w:i w:val="0"/>
                <w:color w:val="111827"/>
                <w:sz w:val="21"/>
              </w:rPr>
              <w:t xml:space="preserve"> (</w:t>
            </w:r>
            <w:r>
              <w:rPr>
                <w:rFonts w:ascii="Arial" w:hAnsi="Arial"/>
                <w:b w:val="0"/>
                <w:i/>
                <w:color w:val="111827"/>
                <w:sz w:val="21"/>
              </w:rPr>
              <w:t>quem aspira, aspira a algo</w:t>
            </w:r>
            <w:r>
              <w:rPr>
                <w:rFonts w:ascii="Arial" w:hAnsi="Arial"/>
                <w:b w:val="0"/>
                <w:i w:val="0"/>
                <w:color w:val="111827"/>
                <w:sz w:val="21"/>
              </w:rPr>
              <w:t xml:space="preserve">). Essa preposição deve ser anteposta ao pronome relativo: resulta em </w:t>
            </w:r>
            <w:r>
              <w:rPr>
                <w:rFonts w:ascii="Arial" w:hAnsi="Arial"/>
                <w:b/>
                <w:i w:val="0"/>
                <w:color w:val="111827"/>
                <w:sz w:val="21"/>
              </w:rPr>
              <w:t>a cuja</w:t>
            </w:r>
            <w:r>
              <w:rPr>
                <w:rFonts w:ascii="Arial" w:hAnsi="Arial"/>
                <w:b w:val="0"/>
                <w:i w:val="0"/>
                <w:color w:val="111827"/>
                <w:sz w:val="21"/>
              </w:rPr>
              <w:t>. Recorde-se que é terminantemente vedado o emprego de artigo após o pronome relativo (</w:t>
            </w:r>
            <w:r>
              <w:rPr>
                <w:rFonts w:ascii="Arial" w:hAnsi="Arial"/>
                <w:b w:val="0"/>
                <w:i/>
                <w:color w:val="111827"/>
                <w:sz w:val="21"/>
              </w:rPr>
              <w:t>cuja a</w:t>
            </w:r>
            <w:r>
              <w:rPr>
                <w:rFonts w:ascii="Arial" w:hAnsi="Arial"/>
                <w:b w:val="0"/>
                <w:i w:val="0"/>
                <w:color w:val="111827"/>
                <w:sz w:val="21"/>
              </w:rPr>
              <w:t xml:space="preserve"> é vício gramatical eliminatório).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Omitiu a preposição </w:t>
            </w:r>
            <w:r>
              <w:rPr>
                <w:rFonts w:ascii="Arial" w:hAnsi="Arial"/>
                <w:b w:val="0"/>
                <w:i/>
                <w:color w:val="111827"/>
                <w:sz w:val="21"/>
              </w:rPr>
              <w:t>a</w:t>
            </w:r>
            <w:r>
              <w:rPr>
                <w:rFonts w:ascii="Arial" w:hAnsi="Arial"/>
                <w:b w:val="0"/>
                <w:i w:val="0"/>
                <w:color w:val="111827"/>
                <w:sz w:val="21"/>
              </w:rPr>
              <w:t xml:space="preserve"> exigida por </w:t>
            </w:r>
            <w:r>
              <w:rPr>
                <w:rFonts w:ascii="Arial" w:hAnsi="Arial"/>
                <w:b w:val="0"/>
                <w:i/>
                <w:color w:val="111827"/>
                <w:sz w:val="21"/>
              </w:rPr>
              <w:t>referiu-se</w:t>
            </w:r>
            <w:r>
              <w:rPr>
                <w:rFonts w:ascii="Arial" w:hAnsi="Arial"/>
                <w:b w:val="0"/>
                <w:i w:val="0"/>
                <w:color w:val="111827"/>
                <w:sz w:val="21"/>
              </w:rPr>
              <w:t xml:space="preserve"> e a preposição </w:t>
            </w:r>
            <w:r>
              <w:rPr>
                <w:rFonts w:ascii="Arial" w:hAnsi="Arial"/>
                <w:b w:val="0"/>
                <w:i/>
                <w:color w:val="111827"/>
                <w:sz w:val="21"/>
              </w:rPr>
              <w:t>a</w:t>
            </w:r>
            <w:r>
              <w:rPr>
                <w:rFonts w:ascii="Arial" w:hAnsi="Arial"/>
                <w:b w:val="0"/>
                <w:i w:val="0"/>
                <w:color w:val="111827"/>
                <w:sz w:val="21"/>
              </w:rPr>
              <w:t xml:space="preserve"> exigida por </w:t>
            </w:r>
            <w:r>
              <w:rPr>
                <w:rFonts w:ascii="Arial" w:hAnsi="Arial"/>
                <w:b w:val="0"/>
                <w:i/>
                <w:color w:val="111827"/>
                <w:sz w:val="21"/>
              </w:rPr>
              <w:t>aspira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Ambas as lacunas foram preenchidas em estrita conformidade com a regência dos verbos e a morfologia dos pronomes relativos (</w:t>
            </w:r>
            <w:r>
              <w:rPr>
                <w:rFonts w:ascii="Arial" w:hAnsi="Arial"/>
                <w:b w:val="0"/>
                <w:i/>
                <w:color w:val="111827"/>
                <w:sz w:val="21"/>
              </w:rPr>
              <w:t>a que</w:t>
            </w:r>
            <w:r>
              <w:rPr>
                <w:rFonts w:ascii="Arial" w:hAnsi="Arial"/>
                <w:b w:val="0"/>
                <w:i w:val="0"/>
                <w:color w:val="111827"/>
                <w:sz w:val="21"/>
              </w:rPr>
              <w:t xml:space="preserve"> e </w:t>
            </w:r>
            <w:r>
              <w:rPr>
                <w:rFonts w:ascii="Arial" w:hAnsi="Arial"/>
                <w:b w:val="0"/>
                <w:i/>
                <w:color w:val="111827"/>
                <w:sz w:val="21"/>
              </w:rPr>
              <w:t>a cuja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segunda lacuna traz o vício do artigo após o pronome possessivo relativo (</w:t>
            </w:r>
            <w:r>
              <w:rPr>
                <w:rFonts w:ascii="Arial" w:hAnsi="Arial"/>
                <w:b w:val="0"/>
                <w:i/>
                <w:color w:val="111827"/>
                <w:sz w:val="21"/>
              </w:rPr>
              <w:t>cuja 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verbo </w:t>
            </w:r>
            <w:r>
              <w:rPr>
                <w:rFonts w:ascii="Arial" w:hAnsi="Arial"/>
                <w:b w:val="0"/>
                <w:i/>
                <w:color w:val="111827"/>
                <w:sz w:val="21"/>
              </w:rPr>
              <w:t>referir-se</w:t>
            </w:r>
            <w:r>
              <w:rPr>
                <w:rFonts w:ascii="Arial" w:hAnsi="Arial"/>
                <w:b w:val="0"/>
                <w:i w:val="0"/>
                <w:color w:val="111827"/>
                <w:sz w:val="21"/>
              </w:rPr>
              <w:t xml:space="preserve"> não rege a preposição </w:t>
            </w:r>
            <w:r>
              <w:rPr>
                <w:rFonts w:ascii="Arial" w:hAnsi="Arial"/>
                <w:b w:val="0"/>
                <w:i/>
                <w:color w:val="111827"/>
                <w:sz w:val="21"/>
              </w:rPr>
              <w:t>de</w:t>
            </w:r>
            <w:r>
              <w:rPr>
                <w:rFonts w:ascii="Arial" w:hAnsi="Arial"/>
                <w:b w:val="0"/>
                <w:i w:val="0"/>
                <w:color w:val="111827"/>
                <w:sz w:val="21"/>
              </w:rPr>
              <w:t xml:space="preserve">, e a forma </w:t>
            </w:r>
            <w:r>
              <w:rPr>
                <w:rFonts w:ascii="Arial" w:hAnsi="Arial"/>
                <w:b w:val="0"/>
                <w:i/>
                <w:color w:val="111827"/>
                <w:sz w:val="21"/>
              </w:rPr>
              <w:t>que a</w:t>
            </w:r>
            <w:r>
              <w:rPr>
                <w:rFonts w:ascii="Arial" w:hAnsi="Arial"/>
                <w:b w:val="0"/>
                <w:i w:val="0"/>
                <w:color w:val="111827"/>
                <w:sz w:val="21"/>
              </w:rPr>
              <w:t xml:space="preserve"> desconsidera o caráter possessivo e a regência de </w:t>
            </w:r>
            <w:r>
              <w:rPr>
                <w:rFonts w:ascii="Arial" w:hAnsi="Arial"/>
                <w:b w:val="0"/>
                <w:i/>
                <w:color w:val="111827"/>
                <w:sz w:val="21"/>
              </w:rPr>
              <w:t>aspirar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Reincide no erro crasso de empregar artigo definido posterior ao pronome relativo </w:t>
            </w:r>
            <w:r>
              <w:rPr>
                <w:rFonts w:ascii="Arial" w:hAnsi="Arial"/>
                <w:b w:val="0"/>
                <w:i/>
                <w:color w:val="111827"/>
                <w:sz w:val="21"/>
              </w:rPr>
              <w:t>cuja</w:t>
            </w:r>
            <w:r>
              <w:rPr>
                <w:rFonts w:ascii="Arial" w:hAnsi="Arial"/>
                <w:b w:val="0"/>
                <w:i w:val="0"/>
                <w:color w:val="111827"/>
                <w:sz w:val="21"/>
              </w:rPr>
              <w:t xml:space="preserve"> (</w:t>
            </w:r>
            <w:r>
              <w:rPr>
                <w:rFonts w:ascii="Arial" w:hAnsi="Arial"/>
                <w:b w:val="0"/>
                <w:i/>
                <w:color w:val="111827"/>
                <w:sz w:val="21"/>
              </w:rPr>
              <w:t>cuja a</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 xml:space="preserve">Assinale a frase em que o sinal indicativo de crase está empregado em </w:t>
      </w:r>
      <w:r>
        <w:rPr>
          <w:rFonts w:ascii="Arial" w:hAnsi="Arial"/>
          <w:b/>
          <w:i w:val="0"/>
          <w:color w:val="111827"/>
          <w:sz w:val="24"/>
        </w:rPr>
        <w:t>estrita conformidade</w:t>
      </w:r>
      <w:r>
        <w:rPr>
          <w:rFonts w:ascii="Arial" w:hAnsi="Arial"/>
          <w:b w:val="0"/>
          <w:i w:val="0"/>
          <w:color w:val="111827"/>
          <w:sz w:val="24"/>
        </w:rPr>
        <w:t xml:space="preserve"> com a norma culta: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"A decisão do Tribunal Pleno foi comunicada à todas as autoridades presentes na assembleia."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"O conselheiro começou à redigir o voto conclusivo nas primeiras horas da manhã."</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"Os auditores permaneceram frente à frente com os gestores investigados durante o depoimento."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recurso ordinário foi remetido diretamente àquela diretoria responsável pela fiscalização de obras."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presidente do órgão concedeu audiência à um grupo de manifestantes da área de saúde."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É terminantemente proibido o emprego de crase diante de pronomes indefinidos como </w:t>
            </w:r>
            <w:r>
              <w:rPr>
                <w:rFonts w:ascii="Arial" w:hAnsi="Arial"/>
                <w:b w:val="0"/>
                <w:i/>
                <w:color w:val="111827"/>
                <w:sz w:val="21"/>
              </w:rPr>
              <w:t>todas</w:t>
            </w:r>
            <w:r>
              <w:rPr>
                <w:rFonts w:ascii="Arial" w:hAnsi="Arial"/>
                <w:b w:val="0"/>
                <w:i w:val="0"/>
                <w:color w:val="111827"/>
                <w:sz w:val="21"/>
              </w:rPr>
              <w:t>, haja vista que tais pronomes repelem a anteposição de artigo definido.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É vedada a ocorrência de crase antes de verbos no infinitivo (</w:t>
            </w:r>
            <w:r>
              <w:rPr>
                <w:rFonts w:ascii="Arial" w:hAnsi="Arial"/>
                <w:b w:val="0"/>
                <w:i/>
                <w:color w:val="111827"/>
                <w:sz w:val="21"/>
              </w:rPr>
              <w:t>redigir</w:t>
            </w:r>
            <w:r>
              <w:rPr>
                <w:rFonts w:ascii="Arial" w:hAnsi="Arial"/>
                <w:b w:val="0"/>
                <w:i w:val="0"/>
                <w:color w:val="111827"/>
                <w:sz w:val="21"/>
              </w:rPr>
              <w:t>), pois formas verbais não admitem artigo definido feminino.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É proibido o uso do acento grave em locuções estruturadas por substantivos simétricos repetidos (</w:t>
            </w:r>
            <w:r>
              <w:rPr>
                <w:rFonts w:ascii="Arial" w:hAnsi="Arial"/>
                <w:b w:val="0"/>
                <w:i/>
                <w:color w:val="111827"/>
                <w:sz w:val="21"/>
              </w:rPr>
              <w:t>frente a frente</w:t>
            </w:r>
            <w:r>
              <w:rPr>
                <w:rFonts w:ascii="Arial" w:hAnsi="Arial"/>
                <w:b w:val="0"/>
                <w:i w:val="0"/>
                <w:color w:val="111827"/>
                <w:sz w:val="21"/>
              </w:rPr>
              <w:t xml:space="preserve">, </w:t>
            </w:r>
            <w:r>
              <w:rPr>
                <w:rFonts w:ascii="Arial" w:hAnsi="Arial"/>
                <w:b w:val="0"/>
                <w:i/>
                <w:color w:val="111827"/>
                <w:sz w:val="21"/>
              </w:rPr>
              <w:t>face a face</w:t>
            </w:r>
            <w:r>
              <w:rPr>
                <w:rFonts w:ascii="Arial" w:hAnsi="Arial"/>
                <w:b w:val="0"/>
                <w:i w:val="0"/>
                <w:color w:val="111827"/>
                <w:sz w:val="21"/>
              </w:rPr>
              <w:t xml:space="preserve">, </w:t>
            </w:r>
            <w:r>
              <w:rPr>
                <w:rFonts w:ascii="Arial" w:hAnsi="Arial"/>
                <w:b w:val="0"/>
                <w:i/>
                <w:color w:val="111827"/>
                <w:sz w:val="21"/>
              </w:rPr>
              <w:t>dia a dia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O verbo </w:t>
            </w:r>
            <w:r>
              <w:rPr>
                <w:rFonts w:ascii="Arial" w:hAnsi="Arial"/>
                <w:b w:val="0"/>
                <w:i/>
                <w:color w:val="111827"/>
                <w:sz w:val="21"/>
              </w:rPr>
              <w:t>remeter</w:t>
            </w:r>
            <w:r>
              <w:rPr>
                <w:rFonts w:ascii="Arial" w:hAnsi="Arial"/>
                <w:b w:val="0"/>
                <w:i w:val="0"/>
                <w:color w:val="111827"/>
                <w:sz w:val="21"/>
              </w:rPr>
              <w:t xml:space="preserve"> rege a preposição </w:t>
            </w:r>
            <w:r>
              <w:rPr>
                <w:rFonts w:ascii="Arial" w:hAnsi="Arial"/>
                <w:b/>
                <w:i w:val="0"/>
                <w:color w:val="111827"/>
                <w:sz w:val="21"/>
              </w:rPr>
              <w:t>a</w:t>
            </w:r>
            <w:r>
              <w:rPr>
                <w:rFonts w:ascii="Arial" w:hAnsi="Arial"/>
                <w:b w:val="0"/>
                <w:i w:val="0"/>
                <w:color w:val="111827"/>
                <w:sz w:val="21"/>
              </w:rPr>
              <w:t xml:space="preserve"> (</w:t>
            </w:r>
            <w:r>
              <w:rPr>
                <w:rFonts w:ascii="Arial" w:hAnsi="Arial"/>
                <w:b w:val="0"/>
                <w:i/>
                <w:color w:val="111827"/>
                <w:sz w:val="21"/>
              </w:rPr>
              <w:t>quem remete, remete algo a algum lugar/órgão</w:t>
            </w:r>
            <w:r>
              <w:rPr>
                <w:rFonts w:ascii="Arial" w:hAnsi="Arial"/>
                <w:b w:val="0"/>
                <w:i w:val="0"/>
                <w:color w:val="111827"/>
                <w:sz w:val="21"/>
              </w:rPr>
              <w:t xml:space="preserve">). Essa preposição contrai-se legitimamente com a vogal inicial do pronome demonstrativo </w:t>
            </w:r>
            <w:r>
              <w:rPr>
                <w:rFonts w:ascii="Arial" w:hAnsi="Arial"/>
                <w:b/>
                <w:i w:val="0"/>
                <w:color w:val="111827"/>
                <w:sz w:val="21"/>
              </w:rPr>
              <w:t>aquela</w:t>
            </w:r>
            <w:r>
              <w:rPr>
                <w:rFonts w:ascii="Arial" w:hAnsi="Arial"/>
                <w:b w:val="0"/>
                <w:i w:val="0"/>
                <w:color w:val="111827"/>
                <w:sz w:val="21"/>
              </w:rPr>
              <w:t xml:space="preserve"> (</w:t>
            </w:r>
            <w:r>
              <w:rPr>
                <w:rFonts w:ascii="Cambria Math" w:hAnsi="Cambria Math"/>
                <w:i/>
                <w:color w:val="1B365D"/>
                <w:sz w:val="21"/>
              </w:rPr>
              <w:t>a + aquela = \mathbf{àquela}</w:t>
            </w:r>
            <w:r>
              <w:rPr>
                <w:rFonts w:ascii="Arial" w:hAnsi="Arial"/>
                <w:b w:val="0"/>
                <w:i w:val="0"/>
                <w:color w:val="111827"/>
                <w:sz w:val="21"/>
              </w:rPr>
              <w:t>), tornando o emprego da crase irretocável perante a norma padrão.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É descabida a crase diante de substantivo masculino precedido do artigo indefinido </w:t>
            </w:r>
            <w:r>
              <w:rPr>
                <w:rFonts w:ascii="Arial" w:hAnsi="Arial"/>
                <w:b w:val="0"/>
                <w:i/>
                <w:color w:val="111827"/>
                <w:sz w:val="21"/>
              </w:rPr>
              <w:t>um</w:t>
            </w:r>
            <w:r>
              <w:rPr>
                <w:rFonts w:ascii="Arial" w:hAnsi="Arial"/>
                <w:b w:val="0"/>
                <w:i w:val="0"/>
                <w:color w:val="111827"/>
                <w:sz w:val="21"/>
              </w:rPr>
              <w:t xml:space="preserve"> (</w:t>
            </w:r>
            <w:r>
              <w:rPr>
                <w:rFonts w:ascii="Arial" w:hAnsi="Arial"/>
                <w:b w:val="0"/>
                <w:i/>
                <w:color w:val="111827"/>
                <w:sz w:val="21"/>
              </w:rPr>
              <w:t>à um</w:t>
            </w:r>
            <w:r>
              <w:rPr>
                <w:rFonts w:ascii="Arial" w:hAnsi="Arial"/>
                <w:b w:val="0"/>
                <w:i w:val="0"/>
                <w:color w:val="111827"/>
                <w:sz w:val="21"/>
              </w:rPr>
              <w:t xml:space="preserve"> é erro crasso).</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de Gestão Pública)</w:t>
      </w:r>
    </w:p>
    <w:p>
      <w:pPr>
        <w:spacing w:line="360" w:lineRule="auto" w:before="0" w:after="80"/>
        <w:jc w:val="both"/>
      </w:pPr>
      <w:r>
        <w:rPr>
          <w:rFonts w:ascii="Arial" w:hAnsi="Arial"/>
          <w:b w:val="0"/>
          <w:i w:val="0"/>
          <w:color w:val="111827"/>
          <w:sz w:val="24"/>
        </w:rPr>
        <w:t xml:space="preserve">No tocante às normas de </w:t>
      </w:r>
      <w:r>
        <w:rPr>
          <w:rFonts w:ascii="Arial" w:hAnsi="Arial"/>
          <w:b/>
          <w:i w:val="0"/>
          <w:color w:val="111827"/>
          <w:sz w:val="24"/>
        </w:rPr>
        <w:t>concordância nominal</w:t>
      </w:r>
      <w:r>
        <w:rPr>
          <w:rFonts w:ascii="Arial" w:hAnsi="Arial"/>
          <w:b w:val="0"/>
          <w:i w:val="0"/>
          <w:color w:val="111827"/>
          <w:sz w:val="24"/>
        </w:rPr>
        <w:t>, assinale a frase inteiramente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"Seguem anexo aos autos as cópias das certidões e os comprovantes de despesa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"A servidora estava meia apreensiva diante das perguntas formuladas pela comissão de sindicância."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"Remeto a Vossas Excelências inclusas as planilhas financeiras com os cálculos atualizados do débito."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"Naquela secretaria estadual, havia menas servidoras lotadas no setor de tecnologia."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"É proibida entrada de pessoas sem identificação nas dependências do tribunal."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palavra </w:t>
            </w:r>
            <w:r>
              <w:rPr>
                <w:rFonts w:ascii="Arial" w:hAnsi="Arial"/>
                <w:b w:val="0"/>
                <w:i/>
                <w:color w:val="111827"/>
                <w:sz w:val="21"/>
              </w:rPr>
              <w:t>anexo</w:t>
            </w:r>
            <w:r>
              <w:rPr>
                <w:rFonts w:ascii="Arial" w:hAnsi="Arial"/>
                <w:b w:val="0"/>
                <w:i w:val="0"/>
                <w:color w:val="111827"/>
                <w:sz w:val="21"/>
              </w:rPr>
              <w:t xml:space="preserve"> funciona morfologicamente como adjetivo e deve concordar em gênero e número com o substantivo a que se refere (</w:t>
            </w:r>
            <w:r>
              <w:rPr>
                <w:rFonts w:ascii="Arial" w:hAnsi="Arial"/>
                <w:b w:val="0"/>
                <w:i/>
                <w:color w:val="111827"/>
                <w:sz w:val="21"/>
              </w:rPr>
              <w:t>Seguem anexas as cópias...</w:t>
            </w:r>
            <w:r>
              <w:rPr>
                <w:rFonts w:ascii="Arial" w:hAnsi="Arial"/>
                <w:b w:val="0"/>
                <w:i w:val="0"/>
                <w:color w:val="111827"/>
                <w:sz w:val="21"/>
              </w:rPr>
              <w:t xml:space="preserve">). Apenas a locução adverbial </w:t>
            </w:r>
            <w:r>
              <w:rPr>
                <w:rFonts w:ascii="Arial" w:hAnsi="Arial"/>
                <w:b w:val="0"/>
                <w:i/>
                <w:color w:val="111827"/>
                <w:sz w:val="21"/>
              </w:rPr>
              <w:t>em anexo</w:t>
            </w:r>
            <w:r>
              <w:rPr>
                <w:rFonts w:ascii="Arial" w:hAnsi="Arial"/>
                <w:b w:val="0"/>
                <w:i w:val="0"/>
                <w:color w:val="111827"/>
                <w:sz w:val="21"/>
              </w:rPr>
              <w:t xml:space="preserve"> é invariável.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vocábulo </w:t>
            </w:r>
            <w:r>
              <w:rPr>
                <w:rFonts w:ascii="Arial" w:hAnsi="Arial"/>
                <w:b w:val="0"/>
                <w:i/>
                <w:color w:val="111827"/>
                <w:sz w:val="21"/>
              </w:rPr>
              <w:t>meio</w:t>
            </w:r>
            <w:r>
              <w:rPr>
                <w:rFonts w:ascii="Arial" w:hAnsi="Arial"/>
                <w:b w:val="0"/>
                <w:i w:val="0"/>
                <w:color w:val="111827"/>
                <w:sz w:val="21"/>
              </w:rPr>
              <w:t xml:space="preserve">, quando utilizado como advérbio de intensidade qualificando um adjetivo (equivalendo a </w:t>
            </w:r>
            <w:r>
              <w:rPr>
                <w:rFonts w:ascii="Arial" w:hAnsi="Arial"/>
                <w:b w:val="0"/>
                <w:i/>
                <w:color w:val="111827"/>
                <w:sz w:val="21"/>
              </w:rPr>
              <w:t>um pouco</w:t>
            </w:r>
            <w:r>
              <w:rPr>
                <w:rFonts w:ascii="Arial" w:hAnsi="Arial"/>
                <w:b w:val="0"/>
                <w:i w:val="0"/>
                <w:color w:val="111827"/>
                <w:sz w:val="21"/>
              </w:rPr>
              <w:t>), é estritamente invariável, sendo incorreta a flexão feminina (</w:t>
            </w:r>
            <w:r>
              <w:rPr>
                <w:rFonts w:ascii="Arial" w:hAnsi="Arial"/>
                <w:b w:val="0"/>
                <w:i/>
                <w:color w:val="111827"/>
                <w:sz w:val="21"/>
              </w:rPr>
              <w:t>"estava meio apreensiva"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palavra </w:t>
            </w:r>
            <w:r>
              <w:rPr>
                <w:rFonts w:ascii="Arial" w:hAnsi="Arial"/>
                <w:b w:val="0"/>
                <w:i/>
                <w:color w:val="111827"/>
                <w:sz w:val="21"/>
              </w:rPr>
              <w:t>inclusas</w:t>
            </w:r>
            <w:r>
              <w:rPr>
                <w:rFonts w:ascii="Arial" w:hAnsi="Arial"/>
                <w:b w:val="0"/>
                <w:i w:val="0"/>
                <w:color w:val="111827"/>
                <w:sz w:val="21"/>
              </w:rPr>
              <w:t xml:space="preserve"> atua como adjetivo predicativo e concorda perfeitamente em gênero feminino e número plural com o substantivo determinado </w:t>
            </w:r>
            <w:r>
              <w:rPr>
                <w:rFonts w:ascii="Arial" w:hAnsi="Arial"/>
                <w:b w:val="0"/>
                <w:i/>
                <w:color w:val="111827"/>
                <w:sz w:val="21"/>
              </w:rPr>
              <w:t>as planilhas financeiras</w:t>
            </w:r>
            <w:r>
              <w:rPr>
                <w:rFonts w:ascii="Arial" w:hAnsi="Arial"/>
                <w:b w:val="0"/>
                <w:i w:val="0"/>
                <w:color w:val="111827"/>
                <w:sz w:val="21"/>
              </w:rPr>
              <w:t xml:space="preserve"> (</w:t>
            </w:r>
            <w:r>
              <w:rPr>
                <w:rFonts w:ascii="Arial" w:hAnsi="Arial"/>
                <w:b w:val="0"/>
                <w:i/>
                <w:color w:val="111827"/>
                <w:sz w:val="21"/>
              </w:rPr>
              <w:t>inclusas as planilhas financeiras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palavra </w:t>
            </w:r>
            <w:r>
              <w:rPr>
                <w:rFonts w:ascii="Arial" w:hAnsi="Arial"/>
                <w:b w:val="0"/>
                <w:i/>
                <w:color w:val="111827"/>
                <w:sz w:val="21"/>
              </w:rPr>
              <w:t>menos</w:t>
            </w:r>
            <w:r>
              <w:rPr>
                <w:rFonts w:ascii="Arial" w:hAnsi="Arial"/>
                <w:b w:val="0"/>
                <w:i w:val="0"/>
                <w:color w:val="111827"/>
                <w:sz w:val="21"/>
              </w:rPr>
              <w:t xml:space="preserve"> é um advérbio/pronome invariável no idioma; o vocábulo </w:t>
            </w:r>
            <w:r>
              <w:rPr>
                <w:rFonts w:ascii="Arial" w:hAnsi="Arial"/>
                <w:b w:val="0"/>
                <w:i/>
                <w:color w:val="111827"/>
                <w:sz w:val="21"/>
              </w:rPr>
              <w:t>"menas"</w:t>
            </w:r>
            <w:r>
              <w:rPr>
                <w:rFonts w:ascii="Arial" w:hAnsi="Arial"/>
                <w:b w:val="0"/>
                <w:i w:val="0"/>
                <w:color w:val="111827"/>
                <w:sz w:val="21"/>
              </w:rPr>
              <w:t xml:space="preserve"> não existe na norma culta da língua portuguesa.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locução </w:t>
            </w:r>
            <w:r>
              <w:rPr>
                <w:rFonts w:ascii="Arial" w:hAnsi="Arial"/>
                <w:b w:val="0"/>
                <w:i/>
                <w:color w:val="111827"/>
                <w:sz w:val="21"/>
              </w:rPr>
              <w:t>é proibido</w:t>
            </w:r>
            <w:r>
              <w:rPr>
                <w:rFonts w:ascii="Arial" w:hAnsi="Arial"/>
                <w:b w:val="0"/>
                <w:i w:val="0"/>
                <w:color w:val="111827"/>
                <w:sz w:val="21"/>
              </w:rPr>
              <w:t xml:space="preserve"> permanece invariável no masculino quando o substantivo não vem antecedido por artigo ou determinante (</w:t>
            </w:r>
            <w:r>
              <w:rPr>
                <w:rFonts w:ascii="Arial" w:hAnsi="Arial"/>
                <w:b w:val="0"/>
                <w:i/>
                <w:color w:val="111827"/>
                <w:sz w:val="21"/>
              </w:rPr>
              <w:t>"É proibido entrada"</w:t>
            </w:r>
            <w:r>
              <w:rPr>
                <w:rFonts w:ascii="Arial" w:hAnsi="Arial"/>
                <w:b w:val="0"/>
                <w:i w:val="0"/>
                <w:color w:val="111827"/>
                <w:sz w:val="21"/>
              </w:rPr>
              <w:t xml:space="preserve">). Para flexionar no feminino, seria imprescindível a presença do artigo: </w:t>
            </w:r>
            <w:r>
              <w:rPr>
                <w:rFonts w:ascii="Arial" w:hAnsi="Arial"/>
                <w:b w:val="0"/>
                <w:i/>
                <w:color w:val="111827"/>
                <w:sz w:val="21"/>
              </w:rPr>
              <w:t>"É proibida a entrada"</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METRÔ-SP – Analista Jurídico)</w:t>
      </w:r>
    </w:p>
    <w:p>
      <w:pPr>
        <w:spacing w:line="360" w:lineRule="auto" w:before="0" w:after="80"/>
        <w:jc w:val="both"/>
      </w:pPr>
      <w:r>
        <w:rPr>
          <w:rFonts w:ascii="Arial" w:hAnsi="Arial"/>
          <w:b w:val="0"/>
          <w:i w:val="0"/>
          <w:color w:val="111827"/>
          <w:sz w:val="24"/>
        </w:rPr>
        <w:t xml:space="preserve">A respeito da regência do verbo </w:t>
      </w:r>
      <w:r>
        <w:rPr>
          <w:rFonts w:ascii="Arial" w:hAnsi="Arial"/>
          <w:b/>
          <w:i w:val="0"/>
          <w:color w:val="111827"/>
          <w:sz w:val="24"/>
        </w:rPr>
        <w:t>PREFERIR</w:t>
      </w:r>
      <w:r>
        <w:rPr>
          <w:rFonts w:ascii="Arial" w:hAnsi="Arial"/>
          <w:b w:val="0"/>
          <w:i w:val="0"/>
          <w:color w:val="111827"/>
          <w:sz w:val="24"/>
        </w:rPr>
        <w:t>, assinale a opção que atende à norma-padrão: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diretor financeiro prefere antes investir em servidores modernos do que renovar contratos antigos."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"A equipe técnica prefere muito mais o teletrabalho com metas do que a rotina presencial diária."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 conselheiro relator prefere a cautela procedimental à precipitação decisória."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"A bancada preferiu mil vezes rejeitar o relatório parcial do que aprovar com ressalvas."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auditor prefere analisar os demonstrativos contábeis do que ouvir testemunhas."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xml:space="preserve">- O verbo </w:t>
            </w:r>
            <w:r>
              <w:rPr>
                <w:rFonts w:ascii="Arial" w:hAnsi="Arial"/>
                <w:b/>
                <w:i w:val="0"/>
                <w:color w:val="111827"/>
                <w:sz w:val="21"/>
              </w:rPr>
              <w:t>preferir</w:t>
            </w:r>
            <w:r>
              <w:rPr>
                <w:rFonts w:ascii="Arial" w:hAnsi="Arial"/>
                <w:b w:val="0"/>
                <w:i w:val="0"/>
                <w:color w:val="111827"/>
                <w:sz w:val="21"/>
              </w:rPr>
              <w:t xml:space="preserve"> é Transitivo Direto e Indireto (VTDI). Ele exige a coisa preferida sob a forma de objeto direto (sem preposição) e a coisa preterida introduzida compulsoriamente pela preposição </w:t>
            </w:r>
            <w:r>
              <w:rPr>
                <w:rFonts w:ascii="Arial" w:hAnsi="Arial"/>
                <w:b/>
                <w:i w:val="0"/>
                <w:color w:val="111827"/>
                <w:sz w:val="21"/>
              </w:rPr>
              <w:t>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A norma culta rejeita categoricamente o emprego de locuções comparativas do tipo </w:t>
            </w:r>
            <w:r>
              <w:rPr>
                <w:rFonts w:ascii="Arial" w:hAnsi="Arial"/>
                <w:b w:val="0"/>
                <w:i/>
                <w:color w:val="111827"/>
                <w:sz w:val="21"/>
              </w:rPr>
              <w:t>"do que"</w:t>
            </w:r>
            <w:r>
              <w:rPr>
                <w:rFonts w:ascii="Arial" w:hAnsi="Arial"/>
                <w:b w:val="0"/>
                <w:i w:val="0"/>
                <w:color w:val="111827"/>
                <w:sz w:val="21"/>
              </w:rPr>
              <w:t xml:space="preserve">, </w:t>
            </w:r>
            <w:r>
              <w:rPr>
                <w:rFonts w:ascii="Arial" w:hAnsi="Arial"/>
                <w:b w:val="0"/>
                <w:i/>
                <w:color w:val="111827"/>
                <w:sz w:val="21"/>
              </w:rPr>
              <w:t>"mais que"</w:t>
            </w:r>
            <w:r>
              <w:rPr>
                <w:rFonts w:ascii="Arial" w:hAnsi="Arial"/>
                <w:b w:val="0"/>
                <w:i w:val="0"/>
                <w:color w:val="111827"/>
                <w:sz w:val="21"/>
              </w:rPr>
              <w:t xml:space="preserve"> ou expressões intensificadoras de primazia (</w:t>
            </w:r>
            <w:r>
              <w:rPr>
                <w:rFonts w:ascii="Arial" w:hAnsi="Arial"/>
                <w:b w:val="0"/>
                <w:i/>
                <w:color w:val="111827"/>
                <w:sz w:val="21"/>
              </w:rPr>
              <w:t>"antes"</w:t>
            </w:r>
            <w:r>
              <w:rPr>
                <w:rFonts w:ascii="Arial" w:hAnsi="Arial"/>
                <w:b w:val="0"/>
                <w:i w:val="0"/>
                <w:color w:val="111827"/>
                <w:sz w:val="21"/>
              </w:rPr>
              <w:t xml:space="preserve">, </w:t>
            </w:r>
            <w:r>
              <w:rPr>
                <w:rFonts w:ascii="Arial" w:hAnsi="Arial"/>
                <w:b w:val="0"/>
                <w:i/>
                <w:color w:val="111827"/>
                <w:sz w:val="21"/>
              </w:rPr>
              <w:t>"muito mais"</w:t>
            </w:r>
            <w:r>
              <w:rPr>
                <w:rFonts w:ascii="Arial" w:hAnsi="Arial"/>
                <w:b w:val="0"/>
                <w:i w:val="0"/>
                <w:color w:val="111827"/>
                <w:sz w:val="21"/>
              </w:rPr>
              <w:t xml:space="preserve">, </w:t>
            </w:r>
            <w:r>
              <w:rPr>
                <w:rFonts w:ascii="Arial" w:hAnsi="Arial"/>
                <w:b w:val="0"/>
                <w:i/>
                <w:color w:val="111827"/>
                <w:sz w:val="21"/>
              </w:rPr>
              <w:t>"mil vezes"</w:t>
            </w:r>
            <w:r>
              <w:rPr>
                <w:rFonts w:ascii="Arial" w:hAnsi="Arial"/>
                <w:b w:val="0"/>
                <w:i w:val="0"/>
                <w:color w:val="111827"/>
                <w:sz w:val="21"/>
              </w:rPr>
              <w:t>), visto que a raiz morfológica do próprio verbo já contém a ideia intrínseca de preferência absoluta.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Emprega indevidamente o advérbio intensificador </w:t>
            </w:r>
            <w:r>
              <w:rPr>
                <w:rFonts w:ascii="Arial" w:hAnsi="Arial"/>
                <w:b w:val="0"/>
                <w:i/>
                <w:color w:val="111827"/>
                <w:sz w:val="21"/>
              </w:rPr>
              <w:t>antes</w:t>
            </w:r>
            <w:r>
              <w:rPr>
                <w:rFonts w:ascii="Arial" w:hAnsi="Arial"/>
                <w:b w:val="0"/>
                <w:i w:val="0"/>
                <w:color w:val="111827"/>
                <w:sz w:val="21"/>
              </w:rPr>
              <w:t xml:space="preserve"> e a locução comparativa repudiada </w:t>
            </w:r>
            <w:r>
              <w:rPr>
                <w:rFonts w:ascii="Arial" w:hAnsi="Arial"/>
                <w:b w:val="0"/>
                <w:i/>
                <w:color w:val="111827"/>
                <w:sz w:val="21"/>
              </w:rPr>
              <w:t>do que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Contém o vício do uso do advérbio </w:t>
            </w:r>
            <w:r>
              <w:rPr>
                <w:rFonts w:ascii="Arial" w:hAnsi="Arial"/>
                <w:b w:val="0"/>
                <w:i/>
                <w:color w:val="111827"/>
                <w:sz w:val="21"/>
              </w:rPr>
              <w:t>muito mais</w:t>
            </w:r>
            <w:r>
              <w:rPr>
                <w:rFonts w:ascii="Arial" w:hAnsi="Arial"/>
                <w:b w:val="0"/>
                <w:i w:val="0"/>
                <w:color w:val="111827"/>
                <w:sz w:val="21"/>
              </w:rPr>
              <w:t xml:space="preserve"> e da locução </w:t>
            </w:r>
            <w:r>
              <w:rPr>
                <w:rFonts w:ascii="Arial" w:hAnsi="Arial"/>
                <w:b w:val="0"/>
                <w:i/>
                <w:color w:val="111827"/>
                <w:sz w:val="21"/>
              </w:rPr>
              <w:t>do que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oração constrói-se com pureza regencial: o objeto direto é </w:t>
            </w:r>
            <w:r>
              <w:rPr>
                <w:rFonts w:ascii="Arial" w:hAnsi="Arial"/>
                <w:b w:val="0"/>
                <w:i/>
                <w:color w:val="111827"/>
                <w:sz w:val="21"/>
              </w:rPr>
              <w:t>a cautela procedimental</w:t>
            </w:r>
            <w:r>
              <w:rPr>
                <w:rFonts w:ascii="Arial" w:hAnsi="Arial"/>
                <w:b w:val="0"/>
                <w:i w:val="0"/>
                <w:color w:val="111827"/>
                <w:sz w:val="21"/>
              </w:rPr>
              <w:t xml:space="preserve"> (substantivo feminino com artigo) e o objeto indireto é introduzido pela preposição </w:t>
            </w:r>
            <w:r>
              <w:rPr>
                <w:rFonts w:ascii="Arial" w:hAnsi="Arial"/>
                <w:b w:val="0"/>
                <w:i/>
                <w:color w:val="111827"/>
                <w:sz w:val="21"/>
              </w:rPr>
              <w:t>a</w:t>
            </w:r>
            <w:r>
              <w:rPr>
                <w:rFonts w:ascii="Arial" w:hAnsi="Arial"/>
                <w:b w:val="0"/>
                <w:i w:val="0"/>
                <w:color w:val="111827"/>
                <w:sz w:val="21"/>
              </w:rPr>
              <w:t xml:space="preserve">, a qual se funde ao artigo feminino de </w:t>
            </w:r>
            <w:r>
              <w:rPr>
                <w:rFonts w:ascii="Arial" w:hAnsi="Arial"/>
                <w:b w:val="0"/>
                <w:i/>
                <w:color w:val="111827"/>
                <w:sz w:val="21"/>
              </w:rPr>
              <w:t>a precipitação decisória</w:t>
            </w:r>
            <w:r>
              <w:rPr>
                <w:rFonts w:ascii="Arial" w:hAnsi="Arial"/>
                <w:b w:val="0"/>
                <w:i w:val="0"/>
                <w:color w:val="111827"/>
                <w:sz w:val="21"/>
              </w:rPr>
              <w:t>, originando o sinal indicativo de crase obrigatório (</w:t>
            </w:r>
            <w:r>
              <w:rPr>
                <w:rFonts w:ascii="Arial" w:hAnsi="Arial"/>
                <w:b w:val="0"/>
                <w:i/>
                <w:color w:val="111827"/>
                <w:sz w:val="21"/>
              </w:rPr>
              <w:t>à precipitação decisória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Viciada pelo emprego da hipérbole intensificadora </w:t>
            </w:r>
            <w:r>
              <w:rPr>
                <w:rFonts w:ascii="Arial" w:hAnsi="Arial"/>
                <w:b w:val="0"/>
                <w:i/>
                <w:color w:val="111827"/>
                <w:sz w:val="21"/>
              </w:rPr>
              <w:t>mil vezes</w:t>
            </w:r>
            <w:r>
              <w:rPr>
                <w:rFonts w:ascii="Arial" w:hAnsi="Arial"/>
                <w:b w:val="0"/>
                <w:i w:val="0"/>
                <w:color w:val="111827"/>
                <w:sz w:val="21"/>
              </w:rPr>
              <w:t xml:space="preserve"> e da conjunção comparativa </w:t>
            </w:r>
            <w:r>
              <w:rPr>
                <w:rFonts w:ascii="Arial" w:hAnsi="Arial"/>
                <w:b w:val="0"/>
                <w:i/>
                <w:color w:val="111827"/>
                <w:sz w:val="21"/>
              </w:rPr>
              <w:t>do que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Erra ao introduzir o segundo termo oracional pela locução </w:t>
            </w:r>
            <w:r>
              <w:rPr>
                <w:rFonts w:ascii="Arial" w:hAnsi="Arial"/>
                <w:b w:val="0"/>
                <w:i/>
                <w:color w:val="111827"/>
                <w:sz w:val="21"/>
              </w:rPr>
              <w:t>do que</w:t>
            </w:r>
            <w:r>
              <w:rPr>
                <w:rFonts w:ascii="Arial" w:hAnsi="Arial"/>
                <w:b w:val="0"/>
                <w:i w:val="0"/>
                <w:color w:val="111827"/>
                <w:sz w:val="21"/>
              </w:rPr>
              <w:t xml:space="preserve">, quando a norma exige a preposição </w:t>
            </w:r>
            <w:r>
              <w:rPr>
                <w:rFonts w:ascii="Arial" w:hAnsi="Arial"/>
                <w:b w:val="0"/>
                <w:i/>
                <w:color w:val="111827"/>
                <w:sz w:val="21"/>
              </w:rPr>
              <w:t>a</w:t>
            </w:r>
            <w:r>
              <w:rPr>
                <w:rFonts w:ascii="Arial" w:hAnsi="Arial"/>
                <w:b w:val="0"/>
                <w:i w:val="0"/>
                <w:color w:val="111827"/>
                <w:sz w:val="21"/>
              </w:rPr>
              <w:t xml:space="preserve"> (</w:t>
            </w:r>
            <w:r>
              <w:rPr>
                <w:rFonts w:ascii="Arial" w:hAnsi="Arial"/>
                <w:b w:val="0"/>
                <w:i/>
                <w:color w:val="111827"/>
                <w:sz w:val="21"/>
              </w:rPr>
              <w:t>"prefere analisar os demonstrativos contábeis a ouvir testemunhas"</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06 - Redação: Reescrita, Correção Gramatical e Equivalência de Estruturas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Portuguesa</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06_redacao_reescrita_e_equivalencia_de_estruturas.md</w:t>
      </w:r>
    </w:p>
    <w:p>
      <w:pPr>
        <w:spacing w:line="240" w:lineRule="auto" w:before="20" w:after="40"/>
        <w:ind w:left="2268"/>
      </w:pPr>
      <w:r>
        <w:rPr>
          <w:rFonts w:ascii="Arial" w:hAnsi="Arial"/>
          <w:b/>
          <w:i w:val="0"/>
          <w:color w:val="4B5563"/>
          <w:sz w:val="20"/>
        </w:rPr>
        <w:t>Referência Temática:</w:t>
      </w:r>
      <w:r>
        <w:rPr>
          <w:rFonts w:ascii="Arial" w:hAnsi="Arial"/>
          <w:b w:val="0"/>
          <w:i w:val="0"/>
          <w:color w:val="4B5563"/>
          <w:sz w:val="20"/>
        </w:rPr>
        <w:t xml:space="preserve"> Confronto de Frases, Paralelismo Sintático, Paráfrase e Reorganização Textual na FCC</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Redação: confronto e reconhecimento de frases corretas e incorretas segundo a norma culta;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Organização e reorganização de orações e períodos: ordem direta vs. inversões estilísticas e impacto na clareza;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Equivalência e transformação de estruturas: paráfrase sintática com preservação rigorosa do sentido original;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Paralelismo sintático e semântico em enumerações e estruturas correlatas (</w:t>
      </w:r>
      <w:r>
        <w:rPr>
          <w:rFonts w:ascii="Arial" w:hAnsi="Arial"/>
          <w:b w:val="0"/>
          <w:i/>
          <w:color w:val="111827"/>
          <w:sz w:val="22"/>
        </w:rPr>
        <w:t>não só... mas também</w:t>
      </w:r>
      <w:r>
        <w:rPr>
          <w:rFonts w:ascii="Arial" w:hAnsi="Arial"/>
          <w:b w:val="0"/>
          <w:i w:val="0"/>
          <w:color w:val="111827"/>
          <w:sz w:val="22"/>
        </w:rPr>
        <w:t xml:space="preserve">, </w:t>
      </w:r>
      <w:r>
        <w:rPr>
          <w:rFonts w:ascii="Arial" w:hAnsi="Arial"/>
          <w:b w:val="0"/>
          <w:i/>
          <w:color w:val="111827"/>
          <w:sz w:val="22"/>
        </w:rPr>
        <w:t>tanto... quanto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Ambiguidade estrutural e lexical: causas e métodos de saneamento sintático;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Transposição entre orações desenvolvidas e orações reduzidas (infinitivo, gerúndio e particípio);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Mecanismos de nominalização e concisão textual;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Emprego correto das quatro formas dos porquês (</w:t>
      </w:r>
      <w:r>
        <w:rPr>
          <w:rFonts w:ascii="Arial" w:hAnsi="Arial"/>
          <w:b w:val="0"/>
          <w:i/>
          <w:color w:val="111827"/>
          <w:sz w:val="22"/>
        </w:rPr>
        <w:t>por que</w:t>
      </w:r>
      <w:r>
        <w:rPr>
          <w:rFonts w:ascii="Arial" w:hAnsi="Arial"/>
          <w:b w:val="0"/>
          <w:i w:val="0"/>
          <w:color w:val="111827"/>
          <w:sz w:val="22"/>
        </w:rPr>
        <w:t xml:space="preserve">, </w:t>
      </w:r>
      <w:r>
        <w:rPr>
          <w:rFonts w:ascii="Arial" w:hAnsi="Arial"/>
          <w:b w:val="0"/>
          <w:i/>
          <w:color w:val="111827"/>
          <w:sz w:val="22"/>
        </w:rPr>
        <w:t>por quê</w:t>
      </w:r>
      <w:r>
        <w:rPr>
          <w:rFonts w:ascii="Arial" w:hAnsi="Arial"/>
          <w:b w:val="0"/>
          <w:i w:val="0"/>
          <w:color w:val="111827"/>
          <w:sz w:val="22"/>
        </w:rPr>
        <w:t xml:space="preserve">, </w:t>
      </w:r>
      <w:r>
        <w:rPr>
          <w:rFonts w:ascii="Arial" w:hAnsi="Arial"/>
          <w:b w:val="0"/>
          <w:i/>
          <w:color w:val="111827"/>
          <w:sz w:val="22"/>
        </w:rPr>
        <w:t>porque</w:t>
      </w:r>
      <w:r>
        <w:rPr>
          <w:rFonts w:ascii="Arial" w:hAnsi="Arial"/>
          <w:b w:val="0"/>
          <w:i w:val="0"/>
          <w:color w:val="111827"/>
          <w:sz w:val="22"/>
        </w:rPr>
        <w:t xml:space="preserve"> e </w:t>
      </w:r>
      <w:r>
        <w:rPr>
          <w:rFonts w:ascii="Arial" w:hAnsi="Arial"/>
          <w:b w:val="0"/>
          <w:i/>
          <w:color w:val="111827"/>
          <w:sz w:val="22"/>
        </w:rPr>
        <w:t>porquê</w:t>
      </w:r>
      <w:r>
        <w:rPr>
          <w:rFonts w:ascii="Arial" w:hAnsi="Arial"/>
          <w:b w:val="0"/>
          <w:i w:val="0"/>
          <w:color w:val="111827"/>
          <w:sz w:val="22"/>
        </w:rPr>
        <w:t>).</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Confronto e Julgamento de Frases: O Checklist Caça-Erros da FCC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Estratégia de Varredura e Identificação de Vícios Gramaticais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Vícios Recorrentes em Provas de Tribunais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Pronomes Retos Usados Indevidamente como Objetos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Paralelismo Sintático e Semântico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Princípio da Simetria Estrutural em Termos Coordenados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Paralelismo em Estruturas Correlativas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Casos Típicos de Quebra de Paralelismo e Métodos de Correção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Ambiguidade e Vícios de Construção Frasal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Ambiguidade Estrutural vs. Ambiguidade Lexical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Ambiguidade pelo Mau Emprego de Pronomes Possessivos (Seu/Sua)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O Mau Posicionamento de Adjuntos Adverbiais e Orações Reduzidas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O Emprego Vicioso do Vocábulo O Mesmo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Organização e Reorganização de Orações e Períodos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Ordem Direta e os Efeitos Comunicativos das Inversões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Posicionamento Estratégico de Termos Intercalados e Pontuação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Coesão Sequencial e Encadeamento Lógico de Argumentos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Equivalência, Transformação de Estruturas e Paráfrase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Critérios Cumulativos da Paráfrase Legítima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Transposição entre Orações Desenvolvidas e Reduzidas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Matriz de Substituição e Equivalência de Conectivos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Mecanismos de Nominalização e Concisão Textual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5.5 Transposição de Vozes Verbais na Reescrita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O Emprego Correto das Quatro Formas dos Porquês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Por que: Interrogativo e Relativo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Por quê: Isolado ou Imediatamente Antes de Pontuação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Porque: Conjunção Causal ou Explicativa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6.4 Porquê: Substantivo com Artigo ou Determinante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6.5 Distinções Léxicas Adicionais: A Fim De vs. Afim e Ao Encontro De vs. De Encontro 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Confronto e Julgamento de Frases: O Checklist Caça-Erros da FCC</w:t>
      </w:r>
    </w:p>
    <w:p>
      <w:pPr>
        <w:spacing w:line="360" w:lineRule="auto" w:before="0" w:after="80"/>
        <w:jc w:val="both"/>
      </w:pPr>
      <w:r>
        <w:rPr>
          <w:rFonts w:ascii="Arial" w:hAnsi="Arial"/>
          <w:b w:val="0"/>
          <w:i w:val="0"/>
          <w:color w:val="111827"/>
          <w:sz w:val="24"/>
        </w:rPr>
        <w:t xml:space="preserve">As questões de confronto e reconhecimento de frases corretas e incorretas constituem uma das marcas mais temidas e refinadas das provas elaboradas pela Fundação Carlos Chagas. Nelas, o enunciado costuma indagar: </w:t>
      </w:r>
      <w:r>
        <w:rPr>
          <w:rFonts w:ascii="Arial" w:hAnsi="Arial"/>
          <w:b w:val="0"/>
          <w:i/>
          <w:color w:val="111827"/>
          <w:sz w:val="24"/>
        </w:rPr>
        <w:t>"A frase redigida de modo inteiramente claro, correto e condizente com a norma-padrão é:"</w:t>
      </w:r>
      <w:r>
        <w:rPr>
          <w:rFonts w:ascii="Arial" w:hAnsi="Arial"/>
          <w:b w:val="0"/>
          <w:i w:val="0"/>
          <w:color w:val="111827"/>
          <w:sz w:val="24"/>
        </w:rPr>
        <w:t xml:space="preserve"> ou </w:t>
      </w:r>
      <w:r>
        <w:rPr>
          <w:rFonts w:ascii="Arial" w:hAnsi="Arial"/>
          <w:b w:val="0"/>
          <w:i/>
          <w:color w:val="111827"/>
          <w:sz w:val="24"/>
        </w:rPr>
        <w:t>"O período que expressa com correção e concisão as ideias do texto é:"</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Resolver esse modelo de questão exige do candidato abandonar a leitura intuitiva e aplicar uma </w:t>
      </w:r>
      <w:r>
        <w:rPr>
          <w:rFonts w:ascii="Arial" w:hAnsi="Arial"/>
          <w:b/>
          <w:i w:val="0"/>
          <w:color w:val="111827"/>
          <w:sz w:val="24"/>
        </w:rPr>
        <w:t>metodologia de varredura sintática por camadas</w:t>
      </w:r>
      <w:r>
        <w:rPr>
          <w:rFonts w:ascii="Arial" w:hAnsi="Arial"/>
          <w:b w:val="0"/>
          <w:i w:val="0"/>
          <w:color w:val="111827"/>
          <w:sz w:val="24"/>
        </w:rPr>
        <w:t>, inspecionando cada alternativa em busca dos vícios gramaticais recorrentes.</w:t>
      </w:r>
    </w:p>
    <w:p>
      <w:pPr>
        <w:spacing w:after="120"/>
      </w:pPr>
    </w:p>
    <w:p>
      <w:pPr>
        <w:keepNext/>
        <w:spacing w:before="200" w:after="80"/>
      </w:pPr>
      <w:r>
        <w:rPr>
          <w:rFonts w:ascii="Arial" w:hAnsi="Arial"/>
          <w:b/>
          <w:i w:val="0"/>
          <w:color w:val="2B6CB0"/>
          <w:sz w:val="24"/>
        </w:rPr>
        <w:t>1.1 Estratégia de Varredura e Identificação de Vícios Gramaticais</w:t>
      </w:r>
    </w:p>
    <w:p>
      <w:pPr>
        <w:spacing w:line="360" w:lineRule="auto" w:before="0" w:after="80"/>
        <w:jc w:val="both"/>
      </w:pPr>
      <w:r>
        <w:rPr>
          <w:rFonts w:ascii="Arial" w:hAnsi="Arial"/>
          <w:b w:val="0"/>
          <w:i w:val="0"/>
          <w:color w:val="111827"/>
          <w:sz w:val="24"/>
        </w:rPr>
        <w:t>Ao inspecionar uma alternativa de reescrita, examine os quatro pontos cardeais da sintaxe da frase: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Concordância Verbal e Nominal:</w:t>
      </w:r>
      <w:r>
        <w:rPr>
          <w:rFonts w:ascii="Arial" w:hAnsi="Arial"/>
          <w:b w:val="0"/>
          <w:i w:val="0"/>
          <w:color w:val="111827"/>
          <w:sz w:val="22"/>
        </w:rPr>
        <w:t xml:space="preserve"> Localize os núcleos dos sujeitos e confronte-os com as formas verbais correspondentes, sobretudo diante de inversões sintáticas ou de sujeitos oracionais; examine se verbos impessoais como </w:t>
      </w:r>
      <w:r>
        <w:rPr>
          <w:rFonts w:ascii="Arial" w:hAnsi="Arial"/>
          <w:b w:val="0"/>
          <w:i/>
          <w:color w:val="111827"/>
          <w:sz w:val="22"/>
        </w:rPr>
        <w:t>haver</w:t>
      </w:r>
      <w:r>
        <w:rPr>
          <w:rFonts w:ascii="Arial" w:hAnsi="Arial"/>
          <w:b w:val="0"/>
          <w:i w:val="0"/>
          <w:color w:val="111827"/>
          <w:sz w:val="22"/>
        </w:rPr>
        <w:t xml:space="preserve"> e </w:t>
      </w:r>
      <w:r>
        <w:rPr>
          <w:rFonts w:ascii="Arial" w:hAnsi="Arial"/>
          <w:b w:val="0"/>
          <w:i/>
          <w:color w:val="111827"/>
          <w:sz w:val="22"/>
        </w:rPr>
        <w:t>fazer</w:t>
      </w:r>
      <w:r>
        <w:rPr>
          <w:rFonts w:ascii="Arial" w:hAnsi="Arial"/>
          <w:b w:val="0"/>
          <w:i w:val="0"/>
          <w:color w:val="111827"/>
          <w:sz w:val="22"/>
        </w:rPr>
        <w:t xml:space="preserve"> foram pluralizados indevidamente.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Regência Verbal associada a Pronomes Relativos:</w:t>
      </w:r>
      <w:r>
        <w:rPr>
          <w:rFonts w:ascii="Arial" w:hAnsi="Arial"/>
          <w:b w:val="0"/>
          <w:i w:val="0"/>
          <w:color w:val="111827"/>
          <w:sz w:val="22"/>
        </w:rPr>
        <w:t xml:space="preserve"> Verifique se o verbo da oração subordinada adjetiva exige preposição e se essa preposição foi corretamente anteposta ao pronome relativo </w:t>
      </w:r>
      <w:r>
        <w:rPr>
          <w:rFonts w:ascii="Arial" w:hAnsi="Arial"/>
          <w:b w:val="0"/>
          <w:i/>
          <w:color w:val="111827"/>
          <w:sz w:val="22"/>
        </w:rPr>
        <w:t>que, quem, cujo</w:t>
      </w:r>
      <w:r>
        <w:rPr>
          <w:rFonts w:ascii="Arial" w:hAnsi="Arial"/>
          <w:b w:val="0"/>
          <w:i w:val="0"/>
          <w:color w:val="111827"/>
          <w:sz w:val="22"/>
        </w:rPr>
        <w:t xml:space="preserve"> ou </w:t>
      </w:r>
      <w:r>
        <w:rPr>
          <w:rFonts w:ascii="Arial" w:hAnsi="Arial"/>
          <w:b w:val="0"/>
          <w:i/>
          <w:color w:val="111827"/>
          <w:sz w:val="22"/>
        </w:rPr>
        <w:t>o qual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Emprego do Sinal Indicativo de Crase:</w:t>
      </w:r>
      <w:r>
        <w:rPr>
          <w:rFonts w:ascii="Arial" w:hAnsi="Arial"/>
          <w:b w:val="0"/>
          <w:i w:val="0"/>
          <w:color w:val="111827"/>
          <w:sz w:val="22"/>
        </w:rPr>
        <w:t xml:space="preserve"> Cheque se a fusão decorre de preposição exigida e se não há crase antes de palavra masculina, verbo, pronome indefinido ou em expressões simétricas.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Sintaxe de Pontuação e Ordem SVC:</w:t>
      </w:r>
      <w:r>
        <w:rPr>
          <w:rFonts w:ascii="Arial" w:hAnsi="Arial"/>
          <w:b w:val="0"/>
          <w:i w:val="0"/>
          <w:color w:val="111827"/>
          <w:sz w:val="22"/>
        </w:rPr>
        <w:t xml:space="preserve"> Verifique se não houve a colocação de uma vírgula simples entre o sujeito e o predicado, ou entre o verbo e seus complementos diretos/indiretos.</w:t>
      </w:r>
    </w:p>
    <w:p>
      <w:pPr>
        <w:keepNext/>
        <w:spacing w:before="200" w:after="80"/>
      </w:pPr>
      <w:r>
        <w:rPr>
          <w:rFonts w:ascii="Arial" w:hAnsi="Arial"/>
          <w:b/>
          <w:i w:val="0"/>
          <w:color w:val="2B6CB0"/>
          <w:sz w:val="24"/>
        </w:rPr>
        <w:t>1.2 Vícios Recorrentes em Provas de Tribunais</w:t>
      </w:r>
    </w:p>
    <w:p>
      <w:pPr>
        <w:spacing w:line="360" w:lineRule="auto" w:before="0" w:after="80"/>
        <w:jc w:val="both"/>
      </w:pPr>
      <w:r>
        <w:rPr>
          <w:rFonts w:ascii="Arial" w:hAnsi="Arial"/>
          <w:b w:val="0"/>
          <w:i w:val="0"/>
          <w:color w:val="111827"/>
          <w:sz w:val="24"/>
        </w:rPr>
        <w:t>A FCC utiliza distratores padronizados para construir alternativas incorretas: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Inserção de preposição indevida após o verbo </w:t>
      </w:r>
      <w:r>
        <w:rPr>
          <w:rFonts w:ascii="Arial" w:hAnsi="Arial"/>
          <w:b w:val="0"/>
          <w:i/>
          <w:color w:val="111827"/>
          <w:sz w:val="22"/>
        </w:rPr>
        <w:t>implicar</w:t>
      </w:r>
      <w:r>
        <w:rPr>
          <w:rFonts w:ascii="Arial" w:hAnsi="Arial"/>
          <w:b w:val="0"/>
          <w:i w:val="0"/>
          <w:color w:val="111827"/>
          <w:sz w:val="22"/>
        </w:rPr>
        <w:t xml:space="preserve"> (</w:t>
      </w:r>
      <w:r>
        <w:rPr>
          <w:rFonts w:ascii="Arial" w:hAnsi="Arial"/>
          <w:b w:val="0"/>
          <w:i/>
          <w:color w:val="111827"/>
          <w:sz w:val="22"/>
        </w:rPr>
        <w:t>"implicará em nulidade"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errado);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Emprego de locuções comparativas proibidas com o verbo </w:t>
      </w:r>
      <w:r>
        <w:rPr>
          <w:rFonts w:ascii="Arial" w:hAnsi="Arial"/>
          <w:b w:val="0"/>
          <w:i/>
          <w:color w:val="111827"/>
          <w:sz w:val="22"/>
        </w:rPr>
        <w:t>preferir</w:t>
      </w:r>
      <w:r>
        <w:rPr>
          <w:rFonts w:ascii="Arial" w:hAnsi="Arial"/>
          <w:b w:val="0"/>
          <w:i w:val="0"/>
          <w:color w:val="111827"/>
          <w:sz w:val="22"/>
        </w:rPr>
        <w:t xml:space="preserve"> (</w:t>
      </w:r>
      <w:r>
        <w:rPr>
          <w:rFonts w:ascii="Arial" w:hAnsi="Arial"/>
          <w:b w:val="0"/>
          <w:i/>
          <w:color w:val="111827"/>
          <w:sz w:val="22"/>
        </w:rPr>
        <w:t>"prefere trabalhar do que descansar"</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errado);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Confusão entre formas parônimas como </w:t>
      </w:r>
      <w:r>
        <w:rPr>
          <w:rFonts w:ascii="Arial" w:hAnsi="Arial"/>
          <w:b w:val="0"/>
          <w:i/>
          <w:color w:val="111827"/>
          <w:sz w:val="22"/>
        </w:rPr>
        <w:t>a fim de</w:t>
      </w:r>
      <w:r>
        <w:rPr>
          <w:rFonts w:ascii="Arial" w:hAnsi="Arial"/>
          <w:b w:val="0"/>
          <w:i w:val="0"/>
          <w:color w:val="111827"/>
          <w:sz w:val="22"/>
        </w:rPr>
        <w:t xml:space="preserve"> (finalidade) e </w:t>
      </w:r>
      <w:r>
        <w:rPr>
          <w:rFonts w:ascii="Arial" w:hAnsi="Arial"/>
          <w:b w:val="0"/>
          <w:i/>
          <w:color w:val="111827"/>
          <w:sz w:val="22"/>
        </w:rPr>
        <w:t>afim</w:t>
      </w:r>
      <w:r>
        <w:rPr>
          <w:rFonts w:ascii="Arial" w:hAnsi="Arial"/>
          <w:b w:val="0"/>
          <w:i w:val="0"/>
          <w:color w:val="111827"/>
          <w:sz w:val="22"/>
        </w:rPr>
        <w:t xml:space="preserve"> (parentesco/afinidade), ou </w:t>
      </w:r>
      <w:r>
        <w:rPr>
          <w:rFonts w:ascii="Arial" w:hAnsi="Arial"/>
          <w:b w:val="0"/>
          <w:i/>
          <w:color w:val="111827"/>
          <w:sz w:val="22"/>
        </w:rPr>
        <w:t>ao encontro de</w:t>
      </w:r>
      <w:r>
        <w:rPr>
          <w:rFonts w:ascii="Arial" w:hAnsi="Arial"/>
          <w:b w:val="0"/>
          <w:i w:val="0"/>
          <w:color w:val="111827"/>
          <w:sz w:val="22"/>
        </w:rPr>
        <w:t xml:space="preserve"> (concordância) e </w:t>
      </w:r>
      <w:r>
        <w:rPr>
          <w:rFonts w:ascii="Arial" w:hAnsi="Arial"/>
          <w:b w:val="0"/>
          <w:i/>
          <w:color w:val="111827"/>
          <w:sz w:val="22"/>
        </w:rPr>
        <w:t>de encontro a</w:t>
      </w:r>
      <w:r>
        <w:rPr>
          <w:rFonts w:ascii="Arial" w:hAnsi="Arial"/>
          <w:b w:val="0"/>
          <w:i w:val="0"/>
          <w:color w:val="111827"/>
          <w:sz w:val="22"/>
        </w:rPr>
        <w:t xml:space="preserve"> (choque/colisão);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Pluralização viciosa do verbo em construções com partícula indeterminadora do sujeito (</w:t>
      </w:r>
      <w:r>
        <w:rPr>
          <w:rFonts w:ascii="Arial" w:hAnsi="Arial"/>
          <w:b w:val="0"/>
          <w:i/>
          <w:color w:val="111827"/>
          <w:sz w:val="22"/>
        </w:rPr>
        <w:t>"Tratam-se de processos graves"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errado; deve ser </w:t>
      </w:r>
      <w:r>
        <w:rPr>
          <w:rFonts w:ascii="Arial" w:hAnsi="Arial"/>
          <w:b w:val="0"/>
          <w:i/>
          <w:color w:val="111827"/>
          <w:sz w:val="22"/>
        </w:rPr>
        <w:t>Trata-se de</w:t>
      </w:r>
      <w:r>
        <w:rPr>
          <w:rFonts w:ascii="Arial" w:hAnsi="Arial"/>
          <w:b w:val="0"/>
          <w:i w:val="0"/>
          <w:color w:val="111827"/>
          <w:sz w:val="22"/>
        </w:rPr>
        <w:t>).</w:t>
      </w:r>
    </w:p>
    <w:p>
      <w:pPr>
        <w:keepNext/>
        <w:spacing w:before="200" w:after="80"/>
      </w:pPr>
      <w:r>
        <w:rPr>
          <w:rFonts w:ascii="Arial" w:hAnsi="Arial"/>
          <w:b/>
          <w:i w:val="0"/>
          <w:color w:val="2B6CB0"/>
          <w:sz w:val="24"/>
        </w:rPr>
        <w:t>1.3 Pronomes Retos Usados Indevidamente como Objetos</w:t>
      </w:r>
    </w:p>
    <w:p>
      <w:pPr>
        <w:spacing w:line="360" w:lineRule="auto" w:before="0" w:after="80"/>
        <w:jc w:val="both"/>
      </w:pPr>
      <w:r>
        <w:rPr>
          <w:rFonts w:ascii="Arial" w:hAnsi="Arial"/>
          <w:b w:val="0"/>
          <w:i w:val="0"/>
          <w:color w:val="111827"/>
          <w:sz w:val="24"/>
        </w:rPr>
        <w:t>A língua culta formal não admite o uso de pronomes pessoais do caso reto (</w:t>
      </w:r>
      <w:r>
        <w:rPr>
          <w:rFonts w:ascii="Arial" w:hAnsi="Arial"/>
          <w:b w:val="0"/>
          <w:i/>
          <w:color w:val="111827"/>
          <w:sz w:val="24"/>
        </w:rPr>
        <w:t>ele, ela, eles, elas</w:t>
      </w:r>
      <w:r>
        <w:rPr>
          <w:rFonts w:ascii="Arial" w:hAnsi="Arial"/>
          <w:b w:val="0"/>
          <w:i w:val="0"/>
          <w:color w:val="111827"/>
          <w:sz w:val="24"/>
        </w:rPr>
        <w:t>) na posição de complemento verbal direto. O pronome reto possui vocação exclusivamente subjetiva (função de sujeito da oração).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Ao ler uma alternativa da FCC, desconfie sumariamente de sentenças que terminam com construções do tipo: </w:t>
            </w:r>
            <w:r>
              <w:rPr>
                <w:rFonts w:ascii="Arial" w:hAnsi="Arial"/>
                <w:b w:val="0"/>
                <w:i/>
                <w:color w:val="111827"/>
                <w:sz w:val="21"/>
              </w:rPr>
              <w:t>"A nova lei orçamentária trouxe regras rígidas e o gestor deve cumprir elas"</w:t>
            </w:r>
            <w:r>
              <w:rPr>
                <w:rFonts w:ascii="Arial" w:hAnsi="Arial"/>
                <w:b w:val="0"/>
                <w:i w:val="0"/>
                <w:color w:val="111827"/>
                <w:sz w:val="21"/>
              </w:rPr>
              <w:t xml:space="preserve">. Essa frase está eivada de erro gramatical inadmissível na norma culta! A forma exigida é com pronome oblíquo enclítico ajustado à terminação consonantal: </w:t>
            </w:r>
            <w:r>
              <w:rPr>
                <w:rFonts w:ascii="Arial" w:hAnsi="Arial"/>
                <w:b w:val="0"/>
                <w:i/>
                <w:color w:val="111827"/>
                <w:sz w:val="21"/>
              </w:rPr>
              <w:t>"deve cumpri-las"</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2. Paralelismo Sintático e Semântico</w:t>
      </w:r>
    </w:p>
    <w:p>
      <w:pPr>
        <w:spacing w:line="360" w:lineRule="auto" w:before="0" w:after="80"/>
        <w:jc w:val="both"/>
      </w:pPr>
      <w:r>
        <w:rPr>
          <w:rFonts w:ascii="Arial" w:hAnsi="Arial"/>
          <w:b w:val="0"/>
          <w:i w:val="0"/>
          <w:color w:val="111827"/>
          <w:sz w:val="24"/>
        </w:rPr>
        <w:t xml:space="preserve">O paralelismo (ou simetria de construção) é o princípio gramatical e estilístico que determina que elementos coordenados entre si, desempenhando a mesma função sintática no período, devem apresentar </w:t>
      </w:r>
      <w:r>
        <w:rPr>
          <w:rFonts w:ascii="Arial" w:hAnsi="Arial"/>
          <w:b/>
          <w:i w:val="0"/>
          <w:color w:val="111827"/>
          <w:sz w:val="24"/>
        </w:rPr>
        <w:t>estruturas morfológicas e gramaticais idênticas ou equivalentes</w:t>
      </w:r>
      <w:r>
        <w:rPr>
          <w:rFonts w:ascii="Arial" w:hAnsi="Arial"/>
          <w:b w:val="0"/>
          <w:i w:val="0"/>
          <w:color w:val="111827"/>
          <w:sz w:val="24"/>
        </w:rPr>
        <w:t>.</w:t>
      </w:r>
    </w:p>
    <w:p>
      <w:pPr>
        <w:keepNext/>
        <w:spacing w:before="200" w:after="80"/>
      </w:pPr>
      <w:r>
        <w:rPr>
          <w:rFonts w:ascii="Arial" w:hAnsi="Arial"/>
          <w:b/>
          <w:i w:val="0"/>
          <w:color w:val="2B6CB0"/>
          <w:sz w:val="24"/>
        </w:rPr>
        <w:t>2.1 Princípio da Simetria Estrutural em Termos Coordenados</w:t>
      </w:r>
    </w:p>
    <w:p>
      <w:pPr>
        <w:spacing w:line="360" w:lineRule="auto" w:before="0" w:after="80"/>
        <w:jc w:val="both"/>
      </w:pPr>
      <w:r>
        <w:rPr>
          <w:rFonts w:ascii="Arial" w:hAnsi="Arial"/>
          <w:b w:val="0"/>
          <w:i w:val="0"/>
          <w:color w:val="111827"/>
          <w:sz w:val="24"/>
        </w:rPr>
        <w:t xml:space="preserve">Quando se coordenam termos em enumeração (ligados por vírgula ou pela conjunção </w:t>
      </w:r>
      <w:r>
        <w:rPr>
          <w:rFonts w:ascii="Arial" w:hAnsi="Arial"/>
          <w:b w:val="0"/>
          <w:i/>
          <w:color w:val="111827"/>
          <w:sz w:val="24"/>
        </w:rPr>
        <w:t>e</w:t>
      </w:r>
      <w:r>
        <w:rPr>
          <w:rFonts w:ascii="Arial" w:hAnsi="Arial"/>
          <w:b w:val="0"/>
          <w:i w:val="0"/>
          <w:color w:val="111827"/>
          <w:sz w:val="24"/>
        </w:rPr>
        <w:t>), todos devem pertencer à mesma classe gramatical ou seguir o mesmo padrão frasal: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 o primeiro termo for um substantivo, os seguintes devem ser substantivos (</w:t>
      </w:r>
      <w:r>
        <w:rPr>
          <w:rFonts w:ascii="Arial" w:hAnsi="Arial"/>
          <w:b w:val="0"/>
          <w:i/>
          <w:color w:val="111827"/>
          <w:sz w:val="22"/>
        </w:rPr>
        <w:t>"Exige-se probidade, competência e lealdade"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 o primeiro for um verbo no infinitivo, os seguintes devem ser verbos no infinitivo (</w:t>
      </w:r>
      <w:r>
        <w:rPr>
          <w:rFonts w:ascii="Arial" w:hAnsi="Arial"/>
          <w:b w:val="0"/>
          <w:i/>
          <w:color w:val="111827"/>
          <w:sz w:val="22"/>
        </w:rPr>
        <w:t>"O dever de fiscalizar, orientar e julgar"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o primeiro for uma oração desenvolvida introduzida por </w:t>
      </w:r>
      <w:r>
        <w:rPr>
          <w:rFonts w:ascii="Arial" w:hAnsi="Arial"/>
          <w:b w:val="0"/>
          <w:i/>
          <w:color w:val="111827"/>
          <w:sz w:val="22"/>
        </w:rPr>
        <w:t>que</w:t>
      </w:r>
      <w:r>
        <w:rPr>
          <w:rFonts w:ascii="Arial" w:hAnsi="Arial"/>
          <w:b w:val="0"/>
          <w:i w:val="0"/>
          <w:color w:val="111827"/>
          <w:sz w:val="22"/>
        </w:rPr>
        <w:t>, os seguintes devem manter a mesma estrutura subordinada (</w:t>
      </w:r>
      <w:r>
        <w:rPr>
          <w:rFonts w:ascii="Arial" w:hAnsi="Arial"/>
          <w:b w:val="0"/>
          <w:i/>
          <w:color w:val="111827"/>
          <w:sz w:val="22"/>
        </w:rPr>
        <w:t>"Determinou que se revisassem os cálculos e que se notificasse o responsável"</w:t>
      </w:r>
      <w:r>
        <w:rPr>
          <w:rFonts w:ascii="Arial" w:hAnsi="Arial"/>
          <w:b w:val="0"/>
          <w:i w:val="0"/>
          <w:color w:val="111827"/>
          <w:sz w:val="22"/>
        </w:rPr>
        <w:t>).</w:t>
      </w:r>
    </w:p>
    <w:p>
      <w:pPr>
        <w:keepNext/>
        <w:spacing w:before="200" w:after="80"/>
      </w:pPr>
      <w:r>
        <w:rPr>
          <w:rFonts w:ascii="Arial" w:hAnsi="Arial"/>
          <w:b/>
          <w:i w:val="0"/>
          <w:color w:val="2B6CB0"/>
          <w:sz w:val="24"/>
        </w:rPr>
        <w:t>2.2 Paralelismo em Estruturas Correlativas</w:t>
      </w:r>
    </w:p>
    <w:p>
      <w:pPr>
        <w:spacing w:line="360" w:lineRule="auto" w:before="0" w:after="80"/>
        <w:jc w:val="both"/>
      </w:pPr>
      <w:r>
        <w:rPr>
          <w:rFonts w:ascii="Arial" w:hAnsi="Arial"/>
          <w:b w:val="0"/>
          <w:i w:val="0"/>
          <w:color w:val="111827"/>
          <w:sz w:val="24"/>
        </w:rPr>
        <w:t>Nas estruturas formadas por pares de conectivos correlativos (</w:t>
      </w:r>
      <w:r>
        <w:rPr>
          <w:rFonts w:ascii="Arial" w:hAnsi="Arial"/>
          <w:b w:val="0"/>
          <w:i/>
          <w:color w:val="111827"/>
          <w:sz w:val="24"/>
        </w:rPr>
        <w:t>não só... mas também</w:t>
      </w:r>
      <w:r>
        <w:rPr>
          <w:rFonts w:ascii="Arial" w:hAnsi="Arial"/>
          <w:b w:val="0"/>
          <w:i w:val="0"/>
          <w:color w:val="111827"/>
          <w:sz w:val="24"/>
        </w:rPr>
        <w:t xml:space="preserve">, </w:t>
      </w:r>
      <w:r>
        <w:rPr>
          <w:rFonts w:ascii="Arial" w:hAnsi="Arial"/>
          <w:b w:val="0"/>
          <w:i/>
          <w:color w:val="111827"/>
          <w:sz w:val="24"/>
        </w:rPr>
        <w:t>não apenas... como também</w:t>
      </w:r>
      <w:r>
        <w:rPr>
          <w:rFonts w:ascii="Arial" w:hAnsi="Arial"/>
          <w:b w:val="0"/>
          <w:i w:val="0"/>
          <w:color w:val="111827"/>
          <w:sz w:val="24"/>
        </w:rPr>
        <w:t xml:space="preserve">, </w:t>
      </w:r>
      <w:r>
        <w:rPr>
          <w:rFonts w:ascii="Arial" w:hAnsi="Arial"/>
          <w:b w:val="0"/>
          <w:i/>
          <w:color w:val="111827"/>
          <w:sz w:val="24"/>
        </w:rPr>
        <w:t>tanto... quanto</w:t>
      </w:r>
      <w:r>
        <w:rPr>
          <w:rFonts w:ascii="Arial" w:hAnsi="Arial"/>
          <w:b w:val="0"/>
          <w:i w:val="0"/>
          <w:color w:val="111827"/>
          <w:sz w:val="24"/>
        </w:rPr>
        <w:t xml:space="preserve">, </w:t>
      </w:r>
      <w:r>
        <w:rPr>
          <w:rFonts w:ascii="Arial" w:hAnsi="Arial"/>
          <w:b w:val="0"/>
          <w:i/>
          <w:color w:val="111827"/>
          <w:sz w:val="24"/>
        </w:rPr>
        <w:t>seja... seja</w:t>
      </w:r>
      <w:r>
        <w:rPr>
          <w:rFonts w:ascii="Arial" w:hAnsi="Arial"/>
          <w:b w:val="0"/>
          <w:i w:val="0"/>
          <w:color w:val="111827"/>
          <w:sz w:val="24"/>
        </w:rPr>
        <w:t xml:space="preserve">, </w:t>
      </w:r>
      <w:r>
        <w:rPr>
          <w:rFonts w:ascii="Arial" w:hAnsi="Arial"/>
          <w:b w:val="0"/>
          <w:i/>
          <w:color w:val="111827"/>
          <w:sz w:val="24"/>
        </w:rPr>
        <w:t>quer... quer</w:t>
      </w:r>
      <w:r>
        <w:rPr>
          <w:rFonts w:ascii="Arial" w:hAnsi="Arial"/>
          <w:b w:val="0"/>
          <w:i w:val="0"/>
          <w:color w:val="111827"/>
          <w:sz w:val="24"/>
        </w:rPr>
        <w:t xml:space="preserve">, </w:t>
      </w:r>
      <w:r>
        <w:rPr>
          <w:rFonts w:ascii="Arial" w:hAnsi="Arial"/>
          <w:b w:val="0"/>
          <w:i/>
          <w:color w:val="111827"/>
          <w:sz w:val="24"/>
        </w:rPr>
        <w:t>ora... ora</w:t>
      </w:r>
      <w:r>
        <w:rPr>
          <w:rFonts w:ascii="Arial" w:hAnsi="Arial"/>
          <w:b w:val="0"/>
          <w:i w:val="0"/>
          <w:color w:val="111827"/>
          <w:sz w:val="24"/>
        </w:rPr>
        <w:t>), a exigência de simetria é rigorosa: o que vier imediatamente após o primeiro termo correlativo deve ter a mesma natureza sintática do que vier após o segundo polo: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Construção Perfeita:</w:t>
      </w:r>
      <w:r>
        <w:rPr>
          <w:rFonts w:ascii="Arial" w:hAnsi="Arial"/>
          <w:b w:val="0"/>
          <w:i w:val="0"/>
          <w:color w:val="111827"/>
          <w:sz w:val="22"/>
        </w:rPr>
        <w:t xml:space="preserve"> *"O tribunal busca aprimorar os mecanismos de fiscalização </w:t>
      </w:r>
      <w:r>
        <w:rPr>
          <w:rFonts w:ascii="Arial" w:hAnsi="Arial"/>
          <w:b/>
          <w:i w:val="0"/>
          <w:color w:val="111827"/>
          <w:sz w:val="22"/>
        </w:rPr>
        <w:t>não só para conferir transparência</w:t>
      </w:r>
      <w:r>
        <w:rPr>
          <w:rFonts w:ascii="Arial" w:hAnsi="Arial"/>
          <w:b w:val="0"/>
          <w:i w:val="0"/>
          <w:color w:val="111827"/>
          <w:sz w:val="22"/>
        </w:rPr>
        <w:t xml:space="preserve">, </w:t>
      </w:r>
      <w:r>
        <w:rPr>
          <w:rFonts w:ascii="Arial" w:hAnsi="Arial"/>
          <w:b/>
          <w:i w:val="0"/>
          <w:color w:val="111827"/>
          <w:sz w:val="22"/>
        </w:rPr>
        <w:t>mas também para garantir a legalidade</w:t>
      </w:r>
      <w:r>
        <w:rPr>
          <w:rFonts w:ascii="Arial" w:hAnsi="Arial"/>
          <w:b w:val="0"/>
          <w:i w:val="0"/>
          <w:color w:val="111827"/>
          <w:sz w:val="22"/>
        </w:rPr>
        <w:t>."</w:t>
      </w:r>
      <w:r>
        <w:rPr>
          <w:rFonts w:ascii="Arial" w:hAnsi="Arial"/>
          <w:b w:val="0"/>
          <w:i/>
          <w:color w:val="111827"/>
          <w:sz w:val="22"/>
        </w:rPr>
        <w:t xml:space="preserve"> (ambos estruturados por oração subordinada final reduzida de infinitivo: </w:t>
      </w:r>
      <w:r>
        <w:rPr>
          <w:rFonts w:ascii="Arial" w:hAnsi="Arial"/>
          <w:b w:val="0"/>
          <w:i w:val="0"/>
          <w:color w:val="111827"/>
          <w:sz w:val="22"/>
        </w:rPr>
        <w:t>para conferir</w:t>
      </w:r>
      <w:r>
        <w:rPr>
          <w:rFonts w:ascii="Arial" w:hAnsi="Arial"/>
          <w:b w:val="0"/>
          <w:i/>
          <w:color w:val="111827"/>
          <w:sz w:val="22"/>
        </w:rPr>
        <w:t xml:space="preserve"> $\leftrightarrow$ </w:t>
      </w:r>
      <w:r>
        <w:rPr>
          <w:rFonts w:ascii="Arial" w:hAnsi="Arial"/>
          <w:b w:val="0"/>
          <w:i w:val="0"/>
          <w:color w:val="111827"/>
          <w:sz w:val="22"/>
        </w:rPr>
        <w:t>para garantir*).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Construção Defeituosa (Quebra de Paralelismo):</w:t>
      </w:r>
      <w:r>
        <w:rPr>
          <w:rFonts w:ascii="Arial" w:hAnsi="Arial"/>
          <w:b w:val="0"/>
          <w:i w:val="0"/>
          <w:color w:val="111827"/>
          <w:sz w:val="22"/>
        </w:rPr>
        <w:t xml:space="preserve"> *"O tribunal busca aprimorar os mecanismos </w:t>
      </w:r>
      <w:r>
        <w:rPr>
          <w:rFonts w:ascii="Arial" w:hAnsi="Arial"/>
          <w:b/>
          <w:i w:val="0"/>
          <w:color w:val="111827"/>
          <w:sz w:val="22"/>
        </w:rPr>
        <w:t>não só para conferir transparência</w:t>
      </w:r>
      <w:r>
        <w:rPr>
          <w:rFonts w:ascii="Arial" w:hAnsi="Arial"/>
          <w:b w:val="0"/>
          <w:i w:val="0"/>
          <w:color w:val="111827"/>
          <w:sz w:val="22"/>
        </w:rPr>
        <w:t xml:space="preserve">, </w:t>
      </w:r>
      <w:r>
        <w:rPr>
          <w:rFonts w:ascii="Arial" w:hAnsi="Arial"/>
          <w:b/>
          <w:i w:val="0"/>
          <w:color w:val="111827"/>
          <w:sz w:val="22"/>
        </w:rPr>
        <w:t>mas garantindo a legalidade</w:t>
      </w:r>
      <w:r>
        <w:rPr>
          <w:rFonts w:ascii="Arial" w:hAnsi="Arial"/>
          <w:b w:val="0"/>
          <w:i w:val="0"/>
          <w:color w:val="111827"/>
          <w:sz w:val="22"/>
        </w:rPr>
        <w:t>."* (misturou oração com preposição + infinitivo com oração reduzida no gerúndio).</w:t>
      </w:r>
    </w:p>
    <w:p>
      <w:pPr>
        <w:keepNext/>
        <w:spacing w:before="200" w:after="80"/>
      </w:pPr>
      <w:r>
        <w:rPr>
          <w:rFonts w:ascii="Arial" w:hAnsi="Arial"/>
          <w:b/>
          <w:i w:val="0"/>
          <w:color w:val="2B6CB0"/>
          <w:sz w:val="24"/>
        </w:rPr>
        <w:t>2.3 Casos Típicos de Quebra de Paralelismo e Métodos de Correção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Frase com Quebra de Paralelismo (Incorreta)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Causa do Desvio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Frase com Paralelismo Perfeito (Correta)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equipe dedicou-se </w:t>
            </w:r>
            <w:r>
              <w:rPr>
                <w:rFonts w:ascii="Arial" w:hAnsi="Arial"/>
                <w:b/>
                <w:i w:val="0"/>
                <w:color w:val="111827"/>
                <w:sz w:val="19"/>
              </w:rPr>
              <w:t>a examinar</w:t>
            </w:r>
            <w:r>
              <w:rPr>
                <w:rFonts w:ascii="Arial" w:hAnsi="Arial"/>
                <w:b w:val="0"/>
                <w:i w:val="0"/>
                <w:color w:val="111827"/>
                <w:sz w:val="19"/>
              </w:rPr>
              <w:t xml:space="preserve"> os contratos e </w:t>
            </w:r>
            <w:r>
              <w:rPr>
                <w:rFonts w:ascii="Arial" w:hAnsi="Arial"/>
                <w:b/>
                <w:i w:val="0"/>
                <w:color w:val="111827"/>
                <w:sz w:val="19"/>
              </w:rPr>
              <w:t>na verificação</w:t>
            </w:r>
            <w:r>
              <w:rPr>
                <w:rFonts w:ascii="Arial" w:hAnsi="Arial"/>
                <w:b w:val="0"/>
                <w:i w:val="0"/>
                <w:color w:val="111827"/>
                <w:sz w:val="19"/>
              </w:rPr>
              <w:t xml:space="preserve"> das certidões."*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Misturou verbo no infinitivo regido por </w:t>
            </w:r>
            <w:r>
              <w:rPr>
                <w:rFonts w:ascii="Arial" w:hAnsi="Arial"/>
                <w:b w:val="0"/>
                <w:i/>
                <w:color w:val="111827"/>
                <w:sz w:val="19"/>
              </w:rPr>
              <w:t>a</w:t>
            </w:r>
            <w:r>
              <w:rPr>
                <w:rFonts w:ascii="Arial" w:hAnsi="Arial"/>
                <w:b w:val="0"/>
                <w:i w:val="0"/>
                <w:color w:val="111827"/>
                <w:sz w:val="19"/>
              </w:rPr>
              <w:t xml:space="preserve"> com substantivo preposicionado em </w:t>
            </w:r>
            <w:r>
              <w:rPr>
                <w:rFonts w:ascii="Arial" w:hAnsi="Arial"/>
                <w:b w:val="0"/>
                <w:i/>
                <w:color w:val="111827"/>
                <w:sz w:val="19"/>
              </w:rPr>
              <w:t>em</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equipe dedicou-se </w:t>
            </w:r>
            <w:r>
              <w:rPr>
                <w:rFonts w:ascii="Arial" w:hAnsi="Arial"/>
                <w:b/>
                <w:i w:val="0"/>
                <w:color w:val="111827"/>
                <w:sz w:val="19"/>
              </w:rPr>
              <w:t>a examinar</w:t>
            </w:r>
            <w:r>
              <w:rPr>
                <w:rFonts w:ascii="Arial" w:hAnsi="Arial"/>
                <w:b w:val="0"/>
                <w:i w:val="0"/>
                <w:color w:val="111827"/>
                <w:sz w:val="19"/>
              </w:rPr>
              <w:t xml:space="preserve"> os contratos e </w:t>
            </w:r>
            <w:r>
              <w:rPr>
                <w:rFonts w:ascii="Arial" w:hAnsi="Arial"/>
                <w:b/>
                <w:i w:val="0"/>
                <w:color w:val="111827"/>
                <w:sz w:val="19"/>
              </w:rPr>
              <w:t>a verificar</w:t>
            </w:r>
            <w:r>
              <w:rPr>
                <w:rFonts w:ascii="Arial" w:hAnsi="Arial"/>
                <w:b w:val="0"/>
                <w:i w:val="0"/>
                <w:color w:val="111827"/>
                <w:sz w:val="19"/>
              </w:rPr>
              <w:t xml:space="preserve"> as certidões."*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auditoria constatou </w:t>
            </w:r>
            <w:r>
              <w:rPr>
                <w:rFonts w:ascii="Arial" w:hAnsi="Arial"/>
                <w:b/>
                <w:i w:val="0"/>
                <w:color w:val="111827"/>
                <w:sz w:val="19"/>
              </w:rPr>
              <w:t>o desvio</w:t>
            </w:r>
            <w:r>
              <w:rPr>
                <w:rFonts w:ascii="Arial" w:hAnsi="Arial"/>
                <w:b w:val="0"/>
                <w:i w:val="0"/>
                <w:color w:val="111827"/>
                <w:sz w:val="19"/>
              </w:rPr>
              <w:t xml:space="preserve"> de verbas e </w:t>
            </w:r>
            <w:r>
              <w:rPr>
                <w:rFonts w:ascii="Arial" w:hAnsi="Arial"/>
                <w:b/>
                <w:i w:val="0"/>
                <w:color w:val="111827"/>
                <w:sz w:val="19"/>
              </w:rPr>
              <w:t>que faltavam</w:t>
            </w:r>
            <w:r>
              <w:rPr>
                <w:rFonts w:ascii="Arial" w:hAnsi="Arial"/>
                <w:b w:val="0"/>
                <w:i w:val="0"/>
                <w:color w:val="111827"/>
                <w:sz w:val="19"/>
              </w:rPr>
              <w:t xml:space="preserve"> documentos."*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Coordenou um substantivo simples (</w:t>
            </w:r>
            <w:r>
              <w:rPr>
                <w:rFonts w:ascii="Arial" w:hAnsi="Arial"/>
                <w:b w:val="0"/>
                <w:i/>
                <w:color w:val="111827"/>
                <w:sz w:val="19"/>
              </w:rPr>
              <w:t>o desvio</w:t>
            </w:r>
            <w:r>
              <w:rPr>
                <w:rFonts w:ascii="Arial" w:hAnsi="Arial"/>
                <w:b w:val="0"/>
                <w:i w:val="0"/>
                <w:color w:val="111827"/>
                <w:sz w:val="19"/>
              </w:rPr>
              <w:t>) com uma oração desenvolvida (</w:t>
            </w:r>
            <w:r>
              <w:rPr>
                <w:rFonts w:ascii="Arial" w:hAnsi="Arial"/>
                <w:b w:val="0"/>
                <w:i/>
                <w:color w:val="111827"/>
                <w:sz w:val="19"/>
              </w:rPr>
              <w:t>que faltavam</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auditoria constatou </w:t>
            </w:r>
            <w:r>
              <w:rPr>
                <w:rFonts w:ascii="Arial" w:hAnsi="Arial"/>
                <w:b/>
                <w:i w:val="0"/>
                <w:color w:val="111827"/>
                <w:sz w:val="19"/>
              </w:rPr>
              <w:t>o desvio</w:t>
            </w:r>
            <w:r>
              <w:rPr>
                <w:rFonts w:ascii="Arial" w:hAnsi="Arial"/>
                <w:b w:val="0"/>
                <w:i w:val="0"/>
                <w:color w:val="111827"/>
                <w:sz w:val="19"/>
              </w:rPr>
              <w:t xml:space="preserve"> de verbas e </w:t>
            </w:r>
            <w:r>
              <w:rPr>
                <w:rFonts w:ascii="Arial" w:hAnsi="Arial"/>
                <w:b/>
                <w:i w:val="0"/>
                <w:color w:val="111827"/>
                <w:sz w:val="19"/>
              </w:rPr>
              <w:t>a falta</w:t>
            </w:r>
            <w:r>
              <w:rPr>
                <w:rFonts w:ascii="Arial" w:hAnsi="Arial"/>
                <w:b w:val="0"/>
                <w:i w:val="0"/>
                <w:color w:val="111827"/>
                <w:sz w:val="19"/>
              </w:rPr>
              <w:t xml:space="preserve"> de documentos."*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tribunal tem como atribuição </w:t>
            </w:r>
            <w:r>
              <w:rPr>
                <w:rFonts w:ascii="Arial" w:hAnsi="Arial"/>
                <w:b/>
                <w:i w:val="0"/>
                <w:color w:val="111827"/>
                <w:sz w:val="19"/>
              </w:rPr>
              <w:t>fiscalizar</w:t>
            </w:r>
            <w:r>
              <w:rPr>
                <w:rFonts w:ascii="Arial" w:hAnsi="Arial"/>
                <w:b w:val="0"/>
                <w:i w:val="0"/>
                <w:color w:val="111827"/>
                <w:sz w:val="19"/>
              </w:rPr>
              <w:t xml:space="preserve"> as contas e </w:t>
            </w:r>
            <w:r>
              <w:rPr>
                <w:rFonts w:ascii="Arial" w:hAnsi="Arial"/>
                <w:b/>
                <w:i w:val="0"/>
                <w:color w:val="111827"/>
                <w:sz w:val="19"/>
              </w:rPr>
              <w:t>a emissão</w:t>
            </w:r>
            <w:r>
              <w:rPr>
                <w:rFonts w:ascii="Arial" w:hAnsi="Arial"/>
                <w:b w:val="0"/>
                <w:i w:val="0"/>
                <w:color w:val="111827"/>
                <w:sz w:val="19"/>
              </w:rPr>
              <w:t xml:space="preserve"> de pareceres."*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Coordenou forma verbal no infinitivo (</w:t>
            </w:r>
            <w:r>
              <w:rPr>
                <w:rFonts w:ascii="Arial" w:hAnsi="Arial"/>
                <w:b w:val="0"/>
                <w:i/>
                <w:color w:val="111827"/>
                <w:sz w:val="19"/>
              </w:rPr>
              <w:t>fiscalizar</w:t>
            </w:r>
            <w:r>
              <w:rPr>
                <w:rFonts w:ascii="Arial" w:hAnsi="Arial"/>
                <w:b w:val="0"/>
                <w:i w:val="0"/>
                <w:color w:val="111827"/>
                <w:sz w:val="19"/>
              </w:rPr>
              <w:t>) com substantivo abstrato (</w:t>
            </w:r>
            <w:r>
              <w:rPr>
                <w:rFonts w:ascii="Arial" w:hAnsi="Arial"/>
                <w:b w:val="0"/>
                <w:i/>
                <w:color w:val="111827"/>
                <w:sz w:val="19"/>
              </w:rPr>
              <w:t>a emissão</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tribunal tem como atribuição </w:t>
            </w:r>
            <w:r>
              <w:rPr>
                <w:rFonts w:ascii="Arial" w:hAnsi="Arial"/>
                <w:b/>
                <w:i w:val="0"/>
                <w:color w:val="111827"/>
                <w:sz w:val="19"/>
              </w:rPr>
              <w:t>fiscalizar</w:t>
            </w:r>
            <w:r>
              <w:rPr>
                <w:rFonts w:ascii="Arial" w:hAnsi="Arial"/>
                <w:b w:val="0"/>
                <w:i w:val="0"/>
                <w:color w:val="111827"/>
                <w:sz w:val="19"/>
              </w:rPr>
              <w:t xml:space="preserve"> as contas e </w:t>
            </w:r>
            <w:r>
              <w:rPr>
                <w:rFonts w:ascii="Arial" w:hAnsi="Arial"/>
                <w:b/>
                <w:i w:val="0"/>
                <w:color w:val="111827"/>
                <w:sz w:val="19"/>
              </w:rPr>
              <w:t>emitir</w:t>
            </w:r>
            <w:r>
              <w:rPr>
                <w:rFonts w:ascii="Arial" w:hAnsi="Arial"/>
                <w:b w:val="0"/>
                <w:i w:val="0"/>
                <w:color w:val="111827"/>
                <w:sz w:val="19"/>
              </w:rPr>
              <w:t xml:space="preserve"> pareceres."*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comissão propôs </w:t>
            </w:r>
            <w:r>
              <w:rPr>
                <w:rFonts w:ascii="Arial" w:hAnsi="Arial"/>
                <w:b/>
                <w:i w:val="0"/>
                <w:color w:val="111827"/>
                <w:sz w:val="19"/>
              </w:rPr>
              <w:t>a revisão</w:t>
            </w:r>
            <w:r>
              <w:rPr>
                <w:rFonts w:ascii="Arial" w:hAnsi="Arial"/>
                <w:b w:val="0"/>
                <w:i w:val="0"/>
                <w:color w:val="111827"/>
                <w:sz w:val="19"/>
              </w:rPr>
              <w:t xml:space="preserve"> das medições e </w:t>
            </w:r>
            <w:r>
              <w:rPr>
                <w:rFonts w:ascii="Arial" w:hAnsi="Arial"/>
                <w:b/>
                <w:i w:val="0"/>
                <w:color w:val="111827"/>
                <w:sz w:val="19"/>
              </w:rPr>
              <w:t>que se fizesse</w:t>
            </w:r>
            <w:r>
              <w:rPr>
                <w:rFonts w:ascii="Arial" w:hAnsi="Arial"/>
                <w:b w:val="0"/>
                <w:i w:val="0"/>
                <w:color w:val="111827"/>
                <w:sz w:val="19"/>
              </w:rPr>
              <w:t xml:space="preserve"> nova perícia."*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Coordenou frase nominal com oração subordinada substantiva.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comissão propôs </w:t>
            </w:r>
            <w:r>
              <w:rPr>
                <w:rFonts w:ascii="Arial" w:hAnsi="Arial"/>
                <w:b/>
                <w:i w:val="0"/>
                <w:color w:val="111827"/>
                <w:sz w:val="19"/>
              </w:rPr>
              <w:t>a revisão</w:t>
            </w:r>
            <w:r>
              <w:rPr>
                <w:rFonts w:ascii="Arial" w:hAnsi="Arial"/>
                <w:b w:val="0"/>
                <w:i w:val="0"/>
                <w:color w:val="111827"/>
                <w:sz w:val="19"/>
              </w:rPr>
              <w:t xml:space="preserve"> das medições e </w:t>
            </w:r>
            <w:r>
              <w:rPr>
                <w:rFonts w:ascii="Arial" w:hAnsi="Arial"/>
                <w:b/>
                <w:i w:val="0"/>
                <w:color w:val="111827"/>
                <w:sz w:val="19"/>
              </w:rPr>
              <w:t>a realização</w:t>
            </w:r>
            <w:r>
              <w:rPr>
                <w:rFonts w:ascii="Arial" w:hAnsi="Arial"/>
                <w:b w:val="0"/>
                <w:i w:val="0"/>
                <w:color w:val="111827"/>
                <w:sz w:val="19"/>
              </w:rPr>
              <w:t xml:space="preserve"> de nova perícia."*</w:t>
            </w:r>
          </w:p>
        </w:tc>
      </w:tr>
    </w:tbl>
    <w:p>
      <w:pPr>
        <w:spacing w:after="120"/>
      </w:pPr>
    </w:p>
    <w:p>
      <w:pPr>
        <w:keepNext/>
        <w:spacing w:before="280" w:after="120"/>
      </w:pPr>
      <w:r>
        <w:rPr>
          <w:rFonts w:ascii="Arial" w:hAnsi="Arial"/>
          <w:b/>
          <w:i w:val="0"/>
          <w:color w:val="2C5282"/>
          <w:sz w:val="28"/>
        </w:rPr>
        <w:t>3. Ambiguidade e Vícios de Construção Frasal</w:t>
      </w:r>
    </w:p>
    <w:p>
      <w:pPr>
        <w:spacing w:line="360" w:lineRule="auto" w:before="0" w:after="80"/>
        <w:jc w:val="both"/>
      </w:pPr>
      <w:r>
        <w:rPr>
          <w:rFonts w:ascii="Arial" w:hAnsi="Arial"/>
          <w:b w:val="0"/>
          <w:i w:val="0"/>
          <w:color w:val="111827"/>
          <w:sz w:val="24"/>
        </w:rPr>
        <w:t>A ambiguidade (ou anfibologia) ocorre quando uma frase admite duas ou mais interpretações lógicas distintas em decorrência da má ordenação de suas palavras ou do uso impreciso de termos relacionais.</w:t>
      </w:r>
    </w:p>
    <w:p>
      <w:pPr>
        <w:keepNext/>
        <w:spacing w:before="200" w:after="80"/>
      </w:pPr>
      <w:r>
        <w:rPr>
          <w:rFonts w:ascii="Arial" w:hAnsi="Arial"/>
          <w:b/>
          <w:i w:val="0"/>
          <w:color w:val="2B6CB0"/>
          <w:sz w:val="24"/>
        </w:rPr>
        <w:t>3.1 Ambiguidade Estrutural vs. Ambiguidade Lexical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Ambiguidade Lexical:</w:t>
      </w:r>
      <w:r>
        <w:rPr>
          <w:rFonts w:ascii="Arial" w:hAnsi="Arial"/>
          <w:b w:val="0"/>
          <w:i w:val="0"/>
          <w:color w:val="111827"/>
          <w:sz w:val="22"/>
        </w:rPr>
        <w:t xml:space="preserve"> Decorre do emprego de palavra polissêmica ou homônima em contexto que não esclarece qual de seus sentidos está operando (</w:t>
      </w:r>
      <w:r>
        <w:rPr>
          <w:rFonts w:ascii="Arial" w:hAnsi="Arial"/>
          <w:b w:val="0"/>
          <w:i/>
          <w:color w:val="111827"/>
          <w:sz w:val="22"/>
        </w:rPr>
        <w:t>"O servidor falou do banco no plenário"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banco financeiro ou assento de sentar?).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Ambiguidade Estrutural:</w:t>
      </w:r>
      <w:r>
        <w:rPr>
          <w:rFonts w:ascii="Arial" w:hAnsi="Arial"/>
          <w:b w:val="0"/>
          <w:i w:val="0"/>
          <w:color w:val="111827"/>
          <w:sz w:val="22"/>
        </w:rPr>
        <w:t xml:space="preserve"> Resulta do mau posicionamento sintático de adjuntos, orações ou pronomes no interior do período, gerando dúvida sobre qual elemento está sendo modificado.</w:t>
      </w:r>
    </w:p>
    <w:p>
      <w:pPr>
        <w:keepNext/>
        <w:spacing w:before="200" w:after="80"/>
      </w:pPr>
      <w:r>
        <w:rPr>
          <w:rFonts w:ascii="Arial" w:hAnsi="Arial"/>
          <w:b/>
          <w:i w:val="0"/>
          <w:color w:val="2B6CB0"/>
          <w:sz w:val="24"/>
        </w:rPr>
        <w:t>3.2 Ambiguidade pelo Mau Emprego de Pronomes Possessivos (Seu/Sua)</w:t>
      </w:r>
    </w:p>
    <w:p>
      <w:pPr>
        <w:spacing w:line="360" w:lineRule="auto" w:before="0" w:after="80"/>
        <w:jc w:val="both"/>
      </w:pPr>
      <w:r>
        <w:rPr>
          <w:rFonts w:ascii="Arial" w:hAnsi="Arial"/>
          <w:b w:val="0"/>
          <w:i w:val="0"/>
          <w:color w:val="111827"/>
          <w:sz w:val="24"/>
        </w:rPr>
        <w:t>No português moderno, os pronomes possessivos de terceira pessoa (</w:t>
      </w:r>
      <w:r>
        <w:rPr>
          <w:rFonts w:ascii="Arial" w:hAnsi="Arial"/>
          <w:b w:val="0"/>
          <w:i/>
          <w:color w:val="111827"/>
          <w:sz w:val="24"/>
        </w:rPr>
        <w:t>seu, sua, seus, suas</w:t>
      </w:r>
      <w:r>
        <w:rPr>
          <w:rFonts w:ascii="Arial" w:hAnsi="Arial"/>
          <w:b w:val="0"/>
          <w:i w:val="0"/>
          <w:color w:val="111827"/>
          <w:sz w:val="24"/>
        </w:rPr>
        <w:t>) podem referir-se tanto à pessoa de quem se fala (ele/ela) quanto à pessoa com quem se fala (você / o interlocutor), ou gerar dúvida entre dois sujeitos de terceira pessoa já mencionados:</w:t>
      </w:r>
    </w:p>
    <w:p>
      <w:pPr>
        <w:spacing w:line="276" w:lineRule="auto" w:before="20" w:after="40"/>
        <w:ind w:left="425"/>
      </w:pPr>
      <w:r>
        <w:rPr>
          <w:rFonts w:ascii="Arial" w:hAnsi="Arial"/>
          <w:b/>
          <w:color w:val="2B6CB0"/>
          <w:sz w:val="22"/>
        </w:rPr>
        <w:t xml:space="preserve">• </w:t>
      </w:r>
      <w:r>
        <w:rPr>
          <w:rFonts w:ascii="Arial" w:hAnsi="Arial"/>
          <w:b w:val="0"/>
          <w:i/>
          <w:color w:val="111827"/>
          <w:sz w:val="22"/>
        </w:rPr>
        <w:t>"O presidente comunicou ao conselheiro que sua assessoria seria transferida."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Ambiguidade: a assessoria a ser transferida pertencia ao Presidente ou ao Conselheiro?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Método de Saneamento Técnico:</w:t>
      </w:r>
      <w:r>
        <w:rPr>
          <w:rFonts w:ascii="Arial" w:hAnsi="Arial"/>
          <w:b w:val="0"/>
          <w:i w:val="0"/>
          <w:color w:val="111827"/>
          <w:sz w:val="22"/>
        </w:rPr>
        <w:t xml:space="preserve"> Substitui-se o pronome ambíguo pelas locuções possessivas inequívocas </w:t>
      </w:r>
      <w:r>
        <w:rPr>
          <w:rFonts w:ascii="Arial" w:hAnsi="Arial"/>
          <w:b/>
          <w:i w:val="0"/>
          <w:color w:val="111827"/>
          <w:sz w:val="22"/>
        </w:rPr>
        <w:t>dele / dela / de você / de Vossa Excelência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presidente comunicou ao conselheiro a transferência da assessoria </w:t>
      </w:r>
      <w:r>
        <w:rPr>
          <w:rFonts w:ascii="Arial" w:hAnsi="Arial"/>
          <w:b/>
          <w:i w:val="0"/>
          <w:color w:val="111827"/>
          <w:sz w:val="22"/>
        </w:rPr>
        <w:t>dele</w:t>
      </w:r>
      <w:r>
        <w:rPr>
          <w:rFonts w:ascii="Arial" w:hAnsi="Arial"/>
          <w:b w:val="0"/>
          <w:i w:val="0"/>
          <w:color w:val="111827"/>
          <w:sz w:val="22"/>
        </w:rPr>
        <w:t xml:space="preserve"> [do conselheiro] para o novo gabinete."*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presidente comunicou ao conselheiro que a assessoria </w:t>
      </w:r>
      <w:r>
        <w:rPr>
          <w:rFonts w:ascii="Arial" w:hAnsi="Arial"/>
          <w:b/>
          <w:i w:val="0"/>
          <w:color w:val="111827"/>
          <w:sz w:val="22"/>
        </w:rPr>
        <w:t>deste</w:t>
      </w:r>
      <w:r>
        <w:rPr>
          <w:rFonts w:ascii="Arial" w:hAnsi="Arial"/>
          <w:b w:val="0"/>
          <w:i w:val="0"/>
          <w:color w:val="111827"/>
          <w:sz w:val="22"/>
        </w:rPr>
        <w:t xml:space="preserve"> seria transferida."*</w:t>
      </w:r>
    </w:p>
    <w:p>
      <w:pPr>
        <w:keepNext/>
        <w:spacing w:before="200" w:after="80"/>
      </w:pPr>
      <w:r>
        <w:rPr>
          <w:rFonts w:ascii="Arial" w:hAnsi="Arial"/>
          <w:b/>
          <w:i w:val="0"/>
          <w:color w:val="2B6CB0"/>
          <w:sz w:val="24"/>
        </w:rPr>
        <w:t>3.3 O Mau Posicionamento de Adjuntos Adverbiais e Orações Reduzidas</w:t>
      </w:r>
    </w:p>
    <w:p>
      <w:pPr>
        <w:spacing w:line="360" w:lineRule="auto" w:before="0" w:after="80"/>
        <w:jc w:val="both"/>
      </w:pPr>
      <w:r>
        <w:rPr>
          <w:rFonts w:ascii="Arial" w:hAnsi="Arial"/>
          <w:b w:val="0"/>
          <w:i w:val="0"/>
          <w:color w:val="111827"/>
          <w:sz w:val="24"/>
        </w:rPr>
        <w:t>O deslocamento impróprio de adjuntos circunstanciais pode fazê-los incidir sobre orações que não lhes correspondem:</w:t>
      </w:r>
    </w:p>
    <w:p>
      <w:pPr>
        <w:spacing w:line="276" w:lineRule="auto" w:before="20" w:after="40"/>
        <w:ind w:left="425"/>
      </w:pPr>
      <w:r>
        <w:rPr>
          <w:rFonts w:ascii="Arial" w:hAnsi="Arial"/>
          <w:b/>
          <w:color w:val="2B6CB0"/>
          <w:sz w:val="22"/>
        </w:rPr>
        <w:t xml:space="preserve">• </w:t>
      </w:r>
      <w:r>
        <w:rPr>
          <w:rFonts w:ascii="Arial" w:hAnsi="Arial"/>
          <w:b w:val="0"/>
          <w:i/>
          <w:color w:val="111827"/>
          <w:sz w:val="22"/>
        </w:rPr>
        <w:t>"O auditor disse que realizaria a vistoria calmamente."</w:t>
      </w:r>
      <w:r>
        <w:rPr>
          <w:rFonts w:ascii="Arial" w:hAnsi="Arial"/>
          <w:b w:val="0"/>
          <w:i w:val="0"/>
          <w:color w:val="111827"/>
          <w:sz w:val="22"/>
        </w:rPr>
        <w:t xml:space="preserve"> (O auditor falou com calma ou a vistoria é que seria executada com calma?).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Saneamento: antecipar o advérbio para junto do verbo que se deseja qualificar: </w:t>
      </w:r>
      <w:r>
        <w:rPr>
          <w:rFonts w:ascii="Arial" w:hAnsi="Arial"/>
          <w:b w:val="0"/>
          <w:i/>
          <w:color w:val="111827"/>
          <w:sz w:val="22"/>
        </w:rPr>
        <w:t>"O auditor disse calmamente que realizaria a vistoria"</w:t>
      </w:r>
      <w:r>
        <w:rPr>
          <w:rFonts w:ascii="Arial" w:hAnsi="Arial"/>
          <w:b w:val="0"/>
          <w:i w:val="0"/>
          <w:color w:val="111827"/>
          <w:sz w:val="22"/>
        </w:rPr>
        <w:t xml:space="preserve"> OU </w:t>
      </w:r>
      <w:r>
        <w:rPr>
          <w:rFonts w:ascii="Arial" w:hAnsi="Arial"/>
          <w:b w:val="0"/>
          <w:i/>
          <w:color w:val="111827"/>
          <w:sz w:val="22"/>
        </w:rPr>
        <w:t>"O auditor disse que, calmamente, realizaria a vistoria"</w:t>
      </w:r>
      <w:r>
        <w:rPr>
          <w:rFonts w:ascii="Arial" w:hAnsi="Arial"/>
          <w:b w:val="0"/>
          <w:i w:val="0"/>
          <w:color w:val="111827"/>
          <w:sz w:val="22"/>
        </w:rPr>
        <w:t>.</w:t>
      </w:r>
    </w:p>
    <w:p>
      <w:pPr>
        <w:keepNext/>
        <w:spacing w:before="200" w:after="80"/>
      </w:pPr>
      <w:r>
        <w:rPr>
          <w:rFonts w:ascii="Arial" w:hAnsi="Arial"/>
          <w:b/>
          <w:i w:val="0"/>
          <w:color w:val="2B6CB0"/>
          <w:sz w:val="24"/>
        </w:rPr>
        <w:t>3.4 O Emprego Vicioso do Vocábulo O Mesmo</w:t>
      </w:r>
    </w:p>
    <w:p>
      <w:pPr>
        <w:spacing w:line="360" w:lineRule="auto" w:before="0" w:after="80"/>
        <w:jc w:val="both"/>
      </w:pPr>
      <w:r>
        <w:rPr>
          <w:rFonts w:ascii="Arial" w:hAnsi="Arial"/>
          <w:b w:val="0"/>
          <w:i w:val="0"/>
          <w:color w:val="111827"/>
          <w:sz w:val="24"/>
        </w:rPr>
        <w:t xml:space="preserve">O Manual de Redação da Presidência da República e a boa gramática normativa condenam expressamente o uso das formas </w:t>
      </w:r>
      <w:r>
        <w:rPr>
          <w:rFonts w:ascii="Arial" w:hAnsi="Arial"/>
          <w:b w:val="0"/>
          <w:i/>
          <w:color w:val="111827"/>
          <w:sz w:val="24"/>
        </w:rPr>
        <w:t>o mesmo, a mesma, os mesmos, as mesmas</w:t>
      </w:r>
      <w:r>
        <w:rPr>
          <w:rFonts w:ascii="Arial" w:hAnsi="Arial"/>
          <w:b w:val="0"/>
          <w:i w:val="0"/>
          <w:color w:val="111827"/>
          <w:sz w:val="24"/>
        </w:rPr>
        <w:t xml:space="preserve"> como pronomes anafóricos para substituir pessoas ou coisas:</w:t>
      </w:r>
    </w:p>
    <w:p>
      <w:pPr>
        <w:spacing w:line="276" w:lineRule="auto" w:before="20" w:after="40"/>
        <w:ind w:left="425"/>
      </w:pPr>
      <w:r>
        <w:rPr>
          <w:rFonts w:ascii="Arial" w:hAnsi="Arial"/>
          <w:b/>
          <w:color w:val="2B6CB0"/>
          <w:sz w:val="22"/>
        </w:rPr>
        <w:t xml:space="preserve">• </w:t>
      </w:r>
      <w:r>
        <w:rPr>
          <w:rFonts w:ascii="Arial" w:hAnsi="Arial"/>
          <w:b w:val="0"/>
          <w:i/>
          <w:color w:val="111827"/>
          <w:sz w:val="22"/>
        </w:rPr>
        <w:t>"O presidente assinou o parecer e encaminhou o mesmo ao plenário"</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i w:val="0"/>
          <w:color w:val="111827"/>
          <w:sz w:val="22"/>
        </w:rPr>
        <w:t>Vício de linguagem</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Forma escorreita:</w:t>
      </w:r>
      <w:r>
        <w:rPr>
          <w:rFonts w:ascii="Arial" w:hAnsi="Arial"/>
          <w:b w:val="0"/>
          <w:i w:val="0"/>
          <w:color w:val="111827"/>
          <w:sz w:val="22"/>
        </w:rPr>
        <w:t xml:space="preserve"> Deve-se substituir por pronome oblíquo (</w:t>
      </w:r>
      <w:r>
        <w:rPr>
          <w:rFonts w:ascii="Arial" w:hAnsi="Arial"/>
          <w:b w:val="0"/>
          <w:i/>
          <w:color w:val="111827"/>
          <w:sz w:val="22"/>
        </w:rPr>
        <w:t>"encaminhou-o ao plenário"</w:t>
      </w:r>
      <w:r>
        <w:rPr>
          <w:rFonts w:ascii="Arial" w:hAnsi="Arial"/>
          <w:b w:val="0"/>
          <w:i w:val="0"/>
          <w:color w:val="111827"/>
          <w:sz w:val="22"/>
        </w:rPr>
        <w:t>), por pronome demonstrativo (</w:t>
      </w:r>
      <w:r>
        <w:rPr>
          <w:rFonts w:ascii="Arial" w:hAnsi="Arial"/>
          <w:b w:val="0"/>
          <w:i/>
          <w:color w:val="111827"/>
          <w:sz w:val="22"/>
        </w:rPr>
        <w:t>"encaminhou este ao plenário"</w:t>
      </w:r>
      <w:r>
        <w:rPr>
          <w:rFonts w:ascii="Arial" w:hAnsi="Arial"/>
          <w:b w:val="0"/>
          <w:i w:val="0"/>
          <w:color w:val="111827"/>
          <w:sz w:val="22"/>
        </w:rPr>
        <w:t>) ou por elipse pura (</w:t>
      </w:r>
      <w:r>
        <w:rPr>
          <w:rFonts w:ascii="Arial" w:hAnsi="Arial"/>
          <w:b w:val="0"/>
          <w:i/>
          <w:color w:val="111827"/>
          <w:sz w:val="22"/>
        </w:rPr>
        <w:t>"assinou o parecer e encaminhou ao plenário"</w:t>
      </w:r>
      <w:r>
        <w:rPr>
          <w:rFonts w:ascii="Arial" w:hAnsi="Arial"/>
          <w:b w:val="0"/>
          <w:i w:val="0"/>
          <w:color w:val="111827"/>
          <w:sz w:val="22"/>
        </w:rPr>
        <w:t>).</w:t>
      </w:r>
    </w:p>
    <w:p>
      <w:pPr>
        <w:keepNext/>
        <w:spacing w:before="280" w:after="120"/>
      </w:pPr>
      <w:r>
        <w:rPr>
          <w:rFonts w:ascii="Arial" w:hAnsi="Arial"/>
          <w:b/>
          <w:i w:val="0"/>
          <w:color w:val="2C5282"/>
          <w:sz w:val="28"/>
        </w:rPr>
        <w:t>4. Organização e Reorganização de Orações e Períodos</w:t>
      </w:r>
    </w:p>
    <w:p>
      <w:pPr>
        <w:spacing w:line="360" w:lineRule="auto" w:before="0" w:after="80"/>
        <w:jc w:val="both"/>
      </w:pPr>
      <w:r>
        <w:rPr>
          <w:rFonts w:ascii="Arial" w:hAnsi="Arial"/>
          <w:b w:val="0"/>
          <w:i w:val="0"/>
          <w:color w:val="111827"/>
          <w:sz w:val="24"/>
        </w:rPr>
        <w:t>A estruturação eficiente de um texto formal exige domínio sobre a arquitetura da frase, equilibrando clareza semântica, expressividade e conformidade às regras de pontuação.</w:t>
      </w:r>
    </w:p>
    <w:p>
      <w:pPr>
        <w:keepNext/>
        <w:spacing w:before="200" w:after="80"/>
      </w:pPr>
      <w:r>
        <w:rPr>
          <w:rFonts w:ascii="Arial" w:hAnsi="Arial"/>
          <w:b/>
          <w:i w:val="0"/>
          <w:color w:val="2B6CB0"/>
          <w:sz w:val="24"/>
        </w:rPr>
        <w:t>4.1 Ordem Direta e os Efeitos Comunicativos das Inversões</w:t>
      </w:r>
    </w:p>
    <w:p>
      <w:pPr>
        <w:spacing w:line="360" w:lineRule="auto" w:before="0" w:after="80"/>
        <w:jc w:val="both"/>
      </w:pPr>
      <w:r>
        <w:rPr>
          <w:rFonts w:ascii="Arial" w:hAnsi="Arial"/>
          <w:b w:val="0"/>
          <w:i w:val="0"/>
          <w:color w:val="111827"/>
          <w:sz w:val="24"/>
        </w:rPr>
        <w:t>A ordem direta canônica da oração na língua portuguesa é constituída por:</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\mathbf{Sujeito} \longrightarrow \mathbf{Verbo} \longrightarrow \mathbf{Complementos \ (OD/OI)} \longrightarrow \mathbf{Adjuntos \ Adverbiais}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Embora a ordem direta seja a mais límpida e recomendada para redações oficiais e relatórios de auditoria, a língua admite inversões estilísticas ou enfáticas (ordem inversa):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Ordem Direta: </w:t>
      </w:r>
      <w:r>
        <w:rPr>
          <w:rFonts w:ascii="Arial" w:hAnsi="Arial"/>
          <w:b w:val="0"/>
          <w:i/>
          <w:color w:val="111827"/>
          <w:sz w:val="22"/>
        </w:rPr>
        <w:t>"A equipe técnica de fiscalização constatou irregularidades graves nas contas da prefeitura durante a inspeção matutina."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Ordem Inversa com Adjunto Deslocado: </w:t>
      </w:r>
      <w:r>
        <w:rPr>
          <w:rFonts w:ascii="Arial" w:hAnsi="Arial"/>
          <w:b w:val="0"/>
          <w:i/>
          <w:color w:val="111827"/>
          <w:sz w:val="22"/>
        </w:rPr>
        <w:t>"Durante a inspeção matutina, nas contas da prefeitura, a equipe técnica de fiscalização constatou irregularidades graves."</w:t>
      </w:r>
    </w:p>
    <w:p>
      <w:pPr>
        <w:spacing w:line="360" w:lineRule="auto" w:before="0" w:after="80"/>
        <w:jc w:val="both"/>
      </w:pPr>
      <w:r>
        <w:rPr>
          <w:rFonts w:ascii="Arial" w:hAnsi="Arial"/>
          <w:b w:val="0"/>
          <w:i w:val="0"/>
          <w:color w:val="111827"/>
          <w:sz w:val="24"/>
        </w:rPr>
        <w:t>O perigo da inversão consiste na possibilidade de truncar o raciocínio ou gerar quebra indevida de termos essenciais com vírgulas solitárias.</w:t>
      </w:r>
    </w:p>
    <w:p>
      <w:pPr>
        <w:keepNext/>
        <w:spacing w:before="200" w:after="80"/>
      </w:pPr>
      <w:r>
        <w:rPr>
          <w:rFonts w:ascii="Arial" w:hAnsi="Arial"/>
          <w:b/>
          <w:i w:val="0"/>
          <w:color w:val="2B6CB0"/>
          <w:sz w:val="24"/>
        </w:rPr>
        <w:t>4.2 Posicionamento Estratégico de Termos Intercalados e Pontuação</w:t>
      </w:r>
    </w:p>
    <w:p>
      <w:pPr>
        <w:spacing w:line="360" w:lineRule="auto" w:before="0" w:after="80"/>
        <w:jc w:val="both"/>
      </w:pPr>
      <w:r>
        <w:rPr>
          <w:rFonts w:ascii="Arial" w:hAnsi="Arial"/>
          <w:b w:val="0"/>
          <w:i w:val="0"/>
          <w:color w:val="111827"/>
          <w:sz w:val="24"/>
        </w:rPr>
        <w:t>Termos intercalados (apóstrofos explicativos, orações adjetivas explicativas, conjunções conclusivas deslocadas e adjuntos adverbiais) devem vir sempre isolados por pontuação simétrica (</w:t>
      </w:r>
      <w:r>
        <w:rPr>
          <w:rFonts w:ascii="Arial" w:hAnsi="Arial"/>
          <w:b/>
          <w:i w:val="0"/>
          <w:color w:val="111827"/>
          <w:sz w:val="24"/>
        </w:rPr>
        <w:t>duas vírgulas, dois travessões ou parênteses</w:t>
      </w:r>
      <w:r>
        <w:rPr>
          <w:rFonts w:ascii="Arial" w:hAnsi="Arial"/>
          <w:b w:val="0"/>
          <w:i w:val="0"/>
          <w:color w:val="111827"/>
          <w:sz w:val="24"/>
        </w:rPr>
        <w:t>), garantindo que a linha sintática principal do período não seja rompida.</w:t>
      </w:r>
    </w:p>
    <w:p>
      <w:pPr>
        <w:keepNext/>
        <w:spacing w:before="200" w:after="80"/>
      </w:pPr>
      <w:r>
        <w:rPr>
          <w:rFonts w:ascii="Arial" w:hAnsi="Arial"/>
          <w:b/>
          <w:i w:val="0"/>
          <w:color w:val="2B6CB0"/>
          <w:sz w:val="24"/>
        </w:rPr>
        <w:t>4.3 Coesão Sequencial e Encadeamento Lógico de Argumentos</w:t>
      </w:r>
    </w:p>
    <w:p>
      <w:pPr>
        <w:spacing w:line="360" w:lineRule="auto" w:before="0" w:after="80"/>
        <w:jc w:val="both"/>
      </w:pPr>
      <w:r>
        <w:rPr>
          <w:rFonts w:ascii="Arial" w:hAnsi="Arial"/>
          <w:b w:val="0"/>
          <w:i w:val="0"/>
          <w:color w:val="111827"/>
          <w:sz w:val="24"/>
        </w:rPr>
        <w:t>A reorganização de um período não pode corromper a progressão tópica. Os conectivos oracionais e pronomes de retomada devem orientar o leitor ao longo da cadeia de causas e consequências: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Preservar os operadores argumentativos que introduzem argumentos mais fortes (</w:t>
      </w:r>
      <w:r>
        <w:rPr>
          <w:rFonts w:ascii="Arial" w:hAnsi="Arial"/>
          <w:b w:val="0"/>
          <w:i/>
          <w:color w:val="111827"/>
          <w:sz w:val="22"/>
        </w:rPr>
        <w:t>mas, inclusive, até mesmo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Evitar parágrafos construídos por acúmulo excessivo de orações adjetivas encaixadas em cadeia (</w:t>
      </w:r>
      <w:r>
        <w:rPr>
          <w:rFonts w:ascii="Arial" w:hAnsi="Arial"/>
          <w:b w:val="0"/>
          <w:i/>
          <w:color w:val="111827"/>
          <w:sz w:val="22"/>
        </w:rPr>
        <w:t>que... que... que...</w:t>
      </w:r>
      <w:r>
        <w:rPr>
          <w:rFonts w:ascii="Arial" w:hAnsi="Arial"/>
          <w:b w:val="0"/>
          <w:i w:val="0"/>
          <w:color w:val="111827"/>
          <w:sz w:val="22"/>
        </w:rPr>
        <w:t xml:space="preserve"> — vício do "queísmo"), saneando-as por meio de nominalizações ou transformações em orações reduzidas.</w:t>
      </w:r>
    </w:p>
    <w:p>
      <w:pPr>
        <w:keepNext/>
        <w:spacing w:before="280" w:after="120"/>
      </w:pPr>
      <w:r>
        <w:rPr>
          <w:rFonts w:ascii="Arial" w:hAnsi="Arial"/>
          <w:b/>
          <w:i w:val="0"/>
          <w:color w:val="2C5282"/>
          <w:sz w:val="28"/>
        </w:rPr>
        <w:t>5. Equivalência, Transformação de Estruturas e Paráfrase</w:t>
      </w:r>
    </w:p>
    <w:p>
      <w:pPr>
        <w:spacing w:line="360" w:lineRule="auto" w:before="0" w:after="80"/>
        <w:jc w:val="both"/>
      </w:pPr>
      <w:r>
        <w:rPr>
          <w:rFonts w:ascii="Arial" w:hAnsi="Arial"/>
          <w:b w:val="0"/>
          <w:i w:val="0"/>
          <w:color w:val="111827"/>
          <w:sz w:val="24"/>
        </w:rPr>
        <w:t>A paráfrase é a reescrita de um texto ou segmento mantendo com fidelidade absoluta o sentido e as relações lógicas da mensagem original, expressando-a por meio de novos recursos vocabulares e sintáticos.</w:t>
      </w:r>
    </w:p>
    <w:p>
      <w:pPr>
        <w:keepNext/>
        <w:spacing w:before="200" w:after="80"/>
      </w:pPr>
      <w:r>
        <w:rPr>
          <w:rFonts w:ascii="Arial" w:hAnsi="Arial"/>
          <w:b/>
          <w:i w:val="0"/>
          <w:color w:val="2B6CB0"/>
          <w:sz w:val="24"/>
        </w:rPr>
        <w:t>5.1 Critérios Cumulativos da Paráfrase Legítima</w:t>
      </w:r>
    </w:p>
    <w:p>
      <w:pPr>
        <w:spacing w:line="360" w:lineRule="auto" w:before="0" w:after="80"/>
        <w:jc w:val="both"/>
      </w:pPr>
      <w:r>
        <w:rPr>
          <w:rFonts w:ascii="Arial" w:hAnsi="Arial"/>
          <w:b w:val="0"/>
          <w:i w:val="0"/>
          <w:color w:val="111827"/>
          <w:sz w:val="24"/>
        </w:rPr>
        <w:t>Para ser declarada correta nas provas da FCC, a reescrita proposta deve atender a dois requisitos inegociáveis: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Fidelidade Semântica e Intencional:</w:t>
      </w:r>
      <w:r>
        <w:rPr>
          <w:rFonts w:ascii="Arial" w:hAnsi="Arial"/>
          <w:b w:val="0"/>
          <w:i w:val="0"/>
          <w:color w:val="111827"/>
          <w:sz w:val="22"/>
        </w:rPr>
        <w:t xml:space="preserve"> Não pode introduzir juízos inexistentes (extrapolação), nem suprimir circunstâncias essenciais (redução), nem inverter vínculos de causa e efeito (contradição);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Correção Gramatical Absoluta:</w:t>
      </w:r>
      <w:r>
        <w:rPr>
          <w:rFonts w:ascii="Arial" w:hAnsi="Arial"/>
          <w:b w:val="0"/>
          <w:i w:val="0"/>
          <w:color w:val="111827"/>
          <w:sz w:val="22"/>
        </w:rPr>
        <w:t xml:space="preserve"> Deve respeitar integralmente todas as normas de concordância, regência, crase, colocação e pontuação.</w:t>
      </w:r>
    </w:p>
    <w:p>
      <w:pPr>
        <w:spacing w:after="120"/>
      </w:pPr>
    </w:p>
    <w:p>
      <w:pPr>
        <w:keepNext/>
        <w:spacing w:before="200" w:after="80"/>
      </w:pPr>
      <w:r>
        <w:rPr>
          <w:rFonts w:ascii="Arial" w:hAnsi="Arial"/>
          <w:b/>
          <w:i w:val="0"/>
          <w:color w:val="2B6CB0"/>
          <w:sz w:val="24"/>
        </w:rPr>
        <w:t>5.2 Transposição entre Orações Desenvolvidas e Reduzidas</w:t>
      </w:r>
    </w:p>
    <w:p>
      <w:pPr>
        <w:spacing w:line="360" w:lineRule="auto" w:before="0" w:after="80"/>
        <w:jc w:val="both"/>
      </w:pPr>
      <w:r>
        <w:rPr>
          <w:rFonts w:ascii="Arial" w:hAnsi="Arial"/>
          <w:b w:val="0"/>
          <w:i w:val="0"/>
          <w:color w:val="111827"/>
          <w:sz w:val="24"/>
        </w:rPr>
        <w:t>Uma das técnicas prediletas de transformação de períodos na banca FCC é a conversão entre orações desenvolvidas (que possuem conjunção subordinativa e verbo em modo finito) e orações reduzidas (desprovidas de conjunção e estruturadas com verbo no infinitivo, gerúndio ou particípio):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De Oração Desenvolvida para Reduzida: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Desenvolvida Concessiva: </w:t>
      </w:r>
      <w:r>
        <w:rPr>
          <w:rFonts w:ascii="Arial" w:hAnsi="Arial"/>
          <w:b w:val="0"/>
          <w:i/>
          <w:color w:val="111827"/>
          <w:sz w:val="22"/>
        </w:rPr>
        <w:t>"Embora o conselheiro conhecesse os riscos da decisão, manteve seu voto."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Reduzida de Infinitivo: *"</w:t>
      </w:r>
      <w:r>
        <w:rPr>
          <w:rFonts w:ascii="Arial" w:hAnsi="Arial"/>
          <w:b/>
          <w:i w:val="0"/>
          <w:color w:val="111827"/>
          <w:sz w:val="22"/>
        </w:rPr>
        <w:t>Apesar de conhecer</w:t>
      </w:r>
      <w:r>
        <w:rPr>
          <w:rFonts w:ascii="Arial" w:hAnsi="Arial"/>
          <w:b w:val="0"/>
          <w:i w:val="0"/>
          <w:color w:val="111827"/>
          <w:sz w:val="22"/>
        </w:rPr>
        <w:t xml:space="preserve"> os riscos da decisão, o conselheiro manteve seu voto."*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 Oração Reduzida para Desenvolvida: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Reduzida Temporal: *"</w:t>
      </w:r>
      <w:r>
        <w:rPr>
          <w:rFonts w:ascii="Arial" w:hAnsi="Arial"/>
          <w:b/>
          <w:i w:val="0"/>
          <w:color w:val="111827"/>
          <w:sz w:val="22"/>
        </w:rPr>
        <w:t>Ao constatar</w:t>
      </w:r>
      <w:r>
        <w:rPr>
          <w:rFonts w:ascii="Arial" w:hAnsi="Arial"/>
          <w:b w:val="0"/>
          <w:i w:val="0"/>
          <w:color w:val="111827"/>
          <w:sz w:val="22"/>
        </w:rPr>
        <w:t xml:space="preserve"> a fraude, o auditor lavrou o auto de infração."*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Desenvolvida Temporal: *"</w:t>
      </w:r>
      <w:r>
        <w:rPr>
          <w:rFonts w:ascii="Arial" w:hAnsi="Arial"/>
          <w:b/>
          <w:i w:val="0"/>
          <w:color w:val="111827"/>
          <w:sz w:val="22"/>
        </w:rPr>
        <w:t>Quando constatou</w:t>
      </w:r>
      <w:r>
        <w:rPr>
          <w:rFonts w:ascii="Arial" w:hAnsi="Arial"/>
          <w:b w:val="0"/>
          <w:i w:val="0"/>
          <w:color w:val="111827"/>
          <w:sz w:val="22"/>
        </w:rPr>
        <w:t xml:space="preserve"> a fraude, o auditor lavrou o auto de infração."*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De Oração Nominal para Oração Subordinada: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A despeito das advertências</w:t>
      </w:r>
      <w:r>
        <w:rPr>
          <w:rFonts w:ascii="Arial" w:hAnsi="Arial"/>
          <w:b w:val="0"/>
          <w:i w:val="0"/>
          <w:color w:val="111827"/>
          <w:sz w:val="22"/>
        </w:rPr>
        <w:t xml:space="preserve"> emitidas pelo órgão, mantiveram as práticas."*</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i w:val="0"/>
          <w:color w:val="111827"/>
          <w:sz w:val="22"/>
        </w:rPr>
        <w:t>Embora o órgão tenha emitido</w:t>
      </w:r>
      <w:r>
        <w:rPr>
          <w:rFonts w:ascii="Arial" w:hAnsi="Arial"/>
          <w:b w:val="0"/>
          <w:i w:val="0"/>
          <w:color w:val="111827"/>
          <w:sz w:val="22"/>
        </w:rPr>
        <w:t xml:space="preserve"> advertências, mantiveram as práticas."*</w:t>
      </w:r>
    </w:p>
    <w:p>
      <w:pPr>
        <w:keepNext/>
        <w:spacing w:before="200" w:after="80"/>
      </w:pPr>
      <w:r>
        <w:rPr>
          <w:rFonts w:ascii="Arial" w:hAnsi="Arial"/>
          <w:b/>
          <w:i w:val="0"/>
          <w:color w:val="2B6CB0"/>
          <w:sz w:val="24"/>
        </w:rPr>
        <w:t>5.3 Matriz de Substituição e Equivalência de Conectivos</w:t>
      </w:r>
    </w:p>
    <w:p>
      <w:pPr>
        <w:spacing w:line="360" w:lineRule="auto" w:before="0" w:after="80"/>
        <w:jc w:val="both"/>
      </w:pPr>
      <w:r>
        <w:rPr>
          <w:rFonts w:ascii="Arial" w:hAnsi="Arial"/>
          <w:b w:val="0"/>
          <w:i w:val="0"/>
          <w:color w:val="111827"/>
          <w:sz w:val="24"/>
        </w:rPr>
        <w:t>A substituição de conectivos somente é legítima se pertencerem à mesma família semântica: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Causais equivalentes:</w:t>
      </w:r>
      <w:r>
        <w:rPr>
          <w:rFonts w:ascii="Arial" w:hAnsi="Arial"/>
          <w:b w:val="0"/>
          <w:i w:val="0"/>
          <w:color w:val="111827"/>
          <w:sz w:val="22"/>
        </w:rPr>
        <w:t xml:space="preserve"> </w:t>
      </w:r>
      <w:r>
        <w:rPr>
          <w:rFonts w:ascii="Arial" w:hAnsi="Arial"/>
          <w:b w:val="0"/>
          <w:i/>
          <w:color w:val="111827"/>
          <w:sz w:val="22"/>
        </w:rPr>
        <w:t>porque, visto que, já que, uma vez que, porquanto, como</w:t>
      </w:r>
      <w:r>
        <w:rPr>
          <w:rFonts w:ascii="Arial" w:hAnsi="Arial"/>
          <w:b w:val="0"/>
          <w:i w:val="0"/>
          <w:color w:val="111827"/>
          <w:sz w:val="22"/>
        </w:rPr>
        <w:t xml:space="preserve"> (anteposto);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Concessivos equivalentes:</w:t>
      </w:r>
      <w:r>
        <w:rPr>
          <w:rFonts w:ascii="Arial" w:hAnsi="Arial"/>
          <w:b w:val="0"/>
          <w:i w:val="0"/>
          <w:color w:val="111827"/>
          <w:sz w:val="22"/>
        </w:rPr>
        <w:t xml:space="preserve"> </w:t>
      </w:r>
      <w:r>
        <w:rPr>
          <w:rFonts w:ascii="Arial" w:hAnsi="Arial"/>
          <w:b w:val="0"/>
          <w:i/>
          <w:color w:val="111827"/>
          <w:sz w:val="22"/>
        </w:rPr>
        <w:t>embora, conquanto, ainda que, mesmo que, a despeito de, posto que, se bem que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Conclusivos equivalentes:</w:t>
      </w:r>
      <w:r>
        <w:rPr>
          <w:rFonts w:ascii="Arial" w:hAnsi="Arial"/>
          <w:b w:val="0"/>
          <w:i w:val="0"/>
          <w:color w:val="111827"/>
          <w:sz w:val="22"/>
        </w:rPr>
        <w:t xml:space="preserve"> </w:t>
      </w:r>
      <w:r>
        <w:rPr>
          <w:rFonts w:ascii="Arial" w:hAnsi="Arial"/>
          <w:b w:val="0"/>
          <w:i/>
          <w:color w:val="111827"/>
          <w:sz w:val="22"/>
        </w:rPr>
        <w:t>logo, portanto, por conseguinte, por isso, de modo que, pois</w:t>
      </w:r>
      <w:r>
        <w:rPr>
          <w:rFonts w:ascii="Arial" w:hAnsi="Arial"/>
          <w:b w:val="0"/>
          <w:i w:val="0"/>
          <w:color w:val="111827"/>
          <w:sz w:val="22"/>
        </w:rPr>
        <w:t xml:space="preserve"> (posposto ao verbo e entre vírgulas);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Proporcionais equivalentes:</w:t>
      </w:r>
      <w:r>
        <w:rPr>
          <w:rFonts w:ascii="Arial" w:hAnsi="Arial"/>
          <w:b w:val="0"/>
          <w:i w:val="0"/>
          <w:color w:val="111827"/>
          <w:sz w:val="22"/>
        </w:rPr>
        <w:t xml:space="preserve"> </w:t>
      </w:r>
      <w:r>
        <w:rPr>
          <w:rFonts w:ascii="Arial" w:hAnsi="Arial"/>
          <w:b w:val="0"/>
          <w:i/>
          <w:color w:val="111827"/>
          <w:sz w:val="22"/>
        </w:rPr>
        <w:t>à medida que, à proporção que, ao passo que</w:t>
      </w:r>
      <w:r>
        <w:rPr>
          <w:rFonts w:ascii="Arial" w:hAnsi="Arial"/>
          <w:b w:val="0"/>
          <w:i w:val="0"/>
          <w:color w:val="111827"/>
          <w:sz w:val="22"/>
        </w:rPr>
        <w:t xml:space="preserve">. Cuidado: a expressão </w:t>
      </w:r>
      <w:r>
        <w:rPr>
          <w:rFonts w:ascii="Arial" w:hAnsi="Arial"/>
          <w:b w:val="0"/>
          <w:i/>
          <w:color w:val="111827"/>
          <w:sz w:val="22"/>
        </w:rPr>
        <w:t>"à medida em que"</w:t>
      </w:r>
      <w:r>
        <w:rPr>
          <w:rFonts w:ascii="Arial" w:hAnsi="Arial"/>
          <w:b w:val="0"/>
          <w:i w:val="0"/>
          <w:color w:val="111827"/>
          <w:sz w:val="22"/>
        </w:rPr>
        <w:t xml:space="preserve"> é considerada híbrida e incorreta pela norma padrão; a forma aceita é </w:t>
      </w:r>
      <w:r>
        <w:rPr>
          <w:rFonts w:ascii="Arial" w:hAnsi="Arial"/>
          <w:b w:val="0"/>
          <w:i/>
          <w:color w:val="111827"/>
          <w:sz w:val="22"/>
        </w:rPr>
        <w:t>à medida que</w:t>
      </w:r>
      <w:r>
        <w:rPr>
          <w:rFonts w:ascii="Arial" w:hAnsi="Arial"/>
          <w:b w:val="0"/>
          <w:i w:val="0"/>
          <w:color w:val="111827"/>
          <w:sz w:val="22"/>
        </w:rPr>
        <w:t>.</w:t>
      </w:r>
    </w:p>
    <w:p>
      <w:pPr>
        <w:keepNext/>
        <w:spacing w:before="200" w:after="80"/>
      </w:pPr>
      <w:r>
        <w:rPr>
          <w:rFonts w:ascii="Arial" w:hAnsi="Arial"/>
          <w:b/>
          <w:i w:val="0"/>
          <w:color w:val="2B6CB0"/>
          <w:sz w:val="24"/>
        </w:rPr>
        <w:t>5.4 Mecanismos de Nominalização e Concisão Textual</w:t>
      </w:r>
    </w:p>
    <w:p>
      <w:pPr>
        <w:spacing w:line="360" w:lineRule="auto" w:before="0" w:after="80"/>
        <w:jc w:val="both"/>
      </w:pPr>
      <w:r>
        <w:rPr>
          <w:rFonts w:ascii="Arial" w:hAnsi="Arial"/>
          <w:b w:val="0"/>
          <w:i w:val="0"/>
          <w:color w:val="111827"/>
          <w:sz w:val="24"/>
        </w:rPr>
        <w:t>A nominalização consiste em converter uma oração verbal em um sintagma nominal construído em torno de um substantivo abstrato cognato: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Oração Verbal: *"Quando os diretores </w:t>
      </w:r>
      <w:r>
        <w:rPr>
          <w:rFonts w:ascii="Arial" w:hAnsi="Arial"/>
          <w:b/>
          <w:i w:val="0"/>
          <w:color w:val="111827"/>
          <w:sz w:val="22"/>
        </w:rPr>
        <w:t>compareceram</w:t>
      </w:r>
      <w:r>
        <w:rPr>
          <w:rFonts w:ascii="Arial" w:hAnsi="Arial"/>
          <w:b w:val="0"/>
          <w:i w:val="0"/>
          <w:color w:val="111827"/>
          <w:sz w:val="22"/>
        </w:rPr>
        <w:t xml:space="preserve"> ao tribunal e </w:t>
      </w:r>
      <w:r>
        <w:rPr>
          <w:rFonts w:ascii="Arial" w:hAnsi="Arial"/>
          <w:b/>
          <w:i w:val="0"/>
          <w:color w:val="111827"/>
          <w:sz w:val="22"/>
        </w:rPr>
        <w:t>apresentaram</w:t>
      </w:r>
      <w:r>
        <w:rPr>
          <w:rFonts w:ascii="Arial" w:hAnsi="Arial"/>
          <w:b w:val="0"/>
          <w:i w:val="0"/>
          <w:color w:val="111827"/>
          <w:sz w:val="22"/>
        </w:rPr>
        <w:t xml:space="preserve"> a defesa..."*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Sintagma Nominalizado: *"Com o </w:t>
      </w:r>
      <w:r>
        <w:rPr>
          <w:rFonts w:ascii="Arial" w:hAnsi="Arial"/>
          <w:b/>
          <w:i w:val="0"/>
          <w:color w:val="111827"/>
          <w:sz w:val="22"/>
        </w:rPr>
        <w:t>comparecimento</w:t>
      </w:r>
      <w:r>
        <w:rPr>
          <w:rFonts w:ascii="Arial" w:hAnsi="Arial"/>
          <w:b w:val="0"/>
          <w:i w:val="0"/>
          <w:color w:val="111827"/>
          <w:sz w:val="22"/>
        </w:rPr>
        <w:t xml:space="preserve"> dos diretores ao tribunal e a </w:t>
      </w:r>
      <w:r>
        <w:rPr>
          <w:rFonts w:ascii="Arial" w:hAnsi="Arial"/>
          <w:b/>
          <w:i w:val="0"/>
          <w:color w:val="111827"/>
          <w:sz w:val="22"/>
        </w:rPr>
        <w:t>apresentação</w:t>
      </w:r>
      <w:r>
        <w:rPr>
          <w:rFonts w:ascii="Arial" w:hAnsi="Arial"/>
          <w:b w:val="0"/>
          <w:i w:val="0"/>
          <w:color w:val="111827"/>
          <w:sz w:val="22"/>
        </w:rPr>
        <w:t xml:space="preserve"> da defesa..."*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Efeito: ganha-se concisão, densidade conceitual e formalidade, características valorizadas pela FCC em relatórios técnicos.</w:t>
      </w:r>
    </w:p>
    <w:p>
      <w:pPr>
        <w:keepNext/>
        <w:spacing w:before="200" w:after="80"/>
      </w:pPr>
      <w:r>
        <w:rPr>
          <w:rFonts w:ascii="Arial" w:hAnsi="Arial"/>
          <w:b/>
          <w:i w:val="0"/>
          <w:color w:val="2B6CB0"/>
          <w:sz w:val="24"/>
        </w:rPr>
        <w:t>5.5 Transposição de Vozes Verbais na Reescrita</w:t>
      </w:r>
    </w:p>
    <w:p>
      <w:pPr>
        <w:spacing w:line="360" w:lineRule="auto" w:before="0" w:after="80"/>
        <w:jc w:val="both"/>
      </w:pPr>
      <w:r>
        <w:rPr>
          <w:rFonts w:ascii="Arial" w:hAnsi="Arial"/>
          <w:b w:val="0"/>
          <w:i w:val="0"/>
          <w:color w:val="111827"/>
          <w:sz w:val="24"/>
        </w:rPr>
        <w:t>A equivalência sintática frequentemente explora a alternância entre voz ativa e passiva analítica ou sintética: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Ativa: </w:t>
      </w:r>
      <w:r>
        <w:rPr>
          <w:rFonts w:ascii="Arial" w:hAnsi="Arial"/>
          <w:b w:val="0"/>
          <w:i/>
          <w:color w:val="111827"/>
          <w:sz w:val="22"/>
        </w:rPr>
        <w:t>"Os auditores de controle externo apuraram todas as inconsistências no cronograma."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Passiva Analítica: </w:t>
      </w:r>
      <w:r>
        <w:rPr>
          <w:rFonts w:ascii="Arial" w:hAnsi="Arial"/>
          <w:b w:val="0"/>
          <w:i/>
          <w:color w:val="111827"/>
          <w:sz w:val="22"/>
        </w:rPr>
        <w:t>"Todas as inconsistências no cronograma foram apuradas pelos auditores de controle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Passiva Sintética: </w:t>
      </w:r>
      <w:r>
        <w:rPr>
          <w:rFonts w:ascii="Arial" w:hAnsi="Arial"/>
          <w:b w:val="0"/>
          <w:i/>
          <w:color w:val="111827"/>
          <w:sz w:val="22"/>
        </w:rPr>
        <w:t>"Apuraram-se todas as inconsistências no cronograma."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Todas as três formulações são semanticamente equivalentes e mantêm rigorosa correção.</w:t>
      </w:r>
    </w:p>
    <w:p>
      <w:pPr>
        <w:keepNext/>
        <w:spacing w:before="280" w:after="120"/>
      </w:pPr>
      <w:r>
        <w:rPr>
          <w:rFonts w:ascii="Arial" w:hAnsi="Arial"/>
          <w:b/>
          <w:i w:val="0"/>
          <w:color w:val="2C5282"/>
          <w:sz w:val="28"/>
        </w:rPr>
        <w:t>6. O Emprego Correto das Quatro Formas dos Porquês</w:t>
      </w:r>
    </w:p>
    <w:p>
      <w:pPr>
        <w:spacing w:line="360" w:lineRule="auto" w:before="0" w:after="80"/>
        <w:jc w:val="both"/>
      </w:pPr>
      <w:r>
        <w:rPr>
          <w:rFonts w:ascii="Arial" w:hAnsi="Arial"/>
          <w:b w:val="0"/>
          <w:i w:val="0"/>
          <w:color w:val="111827"/>
          <w:sz w:val="24"/>
        </w:rPr>
        <w:t>A distinção ortográfica e sintática entre as quatro formas da grafia dos porquês decorre do papel morfológico exercido pela palavra na frase.</w:t>
      </w:r>
    </w:p>
    <w:p>
      <w:pPr>
        <w:keepNext/>
        <w:spacing w:before="200" w:after="80"/>
      </w:pPr>
      <w:r>
        <w:rPr>
          <w:rFonts w:ascii="Arial" w:hAnsi="Arial"/>
          <w:b/>
          <w:i w:val="0"/>
          <w:color w:val="2B6CB0"/>
          <w:sz w:val="24"/>
        </w:rPr>
        <w:t>6.1 Por que: Interrogativo e Relativo</w:t>
      </w:r>
    </w:p>
    <w:p>
      <w:pPr>
        <w:spacing w:line="360" w:lineRule="auto" w:before="0" w:after="80"/>
        <w:jc w:val="both"/>
      </w:pPr>
      <w:r>
        <w:rPr>
          <w:rFonts w:ascii="Arial" w:hAnsi="Arial"/>
          <w:b w:val="0"/>
          <w:i w:val="0"/>
          <w:color w:val="111827"/>
          <w:sz w:val="24"/>
        </w:rPr>
        <w:t xml:space="preserve">A grafia </w:t>
      </w:r>
      <w:r>
        <w:rPr>
          <w:rFonts w:ascii="Arial" w:hAnsi="Arial"/>
          <w:b/>
          <w:i w:val="0"/>
          <w:color w:val="111827"/>
          <w:sz w:val="24"/>
        </w:rPr>
        <w:t>separada e sem acento</w:t>
      </w:r>
      <w:r>
        <w:rPr>
          <w:rFonts w:ascii="Arial" w:hAnsi="Arial"/>
          <w:b w:val="0"/>
          <w:i w:val="0"/>
          <w:color w:val="111827"/>
          <w:sz w:val="24"/>
        </w:rPr>
        <w:t xml:space="preserve"> ocorre em três contextos bem delimitados: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Em frases interrogativas diretas ou indiretas:</w:t>
      </w:r>
      <w:r>
        <w:rPr>
          <w:rFonts w:ascii="Arial" w:hAnsi="Arial"/>
          <w:b w:val="0"/>
          <w:i w:val="0"/>
          <w:color w:val="111827"/>
          <w:sz w:val="22"/>
        </w:rPr>
        <w:t xml:space="preserve"> atua como locução prepositiva interrogativa (= </w:t>
      </w:r>
      <w:r>
        <w:rPr>
          <w:rFonts w:ascii="Arial" w:hAnsi="Arial"/>
          <w:b w:val="0"/>
          <w:i/>
          <w:color w:val="111827"/>
          <w:sz w:val="22"/>
        </w:rPr>
        <w:t>por qual razão</w:t>
      </w:r>
      <w:r>
        <w:rPr>
          <w:rFonts w:ascii="Arial" w:hAnsi="Arial"/>
          <w:b w:val="0"/>
          <w:i w:val="0"/>
          <w:color w:val="111827"/>
          <w:sz w:val="22"/>
        </w:rPr>
        <w:t xml:space="preserve">, </w:t>
      </w:r>
      <w:r>
        <w:rPr>
          <w:rFonts w:ascii="Arial" w:hAnsi="Arial"/>
          <w:b w:val="0"/>
          <w:i/>
          <w:color w:val="111827"/>
          <w:sz w:val="22"/>
        </w:rPr>
        <w:t>por qual motivo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t>
      </w:r>
      <w:r>
        <w:rPr>
          <w:rFonts w:ascii="Arial" w:hAnsi="Arial"/>
          <w:b/>
          <w:i w:val="0"/>
          <w:color w:val="111827"/>
          <w:sz w:val="22"/>
        </w:rPr>
        <w:t>Por que</w:t>
      </w:r>
      <w:r>
        <w:rPr>
          <w:rFonts w:ascii="Arial" w:hAnsi="Arial"/>
          <w:b w:val="0"/>
          <w:i w:val="0"/>
          <w:color w:val="111827"/>
          <w:sz w:val="22"/>
        </w:rPr>
        <w:t xml:space="preserve"> o cronograma físico-financeiro sofreu sucessivas prorrogações?"* (pergunta direta).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*"Gostaria de compreender </w:t>
      </w:r>
      <w:r>
        <w:rPr>
          <w:rFonts w:ascii="Arial" w:hAnsi="Arial"/>
          <w:b/>
          <w:i w:val="0"/>
          <w:color w:val="111827"/>
          <w:sz w:val="22"/>
        </w:rPr>
        <w:t>por que</w:t>
      </w:r>
      <w:r>
        <w:rPr>
          <w:rFonts w:ascii="Arial" w:hAnsi="Arial"/>
          <w:b w:val="0"/>
          <w:i w:val="0"/>
          <w:color w:val="111827"/>
          <w:sz w:val="22"/>
        </w:rPr>
        <w:t xml:space="preserve"> o cronograma sofreu atrasos."* (pergunta indireta).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Equivalendo ao pronome relativo "pelo qual / pela qual / pelos quais / pelas quais":</w:t>
      </w:r>
      <w:r>
        <w:rPr>
          <w:rFonts w:ascii="Arial" w:hAnsi="Arial"/>
          <w:b w:val="0"/>
          <w:i w:val="0"/>
          <w:color w:val="111827"/>
          <w:sz w:val="22"/>
        </w:rPr>
        <w:t xml:space="preserve"> liga duas orações associando a preposição </w:t>
      </w:r>
      <w:r>
        <w:rPr>
          <w:rFonts w:ascii="Arial" w:hAnsi="Arial"/>
          <w:b w:val="0"/>
          <w:i/>
          <w:color w:val="111827"/>
          <w:sz w:val="22"/>
        </w:rPr>
        <w:t>por</w:t>
      </w:r>
      <w:r>
        <w:rPr>
          <w:rFonts w:ascii="Arial" w:hAnsi="Arial"/>
          <w:b w:val="0"/>
          <w:i w:val="0"/>
          <w:color w:val="111827"/>
          <w:sz w:val="22"/>
        </w:rPr>
        <w:t xml:space="preserve"> ao pronome relativo </w:t>
      </w:r>
      <w:r>
        <w:rPr>
          <w:rFonts w:ascii="Arial" w:hAnsi="Arial"/>
          <w:b w:val="0"/>
          <w:i/>
          <w:color w:val="111827"/>
          <w:sz w:val="22"/>
        </w:rPr>
        <w:t>que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*"Os motivos </w:t>
      </w:r>
      <w:r>
        <w:rPr>
          <w:rFonts w:ascii="Arial" w:hAnsi="Arial"/>
          <w:b/>
          <w:i w:val="0"/>
          <w:color w:val="111827"/>
          <w:sz w:val="22"/>
        </w:rPr>
        <w:t>por que</w:t>
      </w:r>
      <w:r>
        <w:rPr>
          <w:rFonts w:ascii="Arial" w:hAnsi="Arial"/>
          <w:b w:val="0"/>
          <w:i w:val="0"/>
          <w:color w:val="111827"/>
          <w:sz w:val="22"/>
        </w:rPr>
        <w:t xml:space="preserve"> [pelos quais] o contrato foi rescindido são graves."*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*"As causas </w:t>
      </w:r>
      <w:r>
        <w:rPr>
          <w:rFonts w:ascii="Arial" w:hAnsi="Arial"/>
          <w:b/>
          <w:i w:val="0"/>
          <w:color w:val="111827"/>
          <w:sz w:val="22"/>
        </w:rPr>
        <w:t>por que</w:t>
      </w:r>
      <w:r>
        <w:rPr>
          <w:rFonts w:ascii="Arial" w:hAnsi="Arial"/>
          <w:b w:val="0"/>
          <w:i w:val="0"/>
          <w:color w:val="111827"/>
          <w:sz w:val="22"/>
        </w:rPr>
        <w:t xml:space="preserve"> lutamos são nobres."*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Equivalendo a "por qual razão" diante de substantivos elípticos: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*"Não compreendo </w:t>
      </w:r>
      <w:r>
        <w:rPr>
          <w:rFonts w:ascii="Arial" w:hAnsi="Arial"/>
          <w:b/>
          <w:i w:val="0"/>
          <w:color w:val="111827"/>
          <w:sz w:val="22"/>
        </w:rPr>
        <w:t>por que</w:t>
      </w:r>
      <w:r>
        <w:rPr>
          <w:rFonts w:ascii="Arial" w:hAnsi="Arial"/>
          <w:b w:val="0"/>
          <w:i w:val="0"/>
          <w:color w:val="111827"/>
          <w:sz w:val="22"/>
        </w:rPr>
        <w:t xml:space="preserve"> tanta relutância."* (= por qual razão).</w:t>
      </w:r>
    </w:p>
    <w:p>
      <w:pPr>
        <w:keepNext/>
        <w:spacing w:before="200" w:after="80"/>
      </w:pPr>
      <w:r>
        <w:rPr>
          <w:rFonts w:ascii="Arial" w:hAnsi="Arial"/>
          <w:b/>
          <w:i w:val="0"/>
          <w:color w:val="2B6CB0"/>
          <w:sz w:val="24"/>
        </w:rPr>
        <w:t>6.2 Por quê: Isolado ou Imediatamente Antes de Pontuação</w:t>
      </w:r>
    </w:p>
    <w:p>
      <w:pPr>
        <w:spacing w:line="360" w:lineRule="auto" w:before="0" w:after="80"/>
        <w:jc w:val="both"/>
      </w:pPr>
      <w:r>
        <w:rPr>
          <w:rFonts w:ascii="Arial" w:hAnsi="Arial"/>
          <w:b w:val="0"/>
          <w:i w:val="0"/>
          <w:color w:val="111827"/>
          <w:sz w:val="24"/>
        </w:rPr>
        <w:t xml:space="preserve">A grafia </w:t>
      </w:r>
      <w:r>
        <w:rPr>
          <w:rFonts w:ascii="Arial" w:hAnsi="Arial"/>
          <w:b/>
          <w:i w:val="0"/>
          <w:color w:val="111827"/>
          <w:sz w:val="24"/>
        </w:rPr>
        <w:t>separada e com acento circunflexo</w:t>
      </w:r>
      <w:r>
        <w:rPr>
          <w:rFonts w:ascii="Arial" w:hAnsi="Arial"/>
          <w:b w:val="0"/>
          <w:i w:val="0"/>
          <w:color w:val="111827"/>
          <w:sz w:val="24"/>
        </w:rPr>
        <w:t xml:space="preserve"> é utilizada sempre que a palavra se posicionar </w:t>
      </w:r>
      <w:r>
        <w:rPr>
          <w:rFonts w:ascii="Arial" w:hAnsi="Arial"/>
          <w:b/>
          <w:i w:val="0"/>
          <w:color w:val="111827"/>
          <w:sz w:val="24"/>
        </w:rPr>
        <w:t>imediatamente antes de um sinal de pontuação</w:t>
      </w:r>
      <w:r>
        <w:rPr>
          <w:rFonts w:ascii="Arial" w:hAnsi="Arial"/>
          <w:b w:val="0"/>
          <w:i w:val="0"/>
          <w:color w:val="111827"/>
          <w:sz w:val="24"/>
        </w:rPr>
        <w:t xml:space="preserve"> (ponto final, ponto de interrogação, ponto de exclamação ou reticências) ou surgir de forma isolada na oração. Nessa posição de final de frase, o monossílabo </w:t>
      </w:r>
      <w:r>
        <w:rPr>
          <w:rFonts w:ascii="Arial" w:hAnsi="Arial"/>
          <w:b w:val="0"/>
          <w:i/>
          <w:color w:val="111827"/>
          <w:sz w:val="24"/>
        </w:rPr>
        <w:t>que</w:t>
      </w:r>
      <w:r>
        <w:rPr>
          <w:rFonts w:ascii="Arial" w:hAnsi="Arial"/>
          <w:b w:val="0"/>
          <w:i w:val="0"/>
          <w:color w:val="111827"/>
          <w:sz w:val="24"/>
        </w:rPr>
        <w:t xml:space="preserve"> sofre tonicidade fonética e atrai o acento gráfico: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ordenador de despesas não apresentou recurso no prazo regulamentar, e ninguém sabe </w:t>
      </w:r>
      <w:r>
        <w:rPr>
          <w:rFonts w:ascii="Arial" w:hAnsi="Arial"/>
          <w:b/>
          <w:i w:val="0"/>
          <w:color w:val="111827"/>
          <w:sz w:val="22"/>
        </w:rPr>
        <w:t>por quê</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*"Eles rejeitaram a proposta sem explicar </w:t>
      </w:r>
      <w:r>
        <w:rPr>
          <w:rFonts w:ascii="Arial" w:hAnsi="Arial"/>
          <w:b/>
          <w:i w:val="0"/>
          <w:color w:val="111827"/>
          <w:sz w:val="22"/>
        </w:rPr>
        <w:t>por quê</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*"Você não compareceu à convocação do plenário. </w:t>
      </w:r>
      <w:r>
        <w:rPr>
          <w:rFonts w:ascii="Arial" w:hAnsi="Arial"/>
          <w:b/>
          <w:i w:val="0"/>
          <w:color w:val="111827"/>
          <w:sz w:val="22"/>
        </w:rPr>
        <w:t>Por quê</w:t>
      </w:r>
      <w:r>
        <w:rPr>
          <w:rFonts w:ascii="Arial" w:hAnsi="Arial"/>
          <w:b w:val="0"/>
          <w:i w:val="0"/>
          <w:color w:val="111827"/>
          <w:sz w:val="22"/>
        </w:rPr>
        <w:t>?"*</w:t>
      </w:r>
    </w:p>
    <w:p>
      <w:pPr>
        <w:keepNext/>
        <w:spacing w:before="200" w:after="80"/>
      </w:pPr>
      <w:r>
        <w:rPr>
          <w:rFonts w:ascii="Arial" w:hAnsi="Arial"/>
          <w:b/>
          <w:i w:val="0"/>
          <w:color w:val="2B6CB0"/>
          <w:sz w:val="24"/>
        </w:rPr>
        <w:t>6.3 Porque: Conjunção Causal ou Explicativa</w:t>
      </w:r>
    </w:p>
    <w:p>
      <w:pPr>
        <w:spacing w:line="360" w:lineRule="auto" w:before="0" w:after="80"/>
        <w:jc w:val="both"/>
      </w:pPr>
      <w:r>
        <w:rPr>
          <w:rFonts w:ascii="Arial" w:hAnsi="Arial"/>
          <w:b w:val="0"/>
          <w:i w:val="0"/>
          <w:color w:val="111827"/>
          <w:sz w:val="24"/>
        </w:rPr>
        <w:t xml:space="preserve">A grafia </w:t>
      </w:r>
      <w:r>
        <w:rPr>
          <w:rFonts w:ascii="Arial" w:hAnsi="Arial"/>
          <w:b/>
          <w:i w:val="0"/>
          <w:color w:val="111827"/>
          <w:sz w:val="24"/>
        </w:rPr>
        <w:t>junta e sem acento</w:t>
      </w:r>
      <w:r>
        <w:rPr>
          <w:rFonts w:ascii="Arial" w:hAnsi="Arial"/>
          <w:b w:val="0"/>
          <w:i w:val="0"/>
          <w:color w:val="111827"/>
          <w:sz w:val="24"/>
        </w:rPr>
        <w:t xml:space="preserve"> corresponde a uma </w:t>
      </w:r>
      <w:r>
        <w:rPr>
          <w:rFonts w:ascii="Arial" w:hAnsi="Arial"/>
          <w:b/>
          <w:i w:val="0"/>
          <w:color w:val="111827"/>
          <w:sz w:val="24"/>
        </w:rPr>
        <w:t>conjunção subordinativa causal</w:t>
      </w:r>
      <w:r>
        <w:rPr>
          <w:rFonts w:ascii="Arial" w:hAnsi="Arial"/>
          <w:b w:val="0"/>
          <w:i w:val="0"/>
          <w:color w:val="111827"/>
          <w:sz w:val="24"/>
        </w:rPr>
        <w:t xml:space="preserve"> ou </w:t>
      </w:r>
      <w:r>
        <w:rPr>
          <w:rFonts w:ascii="Arial" w:hAnsi="Arial"/>
          <w:b/>
          <w:i w:val="0"/>
          <w:color w:val="111827"/>
          <w:sz w:val="24"/>
        </w:rPr>
        <w:t>conjunção coordenativa explicativa</w:t>
      </w:r>
      <w:r>
        <w:rPr>
          <w:rFonts w:ascii="Arial" w:hAnsi="Arial"/>
          <w:b w:val="0"/>
          <w:i w:val="0"/>
          <w:color w:val="111827"/>
          <w:sz w:val="24"/>
        </w:rPr>
        <w:t xml:space="preserve">, equivalendo a </w:t>
      </w:r>
      <w:r>
        <w:rPr>
          <w:rFonts w:ascii="Arial" w:hAnsi="Arial"/>
          <w:b w:val="0"/>
          <w:i/>
          <w:color w:val="111827"/>
          <w:sz w:val="24"/>
        </w:rPr>
        <w:t>pois, já que, visto que, porquanto, dado que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prestação de contas foi reprovada </w:t>
      </w:r>
      <w:r>
        <w:rPr>
          <w:rFonts w:ascii="Arial" w:hAnsi="Arial"/>
          <w:b/>
          <w:i w:val="0"/>
          <w:color w:val="111827"/>
          <w:sz w:val="22"/>
        </w:rPr>
        <w:t>porque</w:t>
      </w:r>
      <w:r>
        <w:rPr>
          <w:rFonts w:ascii="Arial" w:hAnsi="Arial"/>
          <w:b w:val="0"/>
          <w:i w:val="0"/>
          <w:color w:val="111827"/>
          <w:sz w:val="22"/>
        </w:rPr>
        <w:t xml:space="preserve"> [pois / visto que] os gastos não foram devidamente comprovados."*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*"Não atrase a entrega dos relatórios, </w:t>
      </w:r>
      <w:r>
        <w:rPr>
          <w:rFonts w:ascii="Arial" w:hAnsi="Arial"/>
          <w:b/>
          <w:i w:val="0"/>
          <w:color w:val="111827"/>
          <w:sz w:val="22"/>
        </w:rPr>
        <w:t>porque</w:t>
      </w:r>
      <w:r>
        <w:rPr>
          <w:rFonts w:ascii="Arial" w:hAnsi="Arial"/>
          <w:b w:val="0"/>
          <w:i w:val="0"/>
          <w:color w:val="111827"/>
          <w:sz w:val="22"/>
        </w:rPr>
        <w:t xml:space="preserve"> [pois] a pauta do plenário já está fechada."*</w:t>
      </w:r>
    </w:p>
    <w:p>
      <w:pPr>
        <w:keepNext/>
        <w:spacing w:before="200" w:after="80"/>
      </w:pPr>
      <w:r>
        <w:rPr>
          <w:rFonts w:ascii="Arial" w:hAnsi="Arial"/>
          <w:b/>
          <w:i w:val="0"/>
          <w:color w:val="2B6CB0"/>
          <w:sz w:val="24"/>
        </w:rPr>
        <w:t>6.4 Porquê: Substantivo com Artigo ou Determinante</w:t>
      </w:r>
    </w:p>
    <w:p>
      <w:pPr>
        <w:spacing w:line="360" w:lineRule="auto" w:before="0" w:after="80"/>
        <w:jc w:val="both"/>
      </w:pPr>
      <w:r>
        <w:rPr>
          <w:rFonts w:ascii="Arial" w:hAnsi="Arial"/>
          <w:b w:val="0"/>
          <w:i w:val="0"/>
          <w:color w:val="111827"/>
          <w:sz w:val="24"/>
        </w:rPr>
        <w:t xml:space="preserve">A grafia </w:t>
      </w:r>
      <w:r>
        <w:rPr>
          <w:rFonts w:ascii="Arial" w:hAnsi="Arial"/>
          <w:b/>
          <w:i w:val="0"/>
          <w:color w:val="111827"/>
          <w:sz w:val="24"/>
        </w:rPr>
        <w:t>junta e com acento circunflexo</w:t>
      </w:r>
      <w:r>
        <w:rPr>
          <w:rFonts w:ascii="Arial" w:hAnsi="Arial"/>
          <w:b w:val="0"/>
          <w:i w:val="0"/>
          <w:color w:val="111827"/>
          <w:sz w:val="24"/>
        </w:rPr>
        <w:t xml:space="preserve"> consubstancia um </w:t>
      </w:r>
      <w:r>
        <w:rPr>
          <w:rFonts w:ascii="Arial" w:hAnsi="Arial"/>
          <w:b/>
          <w:i w:val="0"/>
          <w:color w:val="111827"/>
          <w:sz w:val="24"/>
        </w:rPr>
        <w:t>substantivo masculino</w:t>
      </w:r>
      <w:r>
        <w:rPr>
          <w:rFonts w:ascii="Arial" w:hAnsi="Arial"/>
          <w:b w:val="0"/>
          <w:i w:val="0"/>
          <w:color w:val="111827"/>
          <w:sz w:val="24"/>
        </w:rPr>
        <w:t xml:space="preserve">, sinônimo exato de </w:t>
      </w:r>
      <w:r>
        <w:rPr>
          <w:rFonts w:ascii="Arial" w:hAnsi="Arial"/>
          <w:b w:val="0"/>
          <w:i/>
          <w:color w:val="111827"/>
          <w:sz w:val="24"/>
        </w:rPr>
        <w:t>"o motivo", "a razão", "o fundamento"</w:t>
      </w:r>
      <w:r>
        <w:rPr>
          <w:rFonts w:ascii="Arial" w:hAnsi="Arial"/>
          <w:b w:val="0"/>
          <w:i w:val="0"/>
          <w:color w:val="111827"/>
          <w:sz w:val="24"/>
        </w:rPr>
        <w:t>. Apresenta-se compulsoriamente antecedido por um artigo definido (</w:t>
      </w:r>
      <w:r>
        <w:rPr>
          <w:rFonts w:ascii="Arial" w:hAnsi="Arial"/>
          <w:b w:val="0"/>
          <w:i/>
          <w:color w:val="111827"/>
          <w:sz w:val="24"/>
        </w:rPr>
        <w:t>o porquê</w:t>
      </w:r>
      <w:r>
        <w:rPr>
          <w:rFonts w:ascii="Arial" w:hAnsi="Arial"/>
          <w:b w:val="0"/>
          <w:i w:val="0"/>
          <w:color w:val="111827"/>
          <w:sz w:val="24"/>
        </w:rPr>
        <w:t>), pronome demonstrativo (</w:t>
      </w:r>
      <w:r>
        <w:rPr>
          <w:rFonts w:ascii="Arial" w:hAnsi="Arial"/>
          <w:b w:val="0"/>
          <w:i/>
          <w:color w:val="111827"/>
          <w:sz w:val="24"/>
        </w:rPr>
        <w:t>este porquê</w:t>
      </w:r>
      <w:r>
        <w:rPr>
          <w:rFonts w:ascii="Arial" w:hAnsi="Arial"/>
          <w:b w:val="0"/>
          <w:i w:val="0"/>
          <w:color w:val="111827"/>
          <w:sz w:val="24"/>
        </w:rPr>
        <w:t>), pronome possessivo (</w:t>
      </w:r>
      <w:r>
        <w:rPr>
          <w:rFonts w:ascii="Arial" w:hAnsi="Arial"/>
          <w:b w:val="0"/>
          <w:i/>
          <w:color w:val="111827"/>
          <w:sz w:val="24"/>
        </w:rPr>
        <w:t>seu porquê</w:t>
      </w:r>
      <w:r>
        <w:rPr>
          <w:rFonts w:ascii="Arial" w:hAnsi="Arial"/>
          <w:b w:val="0"/>
          <w:i w:val="0"/>
          <w:color w:val="111827"/>
          <w:sz w:val="24"/>
        </w:rPr>
        <w:t>) ou numeral (</w:t>
      </w:r>
      <w:r>
        <w:rPr>
          <w:rFonts w:ascii="Arial" w:hAnsi="Arial"/>
          <w:b w:val="0"/>
          <w:i/>
          <w:color w:val="111827"/>
          <w:sz w:val="24"/>
        </w:rPr>
        <w:t>dois porquês</w:t>
      </w:r>
      <w:r>
        <w:rPr>
          <w:rFonts w:ascii="Arial" w:hAnsi="Arial"/>
          <w:b w:val="0"/>
          <w:i w:val="0"/>
          <w:color w:val="111827"/>
          <w:sz w:val="24"/>
        </w:rPr>
        <w:t>), admitindo inclusive flexão de plural (</w:t>
      </w:r>
      <w:r>
        <w:rPr>
          <w:rFonts w:ascii="Arial" w:hAnsi="Arial"/>
          <w:b w:val="0"/>
          <w:i/>
          <w:color w:val="111827"/>
          <w:sz w:val="24"/>
        </w:rPr>
        <w:t>os porquês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conselheiro relator desvendou </w:t>
      </w:r>
      <w:r>
        <w:rPr>
          <w:rFonts w:ascii="Arial" w:hAnsi="Arial"/>
          <w:b/>
          <w:i w:val="0"/>
          <w:color w:val="111827"/>
          <w:sz w:val="22"/>
        </w:rPr>
        <w:t>o porquê</w:t>
      </w:r>
      <w:r>
        <w:rPr>
          <w:rFonts w:ascii="Arial" w:hAnsi="Arial"/>
          <w:b w:val="0"/>
          <w:i w:val="0"/>
          <w:color w:val="111827"/>
          <w:sz w:val="22"/>
        </w:rPr>
        <w:t xml:space="preserve"> de tantas notas fiscais emitidas sem atesto de entrega."*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*"Gostaria de saber </w:t>
      </w:r>
      <w:r>
        <w:rPr>
          <w:rFonts w:ascii="Arial" w:hAnsi="Arial"/>
          <w:b/>
          <w:i w:val="0"/>
          <w:color w:val="111827"/>
          <w:sz w:val="22"/>
        </w:rPr>
        <w:t>um porquê</w:t>
      </w:r>
      <w:r>
        <w:rPr>
          <w:rFonts w:ascii="Arial" w:hAnsi="Arial"/>
          <w:b w:val="0"/>
          <w:i w:val="0"/>
          <w:color w:val="111827"/>
          <w:sz w:val="22"/>
        </w:rPr>
        <w:t xml:space="preserve"> plausível para tamanha discrepância orçamentária."*</w:t>
      </w:r>
    </w:p>
    <w:p>
      <w:pPr>
        <w:keepNext/>
        <w:spacing w:before="200" w:after="80"/>
      </w:pPr>
      <w:r>
        <w:rPr>
          <w:rFonts w:ascii="Arial" w:hAnsi="Arial"/>
          <w:b/>
          <w:i w:val="0"/>
          <w:color w:val="2B6CB0"/>
          <w:sz w:val="24"/>
        </w:rPr>
        <w:t>6.5 Distinções Léxicas Adicionais: A Fim De vs. Afim e Ao Encontro De vs. De Encontro A</w:t>
      </w:r>
    </w:p>
    <w:p>
      <w:pPr>
        <w:spacing w:line="360" w:lineRule="auto" w:before="0" w:after="80"/>
        <w:jc w:val="both"/>
      </w:pPr>
      <w:r>
        <w:rPr>
          <w:rFonts w:ascii="Arial" w:hAnsi="Arial"/>
          <w:b w:val="0"/>
          <w:i w:val="0"/>
          <w:color w:val="111827"/>
          <w:sz w:val="24"/>
        </w:rPr>
        <w:t>Para garantir a perfeição no confronto de frases da FCC:</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 Fim De vs. Afim:</w:t>
      </w:r>
    </w:p>
    <w:p>
      <w:pPr>
        <w:spacing w:line="276" w:lineRule="auto" w:before="20" w:after="40"/>
        <w:ind w:left="992"/>
      </w:pPr>
      <w:r>
        <w:rPr>
          <w:rFonts w:ascii="Arial" w:hAnsi="Arial"/>
          <w:b/>
          <w:color w:val="2B6CB0"/>
          <w:sz w:val="22"/>
        </w:rPr>
        <w:t xml:space="preserve">• </w:t>
      </w:r>
      <w:r>
        <w:rPr>
          <w:rFonts w:ascii="Arial" w:hAnsi="Arial"/>
          <w:b/>
          <w:i w:val="0"/>
          <w:color w:val="111827"/>
          <w:sz w:val="22"/>
        </w:rPr>
        <w:t>A fim de (separado):</w:t>
      </w:r>
      <w:r>
        <w:rPr>
          <w:rFonts w:ascii="Arial" w:hAnsi="Arial"/>
          <w:b w:val="0"/>
          <w:i w:val="0"/>
          <w:color w:val="111827"/>
          <w:sz w:val="22"/>
        </w:rPr>
        <w:t xml:space="preserve"> locução prepositiva de finalidade (= com o objetivo de, com o propósito de): *"Reuniram-se </w:t>
      </w:r>
      <w:r>
        <w:rPr>
          <w:rFonts w:ascii="Arial" w:hAnsi="Arial"/>
          <w:b/>
          <w:i w:val="0"/>
          <w:color w:val="111827"/>
          <w:sz w:val="22"/>
        </w:rPr>
        <w:t>a fim de</w:t>
      </w:r>
      <w:r>
        <w:rPr>
          <w:rFonts w:ascii="Arial" w:hAnsi="Arial"/>
          <w:b w:val="0"/>
          <w:i w:val="0"/>
          <w:color w:val="111827"/>
          <w:sz w:val="22"/>
        </w:rPr>
        <w:t xml:space="preserve"> deliberar sobre as diretrizes"*.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Afim (junto):</w:t>
      </w:r>
      <w:r>
        <w:rPr>
          <w:rFonts w:ascii="Arial" w:hAnsi="Arial"/>
          <w:b w:val="0"/>
          <w:i w:val="0"/>
          <w:color w:val="111827"/>
          <w:sz w:val="22"/>
        </w:rPr>
        <w:t xml:space="preserve"> adjetivo que expressa parentesco, semelhança ou afinidade de interesses: *"Possuíam ideias </w:t>
      </w:r>
      <w:r>
        <w:rPr>
          <w:rFonts w:ascii="Arial" w:hAnsi="Arial"/>
          <w:b/>
          <w:i w:val="0"/>
          <w:color w:val="111827"/>
          <w:sz w:val="22"/>
        </w:rPr>
        <w:t>afins</w:t>
      </w:r>
      <w:r>
        <w:rPr>
          <w:rFonts w:ascii="Arial" w:hAnsi="Arial"/>
          <w:b w:val="0"/>
          <w:i w:val="0"/>
          <w:color w:val="111827"/>
          <w:sz w:val="22"/>
        </w:rPr>
        <w:t xml:space="preserve"> sobre auditoria"</w:t>
      </w:r>
      <w:r>
        <w:rPr>
          <w:rFonts w:ascii="Arial" w:hAnsi="Arial"/>
          <w:b w:val="0"/>
          <w:i/>
          <w:color w:val="111827"/>
          <w:sz w:val="22"/>
        </w:rPr>
        <w:t xml:space="preserve">; </w:t>
      </w:r>
      <w:r>
        <w:rPr>
          <w:rFonts w:ascii="Arial" w:hAnsi="Arial"/>
          <w:b w:val="0"/>
          <w:i w:val="0"/>
          <w:color w:val="111827"/>
          <w:sz w:val="22"/>
        </w:rPr>
        <w:t xml:space="preserve">"Parentes </w:t>
      </w:r>
      <w:r>
        <w:rPr>
          <w:rFonts w:ascii="Arial" w:hAnsi="Arial"/>
          <w:b/>
          <w:i w:val="0"/>
          <w:color w:val="111827"/>
          <w:sz w:val="22"/>
        </w:rPr>
        <w:t>afins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Ao Encontro De vs. De Encontro 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Ao encontro de:</w:t>
      </w:r>
      <w:r>
        <w:rPr>
          <w:rFonts w:ascii="Arial" w:hAnsi="Arial"/>
          <w:b w:val="0"/>
          <w:i w:val="0"/>
          <w:color w:val="111827"/>
          <w:sz w:val="22"/>
        </w:rPr>
        <w:t xml:space="preserve"> indica concordância, harmonia, aproximação favorável: *"A decisão do pleno foi </w:t>
      </w:r>
      <w:r>
        <w:rPr>
          <w:rFonts w:ascii="Arial" w:hAnsi="Arial"/>
          <w:b/>
          <w:i w:val="0"/>
          <w:color w:val="111827"/>
          <w:sz w:val="22"/>
        </w:rPr>
        <w:t>ao encontro dos</w:t>
      </w:r>
      <w:r>
        <w:rPr>
          <w:rFonts w:ascii="Arial" w:hAnsi="Arial"/>
          <w:b w:val="0"/>
          <w:i w:val="0"/>
          <w:color w:val="111827"/>
          <w:sz w:val="22"/>
        </w:rPr>
        <w:t xml:space="preserve"> anseios da sociedade"*.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 encontro a:</w:t>
      </w:r>
      <w:r>
        <w:rPr>
          <w:rFonts w:ascii="Arial" w:hAnsi="Arial"/>
          <w:b w:val="0"/>
          <w:i w:val="0"/>
          <w:color w:val="111827"/>
          <w:sz w:val="22"/>
        </w:rPr>
        <w:t xml:space="preserve"> indica colisão, choque, oposição, contrariedade: *"O reajuste salarial sem previsão orçamentária vai </w:t>
      </w:r>
      <w:r>
        <w:rPr>
          <w:rFonts w:ascii="Arial" w:hAnsi="Arial"/>
          <w:b/>
          <w:i w:val="0"/>
          <w:color w:val="111827"/>
          <w:sz w:val="22"/>
        </w:rPr>
        <w:t>de encontro às</w:t>
      </w:r>
      <w:r>
        <w:rPr>
          <w:rFonts w:ascii="Arial" w:hAnsi="Arial"/>
          <w:b w:val="0"/>
          <w:i w:val="0"/>
          <w:color w:val="111827"/>
          <w:sz w:val="22"/>
        </w:rPr>
        <w:t xml:space="preserve"> determinações da LRF"*.</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Redação da Presidência da República (3ª Edição Revista e Atualizada)</w:t>
      </w:r>
      <w:r>
        <w:rPr>
          <w:rFonts w:ascii="Arial" w:hAnsi="Arial"/>
          <w:b w:val="0"/>
          <w:i w:val="0"/>
          <w:color w:val="111827"/>
          <w:sz w:val="22"/>
        </w:rPr>
        <w:t xml:space="preserve"> - Princípios oficiais de clareza, concisão, precisão e eliminação de ambiguidades.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Guia Gramatical do Senado Federal - Construção Frasal e Paralelismo</w:t>
      </w:r>
      <w:r>
        <w:rPr>
          <w:rFonts w:ascii="Arial" w:hAnsi="Arial"/>
          <w:b w:val="0"/>
          <w:i w:val="0"/>
          <w:color w:val="111827"/>
          <w:sz w:val="22"/>
        </w:rPr>
        <w:t xml:space="preserve"> - Modelos práticos de paralelismo sintático e correção de frases complexas.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Só Português - Coesão, Coerência e Vícios de Linguagem</w:t>
      </w:r>
      <w:r>
        <w:rPr>
          <w:rFonts w:ascii="Arial" w:hAnsi="Arial"/>
          <w:b w:val="0"/>
          <w:i w:val="0"/>
          <w:color w:val="111827"/>
          <w:sz w:val="22"/>
        </w:rPr>
        <w:t xml:space="preserve"> - Catálogo de ambiguidades, quebra de paralelismo e normas de reescrita.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GARCIA, Othon M. </w:t>
      </w:r>
      <w:r>
        <w:rPr>
          <w:rFonts w:ascii="Arial" w:hAnsi="Arial"/>
          <w:b w:val="0"/>
          <w:i/>
          <w:color w:val="111827"/>
          <w:sz w:val="22"/>
        </w:rPr>
        <w:t>Comunicação em Prosa Moderna</w:t>
      </w:r>
      <w:r>
        <w:rPr>
          <w:rFonts w:ascii="Arial" w:hAnsi="Arial"/>
          <w:b w:val="0"/>
          <w:i w:val="0"/>
          <w:color w:val="111827"/>
          <w:sz w:val="22"/>
        </w:rPr>
        <w:t>. Rio de Janeiro: Editora FGV. (Referência definitiva sobre paralelismo de ideias, simetria sintática e ordenação de orações).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PLATÃO &amp; FIORIN. </w:t>
      </w:r>
      <w:r>
        <w:rPr>
          <w:rFonts w:ascii="Arial" w:hAnsi="Arial"/>
          <w:b w:val="0"/>
          <w:i/>
          <w:color w:val="111827"/>
          <w:sz w:val="22"/>
        </w:rPr>
        <w:t>Lições de Texto: Leitura e Redação</w:t>
      </w:r>
      <w:r>
        <w:rPr>
          <w:rFonts w:ascii="Arial" w:hAnsi="Arial"/>
          <w:b w:val="0"/>
          <w:i w:val="0"/>
          <w:color w:val="111827"/>
          <w:sz w:val="22"/>
        </w:rPr>
        <w:t>. São Paulo: Ática.</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 xml:space="preserve">A frase cuja redação prima pela clareza, pela concisão e pela </w:t>
      </w:r>
      <w:r>
        <w:rPr>
          <w:rFonts w:ascii="Arial" w:hAnsi="Arial"/>
          <w:b/>
          <w:i w:val="0"/>
          <w:color w:val="111827"/>
          <w:sz w:val="24"/>
        </w:rPr>
        <w:t>estrita correção gramatical</w:t>
      </w:r>
      <w:r>
        <w:rPr>
          <w:rFonts w:ascii="Arial" w:hAnsi="Arial"/>
          <w:b w:val="0"/>
          <w:i w:val="0"/>
          <w:color w:val="111827"/>
          <w:sz w:val="24"/>
        </w:rPr>
        <w:t>, sem qualquer vício de paralelismo sintático ou de regência,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"A equipe de fiscalização dedicou-se a examinar os contratos de tecnologia e na verificação das certidões fiscais das licitantes."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"O relatório a que o conselheiro relator fez menção detalha as razões por que foram desaprovadas as contas da autarquia."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 secretário alertou os diretores de que haveriam reuniões extraordinárias afim de deliberar sobre o plano estratégico."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"Não se deve desobedecer as normas regimentais, sob pena de incorrer em penalidades que todos querem evitar elas."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tribunal busca aprimorar os mecanismos de auditoria não só para conferir transparência aos atos mas garantindo a legalidade."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Apresenta quebra frontal de paralelismo sintático: o verbo </w:t>
            </w:r>
            <w:r>
              <w:rPr>
                <w:rFonts w:ascii="Arial" w:hAnsi="Arial"/>
                <w:b w:val="0"/>
                <w:i/>
                <w:color w:val="111827"/>
                <w:sz w:val="21"/>
              </w:rPr>
              <w:t>dedicar-se</w:t>
            </w:r>
            <w:r>
              <w:rPr>
                <w:rFonts w:ascii="Arial" w:hAnsi="Arial"/>
                <w:b w:val="0"/>
                <w:i w:val="0"/>
                <w:color w:val="111827"/>
                <w:sz w:val="21"/>
              </w:rPr>
              <w:t xml:space="preserve"> regeu a preposição </w:t>
            </w:r>
            <w:r>
              <w:rPr>
                <w:rFonts w:ascii="Arial" w:hAnsi="Arial"/>
                <w:b w:val="0"/>
                <w:i/>
                <w:color w:val="111827"/>
                <w:sz w:val="21"/>
              </w:rPr>
              <w:t>a</w:t>
            </w:r>
            <w:r>
              <w:rPr>
                <w:rFonts w:ascii="Arial" w:hAnsi="Arial"/>
                <w:b w:val="0"/>
                <w:i w:val="0"/>
                <w:color w:val="111827"/>
                <w:sz w:val="21"/>
              </w:rPr>
              <w:t xml:space="preserve"> no primeiro termo coordenado (</w:t>
            </w:r>
            <w:r>
              <w:rPr>
                <w:rFonts w:ascii="Arial" w:hAnsi="Arial"/>
                <w:b w:val="0"/>
                <w:i/>
                <w:color w:val="111827"/>
                <w:sz w:val="21"/>
              </w:rPr>
              <w:t>a examinar</w:t>
            </w:r>
            <w:r>
              <w:rPr>
                <w:rFonts w:ascii="Arial" w:hAnsi="Arial"/>
                <w:b w:val="0"/>
                <w:i w:val="0"/>
                <w:color w:val="111827"/>
                <w:sz w:val="21"/>
              </w:rPr>
              <w:t xml:space="preserve">) e a preposição </w:t>
            </w:r>
            <w:r>
              <w:rPr>
                <w:rFonts w:ascii="Arial" w:hAnsi="Arial"/>
                <w:b w:val="0"/>
                <w:i/>
                <w:color w:val="111827"/>
                <w:sz w:val="21"/>
              </w:rPr>
              <w:t>em</w:t>
            </w:r>
            <w:r>
              <w:rPr>
                <w:rFonts w:ascii="Arial" w:hAnsi="Arial"/>
                <w:b w:val="0"/>
                <w:i w:val="0"/>
                <w:color w:val="111827"/>
                <w:sz w:val="21"/>
              </w:rPr>
              <w:t xml:space="preserve"> no segundo termo coordenado (</w:t>
            </w:r>
            <w:r>
              <w:rPr>
                <w:rFonts w:ascii="Arial" w:hAnsi="Arial"/>
                <w:b w:val="0"/>
                <w:i/>
                <w:color w:val="111827"/>
                <w:sz w:val="21"/>
              </w:rPr>
              <w:t>na verificação</w:t>
            </w:r>
            <w:r>
              <w:rPr>
                <w:rFonts w:ascii="Arial" w:hAnsi="Arial"/>
                <w:b w:val="0"/>
                <w:i w:val="0"/>
                <w:color w:val="111827"/>
                <w:sz w:val="21"/>
              </w:rPr>
              <w:t xml:space="preserve">). A construção harmônica exigiria: </w:t>
            </w:r>
            <w:r>
              <w:rPr>
                <w:rFonts w:ascii="Arial" w:hAnsi="Arial"/>
                <w:b w:val="0"/>
                <w:i/>
                <w:color w:val="111827"/>
                <w:sz w:val="21"/>
              </w:rPr>
              <w:t>dedicou-se a examinar os contratos e a verificar as certidões</w:t>
            </w:r>
            <w:r>
              <w:rPr>
                <w:rFonts w:ascii="Arial" w:hAnsi="Arial"/>
                <w:b w:val="0"/>
                <w:i w:val="0"/>
                <w:color w:val="111827"/>
                <w:sz w:val="21"/>
              </w:rPr>
              <w:t xml:space="preserve"> (ou </w:t>
            </w:r>
            <w:r>
              <w:rPr>
                <w:rFonts w:ascii="Arial" w:hAnsi="Arial"/>
                <w:b w:val="0"/>
                <w:i/>
                <w:color w:val="111827"/>
                <w:sz w:val="21"/>
              </w:rPr>
              <w:t>ao exame dos contratos e à verificação das certidões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oração reúne três acertos sintáticos exemplares: 1) A expressão </w:t>
            </w:r>
            <w:r>
              <w:rPr>
                <w:rFonts w:ascii="Arial" w:hAnsi="Arial"/>
                <w:b w:val="0"/>
                <w:i/>
                <w:color w:val="111827"/>
                <w:sz w:val="21"/>
              </w:rPr>
              <w:t>fazer menção</w:t>
            </w:r>
            <w:r>
              <w:rPr>
                <w:rFonts w:ascii="Arial" w:hAnsi="Arial"/>
                <w:b w:val="0"/>
                <w:i w:val="0"/>
                <w:color w:val="111827"/>
                <w:sz w:val="21"/>
              </w:rPr>
              <w:t xml:space="preserve"> rege a preposição </w:t>
            </w:r>
            <w:r>
              <w:rPr>
                <w:rFonts w:ascii="Arial" w:hAnsi="Arial"/>
                <w:b w:val="0"/>
                <w:i/>
                <w:color w:val="111827"/>
                <w:sz w:val="21"/>
              </w:rPr>
              <w:t>a</w:t>
            </w:r>
            <w:r>
              <w:rPr>
                <w:rFonts w:ascii="Arial" w:hAnsi="Arial"/>
                <w:b w:val="0"/>
                <w:i w:val="0"/>
                <w:color w:val="111827"/>
                <w:sz w:val="21"/>
              </w:rPr>
              <w:t xml:space="preserve"> (</w:t>
            </w:r>
            <w:r>
              <w:rPr>
                <w:rFonts w:ascii="Arial" w:hAnsi="Arial"/>
                <w:b w:val="0"/>
                <w:i/>
                <w:color w:val="111827"/>
                <w:sz w:val="21"/>
              </w:rPr>
              <w:t>quem faz menção, faz menção a algo</w:t>
            </w:r>
            <w:r>
              <w:rPr>
                <w:rFonts w:ascii="Arial" w:hAnsi="Arial"/>
                <w:b w:val="0"/>
                <w:i w:val="0"/>
                <w:color w:val="111827"/>
                <w:sz w:val="21"/>
              </w:rPr>
              <w:t>), a qual foi adequadamente anteposta ao pronome relativo (</w:t>
            </w:r>
            <w:r>
              <w:rPr>
                <w:rFonts w:ascii="Arial" w:hAnsi="Arial"/>
                <w:b w:val="0"/>
                <w:i/>
                <w:color w:val="111827"/>
                <w:sz w:val="21"/>
              </w:rPr>
              <w:t>a que o conselheiro fez menção</w:t>
            </w:r>
            <w:r>
              <w:rPr>
                <w:rFonts w:ascii="Arial" w:hAnsi="Arial"/>
                <w:b w:val="0"/>
                <w:i w:val="0"/>
                <w:color w:val="111827"/>
                <w:sz w:val="21"/>
              </w:rPr>
              <w:t xml:space="preserve">); 2) O vocábulo </w:t>
            </w:r>
            <w:r>
              <w:rPr>
                <w:rFonts w:ascii="Arial" w:hAnsi="Arial"/>
                <w:b w:val="0"/>
                <w:i/>
                <w:color w:val="111827"/>
                <w:sz w:val="21"/>
              </w:rPr>
              <w:t>por que</w:t>
            </w:r>
            <w:r>
              <w:rPr>
                <w:rFonts w:ascii="Arial" w:hAnsi="Arial"/>
                <w:b w:val="0"/>
                <w:i w:val="0"/>
                <w:color w:val="111827"/>
                <w:sz w:val="21"/>
              </w:rPr>
              <w:t xml:space="preserve"> foi grafado separadamente e sem acento de forma perfeita, equivalendo a "pelas quais razões"; 3) A concordância verbal da voz passiva sintética está irrepreensível, com o verbo no plural concordando com o sujeito paciente plural (</w:t>
            </w:r>
            <w:r>
              <w:rPr>
                <w:rFonts w:ascii="Arial" w:hAnsi="Arial"/>
                <w:b w:val="0"/>
                <w:i/>
                <w:color w:val="111827"/>
                <w:sz w:val="21"/>
              </w:rPr>
              <w:t>foram desaprovadas as contas da autarquia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Apresenta dois erros graves: o verbo impessoal </w:t>
            </w:r>
            <w:r>
              <w:rPr>
                <w:rFonts w:ascii="Arial" w:hAnsi="Arial"/>
                <w:b w:val="0"/>
                <w:i/>
                <w:color w:val="111827"/>
                <w:sz w:val="21"/>
              </w:rPr>
              <w:t>haver</w:t>
            </w:r>
            <w:r>
              <w:rPr>
                <w:rFonts w:ascii="Arial" w:hAnsi="Arial"/>
                <w:b w:val="0"/>
                <w:i w:val="0"/>
                <w:color w:val="111827"/>
                <w:sz w:val="21"/>
              </w:rPr>
              <w:t xml:space="preserve"> no sentido de existir foi indevidamente pluralizado (</w:t>
            </w:r>
            <w:r>
              <w:rPr>
                <w:rFonts w:ascii="Arial" w:hAnsi="Arial"/>
                <w:b w:val="0"/>
                <w:i/>
                <w:color w:val="111827"/>
                <w:sz w:val="21"/>
              </w:rPr>
              <w:t>haveriam reuniões</w:t>
            </w:r>
            <w:r>
              <w:rPr>
                <w:rFonts w:ascii="Arial" w:hAnsi="Arial"/>
                <w:b w:val="0"/>
                <w:i w:val="0"/>
                <w:color w:val="111827"/>
                <w:sz w:val="21"/>
              </w:rPr>
              <w:t xml:space="preserve"> em vez do correto </w:t>
            </w:r>
            <w:r>
              <w:rPr>
                <w:rFonts w:ascii="Arial" w:hAnsi="Arial"/>
                <w:b w:val="0"/>
                <w:i/>
                <w:color w:val="111827"/>
                <w:sz w:val="21"/>
              </w:rPr>
              <w:t>haveria reuniões</w:t>
            </w:r>
            <w:r>
              <w:rPr>
                <w:rFonts w:ascii="Arial" w:hAnsi="Arial"/>
                <w:b w:val="0"/>
                <w:i w:val="0"/>
                <w:color w:val="111827"/>
                <w:sz w:val="21"/>
              </w:rPr>
              <w:t>); e a locução de finalidade foi grafada junta de modo vicioso (</w:t>
            </w:r>
            <w:r>
              <w:rPr>
                <w:rFonts w:ascii="Arial" w:hAnsi="Arial"/>
                <w:b w:val="0"/>
                <w:i/>
                <w:color w:val="111827"/>
                <w:sz w:val="21"/>
              </w:rPr>
              <w:t>afim de</w:t>
            </w:r>
            <w:r>
              <w:rPr>
                <w:rFonts w:ascii="Arial" w:hAnsi="Arial"/>
                <w:b w:val="0"/>
                <w:i w:val="0"/>
                <w:color w:val="111827"/>
                <w:sz w:val="21"/>
              </w:rPr>
              <w:t xml:space="preserve"> em vez de </w:t>
            </w:r>
            <w:r>
              <w:rPr>
                <w:rFonts w:ascii="Arial" w:hAnsi="Arial"/>
                <w:b w:val="0"/>
                <w:i/>
                <w:color w:val="111827"/>
                <w:sz w:val="21"/>
              </w:rPr>
              <w:t>a fim de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verbo </w:t>
            </w:r>
            <w:r>
              <w:rPr>
                <w:rFonts w:ascii="Arial" w:hAnsi="Arial"/>
                <w:b w:val="0"/>
                <w:i/>
                <w:color w:val="111827"/>
                <w:sz w:val="21"/>
              </w:rPr>
              <w:t>desobedecer</w:t>
            </w:r>
            <w:r>
              <w:rPr>
                <w:rFonts w:ascii="Arial" w:hAnsi="Arial"/>
                <w:b w:val="0"/>
                <w:i w:val="0"/>
                <w:color w:val="111827"/>
                <w:sz w:val="21"/>
              </w:rPr>
              <w:t xml:space="preserve"> é Transitivo Indireto e rege a preposição </w:t>
            </w:r>
            <w:r>
              <w:rPr>
                <w:rFonts w:ascii="Arial" w:hAnsi="Arial"/>
                <w:b w:val="0"/>
                <w:i/>
                <w:color w:val="111827"/>
                <w:sz w:val="21"/>
              </w:rPr>
              <w:t>a</w:t>
            </w:r>
            <w:r>
              <w:rPr>
                <w:rFonts w:ascii="Arial" w:hAnsi="Arial"/>
                <w:b w:val="0"/>
                <w:i w:val="0"/>
                <w:color w:val="111827"/>
                <w:sz w:val="21"/>
              </w:rPr>
              <w:t xml:space="preserve"> (</w:t>
            </w:r>
            <w:r>
              <w:rPr>
                <w:rFonts w:ascii="Arial" w:hAnsi="Arial"/>
                <w:b w:val="0"/>
                <w:i/>
                <w:color w:val="111827"/>
                <w:sz w:val="21"/>
              </w:rPr>
              <w:t>desobedecer às normas</w:t>
            </w:r>
            <w:r>
              <w:rPr>
                <w:rFonts w:ascii="Arial" w:hAnsi="Arial"/>
                <w:b w:val="0"/>
                <w:i w:val="0"/>
                <w:color w:val="111827"/>
                <w:sz w:val="21"/>
              </w:rPr>
              <w:t>); além disso, o emprego do pronome pessoal do caso reto como objeto direto verbal (</w:t>
            </w:r>
            <w:r>
              <w:rPr>
                <w:rFonts w:ascii="Arial" w:hAnsi="Arial"/>
                <w:b w:val="0"/>
                <w:i/>
                <w:color w:val="111827"/>
                <w:sz w:val="21"/>
              </w:rPr>
              <w:t>evitar elas</w:t>
            </w:r>
            <w:r>
              <w:rPr>
                <w:rFonts w:ascii="Arial" w:hAnsi="Arial"/>
                <w:b w:val="0"/>
                <w:i w:val="0"/>
                <w:color w:val="111827"/>
                <w:sz w:val="21"/>
              </w:rPr>
              <w:t>) viola a norma-padrão, que exige a forma oblíqua enclítica (</w:t>
            </w:r>
            <w:r>
              <w:rPr>
                <w:rFonts w:ascii="Arial" w:hAnsi="Arial"/>
                <w:b w:val="0"/>
                <w:i/>
                <w:color w:val="111827"/>
                <w:sz w:val="21"/>
              </w:rPr>
              <w:t>evitá-las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Rompe o paralelismo sintático na estrutura correlativa </w:t>
            </w:r>
            <w:r>
              <w:rPr>
                <w:rFonts w:ascii="Arial" w:hAnsi="Arial"/>
                <w:b w:val="0"/>
                <w:i/>
                <w:color w:val="111827"/>
                <w:sz w:val="21"/>
              </w:rPr>
              <w:t>não só... mas</w:t>
            </w:r>
            <w:r>
              <w:rPr>
                <w:rFonts w:ascii="Arial" w:hAnsi="Arial"/>
                <w:b w:val="0"/>
                <w:i w:val="0"/>
                <w:color w:val="111827"/>
                <w:sz w:val="21"/>
              </w:rPr>
              <w:t>: coordenou uma oração preposicionada de infinitivo com valor final (</w:t>
            </w:r>
            <w:r>
              <w:rPr>
                <w:rFonts w:ascii="Arial" w:hAnsi="Arial"/>
                <w:b w:val="0"/>
                <w:i/>
                <w:color w:val="111827"/>
                <w:sz w:val="21"/>
              </w:rPr>
              <w:t>não só para conferir transparência</w:t>
            </w:r>
            <w:r>
              <w:rPr>
                <w:rFonts w:ascii="Arial" w:hAnsi="Arial"/>
                <w:b w:val="0"/>
                <w:i w:val="0"/>
                <w:color w:val="111827"/>
                <w:sz w:val="21"/>
              </w:rPr>
              <w:t>) com uma oração reduzida no gerúndio (</w:t>
            </w:r>
            <w:r>
              <w:rPr>
                <w:rFonts w:ascii="Arial" w:hAnsi="Arial"/>
                <w:b w:val="0"/>
                <w:i/>
                <w:color w:val="111827"/>
                <w:sz w:val="21"/>
              </w:rPr>
              <w:t>mas garantindo</w:t>
            </w:r>
            <w:r>
              <w:rPr>
                <w:rFonts w:ascii="Arial" w:hAnsi="Arial"/>
                <w:b w:val="0"/>
                <w:i w:val="0"/>
                <w:color w:val="111827"/>
                <w:sz w:val="21"/>
              </w:rPr>
              <w:t xml:space="preserve">). O correto seria: </w:t>
            </w:r>
            <w:r>
              <w:rPr>
                <w:rFonts w:ascii="Arial" w:hAnsi="Arial"/>
                <w:b w:val="0"/>
                <w:i/>
                <w:color w:val="111827"/>
                <w:sz w:val="21"/>
              </w:rPr>
              <w:t>não só para conferir transparência, mas também para garantir a legalidade</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TRT – Técnico Judiciário)</w:t>
      </w:r>
    </w:p>
    <w:p>
      <w:pPr>
        <w:spacing w:line="360" w:lineRule="auto" w:before="0" w:after="80"/>
        <w:jc w:val="both"/>
      </w:pPr>
      <w:r>
        <w:rPr>
          <w:rFonts w:ascii="Arial" w:hAnsi="Arial"/>
          <w:b w:val="0"/>
          <w:i w:val="0"/>
          <w:color w:val="111827"/>
          <w:sz w:val="24"/>
        </w:rPr>
        <w:t>Considere o período:</w:t>
      </w:r>
    </w:p>
    <w:p>
      <w:pPr>
        <w:spacing w:line="360" w:lineRule="auto" w:before="0" w:after="80"/>
        <w:jc w:val="both"/>
      </w:pPr>
      <w:r>
        <w:rPr>
          <w:rFonts w:ascii="Arial" w:hAnsi="Arial"/>
          <w:b w:val="0"/>
          <w:i/>
          <w:color w:val="111827"/>
          <w:sz w:val="24"/>
        </w:rPr>
        <w:t>"&lt;ins&gt;A despeito das inúmeras advertências emitidas pelo órgão fiscalizador&lt;/ins&gt;, os gestores mantiveram as práticas ilegítimas, o que ensejou a aplicação de severas multas."</w:t>
      </w:r>
    </w:p>
    <w:p>
      <w:pPr>
        <w:spacing w:line="360" w:lineRule="auto" w:before="0" w:after="80"/>
        <w:jc w:val="both"/>
      </w:pPr>
      <w:r>
        <w:rPr>
          <w:rFonts w:ascii="Arial" w:hAnsi="Arial"/>
          <w:b w:val="0"/>
          <w:i w:val="0"/>
          <w:color w:val="111827"/>
          <w:sz w:val="24"/>
        </w:rPr>
        <w:t xml:space="preserve">Uma reescrita que preserva a correção gramatical e as </w:t>
      </w:r>
      <w:r>
        <w:rPr>
          <w:rFonts w:ascii="Arial" w:hAnsi="Arial"/>
          <w:b/>
          <w:i w:val="0"/>
          <w:color w:val="111827"/>
          <w:sz w:val="24"/>
        </w:rPr>
        <w:t>mesmas relações lógicas de sentido</w:t>
      </w:r>
      <w:r>
        <w:rPr>
          <w:rFonts w:ascii="Arial" w:hAnsi="Arial"/>
          <w:b w:val="0"/>
          <w:i w:val="0"/>
          <w:color w:val="111827"/>
          <w:sz w:val="24"/>
        </w:rPr>
        <w:t xml:space="preserve"> do período original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"Visto que o órgão fiscalizador emitiu advertências, os gestores mantiveram as práticas ilegítimas, porquanto aplicaram-se multas severas."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"Embora o órgão fiscalizador tenha emitido inúmeras advertências, os gestores mantiveram as práticas ilegítimas, motivo pelo qual severas multas foram aplicadas."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"À medida que o órgão fiscalizador advertia os gestores, estes mantinham as práticas ilegítimas, à proporção que foram multados com rigor."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"Caso o órgão fiscalizador emitisse advertências, os gestores manteriam as práticas ilegítimas e poderiam aplicar multas."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"Conforme o órgão fiscalizador advertiu, os gestores mantiveram as práticas ilegítimas de modo que multaram-se os ordenadores."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Desvirtua a relação semântica fundamental do período: substituiu o valor concessivo original (</w:t>
            </w:r>
            <w:r>
              <w:rPr>
                <w:rFonts w:ascii="Arial" w:hAnsi="Arial"/>
                <w:b w:val="0"/>
                <w:i/>
                <w:color w:val="111827"/>
                <w:sz w:val="21"/>
              </w:rPr>
              <w:t>A despeito de</w:t>
            </w:r>
            <w:r>
              <w:rPr>
                <w:rFonts w:ascii="Arial" w:hAnsi="Arial"/>
                <w:b w:val="0"/>
                <w:i w:val="0"/>
                <w:color w:val="111827"/>
                <w:sz w:val="21"/>
              </w:rPr>
              <w:t>) por um valor causal (</w:t>
            </w:r>
            <w:r>
              <w:rPr>
                <w:rFonts w:ascii="Arial" w:hAnsi="Arial"/>
                <w:b w:val="0"/>
                <w:i/>
                <w:color w:val="111827"/>
                <w:sz w:val="21"/>
              </w:rPr>
              <w:t>Visto que</w:t>
            </w:r>
            <w:r>
              <w:rPr>
                <w:rFonts w:ascii="Arial" w:hAnsi="Arial"/>
                <w:b w:val="0"/>
                <w:i w:val="0"/>
                <w:color w:val="111827"/>
                <w:sz w:val="21"/>
              </w:rPr>
              <w:t xml:space="preserve">), e transformou a consequência final em causa explicativa com </w:t>
            </w:r>
            <w:r>
              <w:rPr>
                <w:rFonts w:ascii="Arial" w:hAnsi="Arial"/>
                <w:b w:val="0"/>
                <w:i/>
                <w:color w:val="111827"/>
                <w:sz w:val="21"/>
              </w:rPr>
              <w:t>porquanto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Transforma impecavelmente a locução prepositiva nominal concessiva (</w:t>
            </w:r>
            <w:r>
              <w:rPr>
                <w:rFonts w:ascii="Arial" w:hAnsi="Arial"/>
                <w:b w:val="0"/>
                <w:i/>
                <w:color w:val="111827"/>
                <w:sz w:val="21"/>
              </w:rPr>
              <w:t>A despeito de...</w:t>
            </w:r>
            <w:r>
              <w:rPr>
                <w:rFonts w:ascii="Arial" w:hAnsi="Arial"/>
                <w:b w:val="0"/>
                <w:i w:val="0"/>
                <w:color w:val="111827"/>
                <w:sz w:val="21"/>
              </w:rPr>
              <w:t xml:space="preserve">) em uma oração subordinada adverbial concessiva desenvolvida introduzida pelo conectivo canônico </w:t>
            </w:r>
            <w:r>
              <w:rPr>
                <w:rFonts w:ascii="Arial" w:hAnsi="Arial"/>
                <w:b/>
                <w:i w:val="0"/>
                <w:color w:val="111827"/>
                <w:sz w:val="21"/>
              </w:rPr>
              <w:t>"Embora"</w:t>
            </w:r>
            <w:r>
              <w:rPr>
                <w:rFonts w:ascii="Arial" w:hAnsi="Arial"/>
                <w:b w:val="0"/>
                <w:i w:val="0"/>
                <w:color w:val="111827"/>
                <w:sz w:val="21"/>
              </w:rPr>
              <w:t>, flexionando o verbo de modo harmônico no pretérito perfeito do subjuntivo (</w:t>
            </w:r>
            <w:r>
              <w:rPr>
                <w:rFonts w:ascii="Arial" w:hAnsi="Arial"/>
                <w:b/>
                <w:i w:val="0"/>
                <w:color w:val="111827"/>
                <w:sz w:val="21"/>
              </w:rPr>
              <w:t>"Embora (...) tenha emitido"</w:t>
            </w:r>
            <w:r>
              <w:rPr>
                <w:rFonts w:ascii="Arial" w:hAnsi="Arial"/>
                <w:b w:val="0"/>
                <w:i w:val="0"/>
                <w:color w:val="111827"/>
                <w:sz w:val="21"/>
              </w:rPr>
              <w:t>). Ademais, preserva a oração principal intacta e verte o segmento consecutivo final em oração coordenada conclusiva de límpida concisão e correção gramatical (</w:t>
            </w:r>
            <w:r>
              <w:rPr>
                <w:rFonts w:ascii="Arial" w:hAnsi="Arial"/>
                <w:b/>
                <w:i w:val="0"/>
                <w:color w:val="111827"/>
                <w:sz w:val="21"/>
              </w:rPr>
              <w:t>"motivo pelo qual severas multas foram aplicadas"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Converteu a relação de concessão em uma relação de simultaneidade progressiva proporcional por meio do uso das locuções proporcionais </w:t>
            </w:r>
            <w:r>
              <w:rPr>
                <w:rFonts w:ascii="Arial" w:hAnsi="Arial"/>
                <w:b w:val="0"/>
                <w:i/>
                <w:color w:val="111827"/>
                <w:sz w:val="21"/>
              </w:rPr>
              <w:t>À medida que</w:t>
            </w:r>
            <w:r>
              <w:rPr>
                <w:rFonts w:ascii="Arial" w:hAnsi="Arial"/>
                <w:b w:val="0"/>
                <w:i w:val="0"/>
                <w:color w:val="111827"/>
                <w:sz w:val="21"/>
              </w:rPr>
              <w:t xml:space="preserve"> e </w:t>
            </w:r>
            <w:r>
              <w:rPr>
                <w:rFonts w:ascii="Arial" w:hAnsi="Arial"/>
                <w:b w:val="0"/>
                <w:i/>
                <w:color w:val="111827"/>
                <w:sz w:val="21"/>
              </w:rPr>
              <w:t>à proporção que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Converteu uma asserção factual e pretérita em uma oração hipotético-condicional irrealizada (</w:t>
            </w:r>
            <w:r>
              <w:rPr>
                <w:rFonts w:ascii="Arial" w:hAnsi="Arial"/>
                <w:b w:val="0"/>
                <w:i/>
                <w:color w:val="111827"/>
                <w:sz w:val="21"/>
              </w:rPr>
              <w:t>Caso o órgão emitisse advertências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Deturpou o sentido para conformidade (</w:t>
            </w:r>
            <w:r>
              <w:rPr>
                <w:rFonts w:ascii="Arial" w:hAnsi="Arial"/>
                <w:b w:val="0"/>
                <w:i/>
                <w:color w:val="111827"/>
                <w:sz w:val="21"/>
              </w:rPr>
              <w:t>Conforme</w:t>
            </w:r>
            <w:r>
              <w:rPr>
                <w:rFonts w:ascii="Arial" w:hAnsi="Arial"/>
                <w:b w:val="0"/>
                <w:i w:val="0"/>
                <w:color w:val="111827"/>
                <w:sz w:val="21"/>
              </w:rPr>
              <w:t>), além de empregar uma construção defeituosa no segmento final (</w:t>
            </w:r>
            <w:r>
              <w:rPr>
                <w:rFonts w:ascii="Arial" w:hAnsi="Arial"/>
                <w:b w:val="0"/>
                <w:i/>
                <w:color w:val="111827"/>
                <w:sz w:val="21"/>
              </w:rPr>
              <w:t>multaram-se os ordenadores</w:t>
            </w:r>
            <w:r>
              <w:rPr>
                <w:rFonts w:ascii="Arial" w:hAnsi="Arial"/>
                <w:b w:val="0"/>
                <w:i w:val="0"/>
                <w:color w:val="111827"/>
                <w:sz w:val="21"/>
              </w:rPr>
              <w:t xml:space="preserve"> em vez de foram multados).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 xml:space="preserve">A frase que apresenta </w:t>
      </w:r>
      <w:r>
        <w:rPr>
          <w:rFonts w:ascii="Arial" w:hAnsi="Arial"/>
          <w:b/>
          <w:i w:val="0"/>
          <w:color w:val="111827"/>
          <w:sz w:val="24"/>
        </w:rPr>
        <w:t>quebra de paralelismo sintático</w:t>
      </w:r>
      <w:r>
        <w:rPr>
          <w:rFonts w:ascii="Arial" w:hAnsi="Arial"/>
          <w:b w:val="0"/>
          <w:i w:val="0"/>
          <w:color w:val="111827"/>
          <w:sz w:val="24"/>
        </w:rPr>
        <w:t xml:space="preserve">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tribunal exige dos candidatos idoneidade moral, notório conhecimento e capacidade de liderança."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"O parecer recomendava a suspensão cautelar do certame e a anulação de todos os atos subsequentes."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"A comissão de auditoria propôs a revisão das medições de asfalto e que se fizesse uma nova perícia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servidor público deve agir com probidade, transparência e presteza."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auditor atuou não apenas no levantamento documental, mas também na instrução probatória dos autos."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Apresenta paralelismo sintático perfeito: todos os três complementos coordenados do verbo </w:t>
            </w:r>
            <w:r>
              <w:rPr>
                <w:rFonts w:ascii="Arial" w:hAnsi="Arial"/>
                <w:b w:val="0"/>
                <w:i/>
                <w:color w:val="111827"/>
                <w:sz w:val="21"/>
              </w:rPr>
              <w:t>exigir</w:t>
            </w:r>
            <w:r>
              <w:rPr>
                <w:rFonts w:ascii="Arial" w:hAnsi="Arial"/>
                <w:b w:val="0"/>
                <w:i w:val="0"/>
                <w:color w:val="111827"/>
                <w:sz w:val="21"/>
              </w:rPr>
              <w:t xml:space="preserve"> são sintagmas nominais homogêneos (</w:t>
            </w:r>
            <w:r>
              <w:rPr>
                <w:rFonts w:ascii="Arial" w:hAnsi="Arial"/>
                <w:b w:val="0"/>
                <w:i/>
                <w:color w:val="111827"/>
                <w:sz w:val="21"/>
              </w:rPr>
              <w:t>idoneidade moral</w:t>
            </w:r>
            <w:r>
              <w:rPr>
                <w:rFonts w:ascii="Arial" w:hAnsi="Arial"/>
                <w:b w:val="0"/>
                <w:i w:val="0"/>
                <w:color w:val="111827"/>
                <w:sz w:val="21"/>
              </w:rPr>
              <w:t xml:space="preserve">, </w:t>
            </w:r>
            <w:r>
              <w:rPr>
                <w:rFonts w:ascii="Arial" w:hAnsi="Arial"/>
                <w:b w:val="0"/>
                <w:i/>
                <w:color w:val="111827"/>
                <w:sz w:val="21"/>
              </w:rPr>
              <w:t>notório conhecimento</w:t>
            </w:r>
            <w:r>
              <w:rPr>
                <w:rFonts w:ascii="Arial" w:hAnsi="Arial"/>
                <w:b w:val="0"/>
                <w:i w:val="0"/>
                <w:color w:val="111827"/>
                <w:sz w:val="21"/>
              </w:rPr>
              <w:t xml:space="preserve">, </w:t>
            </w:r>
            <w:r>
              <w:rPr>
                <w:rFonts w:ascii="Arial" w:hAnsi="Arial"/>
                <w:b w:val="0"/>
                <w:i/>
                <w:color w:val="111827"/>
                <w:sz w:val="21"/>
              </w:rPr>
              <w:t>capacidade de liderança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Paralelismo sintático preservado: os dois complementos verbais são estruturados por sintagmas nominais com substantivos abstratos derivados de ação (</w:t>
            </w:r>
            <w:r>
              <w:rPr>
                <w:rFonts w:ascii="Arial" w:hAnsi="Arial"/>
                <w:b w:val="0"/>
                <w:i/>
                <w:color w:val="111827"/>
                <w:sz w:val="21"/>
              </w:rPr>
              <w:t>a suspensão cautelar</w:t>
            </w:r>
            <w:r>
              <w:rPr>
                <w:rFonts w:ascii="Arial" w:hAnsi="Arial"/>
                <w:b w:val="0"/>
                <w:i w:val="0"/>
                <w:color w:val="111827"/>
                <w:sz w:val="21"/>
              </w:rPr>
              <w:t xml:space="preserve"> e </w:t>
            </w:r>
            <w:r>
              <w:rPr>
                <w:rFonts w:ascii="Arial" w:hAnsi="Arial"/>
                <w:b w:val="0"/>
                <w:i/>
                <w:color w:val="111827"/>
                <w:sz w:val="21"/>
              </w:rPr>
              <w:t>a anulação de todos os atos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(apresenta erro de paralelismo). O verbo </w:t>
            </w:r>
            <w:r>
              <w:rPr>
                <w:rFonts w:ascii="Arial" w:hAnsi="Arial"/>
                <w:b w:val="0"/>
                <w:i/>
                <w:color w:val="111827"/>
                <w:sz w:val="21"/>
              </w:rPr>
              <w:t>propôs</w:t>
            </w:r>
            <w:r>
              <w:rPr>
                <w:rFonts w:ascii="Arial" w:hAnsi="Arial"/>
                <w:b w:val="0"/>
                <w:i w:val="0"/>
                <w:color w:val="111827"/>
                <w:sz w:val="21"/>
              </w:rPr>
              <w:t xml:space="preserve"> teve seus complementos coordenados estruturados de forma assimétrica e heterogênea: o primeiro elemento coordenado é um </w:t>
            </w:r>
            <w:r>
              <w:rPr>
                <w:rFonts w:ascii="Arial" w:hAnsi="Arial"/>
                <w:b/>
                <w:i w:val="0"/>
                <w:color w:val="111827"/>
                <w:sz w:val="21"/>
              </w:rPr>
              <w:t>sintagma nominal</w:t>
            </w:r>
            <w:r>
              <w:rPr>
                <w:rFonts w:ascii="Arial" w:hAnsi="Arial"/>
                <w:b w:val="0"/>
                <w:i w:val="0"/>
                <w:color w:val="111827"/>
                <w:sz w:val="21"/>
              </w:rPr>
              <w:t xml:space="preserve"> (</w:t>
            </w:r>
            <w:r>
              <w:rPr>
                <w:rFonts w:ascii="Arial" w:hAnsi="Arial"/>
                <w:b w:val="0"/>
                <w:i/>
                <w:color w:val="111827"/>
                <w:sz w:val="21"/>
              </w:rPr>
              <w:t>a revisão das medições de asfalto</w:t>
            </w:r>
            <w:r>
              <w:rPr>
                <w:rFonts w:ascii="Arial" w:hAnsi="Arial"/>
                <w:b w:val="0"/>
                <w:i w:val="0"/>
                <w:color w:val="111827"/>
                <w:sz w:val="21"/>
              </w:rPr>
              <w:t xml:space="preserve">), ao passo que o segundo elemento coordenado é uma </w:t>
            </w:r>
            <w:r>
              <w:rPr>
                <w:rFonts w:ascii="Arial" w:hAnsi="Arial"/>
                <w:b/>
                <w:i w:val="0"/>
                <w:color w:val="111827"/>
                <w:sz w:val="21"/>
              </w:rPr>
              <w:t>oração subordinada substantiva desenvolvida</w:t>
            </w:r>
            <w:r>
              <w:rPr>
                <w:rFonts w:ascii="Arial" w:hAnsi="Arial"/>
                <w:b w:val="0"/>
                <w:i w:val="0"/>
                <w:color w:val="111827"/>
                <w:sz w:val="21"/>
              </w:rPr>
              <w:t xml:space="preserve"> (</w:t>
            </w:r>
            <w:r>
              <w:rPr>
                <w:rFonts w:ascii="Arial" w:hAnsi="Arial"/>
                <w:b w:val="0"/>
                <w:i/>
                <w:color w:val="111827"/>
                <w:sz w:val="21"/>
              </w:rPr>
              <w:t>e que se fizesse uma nova perícia técnica</w:t>
            </w:r>
            <w:r>
              <w:rPr>
                <w:rFonts w:ascii="Arial" w:hAnsi="Arial"/>
                <w:b w:val="0"/>
                <w:i w:val="0"/>
                <w:color w:val="111827"/>
                <w:sz w:val="21"/>
              </w:rPr>
              <w:t>). A harmonia sintática culta exigiria unificar as estruturas: ou dois sintagmas nominais (</w:t>
            </w:r>
            <w:r>
              <w:rPr>
                <w:rFonts w:ascii="Arial" w:hAnsi="Arial"/>
                <w:b w:val="0"/>
                <w:i/>
                <w:color w:val="111827"/>
                <w:sz w:val="21"/>
              </w:rPr>
              <w:t>propôs a revisão das medições e a realização de nova perícia</w:t>
            </w:r>
            <w:r>
              <w:rPr>
                <w:rFonts w:ascii="Arial" w:hAnsi="Arial"/>
                <w:b w:val="0"/>
                <w:i w:val="0"/>
                <w:color w:val="111827"/>
                <w:sz w:val="21"/>
              </w:rPr>
              <w:t>) ou duas orações desenvolvidas (</w:t>
            </w:r>
            <w:r>
              <w:rPr>
                <w:rFonts w:ascii="Arial" w:hAnsi="Arial"/>
                <w:b w:val="0"/>
                <w:i/>
                <w:color w:val="111827"/>
                <w:sz w:val="21"/>
              </w:rPr>
              <w:t>propôs que se revisassem as medições e que se fizesse nova perícia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Paralelismo mantido com perfeição: enumeração homogênea de substantivos abstratos preposicionados de mesma função (</w:t>
            </w:r>
            <w:r>
              <w:rPr>
                <w:rFonts w:ascii="Arial" w:hAnsi="Arial"/>
                <w:b w:val="0"/>
                <w:i/>
                <w:color w:val="111827"/>
                <w:sz w:val="21"/>
              </w:rPr>
              <w:t>com probidade, transparência e presteza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Paralelismo mantido com exatidão: a estrutura correlativa </w:t>
            </w:r>
            <w:r>
              <w:rPr>
                <w:rFonts w:ascii="Arial" w:hAnsi="Arial"/>
                <w:b w:val="0"/>
                <w:i/>
                <w:color w:val="111827"/>
                <w:sz w:val="21"/>
              </w:rPr>
              <w:t>não apenas... mas também</w:t>
            </w:r>
            <w:r>
              <w:rPr>
                <w:rFonts w:ascii="Arial" w:hAnsi="Arial"/>
                <w:b w:val="0"/>
                <w:i w:val="0"/>
                <w:color w:val="111827"/>
                <w:sz w:val="21"/>
              </w:rPr>
              <w:t xml:space="preserve"> liga dois termos preposicionados equivalentes (</w:t>
            </w:r>
            <w:r>
              <w:rPr>
                <w:rFonts w:ascii="Arial" w:hAnsi="Arial"/>
                <w:b w:val="0"/>
                <w:i/>
                <w:color w:val="111827"/>
                <w:sz w:val="21"/>
              </w:rPr>
              <w:t>no levantamento documental</w:t>
            </w:r>
            <w:r>
              <w:rPr>
                <w:rFonts w:ascii="Arial" w:hAnsi="Arial"/>
                <w:b w:val="0"/>
                <w:i w:val="0"/>
                <w:color w:val="111827"/>
                <w:sz w:val="21"/>
              </w:rPr>
              <w:t xml:space="preserve"> </w:t>
            </w:r>
            <w:r>
              <w:rPr>
                <w:rFonts w:ascii="Cambria Math" w:hAnsi="Cambria Math"/>
                <w:i/>
                <w:color w:val="1B365D"/>
                <w:sz w:val="21"/>
              </w:rPr>
              <w:t>\leftrightarrow</w:t>
            </w:r>
            <w:r>
              <w:rPr>
                <w:rFonts w:ascii="Arial" w:hAnsi="Arial"/>
                <w:b w:val="0"/>
                <w:i w:val="0"/>
                <w:color w:val="111827"/>
                <w:sz w:val="21"/>
              </w:rPr>
              <w:t xml:space="preserve"> </w:t>
            </w:r>
            <w:r>
              <w:rPr>
                <w:rFonts w:ascii="Arial" w:hAnsi="Arial"/>
                <w:b w:val="0"/>
                <w:i/>
                <w:color w:val="111827"/>
                <w:sz w:val="21"/>
              </w:rPr>
              <w:t>na instrução probatória</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Jurídico)</w:t>
      </w:r>
    </w:p>
    <w:p>
      <w:pPr>
        <w:spacing w:line="360" w:lineRule="auto" w:before="0" w:after="80"/>
        <w:jc w:val="both"/>
      </w:pPr>
      <w:r>
        <w:rPr>
          <w:rFonts w:ascii="Arial" w:hAnsi="Arial"/>
          <w:b w:val="0"/>
          <w:i w:val="0"/>
          <w:color w:val="111827"/>
          <w:sz w:val="24"/>
        </w:rPr>
        <w:t xml:space="preserve">Considere as frases e o emprego das quatro formas dos </w:t>
      </w:r>
      <w:r>
        <w:rPr>
          <w:rFonts w:ascii="Arial" w:hAnsi="Arial"/>
          <w:b/>
          <w:i w:val="0"/>
          <w:color w:val="111827"/>
          <w:sz w:val="24"/>
        </w:rPr>
        <w:t>porquês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I. </w:t>
      </w:r>
      <w:r>
        <w:rPr>
          <w:rFonts w:ascii="Arial" w:hAnsi="Arial"/>
          <w:b w:val="0"/>
          <w:i/>
          <w:color w:val="111827"/>
          <w:sz w:val="24"/>
        </w:rPr>
        <w:t>"Gostaria de compreender &lt;ins&gt;por que&lt;/ins&gt; o cronograma físico-financeiro sofreu sucessivas prorrogações."</w:t>
      </w:r>
    </w:p>
    <w:p>
      <w:pPr>
        <w:spacing w:line="360" w:lineRule="auto" w:before="0" w:after="80"/>
        <w:jc w:val="both"/>
      </w:pPr>
      <w:r>
        <w:rPr>
          <w:rFonts w:ascii="Arial" w:hAnsi="Arial"/>
          <w:b w:val="0"/>
          <w:i w:val="0"/>
          <w:color w:val="111827"/>
          <w:sz w:val="24"/>
        </w:rPr>
        <w:t xml:space="preserve">II. </w:t>
      </w:r>
      <w:r>
        <w:rPr>
          <w:rFonts w:ascii="Arial" w:hAnsi="Arial"/>
          <w:b w:val="0"/>
          <w:i/>
          <w:color w:val="111827"/>
          <w:sz w:val="24"/>
        </w:rPr>
        <w:t>"A prestação de contas foi reprovada &lt;ins&gt;porque&lt;/ins&gt; os gastos não foram devidamente comprovados."</w:t>
      </w:r>
    </w:p>
    <w:p>
      <w:pPr>
        <w:spacing w:line="360" w:lineRule="auto" w:before="0" w:after="80"/>
        <w:jc w:val="both"/>
      </w:pPr>
      <w:r>
        <w:rPr>
          <w:rFonts w:ascii="Arial" w:hAnsi="Arial"/>
          <w:b w:val="0"/>
          <w:i w:val="0"/>
          <w:color w:val="111827"/>
          <w:sz w:val="24"/>
        </w:rPr>
        <w:t xml:space="preserve">III. </w:t>
      </w:r>
      <w:r>
        <w:rPr>
          <w:rFonts w:ascii="Arial" w:hAnsi="Arial"/>
          <w:b w:val="0"/>
          <w:i/>
          <w:color w:val="111827"/>
          <w:sz w:val="24"/>
        </w:rPr>
        <w:t>"O ordenador de despesas não apresentou recurso no prazo regulamentar, e ninguém sabe &lt;ins&gt;por quê&lt;/ins&gt;."</w:t>
      </w:r>
    </w:p>
    <w:p>
      <w:pPr>
        <w:spacing w:line="360" w:lineRule="auto" w:before="0" w:after="80"/>
        <w:jc w:val="both"/>
      </w:pPr>
      <w:r>
        <w:rPr>
          <w:rFonts w:ascii="Arial" w:hAnsi="Arial"/>
          <w:b w:val="0"/>
          <w:i w:val="0"/>
          <w:color w:val="111827"/>
          <w:sz w:val="24"/>
        </w:rPr>
        <w:t xml:space="preserve">IV. </w:t>
      </w:r>
      <w:r>
        <w:rPr>
          <w:rFonts w:ascii="Arial" w:hAnsi="Arial"/>
          <w:b w:val="0"/>
          <w:i/>
          <w:color w:val="111827"/>
          <w:sz w:val="24"/>
        </w:rPr>
        <w:t>"O conselheiro relator desvendou o &lt;ins&gt;porquê&lt;/ins&gt; de tantas notas fiscais emitidas sem atesto de entrega."</w:t>
      </w:r>
    </w:p>
    <w:p>
      <w:pPr>
        <w:spacing w:line="360" w:lineRule="auto" w:before="0" w:after="80"/>
        <w:jc w:val="both"/>
      </w:pPr>
      <w:r>
        <w:rPr>
          <w:rFonts w:ascii="Arial" w:hAnsi="Arial"/>
          <w:b w:val="0"/>
          <w:i w:val="0"/>
          <w:color w:val="111827"/>
          <w:sz w:val="24"/>
        </w:rPr>
        <w:t>O emprego das palavras sublinhadas está plenamente correto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II, III e IV.</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IV,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III e IV,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II, III e IV, apenas.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Correto.</w:t>
            </w:r>
            <w:r>
              <w:rPr>
                <w:rFonts w:ascii="Arial" w:hAnsi="Arial"/>
                <w:b w:val="0"/>
                <w:i w:val="0"/>
                <w:color w:val="111827"/>
                <w:sz w:val="21"/>
              </w:rPr>
              <w:t xml:space="preserve"> Trata-se de uma oração interrogativa indireta na qual o vocábulo equivale a "por qual razão / por qual motivo", devendo ser grafado </w:t>
            </w:r>
            <w:r>
              <w:rPr>
                <w:rFonts w:ascii="Arial" w:hAnsi="Arial"/>
                <w:b/>
                <w:i w:val="0"/>
                <w:color w:val="111827"/>
                <w:sz w:val="21"/>
              </w:rPr>
              <w:t>separadamente e sem acento circunflexo</w:t>
            </w:r>
            <w:r>
              <w:rPr>
                <w:rFonts w:ascii="Arial" w:hAnsi="Arial"/>
                <w:b w:val="0"/>
                <w:i w:val="0"/>
                <w:color w:val="111827"/>
                <w:sz w:val="21"/>
              </w:rPr>
              <w:t xml:space="preserve"> (</w:t>
            </w:r>
            <w:r>
              <w:rPr>
                <w:rFonts w:ascii="Arial" w:hAnsi="Arial"/>
                <w:b w:val="0"/>
                <w:i/>
                <w:color w:val="111827"/>
                <w:sz w:val="21"/>
              </w:rPr>
              <w:t>por que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Correto.</w:t>
            </w:r>
            <w:r>
              <w:rPr>
                <w:rFonts w:ascii="Arial" w:hAnsi="Arial"/>
                <w:b w:val="0"/>
                <w:i w:val="0"/>
                <w:color w:val="111827"/>
                <w:sz w:val="21"/>
              </w:rPr>
              <w:t xml:space="preserve"> Atua como conjunção subordinativa causal que explicita a causa da reprovação das contas (= </w:t>
            </w:r>
            <w:r>
              <w:rPr>
                <w:rFonts w:ascii="Arial" w:hAnsi="Arial"/>
                <w:b w:val="0"/>
                <w:i/>
                <w:color w:val="111827"/>
                <w:sz w:val="21"/>
              </w:rPr>
              <w:t>pois, já que, visto que</w:t>
            </w:r>
            <w:r>
              <w:rPr>
                <w:rFonts w:ascii="Arial" w:hAnsi="Arial"/>
                <w:b w:val="0"/>
                <w:i w:val="0"/>
                <w:color w:val="111827"/>
                <w:sz w:val="21"/>
              </w:rPr>
              <w:t xml:space="preserve">), exigindo a grafia </w:t>
            </w:r>
            <w:r>
              <w:rPr>
                <w:rFonts w:ascii="Arial" w:hAnsi="Arial"/>
                <w:b/>
                <w:i w:val="0"/>
                <w:color w:val="111827"/>
                <w:sz w:val="21"/>
              </w:rPr>
              <w:t>junta e sem acento circunflexo</w:t>
            </w:r>
            <w:r>
              <w:rPr>
                <w:rFonts w:ascii="Arial" w:hAnsi="Arial"/>
                <w:b w:val="0"/>
                <w:i w:val="0"/>
                <w:color w:val="111827"/>
                <w:sz w:val="21"/>
              </w:rPr>
              <w:t xml:space="preserve"> (</w:t>
            </w:r>
            <w:r>
              <w:rPr>
                <w:rFonts w:ascii="Arial" w:hAnsi="Arial"/>
                <w:b w:val="0"/>
                <w:i/>
                <w:color w:val="111827"/>
                <w:sz w:val="21"/>
              </w:rPr>
              <w:t>porque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Correto.</w:t>
            </w:r>
            <w:r>
              <w:rPr>
                <w:rFonts w:ascii="Arial" w:hAnsi="Arial"/>
                <w:b w:val="0"/>
                <w:i w:val="0"/>
                <w:color w:val="111827"/>
                <w:sz w:val="21"/>
              </w:rPr>
              <w:t xml:space="preserve"> O termo encontra-se posicionado imediatamente antes de um sinal de pontuação (ponto final) no término da oração, assumindo tonicidade fonética e exigindo a grafia </w:t>
            </w:r>
            <w:r>
              <w:rPr>
                <w:rFonts w:ascii="Arial" w:hAnsi="Arial"/>
                <w:b/>
                <w:i w:val="0"/>
                <w:color w:val="111827"/>
                <w:sz w:val="21"/>
              </w:rPr>
              <w:t>separada e com acento circunflexo</w:t>
            </w:r>
            <w:r>
              <w:rPr>
                <w:rFonts w:ascii="Arial" w:hAnsi="Arial"/>
                <w:b w:val="0"/>
                <w:i w:val="0"/>
                <w:color w:val="111827"/>
                <w:sz w:val="21"/>
              </w:rPr>
              <w:t xml:space="preserve"> (</w:t>
            </w:r>
            <w:r>
              <w:rPr>
                <w:rFonts w:ascii="Arial" w:hAnsi="Arial"/>
                <w:b w:val="0"/>
                <w:i/>
                <w:color w:val="111827"/>
                <w:sz w:val="21"/>
              </w:rPr>
              <w:t>por quê</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IV: Correto.</w:t>
            </w:r>
            <w:r>
              <w:rPr>
                <w:rFonts w:ascii="Arial" w:hAnsi="Arial"/>
                <w:b w:val="0"/>
                <w:i w:val="0"/>
                <w:color w:val="111827"/>
                <w:sz w:val="21"/>
              </w:rPr>
              <w:t xml:space="preserve"> Funciona morfologicamente como um substantivo masculino, antecedido pelo artigo definido </w:t>
            </w:r>
            <w:r>
              <w:rPr>
                <w:rFonts w:ascii="Arial" w:hAnsi="Arial"/>
                <w:b w:val="0"/>
                <w:i/>
                <w:color w:val="111827"/>
                <w:sz w:val="21"/>
              </w:rPr>
              <w:t>o</w:t>
            </w:r>
            <w:r>
              <w:rPr>
                <w:rFonts w:ascii="Arial" w:hAnsi="Arial"/>
                <w:b w:val="0"/>
                <w:i w:val="0"/>
                <w:color w:val="111827"/>
                <w:sz w:val="21"/>
              </w:rPr>
              <w:t xml:space="preserve"> e significando "a razão" ou "o motivo", impondo a grafia </w:t>
            </w:r>
            <w:r>
              <w:rPr>
                <w:rFonts w:ascii="Arial" w:hAnsi="Arial"/>
                <w:b/>
                <w:i w:val="0"/>
                <w:color w:val="111827"/>
                <w:sz w:val="21"/>
              </w:rPr>
              <w:t>junta e com acento circunflexo</w:t>
            </w:r>
            <w:r>
              <w:rPr>
                <w:rFonts w:ascii="Arial" w:hAnsi="Arial"/>
                <w:b w:val="0"/>
                <w:i w:val="0"/>
                <w:color w:val="111827"/>
                <w:sz w:val="21"/>
              </w:rPr>
              <w:t xml:space="preserve"> (</w:t>
            </w:r>
            <w:r>
              <w:rPr>
                <w:rFonts w:ascii="Arial" w:hAnsi="Arial"/>
                <w:b w:val="0"/>
                <w:i/>
                <w:color w:val="111827"/>
                <w:sz w:val="21"/>
              </w:rPr>
              <w:t>o porquê</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Todas as quatro proposições empregam com perfeição absoluta as regras do idioma.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 D) e E)</w:t>
            </w:r>
            <w:r>
              <w:rPr>
                <w:rFonts w:ascii="Arial" w:hAnsi="Arial"/>
                <w:b w:val="0"/>
                <w:i w:val="0"/>
                <w:color w:val="111827"/>
                <w:sz w:val="21"/>
              </w:rPr>
              <w:t xml:space="preserve"> Incorretas por omitirem assertivas comprovadamente corretas.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AL-SP – Técnico Legislativo)</w:t>
      </w:r>
    </w:p>
    <w:p>
      <w:pPr>
        <w:spacing w:line="360" w:lineRule="auto" w:before="0" w:after="80"/>
        <w:jc w:val="both"/>
      </w:pPr>
      <w:r>
        <w:rPr>
          <w:rFonts w:ascii="Arial" w:hAnsi="Arial"/>
          <w:b w:val="0"/>
          <w:i w:val="0"/>
          <w:color w:val="111827"/>
          <w:sz w:val="24"/>
        </w:rPr>
        <w:t>Assinale a alternativa em que a reescrita da frase entre parênteses elimina a ambiguidade mantendo a clareza e a correção gramatical:</w:t>
      </w:r>
    </w:p>
    <w:p>
      <w:pPr>
        <w:spacing w:line="360" w:lineRule="auto" w:before="0" w:after="80"/>
        <w:jc w:val="both"/>
      </w:pPr>
      <w:r>
        <w:rPr>
          <w:rFonts w:ascii="Arial" w:hAnsi="Arial"/>
          <w:b w:val="0"/>
          <w:i/>
          <w:color w:val="111827"/>
          <w:sz w:val="24"/>
        </w:rPr>
        <w:t>(O presidente comunicou ao conselheiro que sua assessoria seria transferida para o novo gabinete.)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"O presidente comunicou ao conselheiro a transferência da assessoria dele para o novo gabinete."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"O presidente comunicou ao conselheiro que a assessoria de sua pessoa seria transferida para o novo gabinete."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 presidente comunicou que a assessoria sua seria transferida para o conselheiro no novo gabinete."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"O presidente comunicou ao conselheiro de que sua própria assessoria transferir-se-ia para o novo gabinete."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"O presidente comunicou ao conselheiro que a assessoria do mesmo seria transferida para o novo gabinete."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Problema da frase original:</w:t>
            </w:r>
            <w:r>
              <w:rPr>
                <w:rFonts w:ascii="Arial" w:hAnsi="Arial"/>
                <w:b w:val="0"/>
                <w:i w:val="0"/>
                <w:color w:val="111827"/>
                <w:sz w:val="21"/>
              </w:rPr>
              <w:t xml:space="preserve"> O emprego do pronome possessivo de terceira pessoa </w:t>
            </w:r>
            <w:r>
              <w:rPr>
                <w:rFonts w:ascii="Arial" w:hAnsi="Arial"/>
                <w:b w:val="0"/>
                <w:i/>
                <w:color w:val="111827"/>
                <w:sz w:val="21"/>
              </w:rPr>
              <w:t>sua</w:t>
            </w:r>
            <w:r>
              <w:rPr>
                <w:rFonts w:ascii="Arial" w:hAnsi="Arial"/>
                <w:b w:val="0"/>
                <w:i w:val="0"/>
                <w:color w:val="111827"/>
                <w:sz w:val="21"/>
              </w:rPr>
              <w:t xml:space="preserve"> gera ambiguidade estrutural manifesta, impedindo o leitor de definir com segurança se a assessoria a ser transferida pertencia ao Presidente (sujeito) ou ao Conselheiro (objeto indireto).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Ao substituir o pronome possessivo polissêmico pela locução pós-nominal </w:t>
            </w:r>
            <w:r>
              <w:rPr>
                <w:rFonts w:ascii="Arial" w:hAnsi="Arial"/>
                <w:b/>
                <w:i w:val="0"/>
                <w:color w:val="111827"/>
                <w:sz w:val="21"/>
              </w:rPr>
              <w:t>"dele"</w:t>
            </w:r>
            <w:r>
              <w:rPr>
                <w:rFonts w:ascii="Arial" w:hAnsi="Arial"/>
                <w:b w:val="0"/>
                <w:i w:val="0"/>
                <w:color w:val="111827"/>
                <w:sz w:val="21"/>
              </w:rPr>
              <w:t xml:space="preserve"> (</w:t>
            </w:r>
            <w:r>
              <w:rPr>
                <w:rFonts w:ascii="Arial" w:hAnsi="Arial"/>
                <w:b w:val="0"/>
                <w:i/>
                <w:color w:val="111827"/>
                <w:sz w:val="21"/>
              </w:rPr>
              <w:t>a assessoria dele</w:t>
            </w:r>
            <w:r>
              <w:rPr>
                <w:rFonts w:ascii="Arial" w:hAnsi="Arial"/>
                <w:b w:val="0"/>
                <w:i w:val="0"/>
                <w:color w:val="111827"/>
                <w:sz w:val="21"/>
              </w:rPr>
              <w:t>), a frase dissipa qualquer dúvida interpretativa, demonstrando cristalinamente que a assessoria subordinava-se ao conselheiro. Ademais, promove uma elegante nominalização (</w:t>
            </w:r>
            <w:r>
              <w:rPr>
                <w:rFonts w:ascii="Arial" w:hAnsi="Arial"/>
                <w:b w:val="0"/>
                <w:i/>
                <w:color w:val="111827"/>
                <w:sz w:val="21"/>
              </w:rPr>
              <w:t>a transferência da assessoria</w:t>
            </w:r>
            <w:r>
              <w:rPr>
                <w:rFonts w:ascii="Arial" w:hAnsi="Arial"/>
                <w:b w:val="0"/>
                <w:i w:val="0"/>
                <w:color w:val="111827"/>
                <w:sz w:val="21"/>
              </w:rPr>
              <w:t>), garantindo concisão e estrita observância à norma culta.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locução artificial </w:t>
            </w:r>
            <w:r>
              <w:rPr>
                <w:rFonts w:ascii="Arial" w:hAnsi="Arial"/>
                <w:b w:val="0"/>
                <w:i/>
                <w:color w:val="111827"/>
                <w:sz w:val="21"/>
              </w:rPr>
              <w:t>"assessoria de sua pessoa"</w:t>
            </w:r>
            <w:r>
              <w:rPr>
                <w:rFonts w:ascii="Arial" w:hAnsi="Arial"/>
                <w:b w:val="0"/>
                <w:i w:val="0"/>
                <w:color w:val="111827"/>
                <w:sz w:val="21"/>
              </w:rPr>
              <w:t xml:space="preserve"> é prolixa, canhestra e rejeitada pela estilística oficial.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reorganização dos termos manteve a redação confusa e deselegante.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verbo </w:t>
            </w:r>
            <w:r>
              <w:rPr>
                <w:rFonts w:ascii="Arial" w:hAnsi="Arial"/>
                <w:b w:val="0"/>
                <w:i/>
                <w:color w:val="111827"/>
                <w:sz w:val="21"/>
              </w:rPr>
              <w:t>comunicar</w:t>
            </w:r>
            <w:r>
              <w:rPr>
                <w:rFonts w:ascii="Arial" w:hAnsi="Arial"/>
                <w:b w:val="0"/>
                <w:i w:val="0"/>
                <w:color w:val="111827"/>
                <w:sz w:val="21"/>
              </w:rPr>
              <w:t xml:space="preserve"> é Transitivo Direto e Indireto (</w:t>
            </w:r>
            <w:r>
              <w:rPr>
                <w:rFonts w:ascii="Arial" w:hAnsi="Arial"/>
                <w:b w:val="0"/>
                <w:i/>
                <w:color w:val="111827"/>
                <w:sz w:val="21"/>
              </w:rPr>
              <w:t>comunicar algo a alguém</w:t>
            </w:r>
            <w:r>
              <w:rPr>
                <w:rFonts w:ascii="Arial" w:hAnsi="Arial"/>
                <w:b w:val="0"/>
                <w:i w:val="0"/>
                <w:color w:val="111827"/>
                <w:sz w:val="21"/>
              </w:rPr>
              <w:t xml:space="preserve">); o acréscimo da preposição </w:t>
            </w:r>
            <w:r>
              <w:rPr>
                <w:rFonts w:ascii="Arial" w:hAnsi="Arial"/>
                <w:b w:val="0"/>
                <w:i/>
                <w:color w:val="111827"/>
                <w:sz w:val="21"/>
              </w:rPr>
              <w:t>de</w:t>
            </w:r>
            <w:r>
              <w:rPr>
                <w:rFonts w:ascii="Arial" w:hAnsi="Arial"/>
                <w:b w:val="0"/>
                <w:i w:val="0"/>
                <w:color w:val="111827"/>
                <w:sz w:val="21"/>
              </w:rPr>
              <w:t xml:space="preserve"> (</w:t>
            </w:r>
            <w:r>
              <w:rPr>
                <w:rFonts w:ascii="Arial" w:hAnsi="Arial"/>
                <w:b w:val="0"/>
                <w:i/>
                <w:color w:val="111827"/>
                <w:sz w:val="21"/>
              </w:rPr>
              <w:t>"comunicou ao conselheiro de que..."</w:t>
            </w:r>
            <w:r>
              <w:rPr>
                <w:rFonts w:ascii="Arial" w:hAnsi="Arial"/>
                <w:b w:val="0"/>
                <w:i w:val="0"/>
                <w:color w:val="111827"/>
                <w:sz w:val="21"/>
              </w:rPr>
              <w:t>) constitui vício de regência, ao atribuir dois complementos indiretos preposicionados ao mesmo verbo.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emprego da expressão </w:t>
            </w:r>
            <w:r>
              <w:rPr>
                <w:rFonts w:ascii="Arial" w:hAnsi="Arial"/>
                <w:b w:val="0"/>
                <w:i/>
                <w:color w:val="111827"/>
                <w:sz w:val="21"/>
              </w:rPr>
              <w:t>"do mesmo"</w:t>
            </w:r>
            <w:r>
              <w:rPr>
                <w:rFonts w:ascii="Arial" w:hAnsi="Arial"/>
                <w:b w:val="0"/>
                <w:i w:val="0"/>
                <w:color w:val="111827"/>
                <w:sz w:val="21"/>
              </w:rPr>
              <w:t xml:space="preserve"> como pronome anafórico pessoal para substituir indivíduos constitui vício de linguagem formalmente condenado pelo Manual de Redação da Presidência da República e pela gramática culta.</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07 - Redação Oficial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Portuguesa</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07_redacao_oficial.md</w:t>
      </w:r>
    </w:p>
    <w:p>
      <w:pPr>
        <w:spacing w:line="240" w:lineRule="auto" w:before="20" w:after="40"/>
        <w:ind w:left="2268"/>
      </w:pPr>
      <w:r>
        <w:rPr>
          <w:rFonts w:ascii="Arial" w:hAnsi="Arial"/>
          <w:b/>
          <w:i w:val="0"/>
          <w:color w:val="4B5563"/>
          <w:sz w:val="20"/>
        </w:rPr>
        <w:t>Documento Base:</w:t>
      </w:r>
      <w:r>
        <w:rPr>
          <w:rFonts w:ascii="Arial" w:hAnsi="Arial"/>
          <w:b w:val="0"/>
          <w:i w:val="0"/>
          <w:color w:val="4B5563"/>
          <w:sz w:val="20"/>
        </w:rPr>
        <w:t xml:space="preserve"> Manual de Redação da Presidência da República (MRPR - 3ª Edição, revista e atualizada) e Decreto Federal nº 9.758/2019</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Redação Oficial: definição, finalidade e fundamentos constitucionais (Art. 37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Atributos essenciais da correspondência pública: clareza, precisão, concisão, impessoalidade, formalidade, padronização e uso do padrão culto;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Pronomes de tratamento: emprego de </w:t>
      </w:r>
      <w:r>
        <w:rPr>
          <w:rFonts w:ascii="Arial" w:hAnsi="Arial"/>
          <w:b w:val="0"/>
          <w:i/>
          <w:color w:val="111827"/>
          <w:sz w:val="22"/>
        </w:rPr>
        <w:t>Vossa Excelência</w:t>
      </w:r>
      <w:r>
        <w:rPr>
          <w:rFonts w:ascii="Arial" w:hAnsi="Arial"/>
          <w:b w:val="0"/>
          <w:i w:val="0"/>
          <w:color w:val="111827"/>
          <w:sz w:val="22"/>
        </w:rPr>
        <w:t xml:space="preserve"> vs. </w:t>
      </w:r>
      <w:r>
        <w:rPr>
          <w:rFonts w:ascii="Arial" w:hAnsi="Arial"/>
          <w:b w:val="0"/>
          <w:i/>
          <w:color w:val="111827"/>
          <w:sz w:val="22"/>
        </w:rPr>
        <w:t>Vossa Senhoria</w:t>
      </w:r>
      <w:r>
        <w:rPr>
          <w:rFonts w:ascii="Arial" w:hAnsi="Arial"/>
          <w:b w:val="0"/>
          <w:i w:val="0"/>
          <w:color w:val="111827"/>
          <w:sz w:val="22"/>
        </w:rPr>
        <w:t>, regras de concordância verbal, pronominal e de gênero;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Vocativos regulamentares: distinção entre </w:t>
      </w:r>
      <w:r>
        <w:rPr>
          <w:rFonts w:ascii="Arial" w:hAnsi="Arial"/>
          <w:b w:val="0"/>
          <w:i/>
          <w:color w:val="111827"/>
          <w:sz w:val="22"/>
        </w:rPr>
        <w:t>"Excelentíssimo Senhor [Cargo],"</w:t>
      </w:r>
      <w:r>
        <w:rPr>
          <w:rFonts w:ascii="Arial" w:hAnsi="Arial"/>
          <w:b w:val="0"/>
          <w:i w:val="0"/>
          <w:color w:val="111827"/>
          <w:sz w:val="22"/>
        </w:rPr>
        <w:t xml:space="preserve"> (exclusivo para Chefes de Poder) e </w:t>
      </w:r>
      <w:r>
        <w:rPr>
          <w:rFonts w:ascii="Arial" w:hAnsi="Arial"/>
          <w:b w:val="0"/>
          <w:i/>
          <w:color w:val="111827"/>
          <w:sz w:val="22"/>
        </w:rPr>
        <w:t>"Senhor [Cargo],"</w:t>
      </w:r>
      <w:r>
        <w:rPr>
          <w:rFonts w:ascii="Arial" w:hAnsi="Arial"/>
          <w:b w:val="0"/>
          <w:i w:val="0"/>
          <w:color w:val="111827"/>
          <w:sz w:val="22"/>
        </w:rPr>
        <w:t xml:space="preserve"> (demais autoridades);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Abolição de fórmulas laudatórias e arcaísmos (</w:t>
      </w:r>
      <w:r>
        <w:rPr>
          <w:rFonts w:ascii="Arial" w:hAnsi="Arial"/>
          <w:b w:val="0"/>
          <w:i/>
          <w:color w:val="111827"/>
          <w:sz w:val="22"/>
        </w:rPr>
        <w:t>Digníssimo</w:t>
      </w:r>
      <w:r>
        <w:rPr>
          <w:rFonts w:ascii="Arial" w:hAnsi="Arial"/>
          <w:b w:val="0"/>
          <w:i w:val="0"/>
          <w:color w:val="111827"/>
          <w:sz w:val="22"/>
        </w:rPr>
        <w:t xml:space="preserve">, </w:t>
      </w:r>
      <w:r>
        <w:rPr>
          <w:rFonts w:ascii="Arial" w:hAnsi="Arial"/>
          <w:b w:val="0"/>
          <w:i/>
          <w:color w:val="111827"/>
          <w:sz w:val="22"/>
        </w:rPr>
        <w:t>Ilustríssimo</w:t>
      </w:r>
      <w:r>
        <w:rPr>
          <w:rFonts w:ascii="Arial" w:hAnsi="Arial"/>
          <w:b w:val="0"/>
          <w:i w:val="0"/>
          <w:color w:val="111827"/>
          <w:sz w:val="22"/>
        </w:rPr>
        <w:t>, etc.);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Padrão Ofício unificado na 3ª edição do MRPR (absorção e extinção do Aviso e do Memorando);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Partes componentes do expediente oficial: cabeçalho, numeração, local e data, endereçamento, assunto, vocativo, texto, fecho e assinatura;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Fechos regulamentares obrigatórios: </w:t>
      </w:r>
      <w:r>
        <w:rPr>
          <w:rFonts w:ascii="Arial" w:hAnsi="Arial"/>
          <w:b w:val="0"/>
          <w:i/>
          <w:color w:val="111827"/>
          <w:sz w:val="22"/>
        </w:rPr>
        <w:t>"Respeitosamente,"</w:t>
      </w:r>
      <w:r>
        <w:rPr>
          <w:rFonts w:ascii="Arial" w:hAnsi="Arial"/>
          <w:b w:val="0"/>
          <w:i w:val="0"/>
          <w:color w:val="111827"/>
          <w:sz w:val="22"/>
        </w:rPr>
        <w:t xml:space="preserve"> (para autoridades superiores) vs. </w:t>
      </w:r>
      <w:r>
        <w:rPr>
          <w:rFonts w:ascii="Arial" w:hAnsi="Arial"/>
          <w:b w:val="0"/>
          <w:i/>
          <w:color w:val="111827"/>
          <w:sz w:val="22"/>
        </w:rPr>
        <w:t>"Atenciosamente,"</w:t>
      </w:r>
      <w:r>
        <w:rPr>
          <w:rFonts w:ascii="Arial" w:hAnsi="Arial"/>
          <w:b w:val="0"/>
          <w:i w:val="0"/>
          <w:color w:val="111827"/>
          <w:sz w:val="22"/>
        </w:rPr>
        <w:t xml:space="preserve"> (para mesma hierarquia ou inferior e particulares);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Correio eletrônico (e-mail institucional) no serviço público e outros atos administrativos (Exposição de Motivos, Mensagem, Parecer e Relatório Técnico).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Constitucionais e Conceito de Redação Oficial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Definição e Finalidade da Comunicação Pública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Fundamentos Constitucionais: O Artigo 37 da CF/88 e os Princípios da Administração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Evolução Normativa: O MRPR 3ª Edição e o Decreto Federal nº 9.758/2019</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Atributos Fundamentais da Redação Oficial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Princípio da Impessoalidade e Seus Três Desdobramentos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Clareza e Precisão Linguística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Concisão Textual e Eliminação da Prolixidade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Formalidade, Padronização e Tipografia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O Uso do Padrão Culto da Língua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Pronomes de Tratamento, Vocativos e Endereçamento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Vossa Excelência vs. Vossa Senhoria: Tabela Completa de Aplicação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Regras Rígidas de Concordância Gramatical com Pronomes de Tratamento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Sistema de Vocativos: A Distinção entre Chefes de Poder e Demais Autoridades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Endereçamento no Envelope e Regras Dêiticas: Vossa vs. Sua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Abolição de Fórmulas Laudatórias, Adulações e Arcaísmos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O Padrão Ofício Unificado na 3ª Edição do MRPR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Unificação Formal: Extinção do Aviso e do Memorando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Partes Componentes e Diagramação Oficial do Ofício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Estrutura do Texto: Introdução, Desenvolvimento e Conclusão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Regras de Numeração de Parágrafos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4.5 Identificação do Signatário e Vedação à Linha de Assinatura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4.6 O Sistema Binário de Fechos Regulamentares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Espécies Documentais e Comunicação Digital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O Correio Eletrônico Institucional (E-mail Público)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A Mensagem entre Chefes de Poder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A Exposição de Motivos (EM)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Atos Típicos dos Tribunais de Contas: Relatório Técnico, Parecer e Acórdão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Fundamentos Constitucionais e Conceito de Redação Oficial</w:t>
      </w:r>
    </w:p>
    <w:p>
      <w:pPr>
        <w:spacing w:line="360" w:lineRule="auto" w:before="0" w:after="80"/>
        <w:jc w:val="both"/>
      </w:pPr>
      <w:r>
        <w:rPr>
          <w:rFonts w:ascii="Arial" w:hAnsi="Arial"/>
          <w:b w:val="0"/>
          <w:i w:val="0"/>
          <w:color w:val="111827"/>
          <w:sz w:val="24"/>
        </w:rPr>
        <w:t>A Redação Oficial é a maneira formal e padronizada pela qual o Poder Público redige seus atos administrativos, normativos e comunicações epistolares. Longe de constituir um gênero literário estético ou uma expressão de subjetividade do redator, a correspondência pública é a voz impessoal do próprio Estado manifestando-se perante os cidadãos, os demais entes federativos e os órgãos de controle.</w:t>
      </w:r>
    </w:p>
    <w:p>
      <w:pPr>
        <w:keepNext/>
        <w:spacing w:before="200" w:after="80"/>
      </w:pPr>
      <w:r>
        <w:rPr>
          <w:rFonts w:ascii="Arial" w:hAnsi="Arial"/>
          <w:b/>
          <w:i w:val="0"/>
          <w:color w:val="2B6CB0"/>
          <w:sz w:val="24"/>
        </w:rPr>
        <w:t>1.1 Definição e Finalidade da Comunicação Pública</w:t>
      </w:r>
    </w:p>
    <w:p>
      <w:pPr>
        <w:spacing w:line="360" w:lineRule="auto" w:before="0" w:after="80"/>
        <w:jc w:val="both"/>
      </w:pPr>
      <w:r>
        <w:rPr>
          <w:rFonts w:ascii="Arial" w:hAnsi="Arial"/>
          <w:b w:val="0"/>
          <w:i w:val="0"/>
          <w:color w:val="111827"/>
          <w:sz w:val="24"/>
        </w:rPr>
        <w:t>A redação oficial destina-se a viabilizar a comunicação clara, transparente e juridicamente vinculante entre os órgãos da administração pública direta e indireta dos Poderes Executivo, Legislativo e Judiciário, bem como entre estes e os administrados em geral. Sua finalidade última é assegurar que a manifestação da vontade estatal seja plenamente compreensível a qualquer cidadão, afastando ambiguidades que possam comprometer a fruição de direitos ou a imposição de deveres.</w:t>
      </w:r>
    </w:p>
    <w:p>
      <w:pPr>
        <w:keepNext/>
        <w:spacing w:before="200" w:after="80"/>
      </w:pPr>
      <w:r>
        <w:rPr>
          <w:rFonts w:ascii="Arial" w:hAnsi="Arial"/>
          <w:b/>
          <w:i w:val="0"/>
          <w:color w:val="2B6CB0"/>
          <w:sz w:val="24"/>
        </w:rPr>
        <w:t>1.2 Fundamentos Constitucionais: O Artigo 37 da CF/88 e os Princípios da Administração</w:t>
      </w:r>
    </w:p>
    <w:p>
      <w:pPr>
        <w:spacing w:line="360" w:lineRule="auto" w:before="0" w:after="80"/>
        <w:jc w:val="both"/>
      </w:pPr>
      <w:r>
        <w:rPr>
          <w:rFonts w:ascii="Arial" w:hAnsi="Arial"/>
          <w:b w:val="0"/>
          <w:i w:val="0"/>
          <w:color w:val="111827"/>
          <w:sz w:val="24"/>
        </w:rPr>
        <w:t xml:space="preserve">A redação de expedientes oficiais decorre imediatamente dos princípios basilares esculpidos no </w:t>
      </w:r>
      <w:r>
        <w:rPr>
          <w:rFonts w:ascii="Arial" w:hAnsi="Arial"/>
          <w:b w:val="0"/>
          <w:i/>
          <w:color w:val="111827"/>
          <w:sz w:val="24"/>
        </w:rPr>
        <w:t>caput</w:t>
      </w:r>
      <w:r>
        <w:rPr>
          <w:rFonts w:ascii="Arial" w:hAnsi="Arial"/>
          <w:b w:val="0"/>
          <w:i w:val="0"/>
          <w:color w:val="111827"/>
          <w:sz w:val="24"/>
        </w:rPr>
        <w:t xml:space="preserve"> do artigo 37 da Constituição Federal de 1988: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Legalidade:</w:t>
      </w:r>
      <w:r>
        <w:rPr>
          <w:rFonts w:ascii="Arial" w:hAnsi="Arial"/>
          <w:b w:val="0"/>
          <w:i w:val="0"/>
          <w:color w:val="111827"/>
          <w:sz w:val="22"/>
        </w:rPr>
        <w:t xml:space="preserve"> A expedição de atos e comunicações só é válida quando amparada em lei ou competência regulamentar explícita.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Impessoalidade:</w:t>
      </w:r>
      <w:r>
        <w:rPr>
          <w:rFonts w:ascii="Arial" w:hAnsi="Arial"/>
          <w:b w:val="0"/>
          <w:i w:val="0"/>
          <w:color w:val="111827"/>
          <w:sz w:val="22"/>
        </w:rPr>
        <w:t xml:space="preserve"> O documento não representa a vontade pessoal do servidor ou agente público emitente, mas a manifestação institucional impessoal do órgão ou entidade.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Moralidade:</w:t>
      </w:r>
      <w:r>
        <w:rPr>
          <w:rFonts w:ascii="Arial" w:hAnsi="Arial"/>
          <w:b w:val="0"/>
          <w:i w:val="0"/>
          <w:color w:val="111827"/>
          <w:sz w:val="22"/>
        </w:rPr>
        <w:t xml:space="preserve"> Veda o emprego de comunicações oficiais para finalidades espúrias, autopromoção ou perseguição de administrados.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Publicidade:</w:t>
      </w:r>
      <w:r>
        <w:rPr>
          <w:rFonts w:ascii="Arial" w:hAnsi="Arial"/>
          <w:b w:val="0"/>
          <w:i w:val="0"/>
          <w:color w:val="111827"/>
          <w:sz w:val="22"/>
        </w:rPr>
        <w:t xml:space="preserve"> Os atos oficiais devem ser amplamente acessíveis e inteligíveis a todos os destinatários da norma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Eficiência:</w:t>
      </w:r>
      <w:r>
        <w:rPr>
          <w:rFonts w:ascii="Arial" w:hAnsi="Arial"/>
          <w:b w:val="0"/>
          <w:i w:val="0"/>
          <w:color w:val="111827"/>
          <w:sz w:val="22"/>
        </w:rPr>
        <w:t xml:space="preserve"> Impõe o dever de concisão, clareza e celeridade na tramitação e no entendimento das ordens e solicitações administrativas.</w:t>
      </w:r>
    </w:p>
    <w:p>
      <w:pPr>
        <w:keepNext/>
        <w:spacing w:before="200" w:after="80"/>
      </w:pPr>
      <w:r>
        <w:rPr>
          <w:rFonts w:ascii="Arial" w:hAnsi="Arial"/>
          <w:b/>
          <w:i w:val="0"/>
          <w:color w:val="2B6CB0"/>
          <w:sz w:val="24"/>
        </w:rPr>
        <w:t>1.3 Evolução Normativa: O MRPR 3ª Edição e o Decreto Federal nº 9.758/2019</w:t>
      </w:r>
    </w:p>
    <w:p>
      <w:pPr>
        <w:spacing w:line="360" w:lineRule="auto" w:before="0" w:after="80"/>
        <w:jc w:val="both"/>
      </w:pPr>
      <w:r>
        <w:rPr>
          <w:rFonts w:ascii="Arial" w:hAnsi="Arial"/>
          <w:b w:val="0"/>
          <w:i w:val="0"/>
          <w:color w:val="111827"/>
          <w:sz w:val="24"/>
        </w:rPr>
        <w:t xml:space="preserve">O documento de referência primária no Brasil é o </w:t>
      </w:r>
      <w:r>
        <w:rPr>
          <w:rFonts w:ascii="Arial" w:hAnsi="Arial"/>
          <w:b/>
          <w:i w:val="0"/>
          <w:color w:val="111827"/>
          <w:sz w:val="24"/>
        </w:rPr>
        <w:t>Manual de Redação da Presidência da República (MRPR)</w:t>
      </w:r>
      <w:r>
        <w:rPr>
          <w:rFonts w:ascii="Arial" w:hAnsi="Arial"/>
          <w:b w:val="0"/>
          <w:i w:val="0"/>
          <w:color w:val="111827"/>
          <w:sz w:val="24"/>
        </w:rPr>
        <w:t xml:space="preserve">, cuja 3ª edição (revista e atualizada em 2018) unificou expedientes históricos e aboliu formalismos estéreis. Complementarmente, o </w:t>
      </w:r>
      <w:r>
        <w:rPr>
          <w:rFonts w:ascii="Arial" w:hAnsi="Arial"/>
          <w:b/>
          <w:i w:val="0"/>
          <w:color w:val="111827"/>
          <w:sz w:val="24"/>
        </w:rPr>
        <w:t>Decreto Federal nº 9.758/2019</w:t>
      </w:r>
      <w:r>
        <w:rPr>
          <w:rFonts w:ascii="Arial" w:hAnsi="Arial"/>
          <w:b w:val="0"/>
          <w:i w:val="0"/>
          <w:color w:val="111827"/>
          <w:sz w:val="24"/>
        </w:rPr>
        <w:t xml:space="preserve"> consolidou o princípio da simplicidade e da moderação no tratamento dispensado aos agentes públicos, vedando o uso de pronomes honoríficos desproporcionais e simplificando o diálogo entre o Estado e a sociedade.</w:t>
      </w:r>
    </w:p>
    <w:p>
      <w:pPr>
        <w:keepNext/>
        <w:spacing w:before="280" w:after="120"/>
      </w:pPr>
      <w:r>
        <w:rPr>
          <w:rFonts w:ascii="Arial" w:hAnsi="Arial"/>
          <w:b/>
          <w:i w:val="0"/>
          <w:color w:val="2C5282"/>
          <w:sz w:val="28"/>
        </w:rPr>
        <w:t>2. Atributos Fundamentais da Redação Oficial</w:t>
      </w:r>
    </w:p>
    <w:p>
      <w:pPr>
        <w:spacing w:line="360" w:lineRule="auto" w:before="0" w:after="80"/>
        <w:jc w:val="both"/>
      </w:pPr>
      <w:r>
        <w:rPr>
          <w:rFonts w:ascii="Arial" w:hAnsi="Arial"/>
          <w:b w:val="0"/>
          <w:i w:val="0"/>
          <w:color w:val="111827"/>
          <w:sz w:val="24"/>
        </w:rPr>
        <w:t>Para que uma correspondência ou ato público cumpra sua missão constitucional, deve observar cumulativamente seis atributos indeclináveis.</w:t>
      </w:r>
    </w:p>
    <w:p>
      <w:pPr>
        <w:keepNext/>
        <w:spacing w:before="200" w:after="80"/>
      </w:pPr>
      <w:r>
        <w:rPr>
          <w:rFonts w:ascii="Arial" w:hAnsi="Arial"/>
          <w:b/>
          <w:i w:val="0"/>
          <w:color w:val="2B6CB0"/>
          <w:sz w:val="24"/>
        </w:rPr>
        <w:t>2.1 Princípio da Impessoalidade e Seus Três Desdobramentos</w:t>
      </w:r>
    </w:p>
    <w:p>
      <w:pPr>
        <w:spacing w:line="360" w:lineRule="auto" w:before="0" w:after="80"/>
        <w:jc w:val="both"/>
      </w:pPr>
      <w:r>
        <w:rPr>
          <w:rFonts w:ascii="Arial" w:hAnsi="Arial"/>
          <w:b w:val="0"/>
          <w:i w:val="0"/>
          <w:color w:val="111827"/>
          <w:sz w:val="24"/>
        </w:rPr>
        <w:t>A impessoalidade é a viga mestra da redação pública, decompondo-se em três planos complementares: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Impessoalidade do Emissor:</w:t>
      </w:r>
      <w:r>
        <w:rPr>
          <w:rFonts w:ascii="Arial" w:hAnsi="Arial"/>
          <w:b w:val="0"/>
          <w:i w:val="0"/>
          <w:color w:val="111827"/>
          <w:sz w:val="22"/>
        </w:rPr>
        <w:t xml:space="preserve"> Quem emite a comunicação não é o cidadão privado que ocupa temporariamente o cargo, mas o serviço público institucionalizado. Não cabem impressões individuais, desabafos, opiniões particulares ou estilo literário floreado.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Impessoalidade do Destinatário:</w:t>
      </w:r>
      <w:r>
        <w:rPr>
          <w:rFonts w:ascii="Arial" w:hAnsi="Arial"/>
          <w:b w:val="0"/>
          <w:i w:val="0"/>
          <w:color w:val="111827"/>
          <w:sz w:val="22"/>
        </w:rPr>
        <w:t xml:space="preserve"> O público-alvo ou o cidadão é considerado genericamente como membro da coletividade, vedando-se qualquer distinção fundada em simpatias, antipatias ou privilégios de casta.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Impessoalidade do Assunto:</w:t>
      </w:r>
      <w:r>
        <w:rPr>
          <w:rFonts w:ascii="Arial" w:hAnsi="Arial"/>
          <w:b w:val="0"/>
          <w:i w:val="0"/>
          <w:color w:val="111827"/>
          <w:sz w:val="22"/>
        </w:rPr>
        <w:t xml:space="preserve"> A matéria tratada deve circunscrever-se rigorosamente ao interesse público e à finalidade legal do ato.</w:t>
      </w:r>
    </w:p>
    <w:p>
      <w:pPr>
        <w:keepNext/>
        <w:spacing w:before="200" w:after="80"/>
      </w:pPr>
      <w:r>
        <w:rPr>
          <w:rFonts w:ascii="Arial" w:hAnsi="Arial"/>
          <w:b/>
          <w:i w:val="0"/>
          <w:color w:val="2B6CB0"/>
          <w:sz w:val="24"/>
        </w:rPr>
        <w:t>2.2 Clareza e Precisão Linguística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Clareza:</w:t>
      </w:r>
      <w:r>
        <w:rPr>
          <w:rFonts w:ascii="Arial" w:hAnsi="Arial"/>
          <w:b w:val="0"/>
          <w:i w:val="0"/>
          <w:color w:val="111827"/>
          <w:sz w:val="22"/>
        </w:rPr>
        <w:t xml:space="preserve"> O texto deve ser compreendido de forma imediata e inequívoca desde a primeira leitura. Rejeitam-se frases labirínticas, períodos excessivamente longos, inversões sintáticas rebuscadas e termos ambíguos.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Precisão:</w:t>
      </w:r>
      <w:r>
        <w:rPr>
          <w:rFonts w:ascii="Arial" w:hAnsi="Arial"/>
          <w:b w:val="0"/>
          <w:i w:val="0"/>
          <w:color w:val="111827"/>
          <w:sz w:val="22"/>
        </w:rPr>
        <w:t xml:space="preserve"> Consiste no emprego da palavra exata para designar o conceito jurídico, contábil ou técnico correspondente, evitando generalizações vagas ou eufemismos evasivos. Evita-se o jargão corporativo hermético quando o destinatário for o cidadão comum.</w:t>
      </w:r>
    </w:p>
    <w:p>
      <w:pPr>
        <w:keepNext/>
        <w:spacing w:before="200" w:after="80"/>
      </w:pPr>
      <w:r>
        <w:rPr>
          <w:rFonts w:ascii="Arial" w:hAnsi="Arial"/>
          <w:b/>
          <w:i w:val="0"/>
          <w:color w:val="2B6CB0"/>
          <w:sz w:val="24"/>
        </w:rPr>
        <w:t>2.3 Concisão Textual e Eliminação da Prolixidade</w:t>
      </w:r>
    </w:p>
    <w:p>
      <w:pPr>
        <w:spacing w:line="360" w:lineRule="auto" w:before="0" w:after="80"/>
        <w:jc w:val="both"/>
      </w:pPr>
      <w:r>
        <w:rPr>
          <w:rFonts w:ascii="Arial" w:hAnsi="Arial"/>
          <w:b w:val="0"/>
          <w:i w:val="0"/>
          <w:color w:val="111827"/>
          <w:sz w:val="24"/>
        </w:rPr>
        <w:t>A concisão consiste em transmitir o máximo de conteúdo informativo útil com o menor número possível de palavras, sem jamais sacrificar a clareza. São regras práticas para atingir a concisão: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Cortar adjetivações vazias, advérbios redundantes e superlativos artificiais;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Eliminar rodeios oratórios e circunlóquios burocráticos (</w:t>
      </w:r>
      <w:r>
        <w:rPr>
          <w:rFonts w:ascii="Arial" w:hAnsi="Arial"/>
          <w:b w:val="0"/>
          <w:i/>
          <w:color w:val="111827"/>
          <w:sz w:val="22"/>
        </w:rPr>
        <w:t>"Vimos pela presente trazer ao vosso conhecimento o fato de que..."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substitua simplesmente por: </w:t>
      </w:r>
      <w:r>
        <w:rPr>
          <w:rFonts w:ascii="Arial" w:hAnsi="Arial"/>
          <w:b w:val="0"/>
          <w:i/>
          <w:color w:val="111827"/>
          <w:sz w:val="22"/>
        </w:rPr>
        <w:t>"Comunico que..."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Suprimir períodos de introdução cerimoniosa que nada acrescentam à matéria de fato.</w:t>
      </w:r>
    </w:p>
    <w:p>
      <w:pPr>
        <w:keepNext/>
        <w:spacing w:before="200" w:after="80"/>
      </w:pPr>
      <w:r>
        <w:rPr>
          <w:rFonts w:ascii="Arial" w:hAnsi="Arial"/>
          <w:b/>
          <w:i w:val="0"/>
          <w:color w:val="2B6CB0"/>
          <w:sz w:val="24"/>
        </w:rPr>
        <w:t>2.4 Formalidade, Padronização e Tipografia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Formalidade e Polidez:</w:t>
      </w:r>
      <w:r>
        <w:rPr>
          <w:rFonts w:ascii="Arial" w:hAnsi="Arial"/>
          <w:b w:val="0"/>
          <w:i w:val="0"/>
          <w:color w:val="111827"/>
          <w:sz w:val="22"/>
        </w:rPr>
        <w:t xml:space="preserve"> O texto público orienta-se pela sobriedade, civilidade e polidez republicana, evitando intimidades, gírias e agressividades verbais.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Padronização Visual:</w:t>
      </w:r>
      <w:r>
        <w:rPr>
          <w:rFonts w:ascii="Arial" w:hAnsi="Arial"/>
          <w:b w:val="0"/>
          <w:i w:val="0"/>
          <w:color w:val="111827"/>
          <w:sz w:val="22"/>
        </w:rPr>
        <w:t xml:space="preserve"> A identidade institucional dos expedientes oficiais exige parâmetros rígidos de diagramação: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Fonte tipográfica padrão: </w:t>
      </w:r>
      <w:r>
        <w:rPr>
          <w:rFonts w:ascii="Arial" w:hAnsi="Arial"/>
          <w:b/>
          <w:i w:val="0"/>
          <w:color w:val="111827"/>
          <w:sz w:val="22"/>
        </w:rPr>
        <w:t>Calibri</w:t>
      </w:r>
      <w:r>
        <w:rPr>
          <w:rFonts w:ascii="Arial" w:hAnsi="Arial"/>
          <w:b w:val="0"/>
          <w:i w:val="0"/>
          <w:color w:val="111827"/>
          <w:sz w:val="22"/>
        </w:rPr>
        <w:t xml:space="preserve"> ou </w:t>
      </w:r>
      <w:r>
        <w:rPr>
          <w:rFonts w:ascii="Arial" w:hAnsi="Arial"/>
          <w:b/>
          <w:i w:val="0"/>
          <w:color w:val="111827"/>
          <w:sz w:val="22"/>
        </w:rPr>
        <w:t>Carlito</w:t>
      </w:r>
      <w:r>
        <w:rPr>
          <w:rFonts w:ascii="Arial" w:hAnsi="Arial"/>
          <w:b w:val="0"/>
          <w:i w:val="0"/>
          <w:color w:val="111827"/>
          <w:sz w:val="22"/>
        </w:rPr>
        <w:t>, corpo 12 para o corpo do texto e corpo 9 para notas de rodapé e citações longas;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Espaçamento entrelinhas simples (1,0) ou de 1,15, com recuo de parágrafo padronizado (2,5 cm da margem esquerda);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Margem esquerda e superior de 3,0 cm; margem direita e inferior de 2,0 cm.</w:t>
      </w:r>
    </w:p>
    <w:p>
      <w:pPr>
        <w:keepNext/>
        <w:spacing w:before="200" w:after="80"/>
      </w:pPr>
      <w:r>
        <w:rPr>
          <w:rFonts w:ascii="Arial" w:hAnsi="Arial"/>
          <w:b/>
          <w:i w:val="0"/>
          <w:color w:val="2B6CB0"/>
          <w:sz w:val="24"/>
        </w:rPr>
        <w:t>2.5 O Uso do Padrão Culto da Língua</w:t>
      </w:r>
    </w:p>
    <w:p>
      <w:pPr>
        <w:spacing w:line="360" w:lineRule="auto" w:before="0" w:after="80"/>
        <w:jc w:val="both"/>
      </w:pPr>
      <w:r>
        <w:rPr>
          <w:rFonts w:ascii="Arial" w:hAnsi="Arial"/>
          <w:b w:val="0"/>
          <w:i w:val="0"/>
          <w:color w:val="111827"/>
          <w:sz w:val="24"/>
        </w:rPr>
        <w:t>O emprego da norma-padrão da língua portuguesa decorre do fato de que a língua culta é a única variante linguística que desfruta de uniformidade nacional codificada pelas gramáticas e dicionários, estando imune às flutuações passageiras de gírias e regionalismos orais.</w:t>
      </w:r>
    </w:p>
    <w:p>
      <w:pPr>
        <w:keepNext/>
        <w:spacing w:before="280" w:after="120"/>
      </w:pPr>
      <w:r>
        <w:rPr>
          <w:rFonts w:ascii="Arial" w:hAnsi="Arial"/>
          <w:b/>
          <w:i w:val="0"/>
          <w:color w:val="2C5282"/>
          <w:sz w:val="28"/>
        </w:rPr>
        <w:t>3. Pronomes de Tratamento, Vocativos e Endereçamento</w:t>
      </w:r>
    </w:p>
    <w:p>
      <w:pPr>
        <w:spacing w:line="360" w:lineRule="auto" w:before="0" w:after="80"/>
        <w:jc w:val="both"/>
      </w:pPr>
      <w:r>
        <w:rPr>
          <w:rFonts w:ascii="Arial" w:hAnsi="Arial"/>
          <w:b w:val="0"/>
          <w:i w:val="0"/>
          <w:color w:val="111827"/>
          <w:sz w:val="24"/>
        </w:rPr>
        <w:t>Os pronomes de tratamento constituem formas cerimoniais consagradas pela tradição e pelo direito administrativo para expressar deferência às autoridades investidas em cargos de soberania ou gestão estatal.</w:t>
      </w:r>
    </w:p>
    <w:p>
      <w:pPr>
        <w:spacing w:after="120"/>
      </w:pPr>
    </w:p>
    <w:p>
      <w:pPr>
        <w:keepNext/>
        <w:spacing w:before="200" w:after="80"/>
      </w:pPr>
      <w:r>
        <w:rPr>
          <w:rFonts w:ascii="Arial" w:hAnsi="Arial"/>
          <w:b/>
          <w:i w:val="0"/>
          <w:color w:val="2B6CB0"/>
          <w:sz w:val="24"/>
        </w:rPr>
        <w:t>3.1 Vossa Excelência vs. Vossa Senhoria: Tabela Completa de Aplicação</w:t>
      </w:r>
    </w:p>
    <w:p>
      <w:pPr>
        <w:spacing w:line="360" w:lineRule="auto" w:before="0" w:after="80"/>
        <w:jc w:val="both"/>
      </w:pPr>
      <w:r>
        <w:rPr>
          <w:rFonts w:ascii="Arial" w:hAnsi="Arial"/>
          <w:b w:val="0"/>
          <w:i w:val="0"/>
          <w:color w:val="111827"/>
          <w:sz w:val="24"/>
        </w:rPr>
        <w:t>A 3ª edição do MRPR uniformizou o rol de autoridades contempladas com cada fórmula de tratamento: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Pronome de Tratamento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Abrev. Singular</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Abrev. Plural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Autoridades Abrangidas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Vossa Excelência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V. Ex.ª</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V. Ex.ªs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Poder Executivo:</w:t>
            </w:r>
            <w:r>
              <w:rPr>
                <w:rFonts w:ascii="Arial" w:hAnsi="Arial"/>
                <w:b w:val="0"/>
                <w:i w:val="0"/>
                <w:color w:val="111827"/>
                <w:sz w:val="19"/>
              </w:rPr>
              <w:t xml:space="preserve"> Presidente e Vice-Presidente da República; Ministros de Estado; Governadores e Vice-Governadores; Secretários de Estado; Prefeitos Municipais.&lt;br/&gt;</w:t>
            </w:r>
            <w:r>
              <w:rPr>
                <w:rFonts w:ascii="Arial" w:hAnsi="Arial"/>
                <w:b/>
                <w:i w:val="0"/>
                <w:color w:val="111827"/>
                <w:sz w:val="19"/>
              </w:rPr>
              <w:t>Poder Legislativo:</w:t>
            </w:r>
            <w:r>
              <w:rPr>
                <w:rFonts w:ascii="Arial" w:hAnsi="Arial"/>
                <w:b w:val="0"/>
                <w:i w:val="0"/>
                <w:color w:val="111827"/>
                <w:sz w:val="19"/>
              </w:rPr>
              <w:t xml:space="preserve"> Senadores da República; Deputados Federais; Deputados Estaduais; Vereadores.&lt;br/&gt;</w:t>
            </w:r>
            <w:r>
              <w:rPr>
                <w:rFonts w:ascii="Arial" w:hAnsi="Arial"/>
                <w:b/>
                <w:i w:val="0"/>
                <w:color w:val="111827"/>
                <w:sz w:val="19"/>
              </w:rPr>
              <w:t>Poder Judiciário:</w:t>
            </w:r>
            <w:r>
              <w:rPr>
                <w:rFonts w:ascii="Arial" w:hAnsi="Arial"/>
                <w:b w:val="0"/>
                <w:i w:val="0"/>
                <w:color w:val="111827"/>
                <w:sz w:val="19"/>
              </w:rPr>
              <w:t xml:space="preserve"> Ministros de Tribunais Superiores (STF, STJ, TST, TSE, STM); Desembargadores de TJs e TRFs; Juízes de Direito e Juízes Federais.&lt;br/&gt;</w:t>
            </w:r>
            <w:r>
              <w:rPr>
                <w:rFonts w:ascii="Arial" w:hAnsi="Arial"/>
                <w:b/>
                <w:i w:val="0"/>
                <w:color w:val="111827"/>
                <w:sz w:val="19"/>
              </w:rPr>
              <w:t>Órgãos Autônomos:</w:t>
            </w:r>
            <w:r>
              <w:rPr>
                <w:rFonts w:ascii="Arial" w:hAnsi="Arial"/>
                <w:b w:val="0"/>
                <w:i w:val="0"/>
                <w:color w:val="111827"/>
                <w:sz w:val="19"/>
              </w:rPr>
              <w:t xml:space="preserve"> Conselheiros dos Tribunais de Contas (TCU, TCEs e TCMs); Membros do Ministério Público (PGR, Procuradores e Promotores de Justiça); Defensores Públicos-Gerais.&lt;br/&gt;</w:t>
            </w:r>
            <w:r>
              <w:rPr>
                <w:rFonts w:ascii="Arial" w:hAnsi="Arial"/>
                <w:b/>
                <w:i w:val="0"/>
                <w:color w:val="111827"/>
                <w:sz w:val="19"/>
              </w:rPr>
              <w:t>Forças Armadas:</w:t>
            </w:r>
            <w:r>
              <w:rPr>
                <w:rFonts w:ascii="Arial" w:hAnsi="Arial"/>
                <w:b w:val="0"/>
                <w:i w:val="0"/>
                <w:color w:val="111827"/>
                <w:sz w:val="19"/>
              </w:rPr>
              <w:t xml:space="preserve"> Oficiais-Generais.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Vossa Senhoria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V. S.ª</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V. S.ªs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Todas as demais autoridades públicas não contempladas com </w:t>
            </w:r>
            <w:r>
              <w:rPr>
                <w:rFonts w:ascii="Arial" w:hAnsi="Arial"/>
                <w:b w:val="0"/>
                <w:i/>
                <w:color w:val="111827"/>
                <w:sz w:val="19"/>
              </w:rPr>
              <w:t>Vossa Excelência</w:t>
            </w:r>
            <w:r>
              <w:rPr>
                <w:rFonts w:ascii="Arial" w:hAnsi="Arial"/>
                <w:b w:val="0"/>
                <w:i w:val="0"/>
                <w:color w:val="111827"/>
                <w:sz w:val="19"/>
              </w:rPr>
              <w:t xml:space="preserve"> (Diretores de autarquias e escolas, Coordenadores, Gerentes, Chefes de Seção, Auditores e Servidores em geral) e particulares.</w:t>
            </w:r>
          </w:p>
        </w:tc>
      </w:tr>
    </w:tbl>
    <w:p>
      <w:pPr>
        <w:spacing w:after="120"/>
      </w:pPr>
    </w:p>
    <w:p>
      <w:pPr>
        <w:keepNext/>
        <w:spacing w:before="200" w:after="80"/>
      </w:pPr>
      <w:r>
        <w:rPr>
          <w:rFonts w:ascii="Arial" w:hAnsi="Arial"/>
          <w:b/>
          <w:i w:val="0"/>
          <w:color w:val="2B6CB0"/>
          <w:sz w:val="24"/>
        </w:rPr>
        <w:t>3.2 Regras Rígidas de Concordância Gramatical com Pronomes de Tratamento</w:t>
      </w:r>
    </w:p>
    <w:p>
      <w:pPr>
        <w:spacing w:line="360" w:lineRule="auto" w:before="0" w:after="80"/>
        <w:jc w:val="both"/>
      </w:pPr>
      <w:r>
        <w:rPr>
          <w:rFonts w:ascii="Arial" w:hAnsi="Arial"/>
          <w:b w:val="0"/>
          <w:i w:val="0"/>
          <w:color w:val="111827"/>
          <w:sz w:val="24"/>
        </w:rPr>
        <w:t>O emprego dos pronomes de tratamento exige o cumprimento rigoroso de três regras morfossintáticas: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Concordância Verbal Compulsoriamente em 3ª Pessoa:</w:t>
      </w:r>
      <w:r>
        <w:rPr>
          <w:rFonts w:ascii="Arial" w:hAnsi="Arial"/>
          <w:b w:val="0"/>
          <w:i w:val="0"/>
          <w:color w:val="111827"/>
          <w:sz w:val="22"/>
        </w:rPr>
        <w:t xml:space="preserve"> Embora o pronome de tratamento se refira à pessoa com quem se fala (2ª pessoa do discurso), a forma verbal associada deve ser flexionada </w:t>
      </w:r>
      <w:r>
        <w:rPr>
          <w:rFonts w:ascii="Arial" w:hAnsi="Arial"/>
          <w:b/>
          <w:i w:val="0"/>
          <w:color w:val="111827"/>
          <w:sz w:val="22"/>
        </w:rPr>
        <w:t>obrigatoriamente na 3ª pessoa do singular (ou do plural)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*"Vossa Excelência </w:t>
      </w:r>
      <w:r>
        <w:rPr>
          <w:rFonts w:ascii="Arial" w:hAnsi="Arial"/>
          <w:b/>
          <w:i w:val="0"/>
          <w:color w:val="111827"/>
          <w:sz w:val="22"/>
        </w:rPr>
        <w:t>aprovou</w:t>
      </w:r>
      <w:r>
        <w:rPr>
          <w:rFonts w:ascii="Arial" w:hAnsi="Arial"/>
          <w:b w:val="0"/>
          <w:i w:val="0"/>
          <w:color w:val="111827"/>
          <w:sz w:val="22"/>
        </w:rPr>
        <w:t xml:space="preserve"> a prestação de contas"</w:t>
      </w:r>
      <w:r>
        <w:rPr>
          <w:rFonts w:ascii="Arial" w:hAnsi="Arial"/>
          <w:b w:val="0"/>
          <w:i/>
          <w:color w:val="111827"/>
          <w:sz w:val="22"/>
        </w:rPr>
        <w:t xml:space="preserve"> (e nunca </w:t>
      </w:r>
      <w:r>
        <w:rPr>
          <w:rFonts w:ascii="Arial" w:hAnsi="Arial"/>
          <w:b w:val="0"/>
          <w:i w:val="0"/>
          <w:color w:val="111827"/>
          <w:sz w:val="22"/>
        </w:rPr>
        <w:t>"aprovastes"*).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*"Vossa Senhoria </w:t>
      </w:r>
      <w:r>
        <w:rPr>
          <w:rFonts w:ascii="Arial" w:hAnsi="Arial"/>
          <w:b/>
          <w:i w:val="0"/>
          <w:color w:val="111827"/>
          <w:sz w:val="22"/>
        </w:rPr>
        <w:t>deve</w:t>
      </w:r>
      <w:r>
        <w:rPr>
          <w:rFonts w:ascii="Arial" w:hAnsi="Arial"/>
          <w:b w:val="0"/>
          <w:i w:val="0"/>
          <w:color w:val="111827"/>
          <w:sz w:val="22"/>
        </w:rPr>
        <w:t xml:space="preserve"> apresentar os laudos"</w:t>
      </w:r>
      <w:r>
        <w:rPr>
          <w:rFonts w:ascii="Arial" w:hAnsi="Arial"/>
          <w:b w:val="0"/>
          <w:i/>
          <w:color w:val="111827"/>
          <w:sz w:val="22"/>
        </w:rPr>
        <w:t xml:space="preserve"> (e nunca </w:t>
      </w:r>
      <w:r>
        <w:rPr>
          <w:rFonts w:ascii="Arial" w:hAnsi="Arial"/>
          <w:b w:val="0"/>
          <w:i w:val="0"/>
          <w:color w:val="111827"/>
          <w:sz w:val="22"/>
        </w:rPr>
        <w:t>"deveis"*).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Concordância Pronominal em 3ª Pessoa:</w:t>
      </w:r>
      <w:r>
        <w:rPr>
          <w:rFonts w:ascii="Arial" w:hAnsi="Arial"/>
          <w:b w:val="0"/>
          <w:i w:val="0"/>
          <w:color w:val="111827"/>
          <w:sz w:val="22"/>
        </w:rPr>
        <w:t xml:space="preserve"> Os pronomes possessivos ou oblíquos associados devem ser estritamente de terceira pessoa (</w:t>
      </w:r>
      <w:r>
        <w:rPr>
          <w:rFonts w:ascii="Arial" w:hAnsi="Arial"/>
          <w:b/>
          <w:i w:val="0"/>
          <w:color w:val="111827"/>
          <w:sz w:val="22"/>
        </w:rPr>
        <w:t>seu, sua, seus, suas, o, a, lhe</w:t>
      </w:r>
      <w:r>
        <w:rPr>
          <w:rFonts w:ascii="Arial" w:hAnsi="Arial"/>
          <w:b w:val="0"/>
          <w:i w:val="0"/>
          <w:color w:val="111827"/>
          <w:sz w:val="22"/>
        </w:rPr>
        <w:t>). É erro gravíssimo usar formas de 2ª pessoa do plural (</w:t>
      </w:r>
      <w:r>
        <w:rPr>
          <w:rFonts w:ascii="Arial" w:hAnsi="Arial"/>
          <w:b w:val="0"/>
          <w:i/>
          <w:color w:val="111827"/>
          <w:sz w:val="22"/>
        </w:rPr>
        <w:t>vosso, vossa, vos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*"Comunico a Vossa Excelência que </w:t>
      </w:r>
      <w:r>
        <w:rPr>
          <w:rFonts w:ascii="Arial" w:hAnsi="Arial"/>
          <w:b/>
          <w:i w:val="0"/>
          <w:color w:val="111827"/>
          <w:sz w:val="22"/>
        </w:rPr>
        <w:t>sua</w:t>
      </w:r>
      <w:r>
        <w:rPr>
          <w:rFonts w:ascii="Arial" w:hAnsi="Arial"/>
          <w:b w:val="0"/>
          <w:i w:val="0"/>
          <w:color w:val="111827"/>
          <w:sz w:val="22"/>
        </w:rPr>
        <w:t xml:space="preserve"> assessoria já concluiu o relatório"</w:t>
      </w:r>
      <w:r>
        <w:rPr>
          <w:rFonts w:ascii="Arial" w:hAnsi="Arial"/>
          <w:b w:val="0"/>
          <w:i/>
          <w:color w:val="111827"/>
          <w:sz w:val="22"/>
        </w:rPr>
        <w:t xml:space="preserve"> (e nunca </w:t>
      </w:r>
      <w:r>
        <w:rPr>
          <w:rFonts w:ascii="Arial" w:hAnsi="Arial"/>
          <w:b w:val="0"/>
          <w:i w:val="0"/>
          <w:color w:val="111827"/>
          <w:sz w:val="22"/>
        </w:rPr>
        <w:t>"vossa assessoria"*).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*"Solicito a Vossa Senhoria que apresente </w:t>
      </w:r>
      <w:r>
        <w:rPr>
          <w:rFonts w:ascii="Arial" w:hAnsi="Arial"/>
          <w:b/>
          <w:i w:val="0"/>
          <w:color w:val="111827"/>
          <w:sz w:val="22"/>
        </w:rPr>
        <w:t>seus</w:t>
      </w:r>
      <w:r>
        <w:rPr>
          <w:rFonts w:ascii="Arial" w:hAnsi="Arial"/>
          <w:b w:val="0"/>
          <w:i w:val="0"/>
          <w:color w:val="111827"/>
          <w:sz w:val="22"/>
        </w:rPr>
        <w:t xml:space="preserve"> esclarecimentos"</w:t>
      </w:r>
      <w:r>
        <w:rPr>
          <w:rFonts w:ascii="Arial" w:hAnsi="Arial"/>
          <w:b w:val="0"/>
          <w:i/>
          <w:color w:val="111827"/>
          <w:sz w:val="22"/>
        </w:rPr>
        <w:t xml:space="preserve"> (e nunca </w:t>
      </w:r>
      <w:r>
        <w:rPr>
          <w:rFonts w:ascii="Arial" w:hAnsi="Arial"/>
          <w:b w:val="0"/>
          <w:i w:val="0"/>
          <w:color w:val="111827"/>
          <w:sz w:val="22"/>
        </w:rPr>
        <w:t>"vossos esclarecimentos"*).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Concordância de Gênero com o Sexo Real do Interlocutor:</w:t>
      </w:r>
      <w:r>
        <w:rPr>
          <w:rFonts w:ascii="Arial" w:hAnsi="Arial"/>
          <w:b w:val="0"/>
          <w:i w:val="0"/>
          <w:color w:val="111827"/>
          <w:sz w:val="22"/>
        </w:rPr>
        <w:t xml:space="preserve"> Adjetivos e particípios predicativos concordam em gênero gramatical com o sexo real e biológico da pessoa física a quem o pronome se dirige (concordância por silepse de gênero consagrada):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Conselheiro for homem: *"Vossa Excelência está </w:t>
      </w:r>
      <w:r>
        <w:rPr>
          <w:rFonts w:ascii="Arial" w:hAnsi="Arial"/>
          <w:b/>
          <w:i w:val="0"/>
          <w:color w:val="111827"/>
          <w:sz w:val="22"/>
        </w:rPr>
        <w:t>atento</w:t>
      </w:r>
      <w:r>
        <w:rPr>
          <w:rFonts w:ascii="Arial" w:hAnsi="Arial"/>
          <w:b w:val="0"/>
          <w:i w:val="0"/>
          <w:color w:val="111827"/>
          <w:sz w:val="22"/>
        </w:rPr>
        <w:t xml:space="preserve"> às recomendações."*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a Conselheira for mulher: *"Vossa Excelência está </w:t>
      </w:r>
      <w:r>
        <w:rPr>
          <w:rFonts w:ascii="Arial" w:hAnsi="Arial"/>
          <w:b/>
          <w:i w:val="0"/>
          <w:color w:val="111827"/>
          <w:sz w:val="22"/>
        </w:rPr>
        <w:t>atenta</w:t>
      </w:r>
      <w:r>
        <w:rPr>
          <w:rFonts w:ascii="Arial" w:hAnsi="Arial"/>
          <w:b w:val="0"/>
          <w:i w:val="0"/>
          <w:color w:val="111827"/>
          <w:sz w:val="22"/>
        </w:rPr>
        <w:t xml:space="preserve"> às recomendações."*</w:t>
      </w:r>
    </w:p>
    <w:p>
      <w:pPr>
        <w:keepNext/>
        <w:spacing w:before="200" w:after="80"/>
      </w:pPr>
      <w:r>
        <w:rPr>
          <w:rFonts w:ascii="Arial" w:hAnsi="Arial"/>
          <w:b/>
          <w:i w:val="0"/>
          <w:color w:val="2B6CB0"/>
          <w:sz w:val="24"/>
        </w:rPr>
        <w:t>3.3 Sistema de Vocativos: A Distinção entre Chefes de Poder e Demais Autoridades</w:t>
      </w:r>
    </w:p>
    <w:p>
      <w:pPr>
        <w:spacing w:line="360" w:lineRule="auto" w:before="0" w:after="80"/>
        <w:jc w:val="both"/>
      </w:pPr>
      <w:r>
        <w:rPr>
          <w:rFonts w:ascii="Arial" w:hAnsi="Arial"/>
          <w:b w:val="0"/>
          <w:i w:val="0"/>
          <w:color w:val="111827"/>
          <w:sz w:val="24"/>
        </w:rPr>
        <w:t xml:space="preserve">A 3ª edição do MRPR simplificou radicalmente os vocativos, reservando a locução </w:t>
      </w:r>
      <w:r>
        <w:rPr>
          <w:rFonts w:ascii="Arial" w:hAnsi="Arial"/>
          <w:b w:val="0"/>
          <w:i/>
          <w:color w:val="111827"/>
          <w:sz w:val="24"/>
        </w:rPr>
        <w:t>"Excelentíssimo Senhor..."</w:t>
      </w:r>
      <w:r>
        <w:rPr>
          <w:rFonts w:ascii="Arial" w:hAnsi="Arial"/>
          <w:b w:val="0"/>
          <w:i w:val="0"/>
          <w:color w:val="111827"/>
          <w:sz w:val="24"/>
        </w:rPr>
        <w:t xml:space="preserve"> </w:t>
      </w:r>
      <w:r>
        <w:rPr>
          <w:rFonts w:ascii="Arial" w:hAnsi="Arial"/>
          <w:b/>
          <w:i w:val="0"/>
          <w:color w:val="111827"/>
          <w:sz w:val="24"/>
        </w:rPr>
        <w:t>exclusivamente aos Chefes dos Três Poderes da República</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Vocativo "Excelentíssimo Senhor [Cargo],":</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Excelentíssimo Senhor Presidente da República,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Excelentíssimo Senhor Presidente do Congresso Nacional,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Excelentíssimo Senhor Presidente do Supremo Tribunal Federal,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Vocativo "Senhor [Cargo]," (Para TODAS as demais autoridades):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Aplica-se a governadores de estado, ministros de estado, senadores, deputados federais e estaduais, prefeitos, juízes, desembargadores e </w:t>
      </w:r>
      <w:r>
        <w:rPr>
          <w:rFonts w:ascii="Arial" w:hAnsi="Arial"/>
          <w:b/>
          <w:i w:val="0"/>
          <w:color w:val="111827"/>
          <w:sz w:val="22"/>
        </w:rPr>
        <w:t>Conselheiros de Tribunais de Contas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Senhor Governador,</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Senhor Ministro,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Senhor Conselheiro,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Senhor Juiz de Direito,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Senhor Diretor-Geral,</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 Fundação Carlos Chagas reiteradamente tenta induzir o candidato ao erro inserindo o vocativo </w:t>
            </w:r>
            <w:r>
              <w:rPr>
                <w:rFonts w:ascii="Arial" w:hAnsi="Arial"/>
                <w:b w:val="0"/>
                <w:i/>
                <w:color w:val="111827"/>
                <w:sz w:val="21"/>
              </w:rPr>
              <w:t>"Excelentíssimo Senhor Governador,"</w:t>
            </w:r>
            <w:r>
              <w:rPr>
                <w:rFonts w:ascii="Arial" w:hAnsi="Arial"/>
                <w:b w:val="0"/>
                <w:i w:val="0"/>
                <w:color w:val="111827"/>
                <w:sz w:val="21"/>
              </w:rPr>
              <w:t xml:space="preserve"> ou </w:t>
            </w:r>
            <w:r>
              <w:rPr>
                <w:rFonts w:ascii="Arial" w:hAnsi="Arial"/>
                <w:b w:val="0"/>
                <w:i/>
                <w:color w:val="111827"/>
                <w:sz w:val="21"/>
              </w:rPr>
              <w:t>"Excelentíssimo Senhor Ministro de Estado,"</w:t>
            </w:r>
            <w:r>
              <w:rPr>
                <w:rFonts w:ascii="Arial" w:hAnsi="Arial"/>
                <w:b w:val="0"/>
                <w:i w:val="0"/>
                <w:color w:val="111827"/>
                <w:sz w:val="21"/>
              </w:rPr>
              <w:t xml:space="preserve">. Trata-se de erro frontal contra a 3ª edição do MRPR. O vocativo cerimonial </w:t>
            </w:r>
            <w:r>
              <w:rPr>
                <w:rFonts w:ascii="Arial" w:hAnsi="Arial"/>
                <w:b w:val="0"/>
                <w:i/>
                <w:color w:val="111827"/>
                <w:sz w:val="21"/>
              </w:rPr>
              <w:t>Excelentíssimo</w:t>
            </w:r>
            <w:r>
              <w:rPr>
                <w:rFonts w:ascii="Arial" w:hAnsi="Arial"/>
                <w:b w:val="0"/>
                <w:i w:val="0"/>
                <w:color w:val="111827"/>
                <w:sz w:val="21"/>
              </w:rPr>
              <w:t xml:space="preserve"> é privativo dos </w:t>
            </w:r>
            <w:r>
              <w:rPr>
                <w:rFonts w:ascii="Arial" w:hAnsi="Arial"/>
                <w:b/>
                <w:i w:val="0"/>
                <w:color w:val="111827"/>
                <w:sz w:val="21"/>
              </w:rPr>
              <w:t>três Chefes de Poder da União</w:t>
            </w:r>
            <w:r>
              <w:rPr>
                <w:rFonts w:ascii="Arial" w:hAnsi="Arial"/>
                <w:b w:val="0"/>
                <w:i w:val="0"/>
                <w:color w:val="111827"/>
                <w:sz w:val="21"/>
              </w:rPr>
              <w:t xml:space="preserve"> (PR, CN e STF). Para governadores, conselheiros e ministros, usa-se compulsoriamente: </w:t>
            </w:r>
            <w:r>
              <w:rPr>
                <w:rFonts w:ascii="Arial" w:hAnsi="Arial"/>
                <w:b w:val="0"/>
                <w:i/>
                <w:color w:val="111827"/>
                <w:sz w:val="21"/>
              </w:rPr>
              <w:t>"Senhor Governador,"</w:t>
            </w:r>
            <w:r>
              <w:rPr>
                <w:rFonts w:ascii="Arial" w:hAnsi="Arial"/>
                <w:b w:val="0"/>
                <w:i w:val="0"/>
                <w:color w:val="111827"/>
                <w:sz w:val="21"/>
              </w:rPr>
              <w:t xml:space="preserve">, </w:t>
            </w:r>
            <w:r>
              <w:rPr>
                <w:rFonts w:ascii="Arial" w:hAnsi="Arial"/>
                <w:b w:val="0"/>
                <w:i/>
                <w:color w:val="111827"/>
                <w:sz w:val="21"/>
              </w:rPr>
              <w:t>"Senhor Conselheiro,"</w:t>
            </w:r>
            <w:r>
              <w:rPr>
                <w:rFonts w:ascii="Arial" w:hAnsi="Arial"/>
                <w:b w:val="0"/>
                <w:i w:val="0"/>
                <w:color w:val="111827"/>
                <w:sz w:val="21"/>
              </w:rPr>
              <w:t xml:space="preserve">, </w:t>
            </w:r>
            <w:r>
              <w:rPr>
                <w:rFonts w:ascii="Arial" w:hAnsi="Arial"/>
                <w:b w:val="0"/>
                <w:i/>
                <w:color w:val="111827"/>
                <w:sz w:val="21"/>
              </w:rPr>
              <w:t>"Senhor Ministro,"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3.4 Endereçamento no Envelope e Regras Dêiticas: Vossa vs. Sua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Vossa Excelência / Vossa Senhoria:</w:t>
      </w:r>
      <w:r>
        <w:rPr>
          <w:rFonts w:ascii="Arial" w:hAnsi="Arial"/>
          <w:b w:val="0"/>
          <w:i w:val="0"/>
          <w:color w:val="111827"/>
          <w:sz w:val="22"/>
        </w:rPr>
        <w:t xml:space="preserve"> Utiliza-se a forma </w:t>
      </w:r>
      <w:r>
        <w:rPr>
          <w:rFonts w:ascii="Arial" w:hAnsi="Arial"/>
          <w:b/>
          <w:i w:val="0"/>
          <w:color w:val="111827"/>
          <w:sz w:val="22"/>
        </w:rPr>
        <w:t>Vossa</w:t>
      </w:r>
      <w:r>
        <w:rPr>
          <w:rFonts w:ascii="Arial" w:hAnsi="Arial"/>
          <w:b w:val="0"/>
          <w:i w:val="0"/>
          <w:color w:val="111827"/>
          <w:sz w:val="22"/>
        </w:rPr>
        <w:t xml:space="preserve"> quando o enunciador está em comunicação direta face a face com o interlocutor (no corpo do texto ou no diálogo oral): </w:t>
      </w:r>
      <w:r>
        <w:rPr>
          <w:rFonts w:ascii="Arial" w:hAnsi="Arial"/>
          <w:b w:val="0"/>
          <w:i/>
          <w:color w:val="111827"/>
          <w:sz w:val="22"/>
        </w:rPr>
        <w:t>"Informo a Vossa Excelência que os autos foram instruídos"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Sua Excelência / Sua Senhoria:</w:t>
      </w:r>
      <w:r>
        <w:rPr>
          <w:rFonts w:ascii="Arial" w:hAnsi="Arial"/>
          <w:b w:val="0"/>
          <w:i w:val="0"/>
          <w:color w:val="111827"/>
          <w:sz w:val="22"/>
        </w:rPr>
        <w:t xml:space="preserve"> Emprega-se a forma </w:t>
      </w:r>
      <w:r>
        <w:rPr>
          <w:rFonts w:ascii="Arial" w:hAnsi="Arial"/>
          <w:b/>
          <w:i w:val="0"/>
          <w:color w:val="111827"/>
          <w:sz w:val="22"/>
        </w:rPr>
        <w:t>Sua</w:t>
      </w:r>
      <w:r>
        <w:rPr>
          <w:rFonts w:ascii="Arial" w:hAnsi="Arial"/>
          <w:b w:val="0"/>
          <w:i w:val="0"/>
          <w:color w:val="111827"/>
          <w:sz w:val="22"/>
        </w:rPr>
        <w:t xml:space="preserve"> quando o enunciador refere-se a uma terceira autoridade sobre quem se está falando ou no sobrescrito do envelope/endereçamento do documento: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endereçamento do ofício: </w:t>
      </w:r>
      <w:r>
        <w:rPr>
          <w:rFonts w:ascii="Arial" w:hAnsi="Arial"/>
          <w:b w:val="0"/>
          <w:i/>
          <w:color w:val="111827"/>
          <w:sz w:val="22"/>
        </w:rPr>
        <w:t>"A Sua Excelência o Senhor Conselheiro Presidente do TCE-GO"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Ao referir-se à autoridade ausente: </w:t>
      </w:r>
      <w:r>
        <w:rPr>
          <w:rFonts w:ascii="Arial" w:hAnsi="Arial"/>
          <w:b w:val="0"/>
          <w:i/>
          <w:color w:val="111827"/>
          <w:sz w:val="22"/>
        </w:rPr>
        <w:t>"Sua Excelência o Governador determinou a imediata apuração dos fatos"</w:t>
      </w:r>
      <w:r>
        <w:rPr>
          <w:rFonts w:ascii="Arial" w:hAnsi="Arial"/>
          <w:b w:val="0"/>
          <w:i w:val="0"/>
          <w:color w:val="111827"/>
          <w:sz w:val="22"/>
        </w:rPr>
        <w:t>.</w:t>
      </w:r>
    </w:p>
    <w:p>
      <w:pPr>
        <w:keepNext/>
        <w:spacing w:before="200" w:after="80"/>
      </w:pPr>
      <w:r>
        <w:rPr>
          <w:rFonts w:ascii="Arial" w:hAnsi="Arial"/>
          <w:b/>
          <w:i w:val="0"/>
          <w:color w:val="2B6CB0"/>
          <w:sz w:val="24"/>
        </w:rPr>
        <w:t>3.5 Abolição de Fórmulas Laudatórias, Adulações e Arcaísmos</w:t>
      </w:r>
    </w:p>
    <w:p>
      <w:pPr>
        <w:spacing w:line="360" w:lineRule="auto" w:before="0" w:after="80"/>
        <w:jc w:val="both"/>
      </w:pPr>
      <w:r>
        <w:rPr>
          <w:rFonts w:ascii="Arial" w:hAnsi="Arial"/>
          <w:b w:val="0"/>
          <w:i w:val="0"/>
          <w:color w:val="111827"/>
          <w:sz w:val="24"/>
        </w:rPr>
        <w:t>O Manual de Redação da Presidência da República e o Decreto nº 9.758/2019 baniram expressamente o uso de qualificativos bajuladores e expressões arcaicas na administração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Foram expressamente extintos os tratamentos: </w:t>
      </w:r>
      <w:r>
        <w:rPr>
          <w:rFonts w:ascii="Arial" w:hAnsi="Arial"/>
          <w:b/>
          <w:i w:val="0"/>
          <w:color w:val="111827"/>
          <w:sz w:val="22"/>
        </w:rPr>
        <w:t>Digníssimo (DD.)</w:t>
      </w:r>
      <w:r>
        <w:rPr>
          <w:rFonts w:ascii="Arial" w:hAnsi="Arial"/>
          <w:b w:val="0"/>
          <w:i w:val="0"/>
          <w:color w:val="111827"/>
          <w:sz w:val="22"/>
        </w:rPr>
        <w:t xml:space="preserve">, </w:t>
      </w:r>
      <w:r>
        <w:rPr>
          <w:rFonts w:ascii="Arial" w:hAnsi="Arial"/>
          <w:b/>
          <w:i w:val="0"/>
          <w:color w:val="111827"/>
          <w:sz w:val="22"/>
        </w:rPr>
        <w:t>Ilustríssimo (Ilmo.)</w:t>
      </w:r>
      <w:r>
        <w:rPr>
          <w:rFonts w:ascii="Arial" w:hAnsi="Arial"/>
          <w:b w:val="0"/>
          <w:i w:val="0"/>
          <w:color w:val="111827"/>
          <w:sz w:val="22"/>
        </w:rPr>
        <w:t xml:space="preserve">, </w:t>
      </w:r>
      <w:r>
        <w:rPr>
          <w:rFonts w:ascii="Arial" w:hAnsi="Arial"/>
          <w:b/>
          <w:i w:val="0"/>
          <w:color w:val="111827"/>
          <w:sz w:val="22"/>
        </w:rPr>
        <w:t>Preclaro</w:t>
      </w:r>
      <w:r>
        <w:rPr>
          <w:rFonts w:ascii="Arial" w:hAnsi="Arial"/>
          <w:b w:val="0"/>
          <w:i w:val="0"/>
          <w:color w:val="111827"/>
          <w:sz w:val="22"/>
        </w:rPr>
        <w:t xml:space="preserve">, </w:t>
      </w:r>
      <w:r>
        <w:rPr>
          <w:rFonts w:ascii="Arial" w:hAnsi="Arial"/>
          <w:b/>
          <w:i w:val="0"/>
          <w:color w:val="111827"/>
          <w:sz w:val="22"/>
        </w:rPr>
        <w:t>Insígne</w:t>
      </w:r>
      <w:r>
        <w:rPr>
          <w:rFonts w:ascii="Arial" w:hAnsi="Arial"/>
          <w:b w:val="0"/>
          <w:i w:val="0"/>
          <w:color w:val="111827"/>
          <w:sz w:val="22"/>
        </w:rPr>
        <w:t xml:space="preserve"> e </w:t>
      </w:r>
      <w:r>
        <w:rPr>
          <w:rFonts w:ascii="Arial" w:hAnsi="Arial"/>
          <w:b/>
          <w:i w:val="0"/>
          <w:color w:val="111827"/>
          <w:sz w:val="22"/>
        </w:rPr>
        <w:t>Mui Digno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dignidade e a honradez são predicados inerentes ao próprio cargo público, sendo redundante e despropositado explicitá-las em correspondências oficiais;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vedado o uso de fórmulas de encerramento vazias ou servientes (</w:t>
      </w:r>
      <w:r>
        <w:rPr>
          <w:rFonts w:ascii="Arial" w:hAnsi="Arial"/>
          <w:b w:val="0"/>
          <w:i/>
          <w:color w:val="111827"/>
          <w:sz w:val="22"/>
        </w:rPr>
        <w:t>"Com votos de elevado apreço e distinta consideração"</w:t>
      </w:r>
      <w:r>
        <w:rPr>
          <w:rFonts w:ascii="Arial" w:hAnsi="Arial"/>
          <w:b w:val="0"/>
          <w:i w:val="0"/>
          <w:color w:val="111827"/>
          <w:sz w:val="22"/>
        </w:rPr>
        <w:t xml:space="preserve">, </w:t>
      </w:r>
      <w:r>
        <w:rPr>
          <w:rFonts w:ascii="Arial" w:hAnsi="Arial"/>
          <w:b w:val="0"/>
          <w:i/>
          <w:color w:val="111827"/>
          <w:sz w:val="22"/>
        </w:rPr>
        <w:t>"Aproveito o ensejo para renovar protestos de estima"</w:t>
      </w:r>
      <w:r>
        <w:rPr>
          <w:rFonts w:ascii="Arial" w:hAnsi="Arial"/>
          <w:b w:val="0"/>
          <w:i w:val="0"/>
          <w:color w:val="111827"/>
          <w:sz w:val="22"/>
        </w:rPr>
        <w:t xml:space="preserve"> ou </w:t>
      </w:r>
      <w:r>
        <w:rPr>
          <w:rFonts w:ascii="Arial" w:hAnsi="Arial"/>
          <w:b w:val="0"/>
          <w:i/>
          <w:color w:val="111827"/>
          <w:sz w:val="22"/>
        </w:rPr>
        <w:t>"Sem mais para o momento"</w:t>
      </w:r>
      <w:r>
        <w:rPr>
          <w:rFonts w:ascii="Arial" w:hAnsi="Arial"/>
          <w:b w:val="0"/>
          <w:i w:val="0"/>
          <w:color w:val="111827"/>
          <w:sz w:val="22"/>
        </w:rPr>
        <w:t>).</w:t>
      </w:r>
    </w:p>
    <w:p>
      <w:pPr>
        <w:keepNext/>
        <w:spacing w:before="280" w:after="120"/>
      </w:pPr>
      <w:r>
        <w:rPr>
          <w:rFonts w:ascii="Arial" w:hAnsi="Arial"/>
          <w:b/>
          <w:i w:val="0"/>
          <w:color w:val="2C5282"/>
          <w:sz w:val="28"/>
        </w:rPr>
        <w:t>4. O Padrão Ofício Unificado na 3ª Edição do MRPR</w:t>
      </w:r>
    </w:p>
    <w:p>
      <w:pPr>
        <w:keepNext/>
        <w:spacing w:before="200" w:after="80"/>
      </w:pPr>
      <w:r>
        <w:rPr>
          <w:rFonts w:ascii="Arial" w:hAnsi="Arial"/>
          <w:b/>
          <w:i w:val="0"/>
          <w:color w:val="2B6CB0"/>
          <w:sz w:val="24"/>
        </w:rPr>
        <w:t>4.1 Unificação Formal: Extinção do Aviso e do Memorando</w:t>
      </w:r>
    </w:p>
    <w:p>
      <w:pPr>
        <w:spacing w:line="360" w:lineRule="auto" w:before="0" w:after="80"/>
        <w:jc w:val="both"/>
      </w:pPr>
      <w:r>
        <w:rPr>
          <w:rFonts w:ascii="Arial" w:hAnsi="Arial"/>
          <w:b w:val="0"/>
          <w:i w:val="0"/>
          <w:color w:val="111827"/>
          <w:sz w:val="24"/>
        </w:rPr>
        <w:t xml:space="preserve">Historicamente, a administração federal brasileira dividia suas correspondências formais entre três modalidades: o </w:t>
      </w:r>
      <w:r>
        <w:rPr>
          <w:rFonts w:ascii="Arial" w:hAnsi="Arial"/>
          <w:b w:val="0"/>
          <w:i/>
          <w:color w:val="111827"/>
          <w:sz w:val="24"/>
        </w:rPr>
        <w:t>Ofício</w:t>
      </w:r>
      <w:r>
        <w:rPr>
          <w:rFonts w:ascii="Arial" w:hAnsi="Arial"/>
          <w:b w:val="0"/>
          <w:i w:val="0"/>
          <w:color w:val="111827"/>
          <w:sz w:val="24"/>
        </w:rPr>
        <w:t xml:space="preserve"> (comunicação externa com outros órgãos ou particulares), o </w:t>
      </w:r>
      <w:r>
        <w:rPr>
          <w:rFonts w:ascii="Arial" w:hAnsi="Arial"/>
          <w:b w:val="0"/>
          <w:i/>
          <w:color w:val="111827"/>
          <w:sz w:val="24"/>
        </w:rPr>
        <w:t>Aviso</w:t>
      </w:r>
      <w:r>
        <w:rPr>
          <w:rFonts w:ascii="Arial" w:hAnsi="Arial"/>
          <w:b w:val="0"/>
          <w:i w:val="0"/>
          <w:color w:val="111827"/>
          <w:sz w:val="24"/>
        </w:rPr>
        <w:t xml:space="preserve"> (comunicação exclusiva expedida por Ministros de Estado para autoridades de idêntica hierarquia) e o </w:t>
      </w:r>
      <w:r>
        <w:rPr>
          <w:rFonts w:ascii="Arial" w:hAnsi="Arial"/>
          <w:b w:val="0"/>
          <w:i/>
          <w:color w:val="111827"/>
          <w:sz w:val="24"/>
        </w:rPr>
        <w:t>Memorando</w:t>
      </w:r>
      <w:r>
        <w:rPr>
          <w:rFonts w:ascii="Arial" w:hAnsi="Arial"/>
          <w:b w:val="0"/>
          <w:i w:val="0"/>
          <w:color w:val="111827"/>
          <w:sz w:val="24"/>
        </w:rPr>
        <w:t xml:space="preserve"> (comunicação interna de caráter eminentemente intersetorial).</w:t>
      </w:r>
    </w:p>
    <w:p>
      <w:pPr>
        <w:spacing w:line="360" w:lineRule="auto" w:before="0" w:after="80"/>
        <w:jc w:val="both"/>
      </w:pPr>
      <w:r>
        <w:rPr>
          <w:rFonts w:ascii="Arial" w:hAnsi="Arial"/>
          <w:b w:val="0"/>
          <w:i w:val="0"/>
          <w:color w:val="111827"/>
          <w:sz w:val="24"/>
        </w:rPr>
        <w:t xml:space="preserve">A 3ª edição do MRPR promoveu uma revolução de simplificação: </w:t>
      </w:r>
      <w:r>
        <w:rPr>
          <w:rFonts w:ascii="Arial" w:hAnsi="Arial"/>
          <w:b/>
          <w:i w:val="0"/>
          <w:color w:val="111827"/>
          <w:sz w:val="24"/>
        </w:rPr>
        <w:t>aboliu formalmente o Aviso e o Memorando</w:t>
      </w:r>
      <w:r>
        <w:rPr>
          <w:rFonts w:ascii="Arial" w:hAnsi="Arial"/>
          <w:b w:val="0"/>
          <w:i w:val="0"/>
          <w:color w:val="111827"/>
          <w:sz w:val="24"/>
        </w:rPr>
        <w:t xml:space="preserve">, unificando todas as correspondências oficiais sob a designação única e abrangente de </w:t>
      </w:r>
      <w:r>
        <w:rPr>
          <w:rFonts w:ascii="Arial" w:hAnsi="Arial"/>
          <w:b/>
          <w:i w:val="0"/>
          <w:color w:val="111827"/>
          <w:sz w:val="24"/>
        </w:rPr>
        <w:t>OFÍCIO</w:t>
      </w:r>
      <w:r>
        <w:rPr>
          <w:rFonts w:ascii="Arial" w:hAnsi="Arial"/>
          <w:b w:val="0"/>
          <w:i w:val="0"/>
          <w:color w:val="111827"/>
          <w:sz w:val="24"/>
        </w:rPr>
        <w:t>. O ofício passou a ser o instrumento geral de comunicação tanto externa quanto interna.</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EXTINÇÃO DO MEMORANDO EM PROVA:</w:t>
            </w:r>
            <w:r>
              <w:rPr>
                <w:rFonts w:ascii="Arial" w:hAnsi="Arial"/>
                <w:b w:val="0"/>
                <w:i w:val="0"/>
                <w:color w:val="111827"/>
                <w:sz w:val="21"/>
              </w:rPr>
              <w:t xml:space="preserve"> Questões que afirmem que a comunicação interna entre diretorias ou secretarias de um mesmo tribunal de contas deve ser expedida sob a forma de </w:t>
            </w:r>
            <w:r>
              <w:rPr>
                <w:rFonts w:ascii="Arial" w:hAnsi="Arial"/>
                <w:b w:val="0"/>
                <w:i/>
                <w:color w:val="111827"/>
                <w:sz w:val="21"/>
              </w:rPr>
              <w:t>Memorando</w:t>
            </w:r>
            <w:r>
              <w:rPr>
                <w:rFonts w:ascii="Arial" w:hAnsi="Arial"/>
                <w:b w:val="0"/>
                <w:i w:val="0"/>
                <w:color w:val="111827"/>
                <w:sz w:val="21"/>
              </w:rPr>
              <w:t xml:space="preserve"> estão </w:t>
            </w:r>
            <w:r>
              <w:rPr>
                <w:rFonts w:ascii="Arial" w:hAnsi="Arial"/>
                <w:b/>
                <w:i w:val="0"/>
                <w:color w:val="111827"/>
                <w:sz w:val="21"/>
              </w:rPr>
              <w:t>desatualizadas e incorretas</w:t>
            </w:r>
            <w:r>
              <w:rPr>
                <w:rFonts w:ascii="Arial" w:hAnsi="Arial"/>
                <w:b w:val="0"/>
                <w:i w:val="0"/>
                <w:color w:val="111827"/>
                <w:sz w:val="21"/>
              </w:rPr>
              <w:t xml:space="preserve"> perante o MRPR vigente. Essa comunicação formaliza-se hoje mediante </w:t>
            </w:r>
            <w:r>
              <w:rPr>
                <w:rFonts w:ascii="Arial" w:hAnsi="Arial"/>
                <w:b/>
                <w:i w:val="0"/>
                <w:color w:val="111827"/>
                <w:sz w:val="21"/>
              </w:rPr>
              <w:t>Ofício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4.2 Partes Componentes e Diagramação Oficial do Ofício</w:t>
      </w:r>
    </w:p>
    <w:p>
      <w:pPr>
        <w:spacing w:line="360" w:lineRule="auto" w:before="0" w:after="80"/>
        <w:jc w:val="both"/>
      </w:pPr>
      <w:r>
        <w:rPr>
          <w:rFonts w:ascii="Arial" w:hAnsi="Arial"/>
          <w:b w:val="0"/>
          <w:i w:val="0"/>
          <w:color w:val="111827"/>
          <w:sz w:val="24"/>
        </w:rPr>
        <w:t>O expediente regido pelo Padrão Ofício estrutura-se nos seguintes blocos obrigatórios: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Cabeçalho Oficial:</w:t>
      </w:r>
      <w:r>
        <w:rPr>
          <w:rFonts w:ascii="Arial" w:hAnsi="Arial"/>
          <w:b w:val="0"/>
          <w:i w:val="0"/>
          <w:color w:val="111827"/>
          <w:sz w:val="22"/>
        </w:rPr>
        <w:t xml:space="preserve"> Centralizado no topo da primeira página, contendo o Brasão de Armas da República e o nome do órgão (nunca impresso nas páginas de continuação);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Identificação do Expediente:</w:t>
      </w:r>
      <w:r>
        <w:rPr>
          <w:rFonts w:ascii="Arial" w:hAnsi="Arial"/>
          <w:b w:val="0"/>
          <w:i w:val="0"/>
          <w:color w:val="111827"/>
          <w:sz w:val="22"/>
        </w:rPr>
        <w:t xml:space="preserve"> Alinhado à margem esquerda, composto por tipo do documento, número, ano e sigla do órgão emissor (</w:t>
      </w:r>
      <w:r>
        <w:rPr>
          <w:rFonts w:ascii="Arial" w:hAnsi="Arial"/>
          <w:b w:val="0"/>
          <w:i/>
          <w:color w:val="111827"/>
          <w:sz w:val="22"/>
        </w:rPr>
        <w:t>Ofício 123/2026/GAB-PRES/TCE-GO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Local e Data:</w:t>
      </w:r>
      <w:r>
        <w:rPr>
          <w:rFonts w:ascii="Arial" w:hAnsi="Arial"/>
          <w:b w:val="0"/>
          <w:i w:val="0"/>
          <w:color w:val="111827"/>
          <w:sz w:val="22"/>
        </w:rPr>
        <w:t xml:space="preserve"> Alinhados à </w:t>
      </w:r>
      <w:r>
        <w:rPr>
          <w:rFonts w:ascii="Arial" w:hAnsi="Arial"/>
          <w:b/>
          <w:i w:val="0"/>
          <w:color w:val="111827"/>
          <w:sz w:val="22"/>
        </w:rPr>
        <w:t>margem direita</w:t>
      </w:r>
      <w:r>
        <w:rPr>
          <w:rFonts w:ascii="Arial" w:hAnsi="Arial"/>
          <w:b w:val="0"/>
          <w:i w:val="0"/>
          <w:color w:val="111827"/>
          <w:sz w:val="22"/>
        </w:rPr>
        <w:t>, com a cidade por extenso e o mês em minúsculas (</w:t>
      </w:r>
      <w:r>
        <w:rPr>
          <w:rFonts w:ascii="Arial" w:hAnsi="Arial"/>
          <w:b w:val="0"/>
          <w:i/>
          <w:color w:val="111827"/>
          <w:sz w:val="22"/>
        </w:rPr>
        <w:t>Goiânia, 15 de abril de 2026.</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Endereçamento:</w:t>
      </w:r>
      <w:r>
        <w:rPr>
          <w:rFonts w:ascii="Arial" w:hAnsi="Arial"/>
          <w:b w:val="0"/>
          <w:i w:val="0"/>
          <w:color w:val="111827"/>
          <w:sz w:val="22"/>
        </w:rPr>
        <w:t xml:space="preserve"> Alinhado à margem esquerda, indicando o destinatário por meio de </w:t>
      </w:r>
      <w:r>
        <w:rPr>
          <w:rFonts w:ascii="Arial" w:hAnsi="Arial"/>
          <w:b w:val="0"/>
          <w:i/>
          <w:color w:val="111827"/>
          <w:sz w:val="22"/>
        </w:rPr>
        <w:t>A Sua Excelência o Senhor [Cargo e Endereço]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Assunto:</w:t>
      </w:r>
      <w:r>
        <w:rPr>
          <w:rFonts w:ascii="Arial" w:hAnsi="Arial"/>
          <w:b w:val="0"/>
          <w:i w:val="0"/>
          <w:color w:val="111827"/>
          <w:sz w:val="22"/>
        </w:rPr>
        <w:t xml:space="preserve"> Frase curta, destacada em negrito, sintetizando o objeto da correspondência (</w:t>
      </w:r>
      <w:r>
        <w:rPr>
          <w:rFonts w:ascii="Arial" w:hAnsi="Arial"/>
          <w:b w:val="0"/>
          <w:i/>
          <w:color w:val="111827"/>
          <w:sz w:val="22"/>
        </w:rPr>
        <w:t>Assunto: Encaminhamento do relatório de auditoria governamental.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Vocativo:</w:t>
      </w:r>
      <w:r>
        <w:rPr>
          <w:rFonts w:ascii="Arial" w:hAnsi="Arial"/>
          <w:b w:val="0"/>
          <w:i w:val="0"/>
          <w:color w:val="111827"/>
          <w:sz w:val="22"/>
        </w:rPr>
        <w:t xml:space="preserve"> Alinhado à margem esquerda, com o cargo da autoridade seguido de vírgula (</w:t>
      </w:r>
      <w:r>
        <w:rPr>
          <w:rFonts w:ascii="Arial" w:hAnsi="Arial"/>
          <w:b w:val="0"/>
          <w:i/>
          <w:color w:val="111827"/>
          <w:sz w:val="22"/>
        </w:rPr>
        <w:t>Senhor Secretário,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7. </w:t>
      </w:r>
      <w:r>
        <w:rPr>
          <w:rFonts w:ascii="Arial" w:hAnsi="Arial"/>
          <w:b/>
          <w:i w:val="0"/>
          <w:color w:val="111827"/>
          <w:sz w:val="22"/>
        </w:rPr>
        <w:t>Corpo do Texto:</w:t>
      </w:r>
      <w:r>
        <w:rPr>
          <w:rFonts w:ascii="Arial" w:hAnsi="Arial"/>
          <w:b w:val="0"/>
          <w:i w:val="0"/>
          <w:color w:val="111827"/>
          <w:sz w:val="22"/>
        </w:rPr>
        <w:t xml:space="preserve"> Dividido em introdução, desenvolvimento e conclusão;</w:t>
      </w:r>
    </w:p>
    <w:p>
      <w:pPr>
        <w:spacing w:line="276" w:lineRule="auto" w:before="20" w:after="40"/>
        <w:ind w:left="425"/>
      </w:pPr>
      <w:r>
        <w:rPr>
          <w:rFonts w:ascii="Arial" w:hAnsi="Arial"/>
          <w:b/>
          <w:color w:val="1B365D"/>
          <w:sz w:val="22"/>
        </w:rPr>
        <w:t xml:space="preserve">8. </w:t>
      </w:r>
      <w:r>
        <w:rPr>
          <w:rFonts w:ascii="Arial" w:hAnsi="Arial"/>
          <w:b/>
          <w:i w:val="0"/>
          <w:color w:val="111827"/>
          <w:sz w:val="22"/>
        </w:rPr>
        <w:t>Fecho Regulamentar:</w:t>
      </w:r>
      <w:r>
        <w:rPr>
          <w:rFonts w:ascii="Arial" w:hAnsi="Arial"/>
          <w:b w:val="0"/>
          <w:i w:val="0"/>
          <w:color w:val="111827"/>
          <w:sz w:val="22"/>
        </w:rPr>
        <w:t xml:space="preserve"> Alinhado à margem esquerda;</w:t>
      </w:r>
    </w:p>
    <w:p>
      <w:pPr>
        <w:spacing w:line="276" w:lineRule="auto" w:before="20" w:after="40"/>
        <w:ind w:left="425"/>
      </w:pPr>
      <w:r>
        <w:rPr>
          <w:rFonts w:ascii="Arial" w:hAnsi="Arial"/>
          <w:b/>
          <w:color w:val="1B365D"/>
          <w:sz w:val="22"/>
        </w:rPr>
        <w:t xml:space="preserve">9. </w:t>
      </w:r>
      <w:r>
        <w:rPr>
          <w:rFonts w:ascii="Arial" w:hAnsi="Arial"/>
          <w:b/>
          <w:i w:val="0"/>
          <w:color w:val="111827"/>
          <w:sz w:val="22"/>
        </w:rPr>
        <w:t>Assinatura e Cargo:</w:t>
      </w:r>
      <w:r>
        <w:rPr>
          <w:rFonts w:ascii="Arial" w:hAnsi="Arial"/>
          <w:b w:val="0"/>
          <w:i w:val="0"/>
          <w:color w:val="111827"/>
          <w:sz w:val="22"/>
        </w:rPr>
        <w:t xml:space="preserve"> Centralizados na página.</w:t>
      </w:r>
    </w:p>
    <w:p>
      <w:pPr>
        <w:keepNext/>
        <w:spacing w:before="200" w:after="80"/>
      </w:pPr>
      <w:r>
        <w:rPr>
          <w:rFonts w:ascii="Arial" w:hAnsi="Arial"/>
          <w:b/>
          <w:i w:val="0"/>
          <w:color w:val="2B6CB0"/>
          <w:sz w:val="24"/>
        </w:rPr>
        <w:t>4.3 Estrutura do Texto: Introdução, Desenvolvimento e Conclusão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Introdução:</w:t>
      </w:r>
      <w:r>
        <w:rPr>
          <w:rFonts w:ascii="Arial" w:hAnsi="Arial"/>
          <w:b w:val="0"/>
          <w:i w:val="0"/>
          <w:color w:val="111827"/>
          <w:sz w:val="22"/>
        </w:rPr>
        <w:t xml:space="preserve"> Apresenta claramente o objetivo do documento, identificando o ato normativo ou o documento anterior que motivou a manifestação.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Desenvolvimento:</w:t>
      </w:r>
      <w:r>
        <w:rPr>
          <w:rFonts w:ascii="Arial" w:hAnsi="Arial"/>
          <w:b w:val="0"/>
          <w:i w:val="0"/>
          <w:color w:val="111827"/>
          <w:sz w:val="22"/>
        </w:rPr>
        <w:t xml:space="preserve"> Expõe os fundamentos fáticos, jurídicos, técnicos e contábeis que embasam a solicitação ou a ordem administrativa.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Conclusão:</w:t>
      </w:r>
      <w:r>
        <w:rPr>
          <w:rFonts w:ascii="Arial" w:hAnsi="Arial"/>
          <w:b w:val="0"/>
          <w:i w:val="0"/>
          <w:color w:val="111827"/>
          <w:sz w:val="22"/>
        </w:rPr>
        <w:t xml:space="preserve"> Arremata a comunicação, especificando a medida administrativa solicitada, o prazo concedido para cumprimento ou a providência final adotada.</w:t>
      </w:r>
    </w:p>
    <w:p>
      <w:pPr>
        <w:keepNext/>
        <w:spacing w:before="200" w:after="80"/>
      </w:pPr>
      <w:r>
        <w:rPr>
          <w:rFonts w:ascii="Arial" w:hAnsi="Arial"/>
          <w:b/>
          <w:i w:val="0"/>
          <w:color w:val="2B6CB0"/>
          <w:sz w:val="24"/>
        </w:rPr>
        <w:t>4.4 Regras de Numeração de Parágrafos</w:t>
      </w:r>
    </w:p>
    <w:p>
      <w:pPr>
        <w:spacing w:line="360" w:lineRule="auto" w:before="0" w:after="80"/>
        <w:jc w:val="both"/>
      </w:pPr>
      <w:r>
        <w:rPr>
          <w:rFonts w:ascii="Arial" w:hAnsi="Arial"/>
          <w:b w:val="0"/>
          <w:i w:val="0"/>
          <w:color w:val="111827"/>
          <w:sz w:val="24"/>
        </w:rPr>
        <w:t>Nos expedientes estruturados no padrão ofício: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o texto contiver </w:t>
      </w:r>
      <w:r>
        <w:rPr>
          <w:rFonts w:ascii="Arial" w:hAnsi="Arial"/>
          <w:b/>
          <w:i w:val="0"/>
          <w:color w:val="111827"/>
          <w:sz w:val="22"/>
        </w:rPr>
        <w:t>apenas um único parágrafo</w:t>
      </w:r>
      <w:r>
        <w:rPr>
          <w:rFonts w:ascii="Arial" w:hAnsi="Arial"/>
          <w:b w:val="0"/>
          <w:i w:val="0"/>
          <w:color w:val="111827"/>
          <w:sz w:val="22"/>
        </w:rPr>
        <w:t xml:space="preserve">, este </w:t>
      </w:r>
      <w:r>
        <w:rPr>
          <w:rFonts w:ascii="Arial" w:hAnsi="Arial"/>
          <w:b/>
          <w:i w:val="0"/>
          <w:color w:val="111827"/>
          <w:sz w:val="22"/>
        </w:rPr>
        <w:t>não recebe numeração</w:t>
      </w:r>
      <w:r>
        <w:rPr>
          <w:rFonts w:ascii="Arial" w:hAnsi="Arial"/>
          <w:b w:val="0"/>
          <w:i w:val="0"/>
          <w:color w:val="111827"/>
          <w:sz w:val="22"/>
        </w:rPr>
        <w:t xml:space="preserve"> arábica;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o texto contiver dois ou mais parágrafos, </w:t>
      </w:r>
      <w:r>
        <w:rPr>
          <w:rFonts w:ascii="Arial" w:hAnsi="Arial"/>
          <w:b/>
          <w:i w:val="0"/>
          <w:color w:val="111827"/>
          <w:sz w:val="22"/>
        </w:rPr>
        <w:t>todos os parágrafos são numerados a partir do segundo</w:t>
      </w:r>
      <w:r>
        <w:rPr>
          <w:rFonts w:ascii="Arial" w:hAnsi="Arial"/>
          <w:b w:val="0"/>
          <w:i w:val="0"/>
          <w:color w:val="111827"/>
          <w:sz w:val="22"/>
        </w:rPr>
        <w:t xml:space="preserve"> (o primeiro parágrafo, correspondente à introdução, nunca é numerado):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Primeiro parágrafo: não numerado (introdução);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Segundo parágrafo em diante: numerados com algarismos arábicos (2., 3., 4....).</w:t>
      </w:r>
    </w:p>
    <w:p>
      <w:pPr>
        <w:keepNext/>
        <w:spacing w:before="200" w:after="80"/>
      </w:pPr>
      <w:r>
        <w:rPr>
          <w:rFonts w:ascii="Arial" w:hAnsi="Arial"/>
          <w:b/>
          <w:i w:val="0"/>
          <w:color w:val="2B6CB0"/>
          <w:sz w:val="24"/>
        </w:rPr>
        <w:t>4.5 Identificação do Signatário e Vedação à Linha de Assinatura</w:t>
      </w:r>
    </w:p>
    <w:p>
      <w:pPr>
        <w:spacing w:line="360" w:lineRule="auto" w:before="0" w:after="80"/>
        <w:jc w:val="both"/>
      </w:pPr>
      <w:r>
        <w:rPr>
          <w:rFonts w:ascii="Arial" w:hAnsi="Arial"/>
          <w:b w:val="0"/>
          <w:i w:val="0"/>
          <w:color w:val="111827"/>
          <w:sz w:val="24"/>
        </w:rPr>
        <w:t>No encerramento do documento: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Escreve-se o </w:t>
      </w:r>
      <w:r>
        <w:rPr>
          <w:rFonts w:ascii="Arial" w:hAnsi="Arial"/>
          <w:b/>
          <w:i w:val="0"/>
          <w:color w:val="111827"/>
          <w:sz w:val="22"/>
        </w:rPr>
        <w:t>nome da autoridade signatária</w:t>
      </w:r>
      <w:r>
        <w:rPr>
          <w:rFonts w:ascii="Arial" w:hAnsi="Arial"/>
          <w:b w:val="0"/>
          <w:i w:val="0"/>
          <w:color w:val="111827"/>
          <w:sz w:val="22"/>
        </w:rPr>
        <w:t xml:space="preserve"> em letras maiúsculas e negrito;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Imediatamente abaixo, sem negrito, inscreve-se a designação de seu </w:t>
      </w:r>
      <w:r>
        <w:rPr>
          <w:rFonts w:ascii="Arial" w:hAnsi="Arial"/>
          <w:b/>
          <w:i w:val="0"/>
          <w:color w:val="111827"/>
          <w:sz w:val="22"/>
        </w:rPr>
        <w:t>cargo público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É formalmente vedada a colocação de linha tracejada ou traço sobreposto</w:t>
      </w:r>
      <w:r>
        <w:rPr>
          <w:rFonts w:ascii="Arial" w:hAnsi="Arial"/>
          <w:b w:val="0"/>
          <w:i w:val="0"/>
          <w:color w:val="111827"/>
          <w:sz w:val="22"/>
        </w:rPr>
        <w:t xml:space="preserve"> para apor a assinatura. A assinatura física ou digital deve recair diretamente sobre o nome digitado.</w:t>
      </w:r>
    </w:p>
    <w:p>
      <w:pPr>
        <w:keepNext/>
        <w:spacing w:before="200" w:after="80"/>
      </w:pPr>
      <w:r>
        <w:rPr>
          <w:rFonts w:ascii="Arial" w:hAnsi="Arial"/>
          <w:b/>
          <w:i w:val="0"/>
          <w:color w:val="2B6CB0"/>
          <w:sz w:val="24"/>
        </w:rPr>
        <w:t>4.6 O Sistema Binário de Fechos Regulamentares</w:t>
      </w:r>
    </w:p>
    <w:p>
      <w:pPr>
        <w:spacing w:line="360" w:lineRule="auto" w:before="0" w:after="80"/>
        <w:jc w:val="both"/>
      </w:pPr>
      <w:r>
        <w:rPr>
          <w:rFonts w:ascii="Arial" w:hAnsi="Arial"/>
          <w:b w:val="0"/>
          <w:i w:val="0"/>
          <w:color w:val="111827"/>
          <w:sz w:val="24"/>
        </w:rPr>
        <w:t>O MRPR instituiu um sistema binário de fechos que eliminou a antiga pluralidade de fórmulas de encerramento: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Respeitosamente,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Utilizado compulsoriamente quando a comunicação for dirigida a autoridade hierarquicamente </w:t>
      </w:r>
      <w:r>
        <w:rPr>
          <w:rFonts w:ascii="Arial" w:hAnsi="Arial"/>
          <w:b/>
          <w:i w:val="0"/>
          <w:color w:val="111827"/>
          <w:sz w:val="22"/>
        </w:rPr>
        <w:t>superior</w:t>
      </w:r>
      <w:r>
        <w:rPr>
          <w:rFonts w:ascii="Arial" w:hAnsi="Arial"/>
          <w:b w:val="0"/>
          <w:i w:val="0"/>
          <w:color w:val="111827"/>
          <w:sz w:val="22"/>
        </w:rPr>
        <w:t xml:space="preserve"> àquela que emite o expediente (inclusive aos Chefes de Poder).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Atenciosamente,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Utilizado para autoridades de </w:t>
      </w:r>
      <w:r>
        <w:rPr>
          <w:rFonts w:ascii="Arial" w:hAnsi="Arial"/>
          <w:b/>
          <w:i w:val="0"/>
          <w:color w:val="111827"/>
          <w:sz w:val="22"/>
        </w:rPr>
        <w:t>mesma hierarquia</w:t>
      </w:r>
      <w:r>
        <w:rPr>
          <w:rFonts w:ascii="Arial" w:hAnsi="Arial"/>
          <w:b w:val="0"/>
          <w:i w:val="0"/>
          <w:color w:val="111827"/>
          <w:sz w:val="22"/>
        </w:rPr>
        <w:t xml:space="preserve">, de hierarquia </w:t>
      </w:r>
      <w:r>
        <w:rPr>
          <w:rFonts w:ascii="Arial" w:hAnsi="Arial"/>
          <w:b/>
          <w:i w:val="0"/>
          <w:color w:val="111827"/>
          <w:sz w:val="22"/>
        </w:rPr>
        <w:t>subordinada/inferior</w:t>
      </w:r>
      <w:r>
        <w:rPr>
          <w:rFonts w:ascii="Arial" w:hAnsi="Arial"/>
          <w:b w:val="0"/>
          <w:i w:val="0"/>
          <w:color w:val="111827"/>
          <w:sz w:val="22"/>
        </w:rPr>
        <w:t xml:space="preserve"> e para particulares em geral.</w:t>
      </w:r>
    </w:p>
    <w:p>
      <w:pPr>
        <w:keepNext/>
        <w:spacing w:before="280" w:after="120"/>
      </w:pPr>
      <w:r>
        <w:rPr>
          <w:rFonts w:ascii="Arial" w:hAnsi="Arial"/>
          <w:b/>
          <w:i w:val="0"/>
          <w:color w:val="2C5282"/>
          <w:sz w:val="28"/>
        </w:rPr>
        <w:t>5. Espécies Documentais e Comunicação Digital</w:t>
      </w:r>
    </w:p>
    <w:p>
      <w:pPr>
        <w:keepNext/>
        <w:spacing w:before="200" w:after="80"/>
      </w:pPr>
      <w:r>
        <w:rPr>
          <w:rFonts w:ascii="Arial" w:hAnsi="Arial"/>
          <w:b/>
          <w:i w:val="0"/>
          <w:color w:val="2B6CB0"/>
          <w:sz w:val="24"/>
        </w:rPr>
        <w:t>5.1 O Correio Eletrônico Institucional (E-mail Público)</w:t>
      </w:r>
    </w:p>
    <w:p>
      <w:pPr>
        <w:spacing w:line="360" w:lineRule="auto" w:before="0" w:after="80"/>
        <w:jc w:val="both"/>
      </w:pPr>
      <w:r>
        <w:rPr>
          <w:rFonts w:ascii="Arial" w:hAnsi="Arial"/>
          <w:b w:val="0"/>
          <w:i w:val="0"/>
          <w:color w:val="111827"/>
          <w:sz w:val="24"/>
        </w:rPr>
        <w:t>O correio eletrônico consolidou-se como meio legítimo e preferencial de comunicação administrativa ágil no setor público, devendo observar parâmetros estritos de validade jurídica: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endereço eletrônico deve ser invariavelmente institucional (</w:t>
      </w:r>
      <w:r>
        <w:rPr>
          <w:rFonts w:ascii="Arial" w:hAnsi="Arial"/>
          <w:b w:val="0"/>
          <w:i/>
          <w:color w:val="111827"/>
          <w:sz w:val="22"/>
        </w:rPr>
        <w:t>@tce.go.gov.br</w:t>
      </w:r>
      <w:r>
        <w:rPr>
          <w:rFonts w:ascii="Arial" w:hAnsi="Arial"/>
          <w:b w:val="0"/>
          <w:i w:val="0"/>
          <w:color w:val="111827"/>
          <w:sz w:val="22"/>
        </w:rPr>
        <w:t>), repudiando-se o uso de e-mails pessoais para a prática de atos funcionais;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Deve conter campo de assunto conciso e informativo;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texto deve primar pela sobriedade e impessoalidade, mantendo os mesmos fechos regulamentares (</w:t>
      </w:r>
      <w:r>
        <w:rPr>
          <w:rFonts w:ascii="Arial" w:hAnsi="Arial"/>
          <w:b w:val="0"/>
          <w:i/>
          <w:color w:val="111827"/>
          <w:sz w:val="22"/>
        </w:rPr>
        <w:t>Respeitosamente</w:t>
      </w:r>
      <w:r>
        <w:rPr>
          <w:rFonts w:ascii="Arial" w:hAnsi="Arial"/>
          <w:b w:val="0"/>
          <w:i w:val="0"/>
          <w:color w:val="111827"/>
          <w:sz w:val="22"/>
        </w:rPr>
        <w:t xml:space="preserve"> ou </w:t>
      </w:r>
      <w:r>
        <w:rPr>
          <w:rFonts w:ascii="Arial" w:hAnsi="Arial"/>
          <w:b w:val="0"/>
          <w:i/>
          <w:color w:val="111827"/>
          <w:sz w:val="22"/>
        </w:rPr>
        <w:t>Atenciosamente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Possui eficácia documental plena quando associado a mecanismos de certificação digital no padrão ICP-Brasil.</w:t>
      </w:r>
    </w:p>
    <w:p>
      <w:pPr>
        <w:keepNext/>
        <w:spacing w:before="200" w:after="80"/>
      </w:pPr>
      <w:r>
        <w:rPr>
          <w:rFonts w:ascii="Arial" w:hAnsi="Arial"/>
          <w:b/>
          <w:i w:val="0"/>
          <w:color w:val="2B6CB0"/>
          <w:sz w:val="24"/>
        </w:rPr>
        <w:t>5.2 A Mensagem entre Chefes de Poder</w:t>
      </w:r>
    </w:p>
    <w:p>
      <w:pPr>
        <w:spacing w:line="360" w:lineRule="auto" w:before="0" w:after="80"/>
        <w:jc w:val="both"/>
      </w:pPr>
      <w:r>
        <w:rPr>
          <w:rFonts w:ascii="Arial" w:hAnsi="Arial"/>
          <w:b w:val="0"/>
          <w:i w:val="0"/>
          <w:color w:val="111827"/>
          <w:sz w:val="24"/>
        </w:rPr>
        <w:t>A Mensagem é o instrumento formal e privativo utilizado pelo Chefe do Poder Executivo para se comunicar diretamente com os Chefes dos demais Poderes da República: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Encaminhamento de projetos de lei ordinária, complementar ou propostas de emenda constitucional ao Poder Legislativo;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Apresentação da prestação de contas anual do Governador ao Tribunal de Contas do Estado e à Assembleia Legislativa;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Comunicação de razões de veto a projetos de lei.</w:t>
      </w:r>
    </w:p>
    <w:p>
      <w:pPr>
        <w:keepNext/>
        <w:spacing w:before="200" w:after="80"/>
      </w:pPr>
      <w:r>
        <w:rPr>
          <w:rFonts w:ascii="Arial" w:hAnsi="Arial"/>
          <w:b/>
          <w:i w:val="0"/>
          <w:color w:val="2B6CB0"/>
          <w:sz w:val="24"/>
        </w:rPr>
        <w:t>5.3 A Exposição de Motivos (EM)</w:t>
      </w:r>
    </w:p>
    <w:p>
      <w:pPr>
        <w:spacing w:line="360" w:lineRule="auto" w:before="0" w:after="80"/>
        <w:jc w:val="both"/>
      </w:pPr>
      <w:r>
        <w:rPr>
          <w:rFonts w:ascii="Arial" w:hAnsi="Arial"/>
          <w:b w:val="0"/>
          <w:i w:val="0"/>
          <w:color w:val="111827"/>
          <w:sz w:val="24"/>
        </w:rPr>
        <w:t>A Exposição de Motivos é o expediente submetido privativamente por um Ministro de Estado ou titular de órgão ao Presidente da República (ou por Secretário de Estado ao Governador) com a finalidade 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Propor a edição de ato normativo (projeto de lei, medida provisória ou decreto);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Submeter matéria de alta relevância governamental à decisão superior do Chefe do Executivo.</w:t>
      </w:r>
    </w:p>
    <w:p>
      <w:pPr>
        <w:keepNext/>
        <w:spacing w:before="200" w:after="80"/>
      </w:pPr>
      <w:r>
        <w:rPr>
          <w:rFonts w:ascii="Arial" w:hAnsi="Arial"/>
          <w:b/>
          <w:i w:val="0"/>
          <w:color w:val="2B6CB0"/>
          <w:sz w:val="24"/>
        </w:rPr>
        <w:t>5.4 Atos Típicos dos Tribunais de Contas: Relatório Técnico, Parecer e Acórdão</w:t>
      </w:r>
    </w:p>
    <w:p>
      <w:pPr>
        <w:spacing w:line="360" w:lineRule="auto" w:before="0" w:after="80"/>
        <w:jc w:val="both"/>
      </w:pPr>
      <w:r>
        <w:rPr>
          <w:rFonts w:ascii="Arial" w:hAnsi="Arial"/>
          <w:b w:val="0"/>
          <w:i w:val="0"/>
          <w:color w:val="111827"/>
          <w:sz w:val="24"/>
        </w:rPr>
        <w:t>No âmbito do controle externo, a produção textual desdobra-se em espécies especializadas: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Relatório de Auditoria:</w:t>
      </w:r>
      <w:r>
        <w:rPr>
          <w:rFonts w:ascii="Arial" w:hAnsi="Arial"/>
          <w:b w:val="0"/>
          <w:i w:val="0"/>
          <w:color w:val="111827"/>
          <w:sz w:val="22"/>
        </w:rPr>
        <w:t xml:space="preserve"> Documento descritivo e analítico elaborado pelos auditores de controle externo, contendo os achados de auditoria, critérios de auditoria, matriz de responsabilização e propostas de encaminhamento;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Instrução Técnica:</w:t>
      </w:r>
      <w:r>
        <w:rPr>
          <w:rFonts w:ascii="Arial" w:hAnsi="Arial"/>
          <w:b w:val="0"/>
          <w:i w:val="0"/>
          <w:color w:val="111827"/>
          <w:sz w:val="22"/>
        </w:rPr>
        <w:t xml:space="preserve"> Peça processual intermediária que examina as defesas apresentadas pelos jurisdicionados;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Parecer do Ministério Público de Contas:</w:t>
      </w:r>
      <w:r>
        <w:rPr>
          <w:rFonts w:ascii="Arial" w:hAnsi="Arial"/>
          <w:b w:val="0"/>
          <w:i w:val="0"/>
          <w:color w:val="111827"/>
          <w:sz w:val="22"/>
        </w:rPr>
        <w:t xml:space="preserve"> Manifestação jurídica conclusiva do Procurador de Contas opinando pela regularidade, regularidade com ressalva ou irregularidade das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Acórdão:</w:t>
      </w:r>
      <w:r>
        <w:rPr>
          <w:rFonts w:ascii="Arial" w:hAnsi="Arial"/>
          <w:b w:val="0"/>
          <w:i w:val="0"/>
          <w:color w:val="111827"/>
          <w:sz w:val="22"/>
        </w:rPr>
        <w:t xml:space="preserve"> Decisão colegiada formal deliberada pelo Tribunal Pleno ou pelas Câmaras julgadoras do Tribunal de Contas, dotada de força vinculante e eficácia de título executivo extrajudicial para cobrança de débitos e multas.</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Redação da Presidência da República - 3ª Edição Revista e Atualizada (Portal do Planalto)</w:t>
      </w:r>
      <w:r>
        <w:rPr>
          <w:rFonts w:ascii="Arial" w:hAnsi="Arial"/>
          <w:b w:val="0"/>
          <w:i w:val="0"/>
          <w:color w:val="111827"/>
          <w:sz w:val="22"/>
        </w:rPr>
        <w:t xml:space="preserve"> - Texto oficial que disciplina a comunicação pública na administração brasileira.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Redação da Presidência da República em PDF Integral</w:t>
      </w:r>
      <w:r>
        <w:rPr>
          <w:rFonts w:ascii="Arial" w:hAnsi="Arial"/>
          <w:b w:val="0"/>
          <w:i w:val="0"/>
          <w:color w:val="111827"/>
          <w:sz w:val="22"/>
        </w:rPr>
        <w:t xml:space="preserve"> - Diagramação oficial, modelos de ofício e fechos regulamentares.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Federal nº 9.758/2019 (Planalto)</w:t>
      </w:r>
      <w:r>
        <w:rPr>
          <w:rFonts w:ascii="Arial" w:hAnsi="Arial"/>
          <w:b w:val="0"/>
          <w:i w:val="0"/>
          <w:color w:val="111827"/>
          <w:sz w:val="22"/>
        </w:rPr>
        <w:t xml:space="preserve"> - Dispõe sobre o tratamento simples e adequado aos agentes públicos.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Comunicação do Senado Federal</w:t>
      </w:r>
      <w:r>
        <w:rPr>
          <w:rFonts w:ascii="Arial" w:hAnsi="Arial"/>
          <w:b w:val="0"/>
          <w:i w:val="0"/>
          <w:color w:val="111827"/>
          <w:sz w:val="22"/>
        </w:rPr>
        <w:t xml:space="preserve"> - Guia de redação oficial e atos parlamentares.</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O Presidente do Tribunal de Contas do Estado de Goiás necessita encaminhar expediente oficial ao Governador do Estado e, simultaneamente, outro expediente ao Diretor de Escola Pública Estadual. De acordo com a 3ª edição do Manual de Redação da Presidência da República (MRPR), os vocativos e fechos adequados para cada uma dessas comunicações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Para o Governador: </w:t>
      </w:r>
      <w:r>
        <w:rPr>
          <w:rFonts w:ascii="Arial" w:hAnsi="Arial"/>
          <w:b w:val="0"/>
          <w:i/>
          <w:color w:val="111827"/>
          <w:sz w:val="22"/>
        </w:rPr>
        <w:t>"Excelentíssimo Senhor Governador,"</w:t>
      </w:r>
      <w:r>
        <w:rPr>
          <w:rFonts w:ascii="Arial" w:hAnsi="Arial"/>
          <w:b w:val="0"/>
          <w:i w:val="0"/>
          <w:color w:val="111827"/>
          <w:sz w:val="22"/>
        </w:rPr>
        <w:t xml:space="preserve"> / </w:t>
      </w:r>
      <w:r>
        <w:rPr>
          <w:rFonts w:ascii="Arial" w:hAnsi="Arial"/>
          <w:b w:val="0"/>
          <w:i/>
          <w:color w:val="111827"/>
          <w:sz w:val="22"/>
        </w:rPr>
        <w:t>"Respeitosamente,"</w:t>
      </w:r>
      <w:r>
        <w:rPr>
          <w:rFonts w:ascii="Arial" w:hAnsi="Arial"/>
          <w:b w:val="0"/>
          <w:i w:val="0"/>
          <w:color w:val="111827"/>
          <w:sz w:val="22"/>
        </w:rPr>
        <w:t xml:space="preserve">; Para o Diretor: </w:t>
      </w:r>
      <w:r>
        <w:rPr>
          <w:rFonts w:ascii="Arial" w:hAnsi="Arial"/>
          <w:b w:val="0"/>
          <w:i/>
          <w:color w:val="111827"/>
          <w:sz w:val="22"/>
        </w:rPr>
        <w:t>"Ilustríssimo Senhor Diretor,"</w:t>
      </w:r>
      <w:r>
        <w:rPr>
          <w:rFonts w:ascii="Arial" w:hAnsi="Arial"/>
          <w:b w:val="0"/>
          <w:i w:val="0"/>
          <w:color w:val="111827"/>
          <w:sz w:val="22"/>
        </w:rPr>
        <w:t xml:space="preserve"> / </w:t>
      </w:r>
      <w:r>
        <w:rPr>
          <w:rFonts w:ascii="Arial" w:hAnsi="Arial"/>
          <w:b w:val="0"/>
          <w:i/>
          <w:color w:val="111827"/>
          <w:sz w:val="22"/>
        </w:rPr>
        <w:t>"Cordialmente,"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Para o Governador: </w:t>
      </w:r>
      <w:r>
        <w:rPr>
          <w:rFonts w:ascii="Arial" w:hAnsi="Arial"/>
          <w:b w:val="0"/>
          <w:i/>
          <w:color w:val="111827"/>
          <w:sz w:val="22"/>
        </w:rPr>
        <w:t>"Senhor Governador,"</w:t>
      </w:r>
      <w:r>
        <w:rPr>
          <w:rFonts w:ascii="Arial" w:hAnsi="Arial"/>
          <w:b w:val="0"/>
          <w:i w:val="0"/>
          <w:color w:val="111827"/>
          <w:sz w:val="22"/>
        </w:rPr>
        <w:t xml:space="preserve"> / </w:t>
      </w:r>
      <w:r>
        <w:rPr>
          <w:rFonts w:ascii="Arial" w:hAnsi="Arial"/>
          <w:b w:val="0"/>
          <w:i/>
          <w:color w:val="111827"/>
          <w:sz w:val="22"/>
        </w:rPr>
        <w:t>"Atenciosamente,"</w:t>
      </w:r>
      <w:r>
        <w:rPr>
          <w:rFonts w:ascii="Arial" w:hAnsi="Arial"/>
          <w:b w:val="0"/>
          <w:i w:val="0"/>
          <w:color w:val="111827"/>
          <w:sz w:val="22"/>
        </w:rPr>
        <w:t xml:space="preserve">; Para o Diretor: </w:t>
      </w:r>
      <w:r>
        <w:rPr>
          <w:rFonts w:ascii="Arial" w:hAnsi="Arial"/>
          <w:b w:val="0"/>
          <w:i/>
          <w:color w:val="111827"/>
          <w:sz w:val="22"/>
        </w:rPr>
        <w:t>"Senhor Diretor,"</w:t>
      </w:r>
      <w:r>
        <w:rPr>
          <w:rFonts w:ascii="Arial" w:hAnsi="Arial"/>
          <w:b w:val="0"/>
          <w:i w:val="0"/>
          <w:color w:val="111827"/>
          <w:sz w:val="22"/>
        </w:rPr>
        <w:t xml:space="preserve"> / </w:t>
      </w:r>
      <w:r>
        <w:rPr>
          <w:rFonts w:ascii="Arial" w:hAnsi="Arial"/>
          <w:b w:val="0"/>
          <w:i/>
          <w:color w:val="111827"/>
          <w:sz w:val="22"/>
        </w:rPr>
        <w:t>"Atenciosamente,"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Para o Governador: </w:t>
      </w:r>
      <w:r>
        <w:rPr>
          <w:rFonts w:ascii="Arial" w:hAnsi="Arial"/>
          <w:b w:val="0"/>
          <w:i/>
          <w:color w:val="111827"/>
          <w:sz w:val="22"/>
        </w:rPr>
        <w:t>"Excelentíssimo Senhor Governador,"</w:t>
      </w:r>
      <w:r>
        <w:rPr>
          <w:rFonts w:ascii="Arial" w:hAnsi="Arial"/>
          <w:b w:val="0"/>
          <w:i w:val="0"/>
          <w:color w:val="111827"/>
          <w:sz w:val="22"/>
        </w:rPr>
        <w:t xml:space="preserve"> / </w:t>
      </w:r>
      <w:r>
        <w:rPr>
          <w:rFonts w:ascii="Arial" w:hAnsi="Arial"/>
          <w:b w:val="0"/>
          <w:i/>
          <w:color w:val="111827"/>
          <w:sz w:val="22"/>
        </w:rPr>
        <w:t>"Atenciosamente,"</w:t>
      </w:r>
      <w:r>
        <w:rPr>
          <w:rFonts w:ascii="Arial" w:hAnsi="Arial"/>
          <w:b w:val="0"/>
          <w:i w:val="0"/>
          <w:color w:val="111827"/>
          <w:sz w:val="22"/>
        </w:rPr>
        <w:t xml:space="preserve">; Para o Diretor: </w:t>
      </w:r>
      <w:r>
        <w:rPr>
          <w:rFonts w:ascii="Arial" w:hAnsi="Arial"/>
          <w:b w:val="0"/>
          <w:i/>
          <w:color w:val="111827"/>
          <w:sz w:val="22"/>
        </w:rPr>
        <w:t>"Senhor Diretor,"</w:t>
      </w:r>
      <w:r>
        <w:rPr>
          <w:rFonts w:ascii="Arial" w:hAnsi="Arial"/>
          <w:b w:val="0"/>
          <w:i w:val="0"/>
          <w:color w:val="111827"/>
          <w:sz w:val="22"/>
        </w:rPr>
        <w:t xml:space="preserve"> / </w:t>
      </w:r>
      <w:r>
        <w:rPr>
          <w:rFonts w:ascii="Arial" w:hAnsi="Arial"/>
          <w:b w:val="0"/>
          <w:i/>
          <w:color w:val="111827"/>
          <w:sz w:val="22"/>
        </w:rPr>
        <w:t>"Respeitosamente,"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Para o Governador: </w:t>
      </w:r>
      <w:r>
        <w:rPr>
          <w:rFonts w:ascii="Arial" w:hAnsi="Arial"/>
          <w:b w:val="0"/>
          <w:i/>
          <w:color w:val="111827"/>
          <w:sz w:val="22"/>
        </w:rPr>
        <w:t>"Senhor Governador,"</w:t>
      </w:r>
      <w:r>
        <w:rPr>
          <w:rFonts w:ascii="Arial" w:hAnsi="Arial"/>
          <w:b w:val="0"/>
          <w:i w:val="0"/>
          <w:color w:val="111827"/>
          <w:sz w:val="22"/>
        </w:rPr>
        <w:t xml:space="preserve"> / </w:t>
      </w:r>
      <w:r>
        <w:rPr>
          <w:rFonts w:ascii="Arial" w:hAnsi="Arial"/>
          <w:b w:val="0"/>
          <w:i/>
          <w:color w:val="111827"/>
          <w:sz w:val="22"/>
        </w:rPr>
        <w:t>"Cordialmente,"</w:t>
      </w:r>
      <w:r>
        <w:rPr>
          <w:rFonts w:ascii="Arial" w:hAnsi="Arial"/>
          <w:b w:val="0"/>
          <w:i w:val="0"/>
          <w:color w:val="111827"/>
          <w:sz w:val="22"/>
        </w:rPr>
        <w:t xml:space="preserve">; Para o Diretor: </w:t>
      </w:r>
      <w:r>
        <w:rPr>
          <w:rFonts w:ascii="Arial" w:hAnsi="Arial"/>
          <w:b w:val="0"/>
          <w:i/>
          <w:color w:val="111827"/>
          <w:sz w:val="22"/>
        </w:rPr>
        <w:t>"Digníssimo Diretor,"</w:t>
      </w:r>
      <w:r>
        <w:rPr>
          <w:rFonts w:ascii="Arial" w:hAnsi="Arial"/>
          <w:b w:val="0"/>
          <w:i w:val="0"/>
          <w:color w:val="111827"/>
          <w:sz w:val="22"/>
        </w:rPr>
        <w:t xml:space="preserve"> / </w:t>
      </w:r>
      <w:r>
        <w:rPr>
          <w:rFonts w:ascii="Arial" w:hAnsi="Arial"/>
          <w:b w:val="0"/>
          <w:i/>
          <w:color w:val="111827"/>
          <w:sz w:val="22"/>
        </w:rPr>
        <w:t>"Sem mais para o momento,"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Para o Governador: </w:t>
      </w:r>
      <w:r>
        <w:rPr>
          <w:rFonts w:ascii="Arial" w:hAnsi="Arial"/>
          <w:b w:val="0"/>
          <w:i/>
          <w:color w:val="111827"/>
          <w:sz w:val="22"/>
        </w:rPr>
        <w:t>"Ilustríssimo Senhor Governador,"</w:t>
      </w:r>
      <w:r>
        <w:rPr>
          <w:rFonts w:ascii="Arial" w:hAnsi="Arial"/>
          <w:b w:val="0"/>
          <w:i w:val="0"/>
          <w:color w:val="111827"/>
          <w:sz w:val="22"/>
        </w:rPr>
        <w:t xml:space="preserve"> / </w:t>
      </w:r>
      <w:r>
        <w:rPr>
          <w:rFonts w:ascii="Arial" w:hAnsi="Arial"/>
          <w:b w:val="0"/>
          <w:i/>
          <w:color w:val="111827"/>
          <w:sz w:val="22"/>
        </w:rPr>
        <w:t>"Respeitosamente,"</w:t>
      </w:r>
      <w:r>
        <w:rPr>
          <w:rFonts w:ascii="Arial" w:hAnsi="Arial"/>
          <w:b w:val="0"/>
          <w:i w:val="0"/>
          <w:color w:val="111827"/>
          <w:sz w:val="22"/>
        </w:rPr>
        <w:t xml:space="preserve">; Para o Diretor: </w:t>
      </w:r>
      <w:r>
        <w:rPr>
          <w:rFonts w:ascii="Arial" w:hAnsi="Arial"/>
          <w:b w:val="0"/>
          <w:i/>
          <w:color w:val="111827"/>
          <w:sz w:val="22"/>
        </w:rPr>
        <w:t>"Prezado Senhor Diretor,"</w:t>
      </w:r>
      <w:r>
        <w:rPr>
          <w:rFonts w:ascii="Arial" w:hAnsi="Arial"/>
          <w:b w:val="0"/>
          <w:i w:val="0"/>
          <w:color w:val="111827"/>
          <w:sz w:val="22"/>
        </w:rPr>
        <w:t xml:space="preserve"> / </w:t>
      </w:r>
      <w:r>
        <w:rPr>
          <w:rFonts w:ascii="Arial" w:hAnsi="Arial"/>
          <w:b w:val="0"/>
          <w:i/>
          <w:color w:val="111827"/>
          <w:sz w:val="22"/>
        </w:rPr>
        <w:t>"Atenciosamente,"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Erra ao empregar o vocativo cerimonial </w:t>
            </w:r>
            <w:r>
              <w:rPr>
                <w:rFonts w:ascii="Arial" w:hAnsi="Arial"/>
                <w:b w:val="0"/>
                <w:i/>
                <w:color w:val="111827"/>
                <w:sz w:val="21"/>
              </w:rPr>
              <w:t>Excelentíssimo Senhor</w:t>
            </w:r>
            <w:r>
              <w:rPr>
                <w:rFonts w:ascii="Arial" w:hAnsi="Arial"/>
                <w:b w:val="0"/>
                <w:i w:val="0"/>
                <w:color w:val="111827"/>
                <w:sz w:val="21"/>
              </w:rPr>
              <w:t xml:space="preserve"> para Governador de Estado (exclusivo para Chefes dos Poderes da União: PR, CN e STF); além disso, traz termos abolidos no expediente do Diretor (</w:t>
            </w:r>
            <w:r>
              <w:rPr>
                <w:rFonts w:ascii="Arial" w:hAnsi="Arial"/>
                <w:b w:val="0"/>
                <w:i/>
                <w:color w:val="111827"/>
                <w:sz w:val="21"/>
              </w:rPr>
              <w:t>Ilustríssimo</w:t>
            </w:r>
            <w:r>
              <w:rPr>
                <w:rFonts w:ascii="Arial" w:hAnsi="Arial"/>
                <w:b w:val="0"/>
                <w:i w:val="0"/>
                <w:color w:val="111827"/>
                <w:sz w:val="21"/>
              </w:rPr>
              <w:t xml:space="preserve"> e </w:t>
            </w:r>
            <w:r>
              <w:rPr>
                <w:rFonts w:ascii="Arial" w:hAnsi="Arial"/>
                <w:b w:val="0"/>
                <w:i/>
                <w:color w:val="111827"/>
                <w:sz w:val="21"/>
              </w:rPr>
              <w:t>Cordialmente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a 3ª edição do MRPR: 1) O vocativo para Governadores de Estado é </w:t>
            </w:r>
            <w:r>
              <w:rPr>
                <w:rFonts w:ascii="Arial" w:hAnsi="Arial"/>
                <w:b/>
                <w:i w:val="0"/>
                <w:color w:val="111827"/>
                <w:sz w:val="21"/>
              </w:rPr>
              <w:t>"Senhor Governador,"</w:t>
            </w:r>
            <w:r>
              <w:rPr>
                <w:rFonts w:ascii="Arial" w:hAnsi="Arial"/>
                <w:b w:val="0"/>
                <w:i w:val="0"/>
                <w:color w:val="111827"/>
                <w:sz w:val="21"/>
              </w:rPr>
              <w:t xml:space="preserve">; 2) Na relação institucional entre o Presidente de uma Corte de Contas autônoma e o Chefe do Poder Executivo estadual, aplica-se o fecho para autoridades de mesma dignidade institucional/hierarquia: </w:t>
            </w:r>
            <w:r>
              <w:rPr>
                <w:rFonts w:ascii="Arial" w:hAnsi="Arial"/>
                <w:b/>
                <w:i w:val="0"/>
                <w:color w:val="111827"/>
                <w:sz w:val="21"/>
              </w:rPr>
              <w:t>"Atenciosamente,"</w:t>
            </w:r>
            <w:r>
              <w:rPr>
                <w:rFonts w:ascii="Arial" w:hAnsi="Arial"/>
                <w:b w:val="0"/>
                <w:i w:val="0"/>
                <w:color w:val="111827"/>
                <w:sz w:val="21"/>
              </w:rPr>
              <w:t xml:space="preserve">; 3) O vocativo para Diretor é </w:t>
            </w:r>
            <w:r>
              <w:rPr>
                <w:rFonts w:ascii="Arial" w:hAnsi="Arial"/>
                <w:b/>
                <w:i w:val="0"/>
                <w:color w:val="111827"/>
                <w:sz w:val="21"/>
              </w:rPr>
              <w:t>"Senhor Diretor,"</w:t>
            </w:r>
            <w:r>
              <w:rPr>
                <w:rFonts w:ascii="Arial" w:hAnsi="Arial"/>
                <w:b w:val="0"/>
                <w:i w:val="0"/>
                <w:color w:val="111827"/>
                <w:sz w:val="21"/>
              </w:rPr>
              <w:t xml:space="preserve"> e o fecho para autoridade hierarquicamente subordinada/inferior é compulsoriamente </w:t>
            </w:r>
            <w:r>
              <w:rPr>
                <w:rFonts w:ascii="Arial" w:hAnsi="Arial"/>
                <w:b/>
                <w:i w:val="0"/>
                <w:color w:val="111827"/>
                <w:sz w:val="21"/>
              </w:rPr>
              <w:t>"Atenciosamente,"</w:t>
            </w:r>
            <w:r>
              <w:rPr>
                <w:rFonts w:ascii="Arial" w:hAnsi="Arial"/>
                <w:b w:val="0"/>
                <w:i w:val="0"/>
                <w:color w:val="111827"/>
                <w:sz w:val="21"/>
              </w:rPr>
              <w:t>. A assertiva B é a única plenamente conforme ao manual.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Erra no vocativo do Governador (</w:t>
            </w:r>
            <w:r>
              <w:rPr>
                <w:rFonts w:ascii="Arial" w:hAnsi="Arial"/>
                <w:b w:val="0"/>
                <w:i/>
                <w:color w:val="111827"/>
                <w:sz w:val="21"/>
              </w:rPr>
              <w:t>Excelentíssimo</w:t>
            </w:r>
            <w:r>
              <w:rPr>
                <w:rFonts w:ascii="Arial" w:hAnsi="Arial"/>
                <w:b w:val="0"/>
                <w:i w:val="0"/>
                <w:color w:val="111827"/>
                <w:sz w:val="21"/>
              </w:rPr>
              <w:t xml:space="preserve">) e inverte os fechos ao utilizar </w:t>
            </w:r>
            <w:r>
              <w:rPr>
                <w:rFonts w:ascii="Arial" w:hAnsi="Arial"/>
                <w:b w:val="0"/>
                <w:i/>
                <w:color w:val="111827"/>
                <w:sz w:val="21"/>
              </w:rPr>
              <w:t>Respeitosamente</w:t>
            </w:r>
            <w:r>
              <w:rPr>
                <w:rFonts w:ascii="Arial" w:hAnsi="Arial"/>
                <w:b w:val="0"/>
                <w:i w:val="0"/>
                <w:color w:val="111827"/>
                <w:sz w:val="21"/>
              </w:rPr>
              <w:t xml:space="preserve"> para o Diretor.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Utiliza fórmulas repudiadas pelo padrão oficial (</w:t>
            </w:r>
            <w:r>
              <w:rPr>
                <w:rFonts w:ascii="Arial" w:hAnsi="Arial"/>
                <w:b w:val="0"/>
                <w:i/>
                <w:color w:val="111827"/>
                <w:sz w:val="21"/>
              </w:rPr>
              <w:t>Cordialmente</w:t>
            </w:r>
            <w:r>
              <w:rPr>
                <w:rFonts w:ascii="Arial" w:hAnsi="Arial"/>
                <w:b w:val="0"/>
                <w:i w:val="0"/>
                <w:color w:val="111827"/>
                <w:sz w:val="21"/>
              </w:rPr>
              <w:t xml:space="preserve"> e a expressão arcaica </w:t>
            </w:r>
            <w:r>
              <w:rPr>
                <w:rFonts w:ascii="Arial" w:hAnsi="Arial"/>
                <w:b w:val="0"/>
                <w:i/>
                <w:color w:val="111827"/>
                <w:sz w:val="21"/>
              </w:rPr>
              <w:t>Sem mais para o momento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Emprega os termos vedados </w:t>
            </w:r>
            <w:r>
              <w:rPr>
                <w:rFonts w:ascii="Arial" w:hAnsi="Arial"/>
                <w:b w:val="0"/>
                <w:i/>
                <w:color w:val="111827"/>
                <w:sz w:val="21"/>
              </w:rPr>
              <w:t>Ilustríssimo</w:t>
            </w:r>
            <w:r>
              <w:rPr>
                <w:rFonts w:ascii="Arial" w:hAnsi="Arial"/>
                <w:b w:val="0"/>
                <w:i w:val="0"/>
                <w:color w:val="111827"/>
                <w:sz w:val="21"/>
              </w:rPr>
              <w:t xml:space="preserve"> e </w:t>
            </w:r>
            <w:r>
              <w:rPr>
                <w:rFonts w:ascii="Arial" w:hAnsi="Arial"/>
                <w:b w:val="0"/>
                <w:i/>
                <w:color w:val="111827"/>
                <w:sz w:val="21"/>
              </w:rPr>
              <w:t>Prezado</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TRT – Técnico Judiciário)</w:t>
      </w:r>
    </w:p>
    <w:p>
      <w:pPr>
        <w:spacing w:line="360" w:lineRule="auto" w:before="0" w:after="80"/>
        <w:jc w:val="both"/>
      </w:pPr>
      <w:r>
        <w:rPr>
          <w:rFonts w:ascii="Arial" w:hAnsi="Arial"/>
          <w:b w:val="0"/>
          <w:i w:val="0"/>
          <w:color w:val="111827"/>
          <w:sz w:val="24"/>
        </w:rPr>
        <w:t>No que concerne ao emprego de pronomes de tratamento e à concordância gramatical em documentos oficiais, assinale a opção que atende integralmente às normas do MRPR: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"Informamos a Vossa Excelência que vossos pedidos foram acolhidos e solicitamos que compareçais à cerimônia de posse."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"Vossa Senhoria deveis encaminhar o demonstrativo contábil para que possamos analisar vosso relatório tempestivamente."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"Comunico a Vossa Excelência que sua solicitação foi deferida pelo plenário, estando o processo à sua disposição."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"Vossa Excelência será recebida pelo Presidente da República, o qual manifestou desejo de conhecer vossos projetos."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"Solicitamos a Vossa Excelência que vos digneis autorizar o empenho das despesas em vosso orçamento."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Regra Geral:</w:t>
            </w:r>
            <w:r>
              <w:rPr>
                <w:rFonts w:ascii="Arial" w:hAnsi="Arial"/>
                <w:b w:val="0"/>
                <w:i w:val="0"/>
                <w:color w:val="111827"/>
                <w:sz w:val="21"/>
              </w:rPr>
              <w:t xml:space="preserve"> Os pronomes de tratamento referem-se à 2ª pessoa gramatical (com quem se fala), porém exigem que </w:t>
            </w:r>
            <w:r>
              <w:rPr>
                <w:rFonts w:ascii="Arial" w:hAnsi="Arial"/>
                <w:b/>
                <w:i w:val="0"/>
                <w:color w:val="111827"/>
                <w:sz w:val="21"/>
              </w:rPr>
              <w:t>toda a concordância gramatical de verbos e pronomes seja efetuada compulsoriamente em 3ª pessoa</w:t>
            </w:r>
            <w:r>
              <w:rPr>
                <w:rFonts w:ascii="Arial" w:hAnsi="Arial"/>
                <w:b w:val="0"/>
                <w:i w:val="0"/>
                <w:color w:val="111827"/>
                <w:sz w:val="21"/>
              </w:rPr>
              <w:t xml:space="preserve"> (</w:t>
            </w:r>
            <w:r>
              <w:rPr>
                <w:rFonts w:ascii="Arial" w:hAnsi="Arial"/>
                <w:b w:val="0"/>
                <w:i/>
                <w:color w:val="111827"/>
                <w:sz w:val="21"/>
              </w:rPr>
              <w:t>ele/ela, seu, sua, seus, suas</w:t>
            </w:r>
            <w:r>
              <w:rPr>
                <w:rFonts w:ascii="Arial" w:hAnsi="Arial"/>
                <w:b w:val="0"/>
                <w:i w:val="0"/>
                <w:color w:val="111827"/>
                <w:sz w:val="21"/>
              </w:rPr>
              <w:t>). O uso de verbos ou pronomes em 2ª pessoa do plural (</w:t>
            </w:r>
            <w:r>
              <w:rPr>
                <w:rFonts w:ascii="Arial" w:hAnsi="Arial"/>
                <w:b w:val="0"/>
                <w:i/>
                <w:color w:val="111827"/>
                <w:sz w:val="21"/>
              </w:rPr>
              <w:t>vós, vosso, compareçais</w:t>
            </w:r>
            <w:r>
              <w:rPr>
                <w:rFonts w:ascii="Arial" w:hAnsi="Arial"/>
                <w:b w:val="0"/>
                <w:i w:val="0"/>
                <w:color w:val="111827"/>
                <w:sz w:val="21"/>
              </w:rPr>
              <w:t>) é erro gramatical manifesto.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Incorreu em erro ao empregar o pronome possessivo </w:t>
            </w:r>
            <w:r>
              <w:rPr>
                <w:rFonts w:ascii="Arial" w:hAnsi="Arial"/>
                <w:b w:val="0"/>
                <w:i/>
                <w:color w:val="111827"/>
                <w:sz w:val="21"/>
              </w:rPr>
              <w:t>vossos</w:t>
            </w:r>
            <w:r>
              <w:rPr>
                <w:rFonts w:ascii="Arial" w:hAnsi="Arial"/>
                <w:b w:val="0"/>
                <w:i w:val="0"/>
                <w:color w:val="111827"/>
                <w:sz w:val="21"/>
              </w:rPr>
              <w:t xml:space="preserve"> e a forma verbal </w:t>
            </w:r>
            <w:r>
              <w:rPr>
                <w:rFonts w:ascii="Arial" w:hAnsi="Arial"/>
                <w:b w:val="0"/>
                <w:i/>
                <w:color w:val="111827"/>
                <w:sz w:val="21"/>
              </w:rPr>
              <w:t>compareçais</w:t>
            </w:r>
            <w:r>
              <w:rPr>
                <w:rFonts w:ascii="Arial" w:hAnsi="Arial"/>
                <w:b w:val="0"/>
                <w:i w:val="0"/>
                <w:color w:val="111827"/>
                <w:sz w:val="21"/>
              </w:rPr>
              <w:t xml:space="preserve"> em 2ª pessoa do plural.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Cometeu o vício de empregar a forma verbal </w:t>
            </w:r>
            <w:r>
              <w:rPr>
                <w:rFonts w:ascii="Arial" w:hAnsi="Arial"/>
                <w:b w:val="0"/>
                <w:i/>
                <w:color w:val="111827"/>
                <w:sz w:val="21"/>
              </w:rPr>
              <w:t>deveis</w:t>
            </w:r>
            <w:r>
              <w:rPr>
                <w:rFonts w:ascii="Arial" w:hAnsi="Arial"/>
                <w:b w:val="0"/>
                <w:i w:val="0"/>
                <w:color w:val="111827"/>
                <w:sz w:val="21"/>
              </w:rPr>
              <w:t xml:space="preserve"> e o possessivo </w:t>
            </w:r>
            <w:r>
              <w:rPr>
                <w:rFonts w:ascii="Arial" w:hAnsi="Arial"/>
                <w:b w:val="0"/>
                <w:i/>
                <w:color w:val="111827"/>
                <w:sz w:val="21"/>
              </w:rPr>
              <w:t>vosso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oração flexiona os verbos (</w:t>
            </w:r>
            <w:r>
              <w:rPr>
                <w:rFonts w:ascii="Arial" w:hAnsi="Arial"/>
                <w:b w:val="0"/>
                <w:i/>
                <w:color w:val="111827"/>
                <w:sz w:val="21"/>
              </w:rPr>
              <w:t>foi deferida</w:t>
            </w:r>
            <w:r>
              <w:rPr>
                <w:rFonts w:ascii="Arial" w:hAnsi="Arial"/>
                <w:b w:val="0"/>
                <w:i w:val="0"/>
                <w:color w:val="111827"/>
                <w:sz w:val="21"/>
              </w:rPr>
              <w:t>) e os pronomes possessivos (</w:t>
            </w:r>
            <w:r>
              <w:rPr>
                <w:rFonts w:ascii="Arial" w:hAnsi="Arial"/>
                <w:b w:val="0"/>
                <w:i/>
                <w:color w:val="111827"/>
                <w:sz w:val="21"/>
              </w:rPr>
              <w:t>sua solicitação</w:t>
            </w:r>
            <w:r>
              <w:rPr>
                <w:rFonts w:ascii="Arial" w:hAnsi="Arial"/>
                <w:b w:val="0"/>
                <w:i w:val="0"/>
                <w:color w:val="111827"/>
                <w:sz w:val="21"/>
              </w:rPr>
              <w:t xml:space="preserve">, </w:t>
            </w:r>
            <w:r>
              <w:rPr>
                <w:rFonts w:ascii="Arial" w:hAnsi="Arial"/>
                <w:b w:val="0"/>
                <w:i/>
                <w:color w:val="111827"/>
                <w:sz w:val="21"/>
              </w:rPr>
              <w:t>à sua disposição</w:t>
            </w:r>
            <w:r>
              <w:rPr>
                <w:rFonts w:ascii="Arial" w:hAnsi="Arial"/>
                <w:b w:val="0"/>
                <w:i w:val="0"/>
                <w:color w:val="111827"/>
                <w:sz w:val="21"/>
              </w:rPr>
              <w:t xml:space="preserve">) perfeitamente em 3ª pessoa do singular, em estrita harmonia com o pronome de tratamento </w:t>
            </w:r>
            <w:r>
              <w:rPr>
                <w:rFonts w:ascii="Arial" w:hAnsi="Arial"/>
                <w:b w:val="0"/>
                <w:i/>
                <w:color w:val="111827"/>
                <w:sz w:val="21"/>
              </w:rPr>
              <w:t>Vossa Excelência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Erra ao empregar o pronome possessivo de 2ª pessoa do plural </w:t>
            </w:r>
            <w:r>
              <w:rPr>
                <w:rFonts w:ascii="Arial" w:hAnsi="Arial"/>
                <w:b w:val="0"/>
                <w:i/>
                <w:color w:val="111827"/>
                <w:sz w:val="21"/>
              </w:rPr>
              <w:t>vossos projetos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Emprega a flexão arcaica em 2ª pessoa </w:t>
            </w:r>
            <w:r>
              <w:rPr>
                <w:rFonts w:ascii="Arial" w:hAnsi="Arial"/>
                <w:b w:val="0"/>
                <w:i/>
                <w:color w:val="111827"/>
                <w:sz w:val="21"/>
              </w:rPr>
              <w:t>vos digneis</w:t>
            </w:r>
            <w:r>
              <w:rPr>
                <w:rFonts w:ascii="Arial" w:hAnsi="Arial"/>
                <w:b w:val="0"/>
                <w:i w:val="0"/>
                <w:color w:val="111827"/>
                <w:sz w:val="21"/>
              </w:rPr>
              <w:t xml:space="preserve"> e </w:t>
            </w:r>
            <w:r>
              <w:rPr>
                <w:rFonts w:ascii="Arial" w:hAnsi="Arial"/>
                <w:b w:val="0"/>
                <w:i/>
                <w:color w:val="111827"/>
                <w:sz w:val="21"/>
              </w:rPr>
              <w:t>vosso orçamento</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A respeito da padronização de expedientes oficiais segundo a 3ª edição do Manual de Redação da Presidência da República, considere as afirmações:</w:t>
      </w:r>
    </w:p>
    <w:p>
      <w:pPr>
        <w:spacing w:line="360" w:lineRule="auto" w:before="0" w:after="80"/>
        <w:jc w:val="both"/>
      </w:pPr>
      <w:r>
        <w:rPr>
          <w:rFonts w:ascii="Arial" w:hAnsi="Arial"/>
          <w:b w:val="0"/>
          <w:i w:val="0"/>
          <w:color w:val="111827"/>
          <w:sz w:val="24"/>
        </w:rPr>
        <w:t xml:space="preserve">I. As comunicações oficiais internas entre diretorias e gerências de um mesmo órgão público devem ser redigidas sob a denominação de </w:t>
      </w:r>
      <w:r>
        <w:rPr>
          <w:rFonts w:ascii="Arial" w:hAnsi="Arial"/>
          <w:b w:val="0"/>
          <w:i/>
          <w:color w:val="111827"/>
          <w:sz w:val="24"/>
        </w:rPr>
        <w:t>Memorando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II. O </w:t>
      </w:r>
      <w:r>
        <w:rPr>
          <w:rFonts w:ascii="Arial" w:hAnsi="Arial"/>
          <w:b w:val="0"/>
          <w:i/>
          <w:color w:val="111827"/>
          <w:sz w:val="24"/>
        </w:rPr>
        <w:t>Aviso</w:t>
      </w:r>
      <w:r>
        <w:rPr>
          <w:rFonts w:ascii="Arial" w:hAnsi="Arial"/>
          <w:b w:val="0"/>
          <w:i w:val="0"/>
          <w:color w:val="111827"/>
          <w:sz w:val="24"/>
        </w:rPr>
        <w:t xml:space="preserve"> é espécie documental privativa utilizada para envio de correspondências por Ministros de Estado a particulares.</w:t>
      </w:r>
    </w:p>
    <w:p>
      <w:pPr>
        <w:spacing w:line="360" w:lineRule="auto" w:before="0" w:after="80"/>
        <w:jc w:val="both"/>
      </w:pPr>
      <w:r>
        <w:rPr>
          <w:rFonts w:ascii="Arial" w:hAnsi="Arial"/>
          <w:b w:val="0"/>
          <w:i w:val="0"/>
          <w:color w:val="111827"/>
          <w:sz w:val="24"/>
        </w:rPr>
        <w:t xml:space="preserve">III. Os antigos expedientes denominados </w:t>
      </w:r>
      <w:r>
        <w:rPr>
          <w:rFonts w:ascii="Arial" w:hAnsi="Arial"/>
          <w:b w:val="0"/>
          <w:i/>
          <w:color w:val="111827"/>
          <w:sz w:val="24"/>
        </w:rPr>
        <w:t>Aviso</w:t>
      </w:r>
      <w:r>
        <w:rPr>
          <w:rFonts w:ascii="Arial" w:hAnsi="Arial"/>
          <w:b w:val="0"/>
          <w:i w:val="0"/>
          <w:color w:val="111827"/>
          <w:sz w:val="24"/>
        </w:rPr>
        <w:t xml:space="preserve"> e </w:t>
      </w:r>
      <w:r>
        <w:rPr>
          <w:rFonts w:ascii="Arial" w:hAnsi="Arial"/>
          <w:b w:val="0"/>
          <w:i/>
          <w:color w:val="111827"/>
          <w:sz w:val="24"/>
        </w:rPr>
        <w:t>Memorando</w:t>
      </w:r>
      <w:r>
        <w:rPr>
          <w:rFonts w:ascii="Arial" w:hAnsi="Arial"/>
          <w:b w:val="0"/>
          <w:i w:val="0"/>
          <w:color w:val="111827"/>
          <w:sz w:val="24"/>
        </w:rPr>
        <w:t xml:space="preserve"> deixaram de existir como tipos autônomos, tendo sido absorvidos pelo </w:t>
      </w:r>
      <w:r>
        <w:rPr>
          <w:rFonts w:ascii="Arial" w:hAnsi="Arial"/>
          <w:b w:val="0"/>
          <w:i/>
          <w:color w:val="111827"/>
          <w:sz w:val="24"/>
        </w:rPr>
        <w:t>Padrão Ofício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IV. O fecho </w:t>
      </w:r>
      <w:r>
        <w:rPr>
          <w:rFonts w:ascii="Arial" w:hAnsi="Arial"/>
          <w:b w:val="0"/>
          <w:i/>
          <w:color w:val="111827"/>
          <w:sz w:val="24"/>
        </w:rPr>
        <w:t>"Respeitosamente,"</w:t>
      </w:r>
      <w:r>
        <w:rPr>
          <w:rFonts w:ascii="Arial" w:hAnsi="Arial"/>
          <w:b w:val="0"/>
          <w:i w:val="0"/>
          <w:color w:val="111827"/>
          <w:sz w:val="24"/>
        </w:rPr>
        <w:t xml:space="preserve"> deve ser empregado em comunicações endereçadas a autoridades de hierarquia superior à do emissor.</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III e IV,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III e IV,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III e IV.</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Incorreto.</w:t>
            </w:r>
            <w:r>
              <w:rPr>
                <w:rFonts w:ascii="Arial" w:hAnsi="Arial"/>
                <w:b w:val="0"/>
                <w:i w:val="0"/>
                <w:color w:val="111827"/>
                <w:sz w:val="21"/>
              </w:rPr>
              <w:t xml:space="preserve"> O tipo documental </w:t>
            </w:r>
            <w:r>
              <w:rPr>
                <w:rFonts w:ascii="Arial" w:hAnsi="Arial"/>
                <w:b w:val="0"/>
                <w:i/>
                <w:color w:val="111827"/>
                <w:sz w:val="21"/>
              </w:rPr>
              <w:t>Memorando</w:t>
            </w:r>
            <w:r>
              <w:rPr>
                <w:rFonts w:ascii="Arial" w:hAnsi="Arial"/>
                <w:b w:val="0"/>
                <w:i w:val="0"/>
                <w:color w:val="111827"/>
                <w:sz w:val="21"/>
              </w:rPr>
              <w:t xml:space="preserve"> foi formalmente extinto na 3ª edição do MRPR. As comunicações internas no setor público passaram a tramitar unificadamente sob o gênero </w:t>
            </w:r>
            <w:r>
              <w:rPr>
                <w:rFonts w:ascii="Arial" w:hAnsi="Arial"/>
                <w:b w:val="0"/>
                <w:i/>
                <w:color w:val="111827"/>
                <w:sz w:val="21"/>
              </w:rPr>
              <w:t>Ofício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Incorreto.</w:t>
            </w:r>
            <w:r>
              <w:rPr>
                <w:rFonts w:ascii="Arial" w:hAnsi="Arial"/>
                <w:b w:val="0"/>
                <w:i w:val="0"/>
                <w:color w:val="111827"/>
                <w:sz w:val="21"/>
              </w:rPr>
              <w:t xml:space="preserve"> O tipo </w:t>
            </w:r>
            <w:r>
              <w:rPr>
                <w:rFonts w:ascii="Arial" w:hAnsi="Arial"/>
                <w:b w:val="0"/>
                <w:i/>
                <w:color w:val="111827"/>
                <w:sz w:val="21"/>
              </w:rPr>
              <w:t>Aviso</w:t>
            </w:r>
            <w:r>
              <w:rPr>
                <w:rFonts w:ascii="Arial" w:hAnsi="Arial"/>
                <w:b w:val="0"/>
                <w:i w:val="0"/>
                <w:color w:val="111827"/>
                <w:sz w:val="21"/>
              </w:rPr>
              <w:t xml:space="preserve"> era expedido exclusivamente por Ministros de Estado para autoridades de idêntica hierarquia, tendo sido igualmente extinto na revisão de 2018.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Correto.</w:t>
            </w:r>
            <w:r>
              <w:rPr>
                <w:rFonts w:ascii="Arial" w:hAnsi="Arial"/>
                <w:b w:val="0"/>
                <w:i w:val="0"/>
                <w:color w:val="111827"/>
                <w:sz w:val="21"/>
              </w:rPr>
              <w:t xml:space="preserve"> O MRPR promoveu a absorção do Aviso e do Memorando pelo </w:t>
            </w:r>
            <w:r>
              <w:rPr>
                <w:rFonts w:ascii="Arial" w:hAnsi="Arial"/>
                <w:b/>
                <w:i w:val="0"/>
                <w:color w:val="111827"/>
                <w:sz w:val="21"/>
              </w:rPr>
              <w:t>Padrão Ofício</w:t>
            </w:r>
            <w:r>
              <w:rPr>
                <w:rFonts w:ascii="Arial" w:hAnsi="Arial"/>
                <w:b w:val="0"/>
                <w:i w:val="0"/>
                <w:color w:val="111827"/>
                <w:sz w:val="21"/>
              </w:rPr>
              <w:t>, tornando-o gênero documental único para comunicações internas e externas.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IV: Correto.</w:t>
            </w:r>
            <w:r>
              <w:rPr>
                <w:rFonts w:ascii="Arial" w:hAnsi="Arial"/>
                <w:b w:val="0"/>
                <w:i w:val="0"/>
                <w:color w:val="111827"/>
                <w:sz w:val="21"/>
              </w:rPr>
              <w:t xml:space="preserve"> O fecho cerimonial </w:t>
            </w:r>
            <w:r>
              <w:rPr>
                <w:rFonts w:ascii="Arial" w:hAnsi="Arial"/>
                <w:b/>
                <w:i w:val="0"/>
                <w:color w:val="111827"/>
                <w:sz w:val="21"/>
              </w:rPr>
              <w:t>"Respeitosamente,"</w:t>
            </w:r>
            <w:r>
              <w:rPr>
                <w:rFonts w:ascii="Arial" w:hAnsi="Arial"/>
                <w:b w:val="0"/>
                <w:i w:val="0"/>
                <w:color w:val="111827"/>
                <w:sz w:val="21"/>
              </w:rPr>
              <w:t xml:space="preserve"> é de uso obrigatório quando a autoridade destinatária ocupar nível hierárquico superior ao do signatário.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 D) e E)</w:t>
            </w:r>
            <w:r>
              <w:rPr>
                <w:rFonts w:ascii="Arial" w:hAnsi="Arial"/>
                <w:b w:val="0"/>
                <w:i w:val="0"/>
                <w:color w:val="111827"/>
                <w:sz w:val="21"/>
              </w:rPr>
              <w:t xml:space="preserve"> Incorretas por incluírem os itens falsos I e II.</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de Comunicação)</w:t>
      </w:r>
    </w:p>
    <w:p>
      <w:pPr>
        <w:spacing w:line="360" w:lineRule="auto" w:before="0" w:after="80"/>
        <w:jc w:val="both"/>
      </w:pPr>
      <w:r>
        <w:rPr>
          <w:rFonts w:ascii="Arial" w:hAnsi="Arial"/>
          <w:b w:val="0"/>
          <w:i w:val="0"/>
          <w:color w:val="111827"/>
          <w:sz w:val="24"/>
        </w:rPr>
        <w:t xml:space="preserve">Assinale a alternativa que apresenta um trecho de correspondência oficial eivado de </w:t>
      </w:r>
      <w:r>
        <w:rPr>
          <w:rFonts w:ascii="Arial" w:hAnsi="Arial"/>
          <w:b/>
          <w:i w:val="0"/>
          <w:color w:val="111827"/>
          <w:sz w:val="24"/>
        </w:rPr>
        <w:t>vício de impessoalidade e prolixidade</w:t>
      </w:r>
      <w:r>
        <w:rPr>
          <w:rFonts w:ascii="Arial" w:hAnsi="Arial"/>
          <w:b w:val="0"/>
          <w:i w:val="0"/>
          <w:color w:val="111827"/>
          <w:sz w:val="24"/>
        </w:rPr>
        <w:t>, em desacordo com as diretrizes do Manual de Redação Oficial: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"Comunico que a fiscalização das obras da rodovia estadual terá início na próxima segunda-feira, às nove horas."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"Tenho a imensa honra e o singular privilégio de levar ao vosso excelso conhecimento que meu humilde gabinete concluiu o trabalho."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"Encaminho, para ciência e deliberação, o relatório consolidado de auditoria financeira do exercício de 2025."</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"Solicito a designação de dois servidores técnicos para compor a comissão de recebimento de materiais de tecnologia."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"Em cumprimento ao despacho da presidência, restituo os autos para adoção das providências cabíveis."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trecho utiliza linguagem límpida, impessoal, técnica e concisa, perfeitamente adequada ao padrão oficial.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(apresenta vício grave). O fragmento transgride frontalmente os atributos da impessoalidade, sobriedade e concisão, recorrendo a rapapés bajuladores e expressões de subserviência (</w:t>
            </w:r>
            <w:r>
              <w:rPr>
                <w:rFonts w:ascii="Arial" w:hAnsi="Arial"/>
                <w:b w:val="0"/>
                <w:i/>
                <w:color w:val="111827"/>
                <w:sz w:val="21"/>
              </w:rPr>
              <w:t>"imensa honra"</w:t>
            </w:r>
            <w:r>
              <w:rPr>
                <w:rFonts w:ascii="Arial" w:hAnsi="Arial"/>
                <w:b w:val="0"/>
                <w:i w:val="0"/>
                <w:color w:val="111827"/>
                <w:sz w:val="21"/>
              </w:rPr>
              <w:t xml:space="preserve">, </w:t>
            </w:r>
            <w:r>
              <w:rPr>
                <w:rFonts w:ascii="Arial" w:hAnsi="Arial"/>
                <w:b w:val="0"/>
                <w:i/>
                <w:color w:val="111827"/>
                <w:sz w:val="21"/>
              </w:rPr>
              <w:t>"singular privilégio"</w:t>
            </w:r>
            <w:r>
              <w:rPr>
                <w:rFonts w:ascii="Arial" w:hAnsi="Arial"/>
                <w:b w:val="0"/>
                <w:i w:val="0"/>
                <w:color w:val="111827"/>
                <w:sz w:val="21"/>
              </w:rPr>
              <w:t xml:space="preserve">, </w:t>
            </w:r>
            <w:r>
              <w:rPr>
                <w:rFonts w:ascii="Arial" w:hAnsi="Arial"/>
                <w:b w:val="0"/>
                <w:i/>
                <w:color w:val="111827"/>
                <w:sz w:val="21"/>
              </w:rPr>
              <w:t>"vosso excelso conhecimento"</w:t>
            </w:r>
            <w:r>
              <w:rPr>
                <w:rFonts w:ascii="Arial" w:hAnsi="Arial"/>
                <w:b w:val="0"/>
                <w:i w:val="0"/>
                <w:color w:val="111827"/>
                <w:sz w:val="21"/>
              </w:rPr>
              <w:t xml:space="preserve">, </w:t>
            </w:r>
            <w:r>
              <w:rPr>
                <w:rFonts w:ascii="Arial" w:hAnsi="Arial"/>
                <w:b w:val="0"/>
                <w:i/>
                <w:color w:val="111827"/>
                <w:sz w:val="21"/>
              </w:rPr>
              <w:t>"meu humilde gabinete"</w:t>
            </w:r>
            <w:r>
              <w:rPr>
                <w:rFonts w:ascii="Arial" w:hAnsi="Arial"/>
                <w:b w:val="0"/>
                <w:i w:val="0"/>
                <w:color w:val="111827"/>
                <w:sz w:val="21"/>
              </w:rPr>
              <w:t>), formalmente banidas do serviço público republicano.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Estrutura padrão límpida de encaminhamento oficial, sem qualquer vício de prolixidade.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Redação direta e objetiva de solicitação administrativa.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Frase escorreita e sóbria de movimentação processual.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METRÔ-SP – Analista de Administração)</w:t>
      </w:r>
    </w:p>
    <w:p>
      <w:pPr>
        <w:spacing w:line="360" w:lineRule="auto" w:before="0" w:after="80"/>
        <w:jc w:val="both"/>
      </w:pPr>
      <w:r>
        <w:rPr>
          <w:rFonts w:ascii="Arial" w:hAnsi="Arial"/>
          <w:b w:val="0"/>
          <w:i w:val="0"/>
          <w:color w:val="111827"/>
          <w:sz w:val="24"/>
        </w:rPr>
        <w:t xml:space="preserve">Quanto à estrutura física e à diagramação padrão do </w:t>
      </w:r>
      <w:r>
        <w:rPr>
          <w:rFonts w:ascii="Arial" w:hAnsi="Arial"/>
          <w:b/>
          <w:i w:val="0"/>
          <w:color w:val="111827"/>
          <w:sz w:val="24"/>
        </w:rPr>
        <w:t>Ofício</w:t>
      </w:r>
      <w:r>
        <w:rPr>
          <w:rFonts w:ascii="Arial" w:hAnsi="Arial"/>
          <w:b w:val="0"/>
          <w:i w:val="0"/>
          <w:color w:val="111827"/>
          <w:sz w:val="24"/>
        </w:rPr>
        <w:t xml:space="preserve"> prescritas na 3ª edição do MRPR: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fonte tipográfica padrão recomendada para o texto é Comic Sans ou Arial Black, tamanho 14.</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cabeçalho contendo o Brasão de Armas da República deve ser impresso em todas as páginas do documento, inclusive nas folhas de continuação.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identificação do signatário deve conter seu nome em negrito e o cargo logo abaixo, sem linha sobreposta para assinatura.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Todos os parágrafos do texto devem ser numerados em algarismos romanos, a começar pelo primeiro.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local e a data devem ser alinhados à margem esquerda, com o mês grafado de forma numérica abreviada.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As fontes tipográficas oficiais padronizadas pelo MRPR são </w:t>
            </w:r>
            <w:r>
              <w:rPr>
                <w:rFonts w:ascii="Arial" w:hAnsi="Arial"/>
                <w:b/>
                <w:i w:val="0"/>
                <w:color w:val="111827"/>
                <w:sz w:val="21"/>
              </w:rPr>
              <w:t>Calibri</w:t>
            </w:r>
            <w:r>
              <w:rPr>
                <w:rFonts w:ascii="Arial" w:hAnsi="Arial"/>
                <w:b w:val="0"/>
                <w:i w:val="0"/>
                <w:color w:val="111827"/>
                <w:sz w:val="21"/>
              </w:rPr>
              <w:t xml:space="preserve"> ou </w:t>
            </w:r>
            <w:r>
              <w:rPr>
                <w:rFonts w:ascii="Arial" w:hAnsi="Arial"/>
                <w:b/>
                <w:i w:val="0"/>
                <w:color w:val="111827"/>
                <w:sz w:val="21"/>
              </w:rPr>
              <w:t>Carlito</w:t>
            </w:r>
            <w:r>
              <w:rPr>
                <w:rFonts w:ascii="Arial" w:hAnsi="Arial"/>
                <w:b w:val="0"/>
                <w:i w:val="0"/>
                <w:color w:val="111827"/>
                <w:sz w:val="21"/>
              </w:rPr>
              <w:t>, corpo 12 para o corpo do texto e corpo 9 para citações destacadas e notas de rodapé.</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cabeçalho com o Brasão das Armas é impresso </w:t>
            </w:r>
            <w:r>
              <w:rPr>
                <w:rFonts w:ascii="Arial" w:hAnsi="Arial"/>
                <w:b/>
                <w:i w:val="0"/>
                <w:color w:val="111827"/>
                <w:sz w:val="21"/>
              </w:rPr>
              <w:t>exclusivamente na primeira página</w:t>
            </w:r>
            <w:r>
              <w:rPr>
                <w:rFonts w:ascii="Arial" w:hAnsi="Arial"/>
                <w:b w:val="0"/>
                <w:i w:val="0"/>
                <w:color w:val="111827"/>
                <w:sz w:val="21"/>
              </w:rPr>
              <w:t xml:space="preserve"> do expediente; as páginas seguintes contêm apenas o número de página no cabeçalho secundário.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o MRPR (3ª edição), a identificação do signatário compõe-se do </w:t>
            </w:r>
            <w:r>
              <w:rPr>
                <w:rFonts w:ascii="Arial" w:hAnsi="Arial"/>
                <w:b/>
                <w:i w:val="0"/>
                <w:color w:val="111827"/>
                <w:sz w:val="21"/>
              </w:rPr>
              <w:t>nome da autoridade</w:t>
            </w:r>
            <w:r>
              <w:rPr>
                <w:rFonts w:ascii="Arial" w:hAnsi="Arial"/>
                <w:b w:val="0"/>
                <w:i w:val="0"/>
                <w:color w:val="111827"/>
                <w:sz w:val="21"/>
              </w:rPr>
              <w:t xml:space="preserve"> (em letras maiúsculas e negrito) e da </w:t>
            </w:r>
            <w:r>
              <w:rPr>
                <w:rFonts w:ascii="Arial" w:hAnsi="Arial"/>
                <w:b/>
                <w:i w:val="0"/>
                <w:color w:val="111827"/>
                <w:sz w:val="21"/>
              </w:rPr>
              <w:t>designação de seu cargo</w:t>
            </w:r>
            <w:r>
              <w:rPr>
                <w:rFonts w:ascii="Arial" w:hAnsi="Arial"/>
                <w:b w:val="0"/>
                <w:i w:val="0"/>
                <w:color w:val="111827"/>
                <w:sz w:val="21"/>
              </w:rPr>
              <w:t xml:space="preserve"> logo abaixo. É formalmente </w:t>
            </w:r>
            <w:r>
              <w:rPr>
                <w:rFonts w:ascii="Arial" w:hAnsi="Arial"/>
                <w:b/>
                <w:i w:val="0"/>
                <w:color w:val="111827"/>
                <w:sz w:val="21"/>
              </w:rPr>
              <w:t>dispensada e proibida a inserção de linha tracejada sobreposta</w:t>
            </w:r>
            <w:r>
              <w:rPr>
                <w:rFonts w:ascii="Arial" w:hAnsi="Arial"/>
                <w:b w:val="0"/>
                <w:i w:val="0"/>
                <w:color w:val="111827"/>
                <w:sz w:val="21"/>
              </w:rPr>
              <w:t xml:space="preserve"> para aposição da assinatura, assinando-se diretamente sobre o nome digitado.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numeração de parágrafos é em </w:t>
            </w:r>
            <w:r>
              <w:rPr>
                <w:rFonts w:ascii="Arial" w:hAnsi="Arial"/>
                <w:b/>
                <w:i w:val="0"/>
                <w:color w:val="111827"/>
                <w:sz w:val="21"/>
              </w:rPr>
              <w:t>algarismos arábicos</w:t>
            </w:r>
            <w:r>
              <w:rPr>
                <w:rFonts w:ascii="Arial" w:hAnsi="Arial"/>
                <w:b w:val="0"/>
                <w:i w:val="0"/>
                <w:color w:val="111827"/>
                <w:sz w:val="21"/>
              </w:rPr>
              <w:t xml:space="preserve"> e aplica-se </w:t>
            </w:r>
            <w:r>
              <w:rPr>
                <w:rFonts w:ascii="Arial" w:hAnsi="Arial"/>
                <w:b/>
                <w:i w:val="0"/>
                <w:color w:val="111827"/>
                <w:sz w:val="21"/>
              </w:rPr>
              <w:t>apenas a partir do segundo parágrafo</w:t>
            </w:r>
            <w:r>
              <w:rPr>
                <w:rFonts w:ascii="Arial" w:hAnsi="Arial"/>
                <w:b w:val="0"/>
                <w:i w:val="0"/>
                <w:color w:val="111827"/>
                <w:sz w:val="21"/>
              </w:rPr>
              <w:t xml:space="preserve"> (o primeiro parágrafo nunca recebe número).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local e a data são alinhados à </w:t>
            </w:r>
            <w:r>
              <w:rPr>
                <w:rFonts w:ascii="Arial" w:hAnsi="Arial"/>
                <w:b/>
                <w:i w:val="0"/>
                <w:color w:val="111827"/>
                <w:sz w:val="21"/>
              </w:rPr>
              <w:t>margem direita</w:t>
            </w:r>
            <w:r>
              <w:rPr>
                <w:rFonts w:ascii="Arial" w:hAnsi="Arial"/>
                <w:b w:val="0"/>
                <w:i w:val="0"/>
                <w:color w:val="111827"/>
                <w:sz w:val="21"/>
              </w:rPr>
              <w:t xml:space="preserve"> da página, com o mês obrigatoriamente escrito por extenso e em letras minúsculas (</w:t>
            </w:r>
            <w:r>
              <w:rPr>
                <w:rFonts w:ascii="Arial" w:hAnsi="Arial"/>
                <w:b w:val="0"/>
                <w:i/>
                <w:color w:val="111827"/>
                <w:sz w:val="21"/>
              </w:rPr>
              <w:t>Goiânia, 10 de maio de 2026.</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01 - Aritmética e Conjuntos Numéricos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Matemática e Raciocínio Lógico</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01_conjuntos_numericos_fracoes_e_aritmetica.md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Números inteiros e racionais: operações (adição, subtração, multiplicação, divisão, potenciação).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Expressões numéricas.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Múltiplos e divisores de números naturais.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Problemas envolvendo números inteiros e racionais.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Frações e operações com frações.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Conjuntos Numéricos Fundamentais e Propriedades Estruturais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Conjunto dos Números Naturais e Inteiros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Conjunto dos Números Racionais: Decimais Finitos e Dízimas Periódicas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Algoritmo da Divisão Euclidiana e Aritmética dos Restos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Operações Aritméticas e Expressões Numéricas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Ordem de Precedência das Operações e Delimitadores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Potenciação: Propriedades Operatórias e Notação Científica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Teoria dos Números: Divisibilidade, Primos, MMC e MDC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Critérios de Divisibilidade Aplicados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Decomposição em Fatores Primos e Contagem de Divisores Positivos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Mínimo Múltiplo Comum: Ciclos, Coincidências e Periodicidade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Máximo Divisor Comum: Partições Equitativas e Lotes Máximos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Relação Fundamental entre MMC e MDC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Álgebra Fracionária e Operações com Frações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Conceito, Tipologias e Equivalência de Frações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Operações Aritméticas com Frações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Modelagem e Resolução de Problemas no Padrão FCC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Problemas de Fração de Resto ou Cadeia Regressiva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Problemas de Trabalho Conjunto e Torneiras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Problemas de Ciclos Periódicos e Padrões Sequenciais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Conjuntos Numéricos Fundamentais e Propriedades Estruturais</w:t>
      </w:r>
    </w:p>
    <w:p>
      <w:pPr>
        <w:spacing w:line="360" w:lineRule="auto" w:before="0" w:after="80"/>
        <w:jc w:val="both"/>
      </w:pPr>
      <w:r>
        <w:rPr>
          <w:rFonts w:ascii="Arial" w:hAnsi="Arial"/>
          <w:b w:val="0"/>
          <w:i w:val="0"/>
          <w:color w:val="111827"/>
          <w:sz w:val="24"/>
        </w:rPr>
        <w:t>O estudo dos conjuntos numéricos estabelece as bases conceituais sobre as quais repousa toda a aritmética e o raciocínio quantitativo exigido nos concursos da área fiscal e de controle. A estruturação desses conjuntos desenvolveu-se historicamente para sanar impossibilidades operatórias verificadas em conjuntos mais restritos.</w:t>
      </w:r>
    </w:p>
    <w:p>
      <w:pPr>
        <w:spacing w:after="120"/>
      </w:pPr>
    </w:p>
    <w:p>
      <w:pPr>
        <w:keepNext/>
        <w:spacing w:before="200" w:after="80"/>
      </w:pPr>
      <w:r>
        <w:rPr>
          <w:rFonts w:ascii="Arial" w:hAnsi="Arial"/>
          <w:b/>
          <w:i w:val="0"/>
          <w:color w:val="2B6CB0"/>
          <w:sz w:val="24"/>
        </w:rPr>
        <w:t>1.1 Conjunto dos Números Naturais e Inteiros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Conjunto dos Números Naturais ($\mathbb{N}$):</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\mathbb{N} = \{0, 1, 2, 3, 4, 5, \dots\}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Representa o conjunto de contagem primitiva e ordenação de elementos discretos. É fechado sob as operações de adição e multiplicação (a soma ou produto de dois naturais é sempre um natural), mas falha no fechamento da subtração quando o minuendo é menor que o subtraendo (</w:t>
      </w:r>
      <w:r>
        <w:rPr>
          <w:rFonts w:ascii="Cambria Math" w:hAnsi="Cambria Math"/>
          <w:i/>
          <w:color w:val="1B365D"/>
          <w:sz w:val="24"/>
        </w:rPr>
        <w:t>3 - 8 \notin \mathbb{N}</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Conjunto dos Números Inteiros ($\mathbb{Z}$):</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\mathbb{Z} = \{\dots, -3, -2, -1, 0, 1, 2, 3, \dots\}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Incorpora os opostos simétricos (negativos) aos números naturais, viabilizando o fechamento irrestrito da subtração. Na reta numérica, os inteiros organizam-se ordenadamente em torno da origem zero.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Regra de Sinais na Multiplicação e Divisão:</w:t>
      </w:r>
      <w:r>
        <w:rPr>
          <w:rFonts w:ascii="Arial" w:hAnsi="Arial"/>
          <w:b w:val="0"/>
          <w:i w:val="0"/>
          <w:color w:val="111827"/>
          <w:sz w:val="22"/>
        </w:rPr>
        <w:t xml:space="preserve"> Sinais iguais geram resultado positivo (</w:t>
      </w:r>
      <w:r>
        <w:rPr>
          <w:rFonts w:ascii="Cambria Math" w:hAnsi="Cambria Math"/>
          <w:i/>
          <w:color w:val="1B365D"/>
          <w:sz w:val="22"/>
        </w:rPr>
        <w:t>+ \cdot + = +</w:t>
      </w:r>
      <w:r>
        <w:rPr>
          <w:rFonts w:ascii="Arial" w:hAnsi="Arial"/>
          <w:b w:val="0"/>
          <w:i w:val="0"/>
          <w:color w:val="111827"/>
          <w:sz w:val="22"/>
        </w:rPr>
        <w:t xml:space="preserve">; </w:t>
      </w:r>
      <w:r>
        <w:rPr>
          <w:rFonts w:ascii="Cambria Math" w:hAnsi="Cambria Math"/>
          <w:i/>
          <w:color w:val="1B365D"/>
          <w:sz w:val="22"/>
        </w:rPr>
        <w:t>- \cdot - = +</w:t>
      </w:r>
      <w:r>
        <w:rPr>
          <w:rFonts w:ascii="Arial" w:hAnsi="Arial"/>
          <w:b w:val="0"/>
          <w:i w:val="0"/>
          <w:color w:val="111827"/>
          <w:sz w:val="22"/>
        </w:rPr>
        <w:t>); sinais contrários geram resultado negativo (</w:t>
      </w:r>
      <w:r>
        <w:rPr>
          <w:rFonts w:ascii="Cambria Math" w:hAnsi="Cambria Math"/>
          <w:i/>
          <w:color w:val="1B365D"/>
          <w:sz w:val="22"/>
        </w:rPr>
        <w:t>+ \cdot - = -</w:t>
      </w:r>
      <w:r>
        <w:rPr>
          <w:rFonts w:ascii="Arial" w:hAnsi="Arial"/>
          <w:b w:val="0"/>
          <w:i w:val="0"/>
          <w:color w:val="111827"/>
          <w:sz w:val="22"/>
        </w:rPr>
        <w:t xml:space="preserve">; </w:t>
      </w:r>
      <w:r>
        <w:rPr>
          <w:rFonts w:ascii="Cambria Math" w:hAnsi="Cambria Math"/>
          <w:i/>
          <w:color w:val="1B365D"/>
          <w:sz w:val="22"/>
        </w:rPr>
        <w:t>- \cdot + = -</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Adição de Inteiros com Sinais Opostos:</w:t>
      </w:r>
      <w:r>
        <w:rPr>
          <w:rFonts w:ascii="Arial" w:hAnsi="Arial"/>
          <w:b w:val="0"/>
          <w:i w:val="0"/>
          <w:color w:val="111827"/>
          <w:sz w:val="22"/>
        </w:rPr>
        <w:t xml:space="preserve"> Conserva-se o sinal do termo de maior valor absoluto (módulo) e subtraem-se os valores: </w:t>
      </w:r>
      <w:r>
        <w:rPr>
          <w:rFonts w:ascii="Cambria Math" w:hAnsi="Cambria Math"/>
          <w:i/>
          <w:color w:val="1B365D"/>
          <w:sz w:val="22"/>
        </w:rPr>
        <w:t>(-15) + (+9) = -(15 - 9) = -6</w:t>
      </w:r>
      <w:r>
        <w:rPr>
          <w:rFonts w:ascii="Arial" w:hAnsi="Arial"/>
          <w:b w:val="0"/>
          <w:i w:val="0"/>
          <w:color w:val="111827"/>
          <w:sz w:val="22"/>
        </w:rPr>
        <w:t>.</w:t>
      </w:r>
    </w:p>
    <w:p>
      <w:pPr>
        <w:keepNext/>
        <w:spacing w:before="200" w:after="80"/>
      </w:pPr>
      <w:r>
        <w:rPr>
          <w:rFonts w:ascii="Arial" w:hAnsi="Arial"/>
          <w:b/>
          <w:i w:val="0"/>
          <w:color w:val="2B6CB0"/>
          <w:sz w:val="24"/>
        </w:rPr>
        <w:t>1.2 Conjunto dos Números Racionais: Decimais Finitos e Dízimas Periódicas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Conjunto dos Números Racionais ($\mathbb{Q}$)</w:t>
      </w:r>
      <w:r>
        <w:rPr>
          <w:rFonts w:ascii="Arial" w:hAnsi="Arial"/>
          <w:b w:val="0"/>
          <w:i w:val="0"/>
          <w:color w:val="111827"/>
          <w:sz w:val="24"/>
        </w:rPr>
        <w:t xml:space="preserve"> reúne todos os números suscetíveis de representação sob a forma de uma razão ou fração de dois números inteiros com denominador não nulo:</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\mathbb{Q} = \left\{ x = \frac{a}{b} \ \middle| \ a \in \mathbb{Z}, \ b \in \mathbb{Z}, \ b \neq 0 \right\}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Todo número racional pode ser transcrito sob representação decimal, dividindo-se o numerador pelo denominador, resultando em apenas duas possibilidades formais: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Decimais Exatos (ou Finitos):</w:t>
      </w:r>
      <w:r>
        <w:rPr>
          <w:rFonts w:ascii="Arial" w:hAnsi="Arial"/>
          <w:b w:val="0"/>
          <w:i w:val="0"/>
          <w:color w:val="111827"/>
          <w:sz w:val="22"/>
        </w:rPr>
        <w:t xml:space="preserve"> Apresentam um número finito de casas decimais após a vírgula. Isso ocorre quando a fração irredutível </w:t>
      </w:r>
      <w:r>
        <w:rPr>
          <w:rFonts w:ascii="Cambria Math" w:hAnsi="Cambria Math"/>
          <w:i/>
          <w:color w:val="1B365D"/>
          <w:sz w:val="22"/>
        </w:rPr>
        <w:t>\frac{a}{b}</w:t>
      </w:r>
      <w:r>
        <w:rPr>
          <w:rFonts w:ascii="Arial" w:hAnsi="Arial"/>
          <w:b w:val="0"/>
          <w:i w:val="0"/>
          <w:color w:val="111827"/>
          <w:sz w:val="22"/>
        </w:rPr>
        <w:t xml:space="preserve"> possui um denominador </w:t>
      </w:r>
      <w:r>
        <w:rPr>
          <w:rFonts w:ascii="Cambria Math" w:hAnsi="Cambria Math"/>
          <w:i/>
          <w:color w:val="1B365D"/>
          <w:sz w:val="22"/>
        </w:rPr>
        <w:t>b</w:t>
      </w:r>
      <w:r>
        <w:rPr>
          <w:rFonts w:ascii="Arial" w:hAnsi="Arial"/>
          <w:b w:val="0"/>
          <w:i w:val="0"/>
          <w:color w:val="111827"/>
          <w:sz w:val="22"/>
        </w:rPr>
        <w:t xml:space="preserve"> decomposto exclusivamente em fatores primos iguais a </w:t>
      </w:r>
      <w:r>
        <w:rPr>
          <w:rFonts w:ascii="Cambria Math" w:hAnsi="Cambria Math"/>
          <w:i/>
          <w:color w:val="1B365D"/>
          <w:sz w:val="22"/>
        </w:rPr>
        <w:t>2</w:t>
      </w:r>
      <w:r>
        <w:rPr>
          <w:rFonts w:ascii="Arial" w:hAnsi="Arial"/>
          <w:b w:val="0"/>
          <w:i w:val="0"/>
          <w:color w:val="111827"/>
          <w:sz w:val="22"/>
        </w:rPr>
        <w:t xml:space="preserve"> e/ou </w:t>
      </w:r>
      <w:r>
        <w:rPr>
          <w:rFonts w:ascii="Cambria Math" w:hAnsi="Cambria Math"/>
          <w:i/>
          <w:color w:val="1B365D"/>
          <w:sz w:val="22"/>
        </w:rPr>
        <w:t>5</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0,75 = \frac{75}{100} = \frac{3}{4} \quad (4 = 2^2); \qquad 0,35 = \frac{35}{100} = \frac{7}{20} \quad (20 = 2^2 \times 5)</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Dízimas Periódicas:</w:t>
      </w:r>
      <w:r>
        <w:rPr>
          <w:rFonts w:ascii="Arial" w:hAnsi="Arial"/>
          <w:b w:val="0"/>
          <w:i w:val="0"/>
          <w:color w:val="111827"/>
          <w:sz w:val="22"/>
        </w:rPr>
        <w:t xml:space="preserve"> Apresentam infinitas casas decimais que se repetem de maneira cíclica a partir de um bloco repetitivo denominado </w:t>
      </w:r>
      <w:r>
        <w:rPr>
          <w:rFonts w:ascii="Arial" w:hAnsi="Arial"/>
          <w:b/>
          <w:i w:val="0"/>
          <w:color w:val="111827"/>
          <w:sz w:val="22"/>
        </w:rPr>
        <w:t>período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Dízima Periódica Simples:</w:t>
      </w:r>
      <w:r>
        <w:rPr>
          <w:rFonts w:ascii="Arial" w:hAnsi="Arial"/>
          <w:b w:val="0"/>
          <w:i w:val="0"/>
          <w:color w:val="111827"/>
          <w:sz w:val="22"/>
        </w:rPr>
        <w:t xml:space="preserve"> O período principia imediatamente após a vírgula:</w:t>
      </w:r>
    </w:p>
    <w:p>
      <w:pPr>
        <w:spacing w:line="360" w:lineRule="auto" w:before="0" w:after="80"/>
        <w:jc w:val="both"/>
      </w:pPr>
      <w:r>
        <w:rPr>
          <w:rFonts w:ascii="Arial" w:hAnsi="Arial"/>
          <w:b w:val="0"/>
          <w:i w:val="0"/>
          <w:color w:val="111827"/>
          <w:sz w:val="24"/>
        </w:rPr>
        <w:t>$</w:t>
      </w:r>
      <w:r>
        <w:rPr>
          <w:rFonts w:ascii="Cambria Math" w:hAnsi="Cambria Math"/>
          <w:i/>
          <w:color w:val="1B365D"/>
          <w:sz w:val="24"/>
        </w:rPr>
        <w:t>0,\overline{4} = 0,444\dots = \frac{4}{9}; \qquad 0,\overline{27} = 0,2727\dots = \frac{27}{99} = \frac{3}{11}</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Dízima Periódica Composta:</w:t>
      </w:r>
      <w:r>
        <w:rPr>
          <w:rFonts w:ascii="Arial" w:hAnsi="Arial"/>
          <w:b w:val="0"/>
          <w:i w:val="0"/>
          <w:color w:val="111827"/>
          <w:sz w:val="22"/>
        </w:rPr>
        <w:t xml:space="preserve"> Existe um segmento decimal que não se repete (o antiperíodo) posicionado entre a vírgula e o início do período:</w:t>
      </w:r>
    </w:p>
    <w:p>
      <w:pPr>
        <w:spacing w:line="360" w:lineRule="auto" w:before="0" w:after="80"/>
        <w:jc w:val="both"/>
      </w:pPr>
      <w:r>
        <w:rPr>
          <w:rFonts w:ascii="Arial" w:hAnsi="Arial"/>
          <w:b w:val="0"/>
          <w:i w:val="0"/>
          <w:color w:val="111827"/>
          <w:sz w:val="24"/>
        </w:rPr>
        <w:t>$</w:t>
      </w:r>
      <w:r>
        <w:rPr>
          <w:rFonts w:ascii="Cambria Math" w:hAnsi="Cambria Math"/>
          <w:i/>
          <w:color w:val="1B365D"/>
          <w:sz w:val="24"/>
        </w:rPr>
        <w:t>0,1\overline{6} = 0,1666\dots</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 Prática da Fração Geratriz para Dízimas Compostas: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\text{Fração Geratriz} = \frac{(\text{Antiperíodo seguido do Período}) - (\text{Antiperíodo})}{(\text{tantos 9 quantos forem os dígitos do período}) \times 10^{(\text{dígitos do antiperíodo})}}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Exemplo para </w:t>
      </w:r>
      <w:r>
        <w:rPr>
          <w:rFonts w:ascii="Cambria Math" w:hAnsi="Cambria Math"/>
          <w:i/>
          <w:color w:val="1B365D"/>
          <w:sz w:val="24"/>
        </w:rPr>
        <w:t>0,1\overline{6}</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0,1\overline{6} = \frac{16 - 1}{90} = \frac{15}{90} = \frac{1}{6}</w:t>
      </w:r>
      <w:r>
        <w:rPr>
          <w:rFonts w:ascii="Arial" w:hAnsi="Arial"/>
          <w:b w:val="0"/>
          <w:i w:val="0"/>
          <w:color w:val="111827"/>
          <w:sz w:val="24"/>
        </w:rPr>
        <w:t>$</w:t>
      </w:r>
    </w:p>
    <w:p>
      <w:pPr>
        <w:keepNext/>
        <w:spacing w:before="200" w:after="80"/>
      </w:pPr>
      <w:r>
        <w:rPr>
          <w:rFonts w:ascii="Arial" w:hAnsi="Arial"/>
          <w:b/>
          <w:i w:val="0"/>
          <w:color w:val="2B6CB0"/>
          <w:sz w:val="24"/>
        </w:rPr>
        <w:t>1.3 Algoritmo da Divisão Euclidiana e Aritmética dos Restos</w:t>
      </w:r>
    </w:p>
    <w:p>
      <w:pPr>
        <w:spacing w:line="360" w:lineRule="auto" w:before="0" w:after="80"/>
        <w:jc w:val="both"/>
      </w:pPr>
      <w:r>
        <w:rPr>
          <w:rFonts w:ascii="Arial" w:hAnsi="Arial"/>
          <w:b w:val="0"/>
          <w:i w:val="0"/>
          <w:color w:val="111827"/>
          <w:sz w:val="24"/>
        </w:rPr>
        <w:t xml:space="preserve">Para quaisquer dois números inteiros </w:t>
      </w:r>
      <w:r>
        <w:rPr>
          <w:rFonts w:ascii="Cambria Math" w:hAnsi="Cambria Math"/>
          <w:i/>
          <w:color w:val="1B365D"/>
          <w:sz w:val="24"/>
        </w:rPr>
        <w:t>D</w:t>
      </w:r>
      <w:r>
        <w:rPr>
          <w:rFonts w:ascii="Arial" w:hAnsi="Arial"/>
          <w:b w:val="0"/>
          <w:i w:val="0"/>
          <w:color w:val="111827"/>
          <w:sz w:val="24"/>
        </w:rPr>
        <w:t xml:space="preserve"> (dividendo) e </w:t>
      </w:r>
      <w:r>
        <w:rPr>
          <w:rFonts w:ascii="Cambria Math" w:hAnsi="Cambria Math"/>
          <w:i/>
          <w:color w:val="1B365D"/>
          <w:sz w:val="24"/>
        </w:rPr>
        <w:t>d</w:t>
      </w:r>
      <w:r>
        <w:rPr>
          <w:rFonts w:ascii="Arial" w:hAnsi="Arial"/>
          <w:b w:val="0"/>
          <w:i w:val="0"/>
          <w:color w:val="111827"/>
          <w:sz w:val="24"/>
        </w:rPr>
        <w:t xml:space="preserve"> (divisor não nulo), existem inteiros únicos </w:t>
      </w:r>
      <w:r>
        <w:rPr>
          <w:rFonts w:ascii="Cambria Math" w:hAnsi="Cambria Math"/>
          <w:i/>
          <w:color w:val="1B365D"/>
          <w:sz w:val="24"/>
        </w:rPr>
        <w:t>q</w:t>
      </w:r>
      <w:r>
        <w:rPr>
          <w:rFonts w:ascii="Arial" w:hAnsi="Arial"/>
          <w:b w:val="0"/>
          <w:i w:val="0"/>
          <w:color w:val="111827"/>
          <w:sz w:val="24"/>
        </w:rPr>
        <w:t xml:space="preserve"> (quociente) e </w:t>
      </w:r>
      <w:r>
        <w:rPr>
          <w:rFonts w:ascii="Cambria Math" w:hAnsi="Cambria Math"/>
          <w:i/>
          <w:color w:val="1B365D"/>
          <w:sz w:val="24"/>
        </w:rPr>
        <w:t>r</w:t>
      </w:r>
      <w:r>
        <w:rPr>
          <w:rFonts w:ascii="Arial" w:hAnsi="Arial"/>
          <w:b w:val="0"/>
          <w:i w:val="0"/>
          <w:color w:val="111827"/>
          <w:sz w:val="24"/>
        </w:rPr>
        <w:t xml:space="preserve"> (resto) tais que:</w:t>
      </w:r>
    </w:p>
    <w:p>
      <w:pPr>
        <w:spacing w:line="360" w:lineRule="auto" w:before="0" w:after="80"/>
        <w:jc w:val="both"/>
      </w:pPr>
      <w:r>
        <w:rPr>
          <w:rFonts w:ascii="Arial" w:hAnsi="Arial"/>
          <w:b w:val="0"/>
          <w:i w:val="0"/>
          <w:color w:val="111827"/>
          <w:sz w:val="24"/>
        </w:rPr>
        <w:t>$</w:t>
      </w:r>
      <w:r>
        <w:rPr>
          <w:rFonts w:ascii="Cambria Math" w:hAnsi="Cambria Math"/>
          <w:i/>
          <w:color w:val="1B365D"/>
          <w:sz w:val="24"/>
        </w:rPr>
        <w:t>D = d \cdot q + r, \quad \text{onde } 0 \le r &lt; |d|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Propriedades críticas da divisão inteira: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resto </w:t>
      </w:r>
      <w:r>
        <w:rPr>
          <w:rFonts w:ascii="Cambria Math" w:hAnsi="Cambria Math"/>
          <w:i/>
          <w:color w:val="1B365D"/>
          <w:sz w:val="22"/>
        </w:rPr>
        <w:t>r</w:t>
      </w:r>
      <w:r>
        <w:rPr>
          <w:rFonts w:ascii="Arial" w:hAnsi="Arial"/>
          <w:b w:val="0"/>
          <w:i w:val="0"/>
          <w:color w:val="111827"/>
          <w:sz w:val="22"/>
        </w:rPr>
        <w:t xml:space="preserve"> é </w:t>
      </w:r>
      <w:r>
        <w:rPr>
          <w:rFonts w:ascii="Arial" w:hAnsi="Arial"/>
          <w:b/>
          <w:i w:val="0"/>
          <w:color w:val="111827"/>
          <w:sz w:val="22"/>
        </w:rPr>
        <w:t>estritamente não negativo</w:t>
      </w:r>
      <w:r>
        <w:rPr>
          <w:rFonts w:ascii="Arial" w:hAnsi="Arial"/>
          <w:b w:val="0"/>
          <w:i w:val="0"/>
          <w:color w:val="111827"/>
          <w:sz w:val="22"/>
        </w:rPr>
        <w:t xml:space="preserve"> e </w:t>
      </w:r>
      <w:r>
        <w:rPr>
          <w:rFonts w:ascii="Arial" w:hAnsi="Arial"/>
          <w:b/>
          <w:i w:val="0"/>
          <w:color w:val="111827"/>
          <w:sz w:val="22"/>
        </w:rPr>
        <w:t>menor que o divisor</w:t>
      </w:r>
      <w:r>
        <w:rPr>
          <w:rFonts w:ascii="Arial" w:hAnsi="Arial"/>
          <w:b w:val="0"/>
          <w:i w:val="0"/>
          <w:color w:val="111827"/>
          <w:sz w:val="22"/>
        </w:rPr>
        <w:t xml:space="preserve"> (</w:t>
      </w:r>
      <w:r>
        <w:rPr>
          <w:rFonts w:ascii="Cambria Math" w:hAnsi="Cambria Math"/>
          <w:i/>
          <w:color w:val="1B365D"/>
          <w:sz w:val="22"/>
        </w:rPr>
        <w:t>0 \le r \le d - 1</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w:t>
      </w:r>
      <w:r>
        <w:rPr>
          <w:rFonts w:ascii="Arial" w:hAnsi="Arial"/>
          <w:b/>
          <w:i w:val="0"/>
          <w:color w:val="111827"/>
          <w:sz w:val="22"/>
        </w:rPr>
        <w:t>resto máximo possível</w:t>
      </w:r>
      <w:r>
        <w:rPr>
          <w:rFonts w:ascii="Arial" w:hAnsi="Arial"/>
          <w:b w:val="0"/>
          <w:i w:val="0"/>
          <w:color w:val="111827"/>
          <w:sz w:val="22"/>
        </w:rPr>
        <w:t xml:space="preserve"> na divisão por um divisor </w:t>
      </w:r>
      <w:r>
        <w:rPr>
          <w:rFonts w:ascii="Cambria Math" w:hAnsi="Cambria Math"/>
          <w:i/>
          <w:color w:val="1B365D"/>
          <w:sz w:val="22"/>
        </w:rPr>
        <w:t>d</w:t>
      </w:r>
      <w:r>
        <w:rPr>
          <w:rFonts w:ascii="Arial" w:hAnsi="Arial"/>
          <w:b w:val="0"/>
          <w:i w:val="0"/>
          <w:color w:val="111827"/>
          <w:sz w:val="22"/>
        </w:rPr>
        <w:t xml:space="preserve"> é sempre igual a </w:t>
      </w:r>
      <w:r>
        <w:rPr>
          <w:rFonts w:ascii="Cambria Math" w:hAnsi="Cambria Math"/>
          <w:i/>
          <w:color w:val="1B365D"/>
          <w:sz w:val="22"/>
        </w:rPr>
        <w:t>d - 1</w:t>
      </w:r>
      <w:r>
        <w:rPr>
          <w:rFonts w:ascii="Arial" w:hAnsi="Arial"/>
          <w:b w:val="0"/>
          <w:i w:val="0"/>
          <w:color w:val="111827"/>
          <w:sz w:val="22"/>
        </w:rPr>
        <w:t xml:space="preserve">. Se um problema indagar o resto máximo obtido na divisão por </w:t>
      </w:r>
      <w:r>
        <w:rPr>
          <w:rFonts w:ascii="Cambria Math" w:hAnsi="Cambria Math"/>
          <w:i/>
          <w:color w:val="1B365D"/>
          <w:sz w:val="22"/>
        </w:rPr>
        <w:t>15</w:t>
      </w:r>
      <w:r>
        <w:rPr>
          <w:rFonts w:ascii="Arial" w:hAnsi="Arial"/>
          <w:b w:val="0"/>
          <w:i w:val="0"/>
          <w:color w:val="111827"/>
          <w:sz w:val="22"/>
        </w:rPr>
        <w:t xml:space="preserve">, esse valor é inequivocamente </w:t>
      </w:r>
      <w:r>
        <w:rPr>
          <w:rFonts w:ascii="Cambria Math" w:hAnsi="Cambria Math"/>
          <w:i/>
          <w:color w:val="1B365D"/>
          <w:sz w:val="22"/>
        </w:rPr>
        <w:t>15 - 1 = 14</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Em problemas que envolvem ciclos e restos de divisão (dias da semana, rodízio de equipes, posições de algarismos), o divisor corresponde ao tamanho do ciclo. Se o resto for zero, significa que a divisão foi exata e que a posição procurada corresponde rigorosamente ao </w:t>
            </w:r>
            <w:r>
              <w:rPr>
                <w:rFonts w:ascii="Arial" w:hAnsi="Arial"/>
                <w:b/>
                <w:i w:val="0"/>
                <w:color w:val="111827"/>
                <w:sz w:val="21"/>
              </w:rPr>
              <w:t>último elemento</w:t>
            </w:r>
            <w:r>
              <w:rPr>
                <w:rFonts w:ascii="Arial" w:hAnsi="Arial"/>
                <w:b w:val="0"/>
                <w:i w:val="0"/>
                <w:color w:val="111827"/>
                <w:sz w:val="21"/>
              </w:rPr>
              <w:t xml:space="preserve"> do ciclo periódico, e não ao primeiro!</w:t>
            </w:r>
          </w:p>
        </w:tc>
      </w:tr>
    </w:tbl>
    <w:p>
      <w:pPr>
        <w:spacing w:before="0" w:after="120"/>
      </w:pPr>
    </w:p>
    <w:p>
      <w:pPr>
        <w:keepNext/>
        <w:spacing w:before="280" w:after="120"/>
      </w:pPr>
      <w:r>
        <w:rPr>
          <w:rFonts w:ascii="Arial" w:hAnsi="Arial"/>
          <w:b/>
          <w:i w:val="0"/>
          <w:color w:val="2C5282"/>
          <w:sz w:val="28"/>
        </w:rPr>
        <w:t>2. Operações Aritméticas e Expressões Numéricas</w:t>
      </w:r>
    </w:p>
    <w:p>
      <w:pPr>
        <w:keepNext/>
        <w:spacing w:before="200" w:after="80"/>
      </w:pPr>
      <w:r>
        <w:rPr>
          <w:rFonts w:ascii="Arial" w:hAnsi="Arial"/>
          <w:b/>
          <w:i w:val="0"/>
          <w:color w:val="2B6CB0"/>
          <w:sz w:val="24"/>
        </w:rPr>
        <w:t>2.1 Ordem de Precedência das Operações e Delimitadores</w:t>
      </w:r>
    </w:p>
    <w:p>
      <w:pPr>
        <w:spacing w:line="360" w:lineRule="auto" w:before="0" w:after="80"/>
        <w:jc w:val="both"/>
      </w:pPr>
      <w:r>
        <w:rPr>
          <w:rFonts w:ascii="Arial" w:hAnsi="Arial"/>
          <w:b w:val="0"/>
          <w:i w:val="0"/>
          <w:color w:val="111827"/>
          <w:sz w:val="24"/>
        </w:rPr>
        <w:t>A avaliação de expressões aritméticas complexas exige obediência à ordem universal de precedência matemática (mnemônico PEMDAS / PDMAS):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Ordem dos Delimitadores de Escopo (de dentro para fora):</w:t>
      </w:r>
    </w:p>
    <w:p>
      <w:pPr>
        <w:spacing w:line="360" w:lineRule="auto" w:before="0" w:after="80"/>
        <w:jc w:val="both"/>
      </w:pPr>
      <w:r>
        <w:rPr>
          <w:rFonts w:ascii="Arial" w:hAnsi="Arial"/>
          <w:b w:val="0"/>
          <w:i w:val="0"/>
          <w:color w:val="111827"/>
          <w:sz w:val="24"/>
        </w:rPr>
        <w:t xml:space="preserve">1º) Parênteses </w:t>
      </w:r>
      <w:r>
        <w:rPr>
          <w:rFonts w:ascii="Cambria Math" w:hAnsi="Cambria Math"/>
          <w:i/>
          <w:color w:val="1B365D"/>
          <w:sz w:val="24"/>
        </w:rPr>
        <w:t>( \ )</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2º) Colchetes </w:t>
      </w:r>
      <w:r>
        <w:rPr>
          <w:rFonts w:ascii="Cambria Math" w:hAnsi="Cambria Math"/>
          <w:i/>
          <w:color w:val="1B365D"/>
          <w:sz w:val="24"/>
        </w:rPr>
        <w:t>[ \ ]</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3º) Chaves </w:t>
      </w:r>
      <w:r>
        <w:rPr>
          <w:rFonts w:ascii="Cambria Math" w:hAnsi="Cambria Math"/>
          <w:i/>
          <w:color w:val="1B365D"/>
          <w:sz w:val="24"/>
        </w:rPr>
        <w:t>\{ \ \}</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Ordem Hierárquica das Operações:</w:t>
      </w:r>
    </w:p>
    <w:p>
      <w:pPr>
        <w:spacing w:line="360" w:lineRule="auto" w:before="0" w:after="80"/>
        <w:jc w:val="both"/>
      </w:pPr>
      <w:r>
        <w:rPr>
          <w:rFonts w:ascii="Arial" w:hAnsi="Arial"/>
          <w:b w:val="0"/>
          <w:i w:val="0"/>
          <w:color w:val="111827"/>
          <w:sz w:val="24"/>
        </w:rPr>
        <w:t xml:space="preserve">1º) </w:t>
      </w:r>
      <w:r>
        <w:rPr>
          <w:rFonts w:ascii="Arial" w:hAnsi="Arial"/>
          <w:b/>
          <w:i w:val="0"/>
          <w:color w:val="111827"/>
          <w:sz w:val="24"/>
        </w:rPr>
        <w:t>Potenciações e Radiciações</w:t>
      </w:r>
      <w:r>
        <w:rPr>
          <w:rFonts w:ascii="Arial" w:hAnsi="Arial"/>
          <w:b w:val="0"/>
          <w:i w:val="0"/>
          <w:color w:val="111827"/>
          <w:sz w:val="24"/>
        </w:rPr>
        <w:t xml:space="preserve"> (na ordem em que aparecem da esquerda para a direita);</w:t>
      </w:r>
    </w:p>
    <w:p>
      <w:pPr>
        <w:spacing w:line="360" w:lineRule="auto" w:before="0" w:after="80"/>
        <w:jc w:val="both"/>
      </w:pPr>
      <w:r>
        <w:rPr>
          <w:rFonts w:ascii="Arial" w:hAnsi="Arial"/>
          <w:b w:val="0"/>
          <w:i w:val="0"/>
          <w:color w:val="111827"/>
          <w:sz w:val="24"/>
        </w:rPr>
        <w:t xml:space="preserve">2º) </w:t>
      </w:r>
      <w:r>
        <w:rPr>
          <w:rFonts w:ascii="Arial" w:hAnsi="Arial"/>
          <w:b/>
          <w:i w:val="0"/>
          <w:color w:val="111827"/>
          <w:sz w:val="24"/>
        </w:rPr>
        <w:t>Multiplicações e Divisões</w:t>
      </w:r>
      <w:r>
        <w:rPr>
          <w:rFonts w:ascii="Arial" w:hAnsi="Arial"/>
          <w:b w:val="0"/>
          <w:i w:val="0"/>
          <w:color w:val="111827"/>
          <w:sz w:val="24"/>
        </w:rPr>
        <w:t xml:space="preserve"> (com estrita igualdade de precedência, calculando-se o que vier primeiro da esquerda para a direita);</w:t>
      </w:r>
    </w:p>
    <w:p>
      <w:pPr>
        <w:spacing w:line="360" w:lineRule="auto" w:before="0" w:after="80"/>
        <w:jc w:val="both"/>
      </w:pPr>
      <w:r>
        <w:rPr>
          <w:rFonts w:ascii="Arial" w:hAnsi="Arial"/>
          <w:b w:val="0"/>
          <w:i w:val="0"/>
          <w:color w:val="111827"/>
          <w:sz w:val="24"/>
        </w:rPr>
        <w:t xml:space="preserve">3º) </w:t>
      </w:r>
      <w:r>
        <w:rPr>
          <w:rFonts w:ascii="Arial" w:hAnsi="Arial"/>
          <w:b/>
          <w:i w:val="0"/>
          <w:color w:val="111827"/>
          <w:sz w:val="24"/>
        </w:rPr>
        <w:t>Adições e Subtrações</w:t>
      </w:r>
      <w:r>
        <w:rPr>
          <w:rFonts w:ascii="Arial" w:hAnsi="Arial"/>
          <w:b w:val="0"/>
          <w:i w:val="0"/>
          <w:color w:val="111827"/>
          <w:sz w:val="24"/>
        </w:rPr>
        <w:t xml:space="preserve"> (igualmente da esquerda para a direita).</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ERRO COMUM DE DIVISÃO E MULTIPLICAÇÃO:</w:t>
            </w:r>
            <w:r>
              <w:rPr>
                <w:rFonts w:ascii="Arial" w:hAnsi="Arial"/>
                <w:b w:val="0"/>
                <w:i w:val="0"/>
                <w:color w:val="111827"/>
                <w:sz w:val="21"/>
              </w:rPr>
              <w:t xml:space="preserve"> Na expressão </w:t>
            </w:r>
            <w:r>
              <w:rPr>
                <w:rFonts w:ascii="Cambria Math" w:hAnsi="Cambria Math"/>
                <w:i/>
                <w:color w:val="1B365D"/>
                <w:sz w:val="21"/>
              </w:rPr>
              <w:t>12 \div 3 \times 2</w:t>
            </w:r>
            <w:r>
              <w:rPr>
                <w:rFonts w:ascii="Arial" w:hAnsi="Arial"/>
                <w:b w:val="0"/>
                <w:i w:val="0"/>
                <w:color w:val="111827"/>
                <w:sz w:val="21"/>
              </w:rPr>
              <w:t xml:space="preserve">, a multiplicação </w:t>
            </w:r>
            <w:r>
              <w:rPr>
                <w:rFonts w:ascii="Arial" w:hAnsi="Arial"/>
                <w:b/>
                <w:i w:val="0"/>
                <w:color w:val="111827"/>
                <w:sz w:val="21"/>
              </w:rPr>
              <w:t>não</w:t>
            </w:r>
            <w:r>
              <w:rPr>
                <w:rFonts w:ascii="Arial" w:hAnsi="Arial"/>
                <w:b w:val="0"/>
                <w:i w:val="0"/>
                <w:color w:val="111827"/>
                <w:sz w:val="21"/>
              </w:rPr>
              <w:t xml:space="preserve"> tem prioridade sobre a divisão! Ambas possuem a mesma hierarquia; resolve-se da esquerda para a direita: </w:t>
            </w:r>
            <w:r>
              <w:rPr>
                <w:rFonts w:ascii="Cambria Math" w:hAnsi="Cambria Math"/>
                <w:i/>
                <w:color w:val="1B365D"/>
                <w:sz w:val="21"/>
              </w:rPr>
              <w:t>12 \div 3 = 4</w:t>
            </w:r>
            <w:r>
              <w:rPr>
                <w:rFonts w:ascii="Arial" w:hAnsi="Arial"/>
                <w:b w:val="0"/>
                <w:i w:val="0"/>
                <w:color w:val="111827"/>
                <w:sz w:val="21"/>
              </w:rPr>
              <w:t xml:space="preserve">, e </w:t>
            </w:r>
            <w:r>
              <w:rPr>
                <w:rFonts w:ascii="Cambria Math" w:hAnsi="Cambria Math"/>
                <w:i/>
                <w:color w:val="1B365D"/>
                <w:sz w:val="21"/>
              </w:rPr>
              <w:t>4 \times 2 = 8</w:t>
            </w:r>
            <w:r>
              <w:rPr>
                <w:rFonts w:ascii="Arial" w:hAnsi="Arial"/>
                <w:b w:val="0"/>
                <w:i w:val="0"/>
                <w:color w:val="111827"/>
                <w:sz w:val="21"/>
              </w:rPr>
              <w:t xml:space="preserve"> (o cálculo incorreto </w:t>
            </w:r>
            <w:r>
              <w:rPr>
                <w:rFonts w:ascii="Cambria Math" w:hAnsi="Cambria Math"/>
                <w:i/>
                <w:color w:val="1B365D"/>
                <w:sz w:val="21"/>
              </w:rPr>
              <w:t>12 \div 6 = 2</w:t>
            </w:r>
            <w:r>
              <w:rPr>
                <w:rFonts w:ascii="Arial" w:hAnsi="Arial"/>
                <w:b w:val="0"/>
                <w:i w:val="0"/>
                <w:color w:val="111827"/>
                <w:sz w:val="21"/>
              </w:rPr>
              <w:t xml:space="preserve"> é uma armadilha frequente).</w:t>
            </w:r>
          </w:p>
        </w:tc>
      </w:tr>
    </w:tbl>
    <w:p>
      <w:pPr>
        <w:spacing w:before="0" w:after="120"/>
      </w:pPr>
    </w:p>
    <w:p>
      <w:pPr>
        <w:keepNext/>
        <w:spacing w:before="200" w:after="80"/>
      </w:pPr>
      <w:r>
        <w:rPr>
          <w:rFonts w:ascii="Arial" w:hAnsi="Arial"/>
          <w:b/>
          <w:i w:val="0"/>
          <w:color w:val="2B6CB0"/>
          <w:sz w:val="24"/>
        </w:rPr>
        <w:t>2.2 Potenciação: Propriedades Operatórias e Notação Científica</w:t>
      </w:r>
    </w:p>
    <w:p>
      <w:pPr>
        <w:spacing w:line="360" w:lineRule="auto" w:before="0" w:after="80"/>
        <w:jc w:val="both"/>
      </w:pPr>
      <w:r>
        <w:rPr>
          <w:rFonts w:ascii="Arial" w:hAnsi="Arial"/>
          <w:b w:val="0"/>
          <w:i w:val="0"/>
          <w:color w:val="111827"/>
          <w:sz w:val="24"/>
        </w:rPr>
        <w:t>A potenciação traduz o produto de fatores idênticos repetidos (</w:t>
      </w:r>
      <w:r>
        <w:rPr>
          <w:rFonts w:ascii="Cambria Math" w:hAnsi="Cambria Math"/>
          <w:i/>
          <w:color w:val="1B365D"/>
          <w:sz w:val="24"/>
        </w:rPr>
        <w:t>a^n = \underbrace{a \cdot a \cdots a}_{n \text{ vezes}}</w:t>
      </w:r>
      <w:r>
        <w:rPr>
          <w:rFonts w:ascii="Arial" w:hAnsi="Arial"/>
          <w:b w:val="0"/>
          <w:i w:val="0"/>
          <w:color w:val="111827"/>
          <w:sz w:val="24"/>
        </w:rPr>
        <w:t>). Suas propriedades fundamentais incluem: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Produto de potências de mesma base: </w:t>
      </w:r>
      <w:r>
        <w:rPr>
          <w:rFonts w:ascii="Cambria Math" w:hAnsi="Cambria Math"/>
          <w:i/>
          <w:color w:val="1B365D"/>
          <w:sz w:val="22"/>
        </w:rPr>
        <w:t>a^m \cdot a^n = a^{m+n}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Divisão de potências de mesma base: </w:t>
      </w:r>
      <w:r>
        <w:rPr>
          <w:rFonts w:ascii="Cambria Math" w:hAnsi="Cambria Math"/>
          <w:i/>
          <w:color w:val="1B365D"/>
          <w:sz w:val="22"/>
        </w:rPr>
        <w:t>\frac{a^m}{a^n} = a^{m-n} \quad (a \neq 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Potência de potência: </w:t>
      </w:r>
      <w:r>
        <w:rPr>
          <w:rFonts w:ascii="Cambria Math" w:hAnsi="Cambria Math"/>
          <w:i/>
          <w:color w:val="1B365D"/>
          <w:sz w:val="22"/>
        </w:rPr>
        <w:t>(a^m)^n = a^{m \cdot 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Potência de produto: </w:t>
      </w:r>
      <w:r>
        <w:rPr>
          <w:rFonts w:ascii="Cambria Math" w:hAnsi="Cambria Math"/>
          <w:i/>
          <w:color w:val="1B365D"/>
          <w:sz w:val="22"/>
        </w:rPr>
        <w:t>(a \cdot b)^n = a^n \cdot b^n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Expoente nulo: </w:t>
      </w:r>
      <w:r>
        <w:rPr>
          <w:rFonts w:ascii="Cambria Math" w:hAnsi="Cambria Math"/>
          <w:i/>
          <w:color w:val="1B365D"/>
          <w:sz w:val="22"/>
        </w:rPr>
        <w:t>a^0 = 1 \quad (a \neq 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Expoente negativo: </w:t>
      </w:r>
      <w:r>
        <w:rPr>
          <w:rFonts w:ascii="Cambria Math" w:hAnsi="Cambria Math"/>
          <w:i/>
          <w:color w:val="1B365D"/>
          <w:sz w:val="22"/>
        </w:rPr>
        <w:t>a^{-n} = \frac{1}{a^n} = \left(\frac{1}{a}\right)^n \quad (a \neq 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Expoente fracionário (Radiciação): </w:t>
      </w:r>
      <w:r>
        <w:rPr>
          <w:rFonts w:ascii="Cambria Math" w:hAnsi="Cambria Math"/>
          <w:i/>
          <w:color w:val="1B365D"/>
          <w:sz w:val="22"/>
        </w:rPr>
        <w:t>a^{\frac{m}{n}} = \sqrt[n]{a^m}</w:t>
      </w:r>
    </w:p>
    <w:p>
      <w:pPr>
        <w:keepNext/>
        <w:spacing w:before="280" w:after="120"/>
      </w:pPr>
      <w:r>
        <w:rPr>
          <w:rFonts w:ascii="Arial" w:hAnsi="Arial"/>
          <w:b/>
          <w:i w:val="0"/>
          <w:color w:val="2C5282"/>
          <w:sz w:val="28"/>
        </w:rPr>
        <w:t>3. Teoria dos Números: Divisibilidade, Primos, MMC e MDC</w:t>
      </w:r>
    </w:p>
    <w:p>
      <w:pPr>
        <w:spacing w:line="360" w:lineRule="auto" w:before="0" w:after="80"/>
        <w:jc w:val="both"/>
      </w:pPr>
      <w:r>
        <w:rPr>
          <w:rFonts w:ascii="Arial" w:hAnsi="Arial"/>
          <w:b w:val="0"/>
          <w:i w:val="0"/>
          <w:color w:val="111827"/>
          <w:sz w:val="24"/>
        </w:rPr>
        <w:t>A teoria dos números fornece o ferramental algébrico para lidar com divisões inteiras, periodicidade de escalas e otimização de lotes em logística e auditoria.</w:t>
      </w:r>
    </w:p>
    <w:p>
      <w:pPr>
        <w:keepNext/>
        <w:spacing w:before="200" w:after="80"/>
      </w:pPr>
      <w:r>
        <w:rPr>
          <w:rFonts w:ascii="Arial" w:hAnsi="Arial"/>
          <w:b/>
          <w:i w:val="0"/>
          <w:color w:val="2B6CB0"/>
          <w:sz w:val="24"/>
        </w:rPr>
        <w:t>3.1 Critérios de Divisibilidade Aplicados</w:t>
      </w:r>
    </w:p>
    <w:p>
      <w:pPr>
        <w:spacing w:line="360" w:lineRule="auto" w:before="0" w:after="80"/>
        <w:jc w:val="both"/>
      </w:pPr>
      <w:r>
        <w:rPr>
          <w:rFonts w:ascii="Arial" w:hAnsi="Arial"/>
          <w:b w:val="0"/>
          <w:i w:val="0"/>
          <w:color w:val="111827"/>
          <w:sz w:val="24"/>
        </w:rPr>
        <w:t xml:space="preserve">Permitem verificar se um número inteiro </w:t>
      </w:r>
      <w:r>
        <w:rPr>
          <w:rFonts w:ascii="Cambria Math" w:hAnsi="Cambria Math"/>
          <w:i/>
          <w:color w:val="1B365D"/>
          <w:sz w:val="24"/>
        </w:rPr>
        <w:t>N</w:t>
      </w:r>
      <w:r>
        <w:rPr>
          <w:rFonts w:ascii="Arial" w:hAnsi="Arial"/>
          <w:b w:val="0"/>
          <w:i w:val="0"/>
          <w:color w:val="111827"/>
          <w:sz w:val="24"/>
        </w:rPr>
        <w:t xml:space="preserve"> é divisível por outro sem executar a divisão longa: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2:</w:t>
      </w:r>
      <w:r>
        <w:rPr>
          <w:rFonts w:ascii="Arial" w:hAnsi="Arial"/>
          <w:b w:val="0"/>
          <w:i w:val="0"/>
          <w:color w:val="111827"/>
          <w:sz w:val="22"/>
        </w:rPr>
        <w:t xml:space="preserve"> O último algarismo da direita é par (</w:t>
      </w:r>
      <w:r>
        <w:rPr>
          <w:rFonts w:ascii="Cambria Math" w:hAnsi="Cambria Math"/>
          <w:i/>
          <w:color w:val="1B365D"/>
          <w:sz w:val="22"/>
        </w:rPr>
        <w:t>0, 2, 4, 6, 8</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3:</w:t>
      </w:r>
      <w:r>
        <w:rPr>
          <w:rFonts w:ascii="Arial" w:hAnsi="Arial"/>
          <w:b w:val="0"/>
          <w:i w:val="0"/>
          <w:color w:val="111827"/>
          <w:sz w:val="22"/>
        </w:rPr>
        <w:t xml:space="preserve"> A soma dos valores absolutos dos seus algarismos é um múltiplo de 3 (ex.: </w:t>
      </w:r>
      <w:r>
        <w:rPr>
          <w:rFonts w:ascii="Cambria Math" w:hAnsi="Cambria Math"/>
          <w:i/>
          <w:color w:val="1B365D"/>
          <w:sz w:val="22"/>
        </w:rPr>
        <w:t>7.458 \rightarrow 7 + 4 + 5 + 8 = 24</w:t>
      </w:r>
      <w:r>
        <w:rPr>
          <w:rFonts w:ascii="Arial" w:hAnsi="Arial"/>
          <w:b w:val="0"/>
          <w:i w:val="0"/>
          <w:color w:val="111827"/>
          <w:sz w:val="22"/>
        </w:rPr>
        <w:t>, que é divisível por 3).</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4:</w:t>
      </w:r>
      <w:r>
        <w:rPr>
          <w:rFonts w:ascii="Arial" w:hAnsi="Arial"/>
          <w:b w:val="0"/>
          <w:i w:val="0"/>
          <w:color w:val="111827"/>
          <w:sz w:val="22"/>
        </w:rPr>
        <w:t xml:space="preserve"> O número formado pelos dois últimos algarismos é divisível por 4 ou termina em </w:t>
      </w:r>
      <w:r>
        <w:rPr>
          <w:rFonts w:ascii="Cambria Math" w:hAnsi="Cambria Math"/>
          <w:i/>
          <w:color w:val="1B365D"/>
          <w:sz w:val="22"/>
        </w:rPr>
        <w:t>00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5:</w:t>
      </w:r>
      <w:r>
        <w:rPr>
          <w:rFonts w:ascii="Arial" w:hAnsi="Arial"/>
          <w:b w:val="0"/>
          <w:i w:val="0"/>
          <w:color w:val="111827"/>
          <w:sz w:val="22"/>
        </w:rPr>
        <w:t xml:space="preserve"> O último algarismo é </w:t>
      </w:r>
      <w:r>
        <w:rPr>
          <w:rFonts w:ascii="Cambria Math" w:hAnsi="Cambria Math"/>
          <w:i/>
          <w:color w:val="1B365D"/>
          <w:sz w:val="22"/>
        </w:rPr>
        <w:t>0</w:t>
      </w:r>
      <w:r>
        <w:rPr>
          <w:rFonts w:ascii="Arial" w:hAnsi="Arial"/>
          <w:b w:val="0"/>
          <w:i w:val="0"/>
          <w:color w:val="111827"/>
          <w:sz w:val="22"/>
        </w:rPr>
        <w:t xml:space="preserve"> ou </w:t>
      </w:r>
      <w:r>
        <w:rPr>
          <w:rFonts w:ascii="Cambria Math" w:hAnsi="Cambria Math"/>
          <w:i/>
          <w:color w:val="1B365D"/>
          <w:sz w:val="22"/>
        </w:rPr>
        <w:t>5</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6:</w:t>
      </w:r>
      <w:r>
        <w:rPr>
          <w:rFonts w:ascii="Arial" w:hAnsi="Arial"/>
          <w:b w:val="0"/>
          <w:i w:val="0"/>
          <w:color w:val="111827"/>
          <w:sz w:val="22"/>
        </w:rPr>
        <w:t xml:space="preserve"> É simultaneamente divisível por 2 (par) e por 3 (soma dos algarismos múltipla de 3).</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8:</w:t>
      </w:r>
      <w:r>
        <w:rPr>
          <w:rFonts w:ascii="Arial" w:hAnsi="Arial"/>
          <w:b w:val="0"/>
          <w:i w:val="0"/>
          <w:color w:val="111827"/>
          <w:sz w:val="22"/>
        </w:rPr>
        <w:t xml:space="preserve"> O número formado pelos três últimos algarismos é divisível por 8 ou termina em </w:t>
      </w:r>
      <w:r>
        <w:rPr>
          <w:rFonts w:ascii="Cambria Math" w:hAnsi="Cambria Math"/>
          <w:i/>
          <w:color w:val="1B365D"/>
          <w:sz w:val="22"/>
        </w:rPr>
        <w:t>000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9:</w:t>
      </w:r>
      <w:r>
        <w:rPr>
          <w:rFonts w:ascii="Arial" w:hAnsi="Arial"/>
          <w:b w:val="0"/>
          <w:i w:val="0"/>
          <w:color w:val="111827"/>
          <w:sz w:val="22"/>
        </w:rPr>
        <w:t xml:space="preserve"> A soma dos seus algarismos resulta em um múltiplo de 9.</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10:</w:t>
      </w:r>
      <w:r>
        <w:rPr>
          <w:rFonts w:ascii="Arial" w:hAnsi="Arial"/>
          <w:b w:val="0"/>
          <w:i w:val="0"/>
          <w:color w:val="111827"/>
          <w:sz w:val="22"/>
        </w:rPr>
        <w:t xml:space="preserve"> O último algarismo é obrigatoriamente </w:t>
      </w:r>
      <w:r>
        <w:rPr>
          <w:rFonts w:ascii="Cambria Math" w:hAnsi="Cambria Math"/>
          <w:i/>
          <w:color w:val="1B365D"/>
          <w:sz w:val="22"/>
        </w:rPr>
        <w:t>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11:</w:t>
      </w:r>
      <w:r>
        <w:rPr>
          <w:rFonts w:ascii="Arial" w:hAnsi="Arial"/>
          <w:b w:val="0"/>
          <w:i w:val="0"/>
          <w:color w:val="111827"/>
          <w:sz w:val="22"/>
        </w:rPr>
        <w:t xml:space="preserve"> A diferença entre a soma dos algarismos de ordem ímpar e a soma dos algarismos de ordem par é múltipla de 11 (incluindo o zero).</w:t>
      </w:r>
    </w:p>
    <w:p>
      <w:pPr>
        <w:keepNext/>
        <w:spacing w:before="200" w:after="80"/>
      </w:pPr>
      <w:r>
        <w:rPr>
          <w:rFonts w:ascii="Arial" w:hAnsi="Arial"/>
          <w:b/>
          <w:i w:val="0"/>
          <w:color w:val="2B6CB0"/>
          <w:sz w:val="24"/>
        </w:rPr>
        <w:t>3.2 Decomposição em Fatores Primos e Contagem de Divisores Positivos</w:t>
      </w:r>
    </w:p>
    <w:p>
      <w:pPr>
        <w:spacing w:line="360" w:lineRule="auto" w:before="0" w:after="80"/>
        <w:jc w:val="both"/>
      </w:pPr>
      <w:r>
        <w:rPr>
          <w:rFonts w:ascii="Arial" w:hAnsi="Arial"/>
          <w:b w:val="0"/>
          <w:i w:val="0"/>
          <w:color w:val="111827"/>
          <w:sz w:val="24"/>
        </w:rPr>
        <w:t>Pelo Teorema Fundamental da Aritmética, qualquer número natural maior que 1 pode ser decomposto de forma única (a menos da ordem dos fatores) em um produto de potências de números primos: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N = p_1^{\alpha} \cdot p_2^{\beta} \cdot p_3^{\gamma} \cdots p_k^{\omega}</w:t>
      </w:r>
      <w:r>
        <w:rPr>
          <w:rFonts w:ascii="Arial" w:hAnsi="Arial"/>
          <w:b w:val="0"/>
          <w:i w:val="0"/>
          <w:color w:val="111827"/>
          <w:sz w:val="24"/>
        </w:rPr>
        <w:t>$</w:t>
      </w:r>
    </w:p>
    <w:p>
      <w:pPr>
        <w:keepNext/>
        <w:spacing w:before="120" w:after="40"/>
      </w:pPr>
      <w:r>
        <w:rPr>
          <w:rFonts w:ascii="Arial" w:hAnsi="Arial"/>
          <w:b/>
          <w:i/>
          <w:color w:val="334155"/>
          <w:sz w:val="22"/>
        </w:rPr>
        <w:t>Quantidade Total de Divisores Positivos:</w:t>
      </w:r>
    </w:p>
    <w:p>
      <w:pPr>
        <w:spacing w:line="360" w:lineRule="auto" w:before="0" w:after="80"/>
        <w:jc w:val="both"/>
      </w:pPr>
      <w:r>
        <w:rPr>
          <w:rFonts w:ascii="Arial" w:hAnsi="Arial"/>
          <w:b w:val="0"/>
          <w:i w:val="0"/>
          <w:color w:val="111827"/>
          <w:sz w:val="24"/>
        </w:rPr>
        <w:t xml:space="preserve">O número total de divisores inteiros positivos de </w:t>
      </w:r>
      <w:r>
        <w:rPr>
          <w:rFonts w:ascii="Cambria Math" w:hAnsi="Cambria Math"/>
          <w:i/>
          <w:color w:val="1B365D"/>
          <w:sz w:val="24"/>
        </w:rPr>
        <w:t>N</w:t>
      </w:r>
      <w:r>
        <w:rPr>
          <w:rFonts w:ascii="Arial" w:hAnsi="Arial"/>
          <w:b w:val="0"/>
          <w:i w:val="0"/>
          <w:color w:val="111827"/>
          <w:sz w:val="24"/>
        </w:rPr>
        <w:t xml:space="preserve"> é obtido somando-se uma unidade a cada expoente da fatoração canônica e multiplicando-se os resultados: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Q(N) = (\alpha + 1)(\beta + 1)(\gamma + 1)\cdots(\omega + 1)</w:t>
      </w:r>
      <w:r>
        <w:rPr>
          <w:rFonts w:ascii="Arial" w:hAnsi="Arial"/>
          <w:b w:val="0"/>
          <w:i w:val="0"/>
          <w:color w:val="111827"/>
          <w:sz w:val="24"/>
        </w:rPr>
        <w:t>$</w:t>
      </w:r>
    </w:p>
    <w:p>
      <w:pPr>
        <w:spacing w:line="360" w:lineRule="auto" w:before="0" w:after="80"/>
        <w:jc w:val="both"/>
      </w:pPr>
      <w:r>
        <w:rPr>
          <w:rFonts w:ascii="Arial" w:hAnsi="Arial"/>
          <w:b w:val="0"/>
          <w:i/>
          <w:color w:val="111827"/>
          <w:sz w:val="24"/>
        </w:rPr>
        <w:t>Exemplo:</w:t>
      </w:r>
      <w:r>
        <w:rPr>
          <w:rFonts w:ascii="Arial" w:hAnsi="Arial"/>
          <w:b w:val="0"/>
          <w:i w:val="0"/>
          <w:color w:val="111827"/>
          <w:sz w:val="24"/>
        </w:rPr>
        <w:t xml:space="preserve"> Para encontrar quantos divisores possui o número 360:</w:t>
      </w:r>
    </w:p>
    <w:p>
      <w:pPr>
        <w:spacing w:line="360" w:lineRule="auto" w:before="0" w:after="80"/>
        <w:jc w:val="both"/>
      </w:pPr>
      <w:r>
        <w:rPr>
          <w:rFonts w:ascii="Arial" w:hAnsi="Arial"/>
          <w:b w:val="0"/>
          <w:i w:val="0"/>
          <w:color w:val="111827"/>
          <w:sz w:val="24"/>
        </w:rPr>
        <w:t>$</w:t>
      </w:r>
      <w:r>
        <w:rPr>
          <w:rFonts w:ascii="Cambria Math" w:hAnsi="Cambria Math"/>
          <w:i/>
          <w:color w:val="1B365D"/>
          <w:sz w:val="24"/>
        </w:rPr>
        <w:t>360 = 2^3 \cdot 3^2 \cdot 5^1 \implies Q(360) = (3 + 1)(2 + 1)(1 + 1) = 4 \times 3 \times 2 = 24 \text{ divisores}</w:t>
      </w:r>
      <w:r>
        <w:rPr>
          <w:rFonts w:ascii="Arial" w:hAnsi="Arial"/>
          <w:b w:val="0"/>
          <w:i w:val="0"/>
          <w:color w:val="111827"/>
          <w:sz w:val="24"/>
        </w:rPr>
        <w:t>$</w:t>
      </w:r>
    </w:p>
    <w:p>
      <w:pPr>
        <w:keepNext/>
        <w:spacing w:before="200" w:after="80"/>
      </w:pPr>
      <w:r>
        <w:rPr>
          <w:rFonts w:ascii="Arial" w:hAnsi="Arial"/>
          <w:b/>
          <w:i w:val="0"/>
          <w:color w:val="2B6CB0"/>
          <w:sz w:val="24"/>
        </w:rPr>
        <w:t>3.3 Mínimo Múltiplo Comum: Ciclos, Coincidências e Periodicidade</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Mínimo Múltiplo Comum (MMC)</w:t>
      </w:r>
      <w:r>
        <w:rPr>
          <w:rFonts w:ascii="Arial" w:hAnsi="Arial"/>
          <w:b w:val="0"/>
          <w:i w:val="0"/>
          <w:color w:val="111827"/>
          <w:sz w:val="24"/>
        </w:rPr>
        <w:t xml:space="preserve"> entre dois ou mais inteiros é o menor número natural não nulo que é divisível simultaneamente por todos eles.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Cálculo Prático:</w:t>
      </w:r>
      <w:r>
        <w:rPr>
          <w:rFonts w:ascii="Arial" w:hAnsi="Arial"/>
          <w:b w:val="0"/>
          <w:i w:val="0"/>
          <w:color w:val="111827"/>
          <w:sz w:val="22"/>
        </w:rPr>
        <w:t xml:space="preserve"> Decompõem-se os números em fatores primos; o MMC é o produto de </w:t>
      </w:r>
      <w:r>
        <w:rPr>
          <w:rFonts w:ascii="Arial" w:hAnsi="Arial"/>
          <w:b/>
          <w:i w:val="0"/>
          <w:color w:val="111827"/>
          <w:sz w:val="22"/>
        </w:rPr>
        <w:t>todos os fatores primos comuns e não comuns, elevados aos seus maiores expoentes</w:t>
      </w:r>
      <w:r>
        <w:rPr>
          <w:rFonts w:ascii="Arial" w:hAnsi="Arial"/>
          <w:b w:val="0"/>
          <w:i w:val="0"/>
          <w:color w:val="111827"/>
          <w:sz w:val="22"/>
        </w:rPr>
        <w:t>.</w:t>
      </w:r>
    </w:p>
    <w:p>
      <w:pPr>
        <w:spacing w:after="120"/>
      </w:pP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DE IDENTIFICAÇÃO (MMC NA FCC):</w:t>
            </w:r>
            <w:r>
              <w:rPr>
                <w:rFonts w:ascii="Arial" w:hAnsi="Arial"/>
                <w:b w:val="0"/>
                <w:i w:val="0"/>
                <w:color w:val="111827"/>
                <w:sz w:val="21"/>
              </w:rPr>
              <w:t xml:space="preserve"> O problema exige MMC sempre que veicular ideias de </w:t>
            </w:r>
            <w:r>
              <w:rPr>
                <w:rFonts w:ascii="Arial" w:hAnsi="Arial"/>
                <w:b/>
                <w:i w:val="0"/>
                <w:color w:val="111827"/>
                <w:sz w:val="21"/>
              </w:rPr>
              <w:t>coincidência temporal futura</w:t>
            </w:r>
            <w:r>
              <w:rPr>
                <w:rFonts w:ascii="Arial" w:hAnsi="Arial"/>
                <w:b w:val="0"/>
                <w:i w:val="0"/>
                <w:color w:val="111827"/>
                <w:sz w:val="21"/>
              </w:rPr>
              <w:t xml:space="preserve">, </w:t>
            </w:r>
            <w:r>
              <w:rPr>
                <w:rFonts w:ascii="Arial" w:hAnsi="Arial"/>
                <w:b/>
                <w:i w:val="0"/>
                <w:color w:val="111827"/>
                <w:sz w:val="21"/>
              </w:rPr>
              <w:t>reencontro de eventos periódicos</w:t>
            </w:r>
            <w:r>
              <w:rPr>
                <w:rFonts w:ascii="Arial" w:hAnsi="Arial"/>
                <w:b w:val="0"/>
                <w:i w:val="0"/>
                <w:color w:val="111827"/>
                <w:sz w:val="21"/>
              </w:rPr>
              <w:t xml:space="preserve">, </w:t>
            </w:r>
            <w:r>
              <w:rPr>
                <w:rFonts w:ascii="Arial" w:hAnsi="Arial"/>
                <w:b/>
                <w:i w:val="0"/>
                <w:color w:val="111827"/>
                <w:sz w:val="21"/>
              </w:rPr>
              <w:t>ciclos de rondas/inspeções</w:t>
            </w:r>
            <w:r>
              <w:rPr>
                <w:rFonts w:ascii="Arial" w:hAnsi="Arial"/>
                <w:b w:val="0"/>
                <w:i w:val="0"/>
                <w:color w:val="111827"/>
                <w:sz w:val="21"/>
              </w:rPr>
              <w:t xml:space="preserve"> ou questões que indaguem: </w:t>
            </w:r>
            <w:r>
              <w:rPr>
                <w:rFonts w:ascii="Arial" w:hAnsi="Arial"/>
                <w:b w:val="0"/>
                <w:i/>
                <w:color w:val="111827"/>
                <w:sz w:val="21"/>
              </w:rPr>
              <w:t>"quando voltarão a se encontrar simultaneamente?"</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3.4 Máximo Divisor Comum: Partições Equitativas e Lotes Máximos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Máximo Divisor Comum (MDC)</w:t>
      </w:r>
      <w:r>
        <w:rPr>
          <w:rFonts w:ascii="Arial" w:hAnsi="Arial"/>
          <w:b w:val="0"/>
          <w:i w:val="0"/>
          <w:color w:val="111827"/>
          <w:sz w:val="24"/>
        </w:rPr>
        <w:t xml:space="preserve"> é o maior número inteiro capaz de dividir exatamente todos os números dados, sem deixar resto.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Cálculo Prático:</w:t>
      </w:r>
      <w:r>
        <w:rPr>
          <w:rFonts w:ascii="Arial" w:hAnsi="Arial"/>
          <w:b w:val="0"/>
          <w:i w:val="0"/>
          <w:color w:val="111827"/>
          <w:sz w:val="22"/>
        </w:rPr>
        <w:t xml:space="preserve"> É o produto </w:t>
      </w:r>
      <w:r>
        <w:rPr>
          <w:rFonts w:ascii="Arial" w:hAnsi="Arial"/>
          <w:b/>
          <w:i w:val="0"/>
          <w:color w:val="111827"/>
          <w:sz w:val="22"/>
        </w:rPr>
        <w:t>apenas dos fatores primos comuns a todos os números, elevados aos seus menores expoentes</w:t>
      </w:r>
      <w:r>
        <w:rPr>
          <w:rFonts w:ascii="Arial" w:hAnsi="Arial"/>
          <w:b w:val="0"/>
          <w:i w:val="0"/>
          <w:color w:val="111827"/>
          <w:sz w:val="22"/>
        </w:rPr>
        <w: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Mínimo Múltiplo Comum (MMC)</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Máximo Divisor Comum (MDC)</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Ideia central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Coincidência, repetição, sincronia periódica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Divisão, partição equitativa, corte em partes iguais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Palavras-chave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"Quando voltarão a se encontrar?", "periodicidade", "ciclos", "simultaneamente"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"Maior tamanho possível", "sem sobras", "dividir igualmente", "menor número de caixas"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Fatoração em primos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Fatores comuns e não comuns com os </w:t>
            </w:r>
            <w:r>
              <w:rPr>
                <w:rFonts w:ascii="Arial" w:hAnsi="Arial"/>
                <w:b/>
                <w:i w:val="0"/>
                <w:color w:val="111827"/>
                <w:sz w:val="19"/>
              </w:rPr>
              <w:t>maiores expoentes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Apenas fatores </w:t>
            </w:r>
            <w:r>
              <w:rPr>
                <w:rFonts w:ascii="Arial" w:hAnsi="Arial"/>
                <w:b/>
                <w:i w:val="0"/>
                <w:color w:val="111827"/>
                <w:sz w:val="19"/>
              </w:rPr>
              <w:t>comuns</w:t>
            </w:r>
            <w:r>
              <w:rPr>
                <w:rFonts w:ascii="Arial" w:hAnsi="Arial"/>
                <w:b w:val="0"/>
                <w:i w:val="0"/>
                <w:color w:val="111827"/>
                <w:sz w:val="19"/>
              </w:rPr>
              <w:t xml:space="preserve"> com os </w:t>
            </w:r>
            <w:r>
              <w:rPr>
                <w:rFonts w:ascii="Arial" w:hAnsi="Arial"/>
                <w:b/>
                <w:i w:val="0"/>
                <w:color w:val="111827"/>
                <w:sz w:val="19"/>
              </w:rPr>
              <w:t>menores expoentes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CLÁSSICA DO MDC:</w:t>
            </w:r>
            <w:r>
              <w:rPr>
                <w:rFonts w:ascii="Arial" w:hAnsi="Arial"/>
                <w:b w:val="0"/>
                <w:i w:val="0"/>
                <w:color w:val="111827"/>
                <w:sz w:val="21"/>
              </w:rPr>
              <w:t xml:space="preserve"> Em problemas de particionamento (como arquivar pastas em caixas de maior tamanho possível), o cálculo do MDC fornece a </w:t>
            </w:r>
            <w:r>
              <w:rPr>
                <w:rFonts w:ascii="Arial" w:hAnsi="Arial"/>
                <w:b/>
                <w:i w:val="0"/>
                <w:color w:val="111827"/>
                <w:sz w:val="21"/>
              </w:rPr>
              <w:t>capacidade de cada caixa</w:t>
            </w:r>
            <w:r>
              <w:rPr>
                <w:rFonts w:ascii="Arial" w:hAnsi="Arial"/>
                <w:b w:val="0"/>
                <w:i w:val="0"/>
                <w:color w:val="111827"/>
                <w:sz w:val="21"/>
              </w:rPr>
              <w:t xml:space="preserve">, e </w:t>
            </w:r>
            <w:r>
              <w:rPr>
                <w:rFonts w:ascii="Arial" w:hAnsi="Arial"/>
                <w:b/>
                <w:i w:val="0"/>
                <w:color w:val="111827"/>
                <w:sz w:val="21"/>
              </w:rPr>
              <w:t>não a quantidade total de caixas</w:t>
            </w:r>
            <w:r>
              <w:rPr>
                <w:rFonts w:ascii="Arial" w:hAnsi="Arial"/>
                <w:b w:val="0"/>
                <w:i w:val="0"/>
                <w:color w:val="111827"/>
                <w:sz w:val="21"/>
              </w:rPr>
              <w:t>! Para achar a quantidade de caixas, deve-se somar a divisão de cada lote pelo valor do MDC encontrado.</w:t>
            </w:r>
          </w:p>
        </w:tc>
      </w:tr>
    </w:tbl>
    <w:p>
      <w:pPr>
        <w:spacing w:before="0" w:after="120"/>
      </w:pPr>
    </w:p>
    <w:p>
      <w:pPr>
        <w:keepNext/>
        <w:spacing w:before="200" w:after="80"/>
      </w:pPr>
      <w:r>
        <w:rPr>
          <w:rFonts w:ascii="Arial" w:hAnsi="Arial"/>
          <w:b/>
          <w:i w:val="0"/>
          <w:color w:val="2B6CB0"/>
          <w:sz w:val="24"/>
        </w:rPr>
        <w:t>3.5 Relação Fundamental entre MMC e MDC</w:t>
      </w:r>
    </w:p>
    <w:p>
      <w:pPr>
        <w:spacing w:line="360" w:lineRule="auto" w:before="0" w:after="80"/>
        <w:jc w:val="both"/>
      </w:pPr>
      <w:r>
        <w:rPr>
          <w:rFonts w:ascii="Arial" w:hAnsi="Arial"/>
          <w:b w:val="0"/>
          <w:i w:val="0"/>
          <w:color w:val="111827"/>
          <w:sz w:val="24"/>
        </w:rPr>
        <w:t xml:space="preserve">Para quaisquer dois números inteiros positivos </w:t>
      </w:r>
      <w:r>
        <w:rPr>
          <w:rFonts w:ascii="Cambria Math" w:hAnsi="Cambria Math"/>
          <w:i/>
          <w:color w:val="1B365D"/>
          <w:sz w:val="24"/>
        </w:rPr>
        <w:t>a</w:t>
      </w:r>
      <w:r>
        <w:rPr>
          <w:rFonts w:ascii="Arial" w:hAnsi="Arial"/>
          <w:b w:val="0"/>
          <w:i w:val="0"/>
          <w:color w:val="111827"/>
          <w:sz w:val="24"/>
        </w:rPr>
        <w:t xml:space="preserve"> e </w:t>
      </w:r>
      <w:r>
        <w:rPr>
          <w:rFonts w:ascii="Cambria Math" w:hAnsi="Cambria Math"/>
          <w:i/>
          <w:color w:val="1B365D"/>
          <w:sz w:val="24"/>
        </w:rPr>
        <w:t>b</w:t>
      </w:r>
      <w:r>
        <w:rPr>
          <w:rFonts w:ascii="Arial" w:hAnsi="Arial"/>
          <w:b w:val="0"/>
          <w:i w:val="0"/>
          <w:color w:val="111827"/>
          <w:sz w:val="24"/>
        </w:rPr>
        <w:t>, o produto entre o seu MMC e o seu MDC é rigorosamente igual ao produto entre os próprios números: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\text{MMC}(a, b) \times \text{MDC}(a, b) = a \times b</w:t>
      </w:r>
      <w:r>
        <w:rPr>
          <w:rFonts w:ascii="Arial" w:hAnsi="Arial"/>
          <w:b w:val="0"/>
          <w:i w:val="0"/>
          <w:color w:val="111827"/>
          <w:sz w:val="24"/>
        </w:rPr>
        <w:t>$</w:t>
      </w:r>
    </w:p>
    <w:p>
      <w:pPr>
        <w:keepNext/>
        <w:spacing w:before="280" w:after="120"/>
      </w:pPr>
      <w:r>
        <w:rPr>
          <w:rFonts w:ascii="Arial" w:hAnsi="Arial"/>
          <w:b/>
          <w:i w:val="0"/>
          <w:color w:val="2C5282"/>
          <w:sz w:val="28"/>
        </w:rPr>
        <w:t>4. Álgebra Fracionária e Operações com Frações</w:t>
      </w:r>
    </w:p>
    <w:p>
      <w:pPr>
        <w:spacing w:line="360" w:lineRule="auto" w:before="0" w:after="80"/>
        <w:jc w:val="both"/>
      </w:pPr>
      <w:r>
        <w:rPr>
          <w:rFonts w:ascii="Arial" w:hAnsi="Arial"/>
          <w:b w:val="0"/>
          <w:i w:val="0"/>
          <w:color w:val="111827"/>
          <w:sz w:val="24"/>
        </w:rPr>
        <w:t xml:space="preserve">Uma fração </w:t>
      </w:r>
      <w:r>
        <w:rPr>
          <w:rFonts w:ascii="Cambria Math" w:hAnsi="Cambria Math"/>
          <w:i/>
          <w:color w:val="1B365D"/>
          <w:sz w:val="24"/>
        </w:rPr>
        <w:t>\frac{a}{b}</w:t>
      </w:r>
      <w:r>
        <w:rPr>
          <w:rFonts w:ascii="Arial" w:hAnsi="Arial"/>
          <w:b w:val="0"/>
          <w:i w:val="0"/>
          <w:color w:val="111827"/>
          <w:sz w:val="24"/>
        </w:rPr>
        <w:t xml:space="preserve"> representa uma divisão indicada onde o denominador </w:t>
      </w:r>
      <w:r>
        <w:rPr>
          <w:rFonts w:ascii="Cambria Math" w:hAnsi="Cambria Math"/>
          <w:i/>
          <w:color w:val="1B365D"/>
          <w:sz w:val="24"/>
        </w:rPr>
        <w:t>b</w:t>
      </w:r>
      <w:r>
        <w:rPr>
          <w:rFonts w:ascii="Arial" w:hAnsi="Arial"/>
          <w:b w:val="0"/>
          <w:i w:val="0"/>
          <w:color w:val="111827"/>
          <w:sz w:val="24"/>
        </w:rPr>
        <w:t xml:space="preserve"> assinala em quantas partes iguais a unidade inteira foi particionada, e o numerador </w:t>
      </w:r>
      <w:r>
        <w:rPr>
          <w:rFonts w:ascii="Cambria Math" w:hAnsi="Cambria Math"/>
          <w:i/>
          <w:color w:val="1B365D"/>
          <w:sz w:val="24"/>
        </w:rPr>
        <w:t>a</w:t>
      </w:r>
      <w:r>
        <w:rPr>
          <w:rFonts w:ascii="Arial" w:hAnsi="Arial"/>
          <w:b w:val="0"/>
          <w:i w:val="0"/>
          <w:color w:val="111827"/>
          <w:sz w:val="24"/>
        </w:rPr>
        <w:t xml:space="preserve"> indica quantas dessas partes foram tomadas.</w:t>
      </w:r>
    </w:p>
    <w:p>
      <w:pPr>
        <w:keepNext/>
        <w:spacing w:before="200" w:after="80"/>
      </w:pPr>
      <w:r>
        <w:rPr>
          <w:rFonts w:ascii="Arial" w:hAnsi="Arial"/>
          <w:b/>
          <w:i w:val="0"/>
          <w:color w:val="2B6CB0"/>
          <w:sz w:val="24"/>
        </w:rPr>
        <w:t>4.1 Conceito, Tipologias e Equivalência de Frações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Fração Própria:</w:t>
      </w:r>
      <w:r>
        <w:rPr>
          <w:rFonts w:ascii="Arial" w:hAnsi="Arial"/>
          <w:b w:val="0"/>
          <w:i w:val="0"/>
          <w:color w:val="111827"/>
          <w:sz w:val="22"/>
        </w:rPr>
        <w:t xml:space="preserve"> O numerador é menor que o denominador (</w:t>
      </w:r>
      <w:r>
        <w:rPr>
          <w:rFonts w:ascii="Cambria Math" w:hAnsi="Cambria Math"/>
          <w:i/>
          <w:color w:val="1B365D"/>
          <w:sz w:val="22"/>
        </w:rPr>
        <w:t>a &lt; b</w:t>
      </w:r>
      <w:r>
        <w:rPr>
          <w:rFonts w:ascii="Arial" w:hAnsi="Arial"/>
          <w:b w:val="0"/>
          <w:i w:val="0"/>
          <w:color w:val="111827"/>
          <w:sz w:val="22"/>
        </w:rPr>
        <w:t>). Representa um valor estritamente menor que a unidade inteira (</w:t>
      </w:r>
      <w:r>
        <w:rPr>
          <w:rFonts w:ascii="Cambria Math" w:hAnsi="Cambria Math"/>
          <w:i/>
          <w:color w:val="1B365D"/>
          <w:sz w:val="22"/>
        </w:rPr>
        <w:t>\frac{2}{5}, \frac{7}{9}</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Fração Imprópria:</w:t>
      </w:r>
      <w:r>
        <w:rPr>
          <w:rFonts w:ascii="Arial" w:hAnsi="Arial"/>
          <w:b w:val="0"/>
          <w:i w:val="0"/>
          <w:color w:val="111827"/>
          <w:sz w:val="22"/>
        </w:rPr>
        <w:t xml:space="preserve"> O numerador é maior ou igual ao denominador (</w:t>
      </w:r>
      <w:r>
        <w:rPr>
          <w:rFonts w:ascii="Cambria Math" w:hAnsi="Cambria Math"/>
          <w:i/>
          <w:color w:val="1B365D"/>
          <w:sz w:val="22"/>
        </w:rPr>
        <w:t>a \ge b</w:t>
      </w:r>
      <w:r>
        <w:rPr>
          <w:rFonts w:ascii="Arial" w:hAnsi="Arial"/>
          <w:b w:val="0"/>
          <w:i w:val="0"/>
          <w:color w:val="111827"/>
          <w:sz w:val="22"/>
        </w:rPr>
        <w:t>). Representa um valor maior ou igual à unidade inteira (</w:t>
      </w:r>
      <w:r>
        <w:rPr>
          <w:rFonts w:ascii="Cambria Math" w:hAnsi="Cambria Math"/>
          <w:i/>
          <w:color w:val="1B365D"/>
          <w:sz w:val="22"/>
        </w:rPr>
        <w:t>\frac{7}{4}, \frac{11}{3}</w:t>
      </w:r>
      <w:r>
        <w:rPr>
          <w:rFonts w:ascii="Arial" w:hAnsi="Arial"/>
          <w:b w:val="0"/>
          <w:i w:val="0"/>
          <w:color w:val="111827"/>
          <w:sz w:val="22"/>
        </w:rPr>
        <w:t xml:space="preserve">). Podem ser convertidas em </w:t>
      </w:r>
      <w:r>
        <w:rPr>
          <w:rFonts w:ascii="Arial" w:hAnsi="Arial"/>
          <w:b/>
          <w:i w:val="0"/>
          <w:color w:val="111827"/>
          <w:sz w:val="22"/>
        </w:rPr>
        <w:t>números mistos</w:t>
      </w:r>
      <w:r>
        <w:rPr>
          <w:rFonts w:ascii="Arial" w:hAnsi="Arial"/>
          <w:b w:val="0"/>
          <w:i w:val="0"/>
          <w:color w:val="111827"/>
          <w:sz w:val="22"/>
        </w:rPr>
        <w:t xml:space="preserve">: </w:t>
      </w:r>
      <w:r>
        <w:rPr>
          <w:rFonts w:ascii="Cambria Math" w:hAnsi="Cambria Math"/>
          <w:i/>
          <w:color w:val="1B365D"/>
          <w:sz w:val="22"/>
        </w:rPr>
        <w:t>\frac{7}{4} = 1 \frac{3}{4}</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Fração Aparente:</w:t>
      </w:r>
      <w:r>
        <w:rPr>
          <w:rFonts w:ascii="Arial" w:hAnsi="Arial"/>
          <w:b w:val="0"/>
          <w:i w:val="0"/>
          <w:color w:val="111827"/>
          <w:sz w:val="22"/>
        </w:rPr>
        <w:t xml:space="preserve"> O numerador é múltiplo exato do denominador, consubstanciando um número inteiro disfarçado (</w:t>
      </w:r>
      <w:r>
        <w:rPr>
          <w:rFonts w:ascii="Cambria Math" w:hAnsi="Cambria Math"/>
          <w:i/>
          <w:color w:val="1B365D"/>
          <w:sz w:val="22"/>
        </w:rPr>
        <w:t>\frac{12}{3} = 4, \frac{35}{7} = 5</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Frações Equivalentes e Irredutibilidade:</w:t>
      </w:r>
      <w:r>
        <w:rPr>
          <w:rFonts w:ascii="Arial" w:hAnsi="Arial"/>
          <w:b w:val="0"/>
          <w:i w:val="0"/>
          <w:color w:val="111827"/>
          <w:sz w:val="22"/>
        </w:rPr>
        <w:t xml:space="preserve"> Duas frações são equivalentes quando representam a mesma grandeza fracionária (</w:t>
      </w:r>
      <w:r>
        <w:rPr>
          <w:rFonts w:ascii="Cambria Math" w:hAnsi="Cambria Math"/>
          <w:i/>
          <w:color w:val="1B365D"/>
          <w:sz w:val="22"/>
        </w:rPr>
        <w:t>\frac{2}{3} = \frac{4}{6} = \frac{10}{15}</w:t>
      </w:r>
      <w:r>
        <w:rPr>
          <w:rFonts w:ascii="Arial" w:hAnsi="Arial"/>
          <w:b w:val="0"/>
          <w:i w:val="0"/>
          <w:color w:val="111827"/>
          <w:sz w:val="22"/>
        </w:rPr>
        <w:t>). Obtém-se a fração irredutível simplificando numerador e denominador pelo seu MDC.</w:t>
      </w:r>
    </w:p>
    <w:p>
      <w:pPr>
        <w:keepNext/>
        <w:spacing w:before="200" w:after="80"/>
      </w:pPr>
      <w:r>
        <w:rPr>
          <w:rFonts w:ascii="Arial" w:hAnsi="Arial"/>
          <w:b/>
          <w:i w:val="0"/>
          <w:color w:val="2B6CB0"/>
          <w:sz w:val="24"/>
        </w:rPr>
        <w:t>4.2 Operações Aritméticas com Frações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Adição e Subtração: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Com denominadores iguais: conserva-se o denominador comum e operam-se os numeradores: </w:t>
      </w:r>
      <w:r>
        <w:rPr>
          <w:rFonts w:ascii="Cambria Math" w:hAnsi="Cambria Math"/>
          <w:i/>
          <w:color w:val="1B365D"/>
          <w:sz w:val="22"/>
        </w:rPr>
        <w:t>\frac{a}{c} \pm \frac{b}{c} = \frac{a \pm b}{c}</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 denominadores distintos: reduz-se ao mesmo denominador mediante o cálculo do MMC dos denominadores:</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\frac{a}{b} \pm \frac{c}{d} = \frac{\left(\frac{\text{MMC}}{b} \cdot a\right) \pm \left(\frac{\text{MMC}}{d} \cdot c\right)}{\text{MMC}(b, d)}</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Multiplicação:</w:t>
      </w:r>
      <w:r>
        <w:rPr>
          <w:rFonts w:ascii="Arial" w:hAnsi="Arial"/>
          <w:b w:val="0"/>
          <w:i w:val="0"/>
          <w:color w:val="111827"/>
          <w:sz w:val="22"/>
        </w:rPr>
        <w:t xml:space="preserve"> Multiplicam-se os numeradores entre si e os denominadores entre si:</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\frac{a}{b} \times \frac{c}{d} = \frac{a \cdot c}{b \cdot 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A preposição "de" na matemática denota multiplicação: </w:t>
      </w:r>
      <w:r>
        <w:rPr>
          <w:rFonts w:ascii="Cambria Math" w:hAnsi="Cambria Math"/>
          <w:i/>
          <w:color w:val="1B365D"/>
          <w:sz w:val="24"/>
        </w:rPr>
        <w:t>\frac{2}{3}</w:t>
      </w:r>
      <w:r>
        <w:rPr>
          <w:rFonts w:ascii="Arial" w:hAnsi="Arial"/>
          <w:b w:val="0"/>
          <w:i w:val="0"/>
          <w:color w:val="111827"/>
          <w:sz w:val="24"/>
        </w:rPr>
        <w:t xml:space="preserve"> </w:t>
      </w:r>
      <w:r>
        <w:rPr>
          <w:rFonts w:ascii="Arial" w:hAnsi="Arial"/>
          <w:b w:val="0"/>
          <w:i/>
          <w:color w:val="111827"/>
          <w:sz w:val="24"/>
        </w:rPr>
        <w:t>de</w:t>
      </w:r>
      <w:r>
        <w:rPr>
          <w:rFonts w:ascii="Arial" w:hAnsi="Arial"/>
          <w:b w:val="0"/>
          <w:i w:val="0"/>
          <w:color w:val="111827"/>
          <w:sz w:val="24"/>
        </w:rPr>
        <w:t xml:space="preserve"> </w:t>
      </w:r>
      <w:r>
        <w:rPr>
          <w:rFonts w:ascii="Cambria Math" w:hAnsi="Cambria Math"/>
          <w:i/>
          <w:color w:val="1B365D"/>
          <w:sz w:val="24"/>
        </w:rPr>
        <w:t>\frac{4}{5} = \frac{2}{3} \times \frac{4}{5} = \frac{8}{15}</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Divisão:</w:t>
      </w:r>
      <w:r>
        <w:rPr>
          <w:rFonts w:ascii="Arial" w:hAnsi="Arial"/>
          <w:b w:val="0"/>
          <w:i w:val="0"/>
          <w:color w:val="111827"/>
          <w:sz w:val="22"/>
        </w:rPr>
        <w:t xml:space="preserve"> Conserva-se a primeira fração e multiplica-se pela fração inversa da segunda:</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\frac{a}{b} \div \frac{c}{d} = \frac{a}{b} \times \frac{d}{c} = \frac{a \cdot d}{b \cdot c} \quad (c, d \neq 0)</w:t>
      </w:r>
      <w:r>
        <w:rPr>
          <w:rFonts w:ascii="Arial" w:hAnsi="Arial"/>
          <w:b w:val="0"/>
          <w:i w:val="0"/>
          <w:color w:val="111827"/>
          <w:sz w:val="24"/>
        </w:rPr>
        <w:t>$</w:t>
      </w:r>
    </w:p>
    <w:p>
      <w:pPr>
        <w:keepNext/>
        <w:spacing w:before="280" w:after="120"/>
      </w:pPr>
      <w:r>
        <w:rPr>
          <w:rFonts w:ascii="Arial" w:hAnsi="Arial"/>
          <w:b/>
          <w:i w:val="0"/>
          <w:color w:val="2C5282"/>
          <w:sz w:val="28"/>
        </w:rPr>
        <w:t>5. Modelagem e Resolução de Problemas no Padrão FCC</w:t>
      </w:r>
    </w:p>
    <w:p>
      <w:pPr>
        <w:keepNext/>
        <w:spacing w:before="200" w:after="80"/>
      </w:pPr>
      <w:r>
        <w:rPr>
          <w:rFonts w:ascii="Arial" w:hAnsi="Arial"/>
          <w:b/>
          <w:i w:val="0"/>
          <w:color w:val="2B6CB0"/>
          <w:sz w:val="24"/>
        </w:rPr>
        <w:t>5.1 Problemas de Fração de Resto ou Cadeia Regressiva</w:t>
      </w:r>
    </w:p>
    <w:p>
      <w:pPr>
        <w:spacing w:line="360" w:lineRule="auto" w:before="0" w:after="80"/>
        <w:jc w:val="both"/>
      </w:pPr>
      <w:r>
        <w:rPr>
          <w:rFonts w:ascii="Arial" w:hAnsi="Arial"/>
          <w:b w:val="0"/>
          <w:i w:val="0"/>
          <w:color w:val="111827"/>
          <w:sz w:val="24"/>
        </w:rPr>
        <w:t xml:space="preserve">Problemas clássicos da FCC narram um agente que consome uma fração de um montante total no primeiro dia, gasta uma fração </w:t>
      </w:r>
      <w:r>
        <w:rPr>
          <w:rFonts w:ascii="Arial" w:hAnsi="Arial"/>
          <w:b/>
          <w:i w:val="0"/>
          <w:color w:val="111827"/>
          <w:sz w:val="24"/>
        </w:rPr>
        <w:t>do restante</w:t>
      </w:r>
      <w:r>
        <w:rPr>
          <w:rFonts w:ascii="Arial" w:hAnsi="Arial"/>
          <w:b w:val="0"/>
          <w:i w:val="0"/>
          <w:color w:val="111827"/>
          <w:sz w:val="24"/>
        </w:rPr>
        <w:t xml:space="preserve"> no segundo dia e encerra com uma quantia fixa final: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no passo 1 gasta-se </w:t>
      </w:r>
      <w:r>
        <w:rPr>
          <w:rFonts w:ascii="Cambria Math" w:hAnsi="Cambria Math"/>
          <w:i/>
          <w:color w:val="1B365D"/>
          <w:sz w:val="22"/>
        </w:rPr>
        <w:t>\frac{1}{3}</w:t>
      </w:r>
      <w:r>
        <w:rPr>
          <w:rFonts w:ascii="Arial" w:hAnsi="Arial"/>
          <w:b w:val="0"/>
          <w:i w:val="0"/>
          <w:color w:val="111827"/>
          <w:sz w:val="22"/>
        </w:rPr>
        <w:t xml:space="preserve"> do total </w:t>
      </w:r>
      <w:r>
        <w:rPr>
          <w:rFonts w:ascii="Cambria Math" w:hAnsi="Cambria Math"/>
          <w:i/>
          <w:color w:val="1B365D"/>
          <w:sz w:val="22"/>
        </w:rPr>
        <w:t>T</w:t>
      </w:r>
      <w:r>
        <w:rPr>
          <w:rFonts w:ascii="Arial" w:hAnsi="Arial"/>
          <w:b w:val="0"/>
          <w:i w:val="0"/>
          <w:color w:val="111827"/>
          <w:sz w:val="22"/>
        </w:rPr>
        <w:t>, sobra: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\text{Resto}_1 = 1 - \frac{1}{3} = \frac{2}{3}T</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no passo 2 gasta-se </w:t>
      </w:r>
      <w:r>
        <w:rPr>
          <w:rFonts w:ascii="Cambria Math" w:hAnsi="Cambria Math"/>
          <w:i/>
          <w:color w:val="1B365D"/>
          <w:sz w:val="22"/>
        </w:rPr>
        <w:t>\frac{3}{5}</w:t>
      </w:r>
      <w:r>
        <w:rPr>
          <w:rFonts w:ascii="Arial" w:hAnsi="Arial"/>
          <w:b w:val="0"/>
          <w:i w:val="0"/>
          <w:color w:val="111827"/>
          <w:sz w:val="22"/>
        </w:rPr>
        <w:t xml:space="preserve"> </w:t>
      </w:r>
      <w:r>
        <w:rPr>
          <w:rFonts w:ascii="Arial" w:hAnsi="Arial"/>
          <w:b/>
          <w:i w:val="0"/>
          <w:color w:val="111827"/>
          <w:sz w:val="22"/>
        </w:rPr>
        <w:t>do que sobrou</w:t>
      </w:r>
      <w:r>
        <w:rPr>
          <w:rFonts w:ascii="Arial" w:hAnsi="Arial"/>
          <w:b w:val="0"/>
          <w:i w:val="0"/>
          <w:color w:val="111827"/>
          <w:sz w:val="22"/>
        </w:rPr>
        <w:t xml:space="preserve">, o gasto é </w:t>
      </w:r>
      <w:r>
        <w:rPr>
          <w:rFonts w:ascii="Cambria Math" w:hAnsi="Cambria Math"/>
          <w:i/>
          <w:color w:val="1B365D"/>
          <w:sz w:val="22"/>
        </w:rPr>
        <w:t>\frac{3}{5} \times \frac{2}{3}T = \frac{6}{15}T = \frac{2}{5}T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parcela que resta ao final é o complementar de </w:t>
      </w:r>
      <w:r>
        <w:rPr>
          <w:rFonts w:ascii="Cambria Math" w:hAnsi="Cambria Math"/>
          <w:i/>
          <w:color w:val="1B365D"/>
          <w:sz w:val="22"/>
        </w:rPr>
        <w:t>\frac{3}{5}</w:t>
      </w:r>
      <w:r>
        <w:rPr>
          <w:rFonts w:ascii="Arial" w:hAnsi="Arial"/>
          <w:b w:val="0"/>
          <w:i w:val="0"/>
          <w:color w:val="111827"/>
          <w:sz w:val="22"/>
        </w:rPr>
        <w:t xml:space="preserve"> sobre o restante prévio: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\text{Resto Final} = \left(1 - \frac{3}{5}\right) \times \frac{2}{3}T = \frac{2}{5} \times \frac{2}{3}T = \frac{4}{15}T</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Igualando essa fração ao valor numérico remanescente dado no enunciado, descobre-se o total </w:t>
      </w:r>
      <w:r>
        <w:rPr>
          <w:rFonts w:ascii="Cambria Math" w:hAnsi="Cambria Math"/>
          <w:i/>
          <w:color w:val="1B365D"/>
          <w:sz w:val="22"/>
        </w:rPr>
        <w:t>T</w:t>
      </w:r>
      <w:r>
        <w:rPr>
          <w:rFonts w:ascii="Arial" w:hAnsi="Arial"/>
          <w:b w:val="0"/>
          <w:i w:val="0"/>
          <w:color w:val="111827"/>
          <w:sz w:val="22"/>
        </w:rPr>
        <w:t xml:space="preserve"> por equação direta.</w:t>
      </w:r>
    </w:p>
    <w:p>
      <w:pPr>
        <w:keepNext/>
        <w:spacing w:before="200" w:after="80"/>
      </w:pPr>
      <w:r>
        <w:rPr>
          <w:rFonts w:ascii="Arial" w:hAnsi="Arial"/>
          <w:b/>
          <w:i w:val="0"/>
          <w:color w:val="2B6CB0"/>
          <w:sz w:val="24"/>
        </w:rPr>
        <w:t>5.2 Problemas de Trabalho Conjunto e Torneiras</w:t>
      </w:r>
    </w:p>
    <w:p>
      <w:pPr>
        <w:spacing w:line="360" w:lineRule="auto" w:before="0" w:after="80"/>
        <w:jc w:val="both"/>
      </w:pPr>
      <w:r>
        <w:rPr>
          <w:rFonts w:ascii="Arial" w:hAnsi="Arial"/>
          <w:b w:val="0"/>
          <w:i w:val="0"/>
          <w:color w:val="111827"/>
          <w:sz w:val="24"/>
        </w:rPr>
        <w:t>Quando dois agentes executam uma mesma tarefa de forma cooperativa em ritmos constantes, somam-se as suas taxas unitárias horárias de produtividade:</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\text{Taxa Conjunta} = \frac{1}{T_{\text{junto}}} = \frac{1}{t_1} + \frac{1}{t_2} + \dots - \frac{1}{t_{\text{ralo}}}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Para o caso específico de dois agentes que levam tempos individuais </w:t>
      </w:r>
      <w:r>
        <w:rPr>
          <w:rFonts w:ascii="Cambria Math" w:hAnsi="Cambria Math"/>
          <w:i/>
          <w:color w:val="1B365D"/>
          <w:sz w:val="24"/>
        </w:rPr>
        <w:t>t_1</w:t>
      </w:r>
      <w:r>
        <w:rPr>
          <w:rFonts w:ascii="Arial" w:hAnsi="Arial"/>
          <w:b w:val="0"/>
          <w:i w:val="0"/>
          <w:color w:val="111827"/>
          <w:sz w:val="24"/>
        </w:rPr>
        <w:t xml:space="preserve"> e </w:t>
      </w:r>
      <w:r>
        <w:rPr>
          <w:rFonts w:ascii="Cambria Math" w:hAnsi="Cambria Math"/>
          <w:i/>
          <w:color w:val="1B365D"/>
          <w:sz w:val="24"/>
        </w:rPr>
        <w:t>t_2</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 = \frac{t_1 \cdot t_2}{t_1 + t_2}</w:t>
      </w:r>
      <w:r>
        <w:rPr>
          <w:rFonts w:ascii="Arial" w:hAnsi="Arial"/>
          <w:b w:val="0"/>
          <w:i w:val="0"/>
          <w:color w:val="111827"/>
          <w:sz w:val="24"/>
        </w:rPr>
        <w:t>$</w:t>
      </w:r>
    </w:p>
    <w:p>
      <w:pPr>
        <w:spacing w:line="360" w:lineRule="auto" w:before="0" w:after="80"/>
        <w:jc w:val="both"/>
      </w:pPr>
      <w:r>
        <w:rPr>
          <w:rFonts w:ascii="Arial" w:hAnsi="Arial"/>
          <w:b w:val="0"/>
          <w:i/>
          <w:color w:val="111827"/>
          <w:sz w:val="24"/>
        </w:rPr>
        <w:t>Atenção à Conversão de Tempo:</w:t>
      </w:r>
      <w:r>
        <w:rPr>
          <w:rFonts w:ascii="Arial" w:hAnsi="Arial"/>
          <w:b w:val="0"/>
          <w:i w:val="0"/>
          <w:color w:val="111827"/>
          <w:sz w:val="24"/>
        </w:rPr>
        <w:t xml:space="preserve"> Se o resultado da divisão em horas for decimal, como </w:t>
      </w:r>
      <w:r>
        <w:rPr>
          <w:rFonts w:ascii="Cambria Math" w:hAnsi="Cambria Math"/>
          <w:i/>
          <w:color w:val="1B365D"/>
          <w:sz w:val="24"/>
        </w:rPr>
        <w:t>2,4\text{ horas}</w:t>
      </w:r>
      <w:r>
        <w:rPr>
          <w:rFonts w:ascii="Arial" w:hAnsi="Arial"/>
          <w:b w:val="0"/>
          <w:i w:val="0"/>
          <w:color w:val="111827"/>
          <w:sz w:val="24"/>
        </w:rPr>
        <w:t xml:space="preserve">, a parte inteira corresponde a </w:t>
      </w:r>
      <w:r>
        <w:rPr>
          <w:rFonts w:ascii="Cambria Math" w:hAnsi="Cambria Math"/>
          <w:i/>
          <w:color w:val="1B365D"/>
          <w:sz w:val="24"/>
        </w:rPr>
        <w:t>2\text{ horas}</w:t>
      </w:r>
      <w:r>
        <w:rPr>
          <w:rFonts w:ascii="Arial" w:hAnsi="Arial"/>
          <w:b w:val="0"/>
          <w:i w:val="0"/>
          <w:color w:val="111827"/>
          <w:sz w:val="24"/>
        </w:rPr>
        <w:t xml:space="preserve"> e a parte decimal </w:t>
      </w:r>
      <w:r>
        <w:rPr>
          <w:rFonts w:ascii="Cambria Math" w:hAnsi="Cambria Math"/>
          <w:i/>
          <w:color w:val="1B365D"/>
          <w:sz w:val="24"/>
        </w:rPr>
        <w:t>0,4</w:t>
      </w:r>
      <w:r>
        <w:rPr>
          <w:rFonts w:ascii="Arial" w:hAnsi="Arial"/>
          <w:b w:val="0"/>
          <w:i w:val="0"/>
          <w:color w:val="111827"/>
          <w:sz w:val="24"/>
        </w:rPr>
        <w:t xml:space="preserve"> deve ser multiplicada por </w:t>
      </w:r>
      <w:r>
        <w:rPr>
          <w:rFonts w:ascii="Cambria Math" w:hAnsi="Cambria Math"/>
          <w:i/>
          <w:color w:val="1B365D"/>
          <w:sz w:val="24"/>
        </w:rPr>
        <w:t>60\text{ minutos}</w:t>
      </w:r>
      <w:r>
        <w:rPr>
          <w:rFonts w:ascii="Arial" w:hAnsi="Arial"/>
          <w:b w:val="0"/>
          <w:i w:val="0"/>
          <w:color w:val="111827"/>
          <w:sz w:val="24"/>
        </w:rPr>
        <w:t xml:space="preserve"> (</w:t>
      </w:r>
      <w:r>
        <w:rPr>
          <w:rFonts w:ascii="Cambria Math" w:hAnsi="Cambria Math"/>
          <w:i/>
          <w:color w:val="1B365D"/>
          <w:sz w:val="24"/>
        </w:rPr>
        <w:t>0,4 \times 60 = 24\text{ minutos}</w:t>
      </w:r>
      <w:r>
        <w:rPr>
          <w:rFonts w:ascii="Arial" w:hAnsi="Arial"/>
          <w:b w:val="0"/>
          <w:i w:val="0"/>
          <w:color w:val="111827"/>
          <w:sz w:val="24"/>
        </w:rPr>
        <w:t xml:space="preserve">). Logo, </w:t>
      </w:r>
      <w:r>
        <w:rPr>
          <w:rFonts w:ascii="Cambria Math" w:hAnsi="Cambria Math"/>
          <w:i/>
          <w:color w:val="1B365D"/>
          <w:sz w:val="24"/>
        </w:rPr>
        <w:t>2,4\text{ h} = 2\text{ horas e } 24\text{ minutos}</w:t>
      </w:r>
      <w:r>
        <w:rPr>
          <w:rFonts w:ascii="Arial" w:hAnsi="Arial"/>
          <w:b w:val="0"/>
          <w:i w:val="0"/>
          <w:color w:val="111827"/>
          <w:sz w:val="24"/>
        </w:rPr>
        <w:t xml:space="preserve"> (e nunca 2h40min!).</w:t>
      </w:r>
    </w:p>
    <w:p>
      <w:pPr>
        <w:keepNext/>
        <w:spacing w:before="200" w:after="80"/>
      </w:pPr>
      <w:r>
        <w:rPr>
          <w:rFonts w:ascii="Arial" w:hAnsi="Arial"/>
          <w:b/>
          <w:i w:val="0"/>
          <w:color w:val="2B6CB0"/>
          <w:sz w:val="24"/>
        </w:rPr>
        <w:t>5.3 Problemas de Ciclos Periódicos e Padrões Sequenciais</w:t>
      </w:r>
    </w:p>
    <w:p>
      <w:pPr>
        <w:spacing w:line="360" w:lineRule="auto" w:before="0" w:after="80"/>
        <w:jc w:val="both"/>
      </w:pPr>
      <w:r>
        <w:rPr>
          <w:rFonts w:ascii="Arial" w:hAnsi="Arial"/>
          <w:b w:val="0"/>
          <w:i w:val="0"/>
          <w:color w:val="111827"/>
          <w:sz w:val="24"/>
        </w:rPr>
        <w:t xml:space="preserve">Em problemas que constroem sequências infinitas repetindo ciclicamente um conjunto finito de </w:t>
      </w:r>
      <w:r>
        <w:rPr>
          <w:rFonts w:ascii="Cambria Math" w:hAnsi="Cambria Math"/>
          <w:i/>
          <w:color w:val="1B365D"/>
          <w:sz w:val="24"/>
        </w:rPr>
        <w:t>k</w:t>
      </w:r>
      <w:r>
        <w:rPr>
          <w:rFonts w:ascii="Arial" w:hAnsi="Arial"/>
          <w:b w:val="0"/>
          <w:i w:val="0"/>
          <w:color w:val="111827"/>
          <w:sz w:val="24"/>
        </w:rPr>
        <w:t xml:space="preserve"> elementos (</w:t>
      </w:r>
      <w:r>
        <w:rPr>
          <w:rFonts w:ascii="Cambria Math" w:hAnsi="Cambria Math"/>
          <w:i/>
          <w:color w:val="1B365D"/>
          <w:sz w:val="24"/>
        </w:rPr>
        <w:t>x_1, x_2, \dots, x_k</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Toma-se o número da posição requerida </w:t>
      </w:r>
      <w:r>
        <w:rPr>
          <w:rFonts w:ascii="Cambria Math" w:hAnsi="Cambria Math"/>
          <w:i/>
          <w:color w:val="1B365D"/>
          <w:sz w:val="22"/>
        </w:rPr>
        <w:t>P</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Divide-se </w:t>
      </w:r>
      <w:r>
        <w:rPr>
          <w:rFonts w:ascii="Cambria Math" w:hAnsi="Cambria Math"/>
          <w:i/>
          <w:color w:val="1B365D"/>
          <w:sz w:val="22"/>
        </w:rPr>
        <w:t>P</w:t>
      </w:r>
      <w:r>
        <w:rPr>
          <w:rFonts w:ascii="Arial" w:hAnsi="Arial"/>
          <w:b w:val="0"/>
          <w:i w:val="0"/>
          <w:color w:val="111827"/>
          <w:sz w:val="22"/>
        </w:rPr>
        <w:t xml:space="preserve"> pelo tamanho do ciclo </w:t>
      </w:r>
      <w:r>
        <w:rPr>
          <w:rFonts w:ascii="Cambria Math" w:hAnsi="Cambria Math"/>
          <w:i/>
          <w:color w:val="1B365D"/>
          <w:sz w:val="22"/>
        </w:rPr>
        <w:t>k</w:t>
      </w:r>
      <w:r>
        <w:rPr>
          <w:rFonts w:ascii="Arial" w:hAnsi="Arial"/>
          <w:b w:val="0"/>
          <w:i w:val="0"/>
          <w:color w:val="111827"/>
          <w:sz w:val="22"/>
        </w:rPr>
        <w:t xml:space="preserve">, obtendo o quociente </w:t>
      </w:r>
      <w:r>
        <w:rPr>
          <w:rFonts w:ascii="Cambria Math" w:hAnsi="Cambria Math"/>
          <w:i/>
          <w:color w:val="1B365D"/>
          <w:sz w:val="22"/>
        </w:rPr>
        <w:t>q</w:t>
      </w:r>
      <w:r>
        <w:rPr>
          <w:rFonts w:ascii="Arial" w:hAnsi="Arial"/>
          <w:b w:val="0"/>
          <w:i w:val="0"/>
          <w:color w:val="111827"/>
          <w:sz w:val="22"/>
        </w:rPr>
        <w:t xml:space="preserve"> e o resto </w:t>
      </w:r>
      <w:r>
        <w:rPr>
          <w:rFonts w:ascii="Cambria Math" w:hAnsi="Cambria Math"/>
          <w:i/>
          <w:color w:val="1B365D"/>
          <w:sz w:val="22"/>
        </w:rPr>
        <w:t>r</w:t>
      </w:r>
      <w:r>
        <w:rPr>
          <w:rFonts w:ascii="Arial" w:hAnsi="Arial"/>
          <w:b w:val="0"/>
          <w:i w:val="0"/>
          <w:color w:val="111827"/>
          <w:sz w:val="22"/>
        </w:rPr>
        <w:t xml:space="preserve"> (</w:t>
      </w:r>
      <w:r>
        <w:rPr>
          <w:rFonts w:ascii="Cambria Math" w:hAnsi="Cambria Math"/>
          <w:i/>
          <w:color w:val="1B365D"/>
          <w:sz w:val="22"/>
        </w:rPr>
        <w:t>P = k \cdot q + 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Se o resto $r &gt; 0$:</w:t>
      </w:r>
      <w:r>
        <w:rPr>
          <w:rFonts w:ascii="Arial" w:hAnsi="Arial"/>
          <w:b w:val="0"/>
          <w:i w:val="0"/>
          <w:color w:val="111827"/>
          <w:sz w:val="22"/>
        </w:rPr>
        <w:t xml:space="preserve"> O termo procurado é exatamente o </w:t>
      </w:r>
      <w:r>
        <w:rPr>
          <w:rFonts w:ascii="Cambria Math" w:hAnsi="Cambria Math"/>
          <w:i/>
          <w:color w:val="1B365D"/>
          <w:sz w:val="22"/>
        </w:rPr>
        <w:t>r</w:t>
      </w:r>
      <w:r>
        <w:rPr>
          <w:rFonts w:ascii="Arial" w:hAnsi="Arial"/>
          <w:b w:val="0"/>
          <w:i w:val="0"/>
          <w:color w:val="111827"/>
          <w:sz w:val="22"/>
        </w:rPr>
        <w:t>-ésimo elemento do ciclo padrão;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Se o resto $r = 0$:</w:t>
      </w:r>
      <w:r>
        <w:rPr>
          <w:rFonts w:ascii="Arial" w:hAnsi="Arial"/>
          <w:b w:val="0"/>
          <w:i w:val="0"/>
          <w:color w:val="111827"/>
          <w:sz w:val="22"/>
        </w:rPr>
        <w:t xml:space="preserve"> O termo procurado é o último elemento do ciclo (o </w:t>
      </w:r>
      <w:r>
        <w:rPr>
          <w:rFonts w:ascii="Cambria Math" w:hAnsi="Cambria Math"/>
          <w:i/>
          <w:color w:val="1B365D"/>
          <w:sz w:val="22"/>
        </w:rPr>
        <w:t>k</w:t>
      </w:r>
      <w:r>
        <w:rPr>
          <w:rFonts w:ascii="Arial" w:hAnsi="Arial"/>
          <w:b w:val="0"/>
          <w:i w:val="0"/>
          <w:color w:val="111827"/>
          <w:sz w:val="22"/>
        </w:rPr>
        <w:t>-ésimo elemento).</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Khan Academy Brasil - Aritmética e Pré-Álgebra</w:t>
      </w:r>
      <w:r>
        <w:rPr>
          <w:rFonts w:ascii="Arial" w:hAnsi="Arial"/>
          <w:b w:val="0"/>
          <w:i w:val="0"/>
          <w:color w:val="111827"/>
          <w:sz w:val="22"/>
        </w:rPr>
        <w:t xml:space="preserve"> - Operações com frações, decimais, potências e propriedades aritméticas.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Matemática OBMEP / IMPA - Divisibilidade e Teoria dos Números</w:t>
      </w:r>
      <w:r>
        <w:rPr>
          <w:rFonts w:ascii="Arial" w:hAnsi="Arial"/>
          <w:b w:val="0"/>
          <w:i w:val="0"/>
          <w:color w:val="111827"/>
          <w:sz w:val="22"/>
        </w:rPr>
        <w:t xml:space="preserve"> - Aulas do IMPA com rigor sobre critérios de divisibilidade, algoritmo euclidiano, MMC e MDC.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Só Matemática - Álgebra e Conjuntos Numéricos</w:t>
      </w:r>
      <w:r>
        <w:rPr>
          <w:rFonts w:ascii="Arial" w:hAnsi="Arial"/>
          <w:b w:val="0"/>
          <w:i w:val="0"/>
          <w:color w:val="111827"/>
          <w:sz w:val="22"/>
        </w:rPr>
        <w:t xml:space="preserve"> - Exercícios comentados e regras de frações geratrizes e potências.</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 xml:space="preserve">Um auditor do TCE-GO foi designado para realizar a conferência documental de uma amostra de processos de licitação municipal. No primeiro dia de trabalho, o auditor analisou </w:t>
      </w:r>
      <w:r>
        <w:rPr>
          <w:rFonts w:ascii="Cambria Math" w:hAnsi="Cambria Math"/>
          <w:i/>
          <w:color w:val="1B365D"/>
          <w:sz w:val="24"/>
        </w:rPr>
        <w:t>\frac{1}{3}</w:t>
      </w:r>
      <w:r>
        <w:rPr>
          <w:rFonts w:ascii="Arial" w:hAnsi="Arial"/>
          <w:b w:val="0"/>
          <w:i w:val="0"/>
          <w:color w:val="111827"/>
          <w:sz w:val="24"/>
        </w:rPr>
        <w:t xml:space="preserve"> do total de processos da amostra. No segundo dia, analisou </w:t>
      </w:r>
      <w:r>
        <w:rPr>
          <w:rFonts w:ascii="Cambria Math" w:hAnsi="Cambria Math"/>
          <w:i/>
          <w:color w:val="1B365D"/>
          <w:sz w:val="24"/>
        </w:rPr>
        <w:t>\frac{3}{5}</w:t>
      </w:r>
      <w:r>
        <w:rPr>
          <w:rFonts w:ascii="Arial" w:hAnsi="Arial"/>
          <w:b w:val="0"/>
          <w:i w:val="0"/>
          <w:color w:val="111827"/>
          <w:sz w:val="24"/>
        </w:rPr>
        <w:t xml:space="preserve"> dos processos </w:t>
      </w:r>
      <w:r>
        <w:rPr>
          <w:rFonts w:ascii="Arial" w:hAnsi="Arial"/>
          <w:b/>
          <w:i w:val="0"/>
          <w:color w:val="111827"/>
          <w:sz w:val="24"/>
        </w:rPr>
        <w:t>restantes</w:t>
      </w:r>
      <w:r>
        <w:rPr>
          <w:rFonts w:ascii="Arial" w:hAnsi="Arial"/>
          <w:b w:val="0"/>
          <w:i w:val="0"/>
          <w:color w:val="111827"/>
          <w:sz w:val="24"/>
        </w:rPr>
        <w:t>. No terceiro dia, finalizou a conferência analisando os últimos 48 processos.</w:t>
      </w:r>
    </w:p>
    <w:p>
      <w:pPr>
        <w:spacing w:line="360" w:lineRule="auto" w:before="0" w:after="80"/>
        <w:jc w:val="both"/>
      </w:pPr>
      <w:r>
        <w:rPr>
          <w:rFonts w:ascii="Arial" w:hAnsi="Arial"/>
          <w:b w:val="0"/>
          <w:i w:val="0"/>
          <w:color w:val="111827"/>
          <w:sz w:val="24"/>
        </w:rPr>
        <w:t>O número total de processos contidos originalmente nessa amostra era: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150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160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180</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200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240</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Modelando o problema algebricamente:</w:t>
            </w:r>
          </w:p>
          <w:p>
            <w:pPr>
              <w:spacing w:line="288" w:lineRule="auto" w:before="40" w:after="40"/>
            </w:pPr>
            <w:r>
              <w:rPr>
                <w:rFonts w:ascii="Arial" w:hAnsi="Arial"/>
                <w:b w:val="0"/>
                <w:i w:val="0"/>
                <w:color w:val="111827"/>
                <w:sz w:val="21"/>
              </w:rPr>
              <w:t xml:space="preserve">- Seja </w:t>
            </w:r>
            <w:r>
              <w:rPr>
                <w:rFonts w:ascii="Cambria Math" w:hAnsi="Cambria Math"/>
                <w:i/>
                <w:color w:val="1B365D"/>
                <w:sz w:val="21"/>
              </w:rPr>
              <w:t>T</w:t>
            </w:r>
            <w:r>
              <w:rPr>
                <w:rFonts w:ascii="Arial" w:hAnsi="Arial"/>
                <w:b w:val="0"/>
                <w:i w:val="0"/>
                <w:color w:val="111827"/>
                <w:sz w:val="21"/>
              </w:rPr>
              <w:t xml:space="preserve"> a quantidade total de processos da amostra.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No Dia 1:</w:t>
            </w:r>
            <w:r>
              <w:rPr>
                <w:rFonts w:ascii="Arial" w:hAnsi="Arial"/>
                <w:b w:val="0"/>
                <w:i w:val="0"/>
                <w:color w:val="111827"/>
                <w:sz w:val="21"/>
              </w:rPr>
              <w:t xml:space="preserve"> O auditor executou </w:t>
            </w:r>
            <w:r>
              <w:rPr>
                <w:rFonts w:ascii="Cambria Math" w:hAnsi="Cambria Math"/>
                <w:i/>
                <w:color w:val="1B365D"/>
                <w:sz w:val="21"/>
              </w:rPr>
              <w:t>\frac{1}{3}T</w:t>
            </w:r>
            <w:r>
              <w:rPr>
                <w:rFonts w:ascii="Arial" w:hAnsi="Arial"/>
                <w:b w:val="0"/>
                <w:i w:val="0"/>
                <w:color w:val="111827"/>
                <w:sz w:val="21"/>
              </w:rPr>
              <w:t>. A quantidade remanescente após o primeiro dia é:</w:t>
            </w:r>
          </w:p>
          <w:p>
            <w:pPr>
              <w:spacing w:line="288" w:lineRule="auto" w:before="40" w:after="40"/>
            </w:pPr>
            <w:r>
              <w:rPr>
                <w:rFonts w:ascii="Arial" w:hAnsi="Arial"/>
                <w:b w:val="0"/>
                <w:i w:val="0"/>
                <w:color w:val="111827"/>
                <w:sz w:val="21"/>
              </w:rPr>
              <w:t>$</w:t>
            </w:r>
            <w:r>
              <w:rPr>
                <w:rFonts w:ascii="Cambria Math" w:hAnsi="Cambria Math"/>
                <w:i/>
                <w:color w:val="1B365D"/>
                <w:sz w:val="21"/>
              </w:rPr>
              <w:t>\text{Resto}_1 = T - \frac{1}{3}T = \frac{2}{3}T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No Dia 2:</w:t>
            </w:r>
            <w:r>
              <w:rPr>
                <w:rFonts w:ascii="Arial" w:hAnsi="Arial"/>
                <w:b w:val="0"/>
                <w:i w:val="0"/>
                <w:color w:val="111827"/>
                <w:sz w:val="21"/>
              </w:rPr>
              <w:t xml:space="preserve"> O auditor analisou </w:t>
            </w:r>
            <w:r>
              <w:rPr>
                <w:rFonts w:ascii="Cambria Math" w:hAnsi="Cambria Math"/>
                <w:i/>
                <w:color w:val="1B365D"/>
                <w:sz w:val="21"/>
              </w:rPr>
              <w:t>\frac{3}{5}</w:t>
            </w:r>
            <w:r>
              <w:rPr>
                <w:rFonts w:ascii="Arial" w:hAnsi="Arial"/>
                <w:b w:val="0"/>
                <w:i w:val="0"/>
                <w:color w:val="111827"/>
                <w:sz w:val="21"/>
              </w:rPr>
              <w:t xml:space="preserve"> do que restava. Logo, sobrou </w:t>
            </w:r>
            <w:r>
              <w:rPr>
                <w:rFonts w:ascii="Cambria Math" w:hAnsi="Cambria Math"/>
                <w:i/>
                <w:color w:val="1B365D"/>
                <w:sz w:val="21"/>
              </w:rPr>
              <w:t>\frac{2}{5}</w:t>
            </w:r>
            <w:r>
              <w:rPr>
                <w:rFonts w:ascii="Arial" w:hAnsi="Arial"/>
                <w:b w:val="0"/>
                <w:i w:val="0"/>
                <w:color w:val="111827"/>
                <w:sz w:val="21"/>
              </w:rPr>
              <w:t xml:space="preserve"> daquele montante restante:</w:t>
            </w:r>
          </w:p>
          <w:p>
            <w:pPr>
              <w:spacing w:line="288" w:lineRule="auto" w:before="40" w:after="40"/>
            </w:pPr>
            <w:r>
              <w:rPr>
                <w:rFonts w:ascii="Arial" w:hAnsi="Arial"/>
                <w:b w:val="0"/>
                <w:i w:val="0"/>
                <w:color w:val="111827"/>
                <w:sz w:val="21"/>
              </w:rPr>
              <w:t>$</w:t>
            </w:r>
            <w:r>
              <w:rPr>
                <w:rFonts w:ascii="Cambria Math" w:hAnsi="Cambria Math"/>
                <w:i/>
                <w:color w:val="1B365D"/>
                <w:sz w:val="21"/>
              </w:rPr>
              <w:t>\text{Resto Final} = \left(1 - \frac{3}{5}\right) \times \text{Resto}_1 = \frac{2}{5} \times \left(\frac{2}{3}T\right) = \frac{4}{15}T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No Dia 3:</w:t>
            </w:r>
            <w:r>
              <w:rPr>
                <w:rFonts w:ascii="Arial" w:hAnsi="Arial"/>
                <w:b w:val="0"/>
                <w:i w:val="0"/>
                <w:color w:val="111827"/>
                <w:sz w:val="21"/>
              </w:rPr>
              <w:t xml:space="preserve"> O enunciado informa que o resto final totalizou 48 processos. Igualando os valores:</w:t>
            </w:r>
          </w:p>
          <w:p>
            <w:pPr>
              <w:spacing w:line="288" w:lineRule="auto" w:before="40" w:after="40"/>
            </w:pPr>
            <w:r>
              <w:rPr>
                <w:rFonts w:ascii="Arial" w:hAnsi="Arial"/>
                <w:b w:val="0"/>
                <w:i w:val="0"/>
                <w:color w:val="111827"/>
                <w:sz w:val="21"/>
              </w:rPr>
              <w:t>$</w:t>
            </w:r>
            <w:r>
              <w:rPr>
                <w:rFonts w:ascii="Cambria Math" w:hAnsi="Cambria Math"/>
                <w:i/>
                <w:color w:val="1B365D"/>
                <w:sz w:val="21"/>
              </w:rPr>
              <w:t>\frac{4}{15}T = 48 \implies 4T = 48 \times 15 \implies 4T = 720 \implies T = \frac{720}{4} = 180</w:t>
            </w:r>
            <w:r>
              <w:rPr>
                <w:rFonts w:ascii="Arial" w:hAnsi="Arial"/>
                <w:b w:val="0"/>
                <w:i w:val="0"/>
                <w:color w:val="111827"/>
                <w:sz w:val="21"/>
              </w:rPr>
              <w:t>$</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Se o total fosse 150, o resto final seria </w:t>
            </w:r>
            <w:r>
              <w:rPr>
                <w:rFonts w:ascii="Cambria Math" w:hAnsi="Cambria Math"/>
                <w:i/>
                <w:color w:val="1B365D"/>
                <w:sz w:val="21"/>
              </w:rPr>
              <w:t>\frac{4}{15} \times 150 = 40</w:t>
            </w:r>
            <w:r>
              <w:rPr>
                <w:rFonts w:ascii="Arial" w:hAnsi="Arial"/>
                <w:b w:val="0"/>
                <w:i w:val="0"/>
                <w:color w:val="111827"/>
                <w:sz w:val="21"/>
              </w:rPr>
              <w:t xml:space="preserve"> processos, divergindo dos 48 informados.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Decorre de equívoco no cálculo das frações parciais.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Com </w:t>
            </w:r>
            <w:r>
              <w:rPr>
                <w:rFonts w:ascii="Cambria Math" w:hAnsi="Cambria Math"/>
                <w:i/>
                <w:color w:val="1B365D"/>
                <w:sz w:val="21"/>
              </w:rPr>
              <w:t>T = 180</w:t>
            </w:r>
            <w:r>
              <w:rPr>
                <w:rFonts w:ascii="Arial" w:hAnsi="Arial"/>
                <w:b w:val="0"/>
                <w:i w:val="0"/>
                <w:color w:val="111827"/>
                <w:sz w:val="21"/>
              </w:rPr>
              <w:t xml:space="preserve">: no dia 1 são analisados 60 processos (restando 120); no dia 2 são analisados </w:t>
            </w:r>
            <w:r>
              <w:rPr>
                <w:rFonts w:ascii="Cambria Math" w:hAnsi="Cambria Math"/>
                <w:i/>
                <w:color w:val="1B365D"/>
                <w:sz w:val="21"/>
              </w:rPr>
              <w:t>\frac{3}{5} \times 120 = 72</w:t>
            </w:r>
            <w:r>
              <w:rPr>
                <w:rFonts w:ascii="Arial" w:hAnsi="Arial"/>
                <w:b w:val="0"/>
                <w:i w:val="0"/>
                <w:color w:val="111827"/>
                <w:sz w:val="21"/>
              </w:rPr>
              <w:t xml:space="preserve"> processos (restando </w:t>
            </w:r>
            <w:r>
              <w:rPr>
                <w:rFonts w:ascii="Cambria Math" w:hAnsi="Cambria Math"/>
                <w:i/>
                <w:color w:val="1B365D"/>
                <w:sz w:val="21"/>
              </w:rPr>
              <w:t>120 - 72 = 48</w:t>
            </w:r>
            <w:r>
              <w:rPr>
                <w:rFonts w:ascii="Arial" w:hAnsi="Arial"/>
                <w:b w:val="0"/>
                <w:i w:val="0"/>
                <w:color w:val="111827"/>
                <w:sz w:val="21"/>
              </w:rPr>
              <w:t>); no dia 3 são analisados exatamente os 48 processos finais.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Ocorre se o candidato calcular </w:t>
            </w:r>
            <w:r>
              <w:rPr>
                <w:rFonts w:ascii="Cambria Math" w:hAnsi="Cambria Math"/>
                <w:i/>
                <w:color w:val="1B365D"/>
                <w:sz w:val="21"/>
              </w:rPr>
              <w:t>\frac{3}{5}</w:t>
            </w:r>
            <w:r>
              <w:rPr>
                <w:rFonts w:ascii="Arial" w:hAnsi="Arial"/>
                <w:b w:val="0"/>
                <w:i w:val="0"/>
                <w:color w:val="111827"/>
                <w:sz w:val="21"/>
              </w:rPr>
              <w:t xml:space="preserve"> sobre o total geral em vez de incidir sobre o restante (</w:t>
            </w:r>
            <w:r>
              <w:rPr>
                <w:rFonts w:ascii="Cambria Math" w:hAnsi="Cambria Math"/>
                <w:i/>
                <w:color w:val="1B365D"/>
                <w:sz w:val="21"/>
              </w:rPr>
              <w:t>1 - \frac{1}{3} - \frac{3}{5} = \frac{1}{15} \implies \frac{1}{15}T = 48 \implies T = 720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Decorre de erro na simplificação de </w:t>
            </w:r>
            <w:r>
              <w:rPr>
                <w:rFonts w:ascii="Cambria Math" w:hAnsi="Cambria Math"/>
                <w:i/>
                <w:color w:val="1B365D"/>
                <w:sz w:val="21"/>
              </w:rPr>
              <w:t>\frac{720}{4}</w:t>
            </w:r>
            <w:r>
              <w:rPr>
                <w:rFonts w:ascii="Arial" w:hAnsi="Arial"/>
                <w:b w:val="0"/>
                <w:i w:val="0"/>
                <w:color w:val="111827"/>
                <w:sz w:val="21"/>
              </w:rPr>
              <w:t xml:space="preserve"> ou na dedução inicial.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Auditor Fiscal da Receita – Adaptada)</w:t>
      </w:r>
    </w:p>
    <w:p>
      <w:pPr>
        <w:spacing w:line="360" w:lineRule="auto" w:before="0" w:after="80"/>
        <w:jc w:val="both"/>
      </w:pPr>
      <w:r>
        <w:rPr>
          <w:rFonts w:ascii="Arial" w:hAnsi="Arial"/>
          <w:b w:val="0"/>
          <w:i w:val="0"/>
          <w:color w:val="111827"/>
          <w:sz w:val="24"/>
        </w:rPr>
        <w:t>Três equipes de fiscalização do Tribunal de Contas realizam auditorias periódicas em municípios do interior goiano. A equipe Alfa realiza auditorias a cada 12 dias; a equipe Beta, a cada 18 dias; e a equipe Gama, a cada 20 dias. No dia 1º de março de determinado ano não bissexto, as três equipes iniciaram suas inspeções simultaneamente.</w:t>
      </w:r>
    </w:p>
    <w:p>
      <w:pPr>
        <w:spacing w:line="360" w:lineRule="auto" w:before="0" w:after="80"/>
        <w:jc w:val="both"/>
      </w:pPr>
      <w:r>
        <w:rPr>
          <w:rFonts w:ascii="Arial" w:hAnsi="Arial"/>
          <w:b w:val="0"/>
          <w:i w:val="0"/>
          <w:color w:val="111827"/>
          <w:sz w:val="24"/>
        </w:rPr>
        <w:t>O número de dias que decorrerão até que as três equipes voltem a iniciar suas auditorias no mesmo dia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60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120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180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240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360 dias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xml:space="preserve">O problema demanda o cálculo do menor intervalo de tempo em que eventos com frequências periódicas distintas coincidem simultaneamente no futuro, o que se resolve determinando o </w:t>
            </w:r>
            <w:r>
              <w:rPr>
                <w:rFonts w:ascii="Arial" w:hAnsi="Arial"/>
                <w:b/>
                <w:i w:val="0"/>
                <w:color w:val="111827"/>
                <w:sz w:val="21"/>
              </w:rPr>
              <w:t>Mínimo Múltiplo Comum (MMC)</w:t>
            </w:r>
            <w:r>
              <w:rPr>
                <w:rFonts w:ascii="Arial" w:hAnsi="Arial"/>
                <w:b w:val="0"/>
                <w:i w:val="0"/>
                <w:color w:val="111827"/>
                <w:sz w:val="21"/>
              </w:rPr>
              <w:t xml:space="preserve"> entre 12, 18 e 20.</w:t>
            </w:r>
          </w:p>
          <w:p>
            <w:pPr>
              <w:spacing w:line="288" w:lineRule="auto" w:before="40" w:after="40"/>
            </w:pPr>
            <w:r>
              <w:rPr>
                <w:rFonts w:ascii="Arial" w:hAnsi="Arial"/>
                <w:b w:val="0"/>
                <w:i w:val="0"/>
                <w:color w:val="111827"/>
                <w:sz w:val="21"/>
              </w:rPr>
              <w:t>Decompondo os números em fatores primos simultâneos:</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12 = 2^2 \times 3</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18 = 2 \times 3^2</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20 = 2^2 \times 5</w:t>
            </w:r>
          </w:p>
          <w:p>
            <w:pPr>
              <w:spacing w:line="288" w:lineRule="auto" w:before="40" w:after="40"/>
            </w:pPr>
            <w:r>
              <w:rPr>
                <w:rFonts w:ascii="Arial" w:hAnsi="Arial"/>
                <w:b w:val="0"/>
                <w:i w:val="0"/>
                <w:color w:val="111827"/>
                <w:sz w:val="21"/>
              </w:rPr>
              <w:t>O MMC reúne todos os fatores primos presentes (2, 3 e 5), elevados aos seus maiores expoentes:</w:t>
            </w:r>
          </w:p>
          <w:p>
            <w:pPr>
              <w:spacing w:line="288" w:lineRule="auto" w:before="40" w:after="40"/>
            </w:pPr>
            <w:r>
              <w:rPr>
                <w:rFonts w:ascii="Arial" w:hAnsi="Arial"/>
                <w:b w:val="0"/>
                <w:i w:val="0"/>
                <w:color w:val="111827"/>
                <w:sz w:val="21"/>
              </w:rPr>
              <w:t>$</w:t>
            </w:r>
            <w:r>
              <w:rPr>
                <w:rFonts w:ascii="Cambria Math" w:hAnsi="Cambria Math"/>
                <w:i/>
                <w:color w:val="1B365D"/>
                <w:sz w:val="21"/>
              </w:rPr>
              <w:t>\text{MMC}(12, 18, 20) = 2^2 \times 3^2 \times 5 = 4 \times 9 \times 5 = 180 \text{ dias}</w:t>
            </w:r>
            <w:r>
              <w:rPr>
                <w:rFonts w:ascii="Arial" w:hAnsi="Arial"/>
                <w:b w:val="0"/>
                <w:i w:val="0"/>
                <w:color w:val="111827"/>
                <w:sz w:val="21"/>
              </w:rPr>
              <w:t>$</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60 é múltiplo comum de 12 e 20, mas não é divisível por 18 (</w:t>
            </w:r>
            <w:r>
              <w:rPr>
                <w:rFonts w:ascii="Cambria Math" w:hAnsi="Cambria Math"/>
                <w:i/>
                <w:color w:val="1B365D"/>
                <w:sz w:val="21"/>
              </w:rPr>
              <w:t>60 \div 18 \approx 3,33</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120 é divisível por 12 e por 20, mas não divide exatamente por 18 (</w:t>
            </w:r>
            <w:r>
              <w:rPr>
                <w:rFonts w:ascii="Cambria Math" w:hAnsi="Cambria Math"/>
                <w:i/>
                <w:color w:val="1B365D"/>
                <w:sz w:val="21"/>
              </w:rPr>
              <w:t>120 \div 18 \approx 6,66</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180 é o menor número natural simultaneamente divisível por 12 (</w:t>
            </w:r>
            <w:r>
              <w:rPr>
                <w:rFonts w:ascii="Cambria Math" w:hAnsi="Cambria Math"/>
                <w:i/>
                <w:color w:val="1B365D"/>
                <w:sz w:val="21"/>
              </w:rPr>
              <w:t>180/12 = 15</w:t>
            </w:r>
            <w:r>
              <w:rPr>
                <w:rFonts w:ascii="Arial" w:hAnsi="Arial"/>
                <w:b w:val="0"/>
                <w:i w:val="0"/>
                <w:color w:val="111827"/>
                <w:sz w:val="21"/>
              </w:rPr>
              <w:t>), 18 (</w:t>
            </w:r>
            <w:r>
              <w:rPr>
                <w:rFonts w:ascii="Cambria Math" w:hAnsi="Cambria Math"/>
                <w:i/>
                <w:color w:val="1B365D"/>
                <w:sz w:val="21"/>
              </w:rPr>
              <w:t>180/18 = 10</w:t>
            </w:r>
            <w:r>
              <w:rPr>
                <w:rFonts w:ascii="Arial" w:hAnsi="Arial"/>
                <w:b w:val="0"/>
                <w:i w:val="0"/>
                <w:color w:val="111827"/>
                <w:sz w:val="21"/>
              </w:rPr>
              <w:t>) e 20 (</w:t>
            </w:r>
            <w:r>
              <w:rPr>
                <w:rFonts w:ascii="Cambria Math" w:hAnsi="Cambria Math"/>
                <w:i/>
                <w:color w:val="1B365D"/>
                <w:sz w:val="21"/>
              </w:rPr>
              <w:t>180/20 = 9</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240 não é divisível por 18 (</w:t>
            </w:r>
            <w:r>
              <w:rPr>
                <w:rFonts w:ascii="Cambria Math" w:hAnsi="Cambria Math"/>
                <w:i/>
                <w:color w:val="1B365D"/>
                <w:sz w:val="21"/>
              </w:rPr>
              <w:t>240 \div 18 \approx 13,33</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360 é um múltiplo comum posterior, mas a questão indaga expressamente quando voltarão a coincidir (primeiro reencontro após 1º de março).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Técnico de Controle Externo)</w:t>
      </w:r>
    </w:p>
    <w:p>
      <w:pPr>
        <w:spacing w:line="360" w:lineRule="auto" w:before="0" w:after="80"/>
        <w:jc w:val="both"/>
      </w:pPr>
      <w:r>
        <w:rPr>
          <w:rFonts w:ascii="Arial" w:hAnsi="Arial"/>
          <w:b w:val="0"/>
          <w:i w:val="0"/>
          <w:color w:val="111827"/>
          <w:sz w:val="24"/>
        </w:rPr>
        <w:t xml:space="preserve">Uma coordenadoria administrativa do TCE-GO precisa arquivar 168 pastas de auditoria do tipo A, 216 pastas do tipo B e 264 pastas do tipo C em caixas organizadoras. Todas as caixas devem conter o mesmo número de pastas, sendo que cada caixa conterá pastas de um único tipo, e o número de pastas por caixa deve ser o </w:t>
      </w:r>
      <w:r>
        <w:rPr>
          <w:rFonts w:ascii="Arial" w:hAnsi="Arial"/>
          <w:b/>
          <w:i w:val="0"/>
          <w:color w:val="111827"/>
          <w:sz w:val="24"/>
        </w:rPr>
        <w:t>maior possível</w:t>
      </w:r>
      <w:r>
        <w:rPr>
          <w:rFonts w:ascii="Arial" w:hAnsi="Arial"/>
          <w:b w:val="0"/>
          <w:i w:val="0"/>
          <w:color w:val="111827"/>
          <w:sz w:val="24"/>
        </w:rPr>
        <w:t>, sem que sobre nenhuma pasta avulsa.</w:t>
      </w:r>
    </w:p>
    <w:p>
      <w:pPr>
        <w:spacing w:line="360" w:lineRule="auto" w:before="0" w:after="80"/>
        <w:jc w:val="both"/>
      </w:pPr>
      <w:r>
        <w:rPr>
          <w:rFonts w:ascii="Arial" w:hAnsi="Arial"/>
          <w:b w:val="0"/>
          <w:i w:val="0"/>
          <w:color w:val="111827"/>
          <w:sz w:val="24"/>
        </w:rPr>
        <w:t xml:space="preserve">Nessas condições, o </w:t>
      </w:r>
      <w:r>
        <w:rPr>
          <w:rFonts w:ascii="Arial" w:hAnsi="Arial"/>
          <w:b/>
          <w:i w:val="0"/>
          <w:color w:val="111827"/>
          <w:sz w:val="24"/>
        </w:rPr>
        <w:t>número total de caixas organizadoras</w:t>
      </w:r>
      <w:r>
        <w:rPr>
          <w:rFonts w:ascii="Arial" w:hAnsi="Arial"/>
          <w:b w:val="0"/>
          <w:i w:val="0"/>
          <w:color w:val="111827"/>
          <w:sz w:val="24"/>
        </w:rPr>
        <w:t xml:space="preserve"> necessárias para arquivar todas as pastas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24</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27</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32</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36</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48</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 resolução compõe-se de duas etapas lógicas:</w:t>
            </w:r>
          </w:p>
          <w:p>
            <w:pPr>
              <w:spacing w:line="288" w:lineRule="auto" w:before="40" w:after="40"/>
            </w:pPr>
            <w:r>
              <w:rPr>
                <w:rFonts w:ascii="Arial" w:hAnsi="Arial"/>
                <w:b w:val="0"/>
                <w:i w:val="0"/>
                <w:color w:val="111827"/>
                <w:sz w:val="21"/>
              </w:rPr>
              <w:t xml:space="preserve">1. Para que as caixas tenham capacidade idêntica, comportem apenas pastas do mesmo tipo e o número de pastas em cada caixa seja o </w:t>
            </w:r>
            <w:r>
              <w:rPr>
                <w:rFonts w:ascii="Arial" w:hAnsi="Arial"/>
                <w:b/>
                <w:i w:val="0"/>
                <w:color w:val="111827"/>
                <w:sz w:val="21"/>
              </w:rPr>
              <w:t>maior possível</w:t>
            </w:r>
            <w:r>
              <w:rPr>
                <w:rFonts w:ascii="Arial" w:hAnsi="Arial"/>
                <w:b w:val="0"/>
                <w:i w:val="0"/>
                <w:color w:val="111827"/>
                <w:sz w:val="21"/>
              </w:rPr>
              <w:t xml:space="preserve">, a capacidade de cada caixa deve corresponder ao </w:t>
            </w:r>
            <w:r>
              <w:rPr>
                <w:rFonts w:ascii="Arial" w:hAnsi="Arial"/>
                <w:b/>
                <w:i w:val="0"/>
                <w:color w:val="111827"/>
                <w:sz w:val="21"/>
              </w:rPr>
              <w:t>Máximo Divisor Comum (MDC)</w:t>
            </w:r>
            <w:r>
              <w:rPr>
                <w:rFonts w:ascii="Arial" w:hAnsi="Arial"/>
                <w:b w:val="0"/>
                <w:i w:val="0"/>
                <w:color w:val="111827"/>
                <w:sz w:val="21"/>
              </w:rPr>
              <w:t xml:space="preserve"> entre 168, 216 e 264:</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168 = 2^3 \times 3 \times 7</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216 = 2^3 \times 3^3</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264 = 2^3 \times 3 \times 11</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\text{MDC}(168, 216, 264) = 2^3 \times 3^1 = 8 \times 3 = 24 \text{ pastas por caixa}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O enunciado indaga expressamente o </w:t>
            </w:r>
            <w:r>
              <w:rPr>
                <w:rFonts w:ascii="Arial" w:hAnsi="Arial"/>
                <w:b/>
                <w:i w:val="0"/>
                <w:color w:val="111827"/>
                <w:sz w:val="21"/>
              </w:rPr>
              <w:t>número de caixas</w:t>
            </w:r>
            <w:r>
              <w:rPr>
                <w:rFonts w:ascii="Arial" w:hAnsi="Arial"/>
                <w:b w:val="0"/>
                <w:i w:val="0"/>
                <w:color w:val="111827"/>
                <w:sz w:val="21"/>
              </w:rPr>
              <w:t xml:space="preserve"> demandado (e não a quantidade de pastas por caixa):</w:t>
            </w:r>
          </w:p>
          <w:p>
            <w:pPr>
              <w:spacing w:line="288" w:lineRule="auto" w:before="40" w:after="40"/>
            </w:pPr>
            <w:r>
              <w:rPr>
                <w:rFonts w:ascii="Arial" w:hAnsi="Arial"/>
                <w:b w:val="0"/>
                <w:i w:val="0"/>
                <w:color w:val="111827"/>
                <w:sz w:val="21"/>
              </w:rPr>
              <w:t xml:space="preserve">- Caixas para o lote A: </w:t>
            </w:r>
            <w:r>
              <w:rPr>
                <w:rFonts w:ascii="Cambria Math" w:hAnsi="Cambria Math"/>
                <w:i/>
                <w:color w:val="1B365D"/>
                <w:sz w:val="21"/>
              </w:rPr>
              <w:t>168 \div 24 = 7 \text{ caixas}</w:t>
            </w:r>
          </w:p>
          <w:p>
            <w:pPr>
              <w:spacing w:line="288" w:lineRule="auto" w:before="40" w:after="40"/>
            </w:pPr>
            <w:r>
              <w:rPr>
                <w:rFonts w:ascii="Arial" w:hAnsi="Arial"/>
                <w:b w:val="0"/>
                <w:i w:val="0"/>
                <w:color w:val="111827"/>
                <w:sz w:val="21"/>
              </w:rPr>
              <w:t xml:space="preserve">- Caixas para o lote B: </w:t>
            </w:r>
            <w:r>
              <w:rPr>
                <w:rFonts w:ascii="Cambria Math" w:hAnsi="Cambria Math"/>
                <w:i/>
                <w:color w:val="1B365D"/>
                <w:sz w:val="21"/>
              </w:rPr>
              <w:t>216 \div 24 = 9 \text{ caixas}</w:t>
            </w:r>
          </w:p>
          <w:p>
            <w:pPr>
              <w:spacing w:line="288" w:lineRule="auto" w:before="40" w:after="40"/>
            </w:pPr>
            <w:r>
              <w:rPr>
                <w:rFonts w:ascii="Arial" w:hAnsi="Arial"/>
                <w:b w:val="0"/>
                <w:i w:val="0"/>
                <w:color w:val="111827"/>
                <w:sz w:val="21"/>
              </w:rPr>
              <w:t xml:space="preserve">- Caixas para o lote C: </w:t>
            </w:r>
            <w:r>
              <w:rPr>
                <w:rFonts w:ascii="Cambria Math" w:hAnsi="Cambria Math"/>
                <w:i/>
                <w:color w:val="1B365D"/>
                <w:sz w:val="21"/>
              </w:rPr>
              <w:t>264 \div 24 = 11 \text{ caixas}</w:t>
            </w:r>
          </w:p>
          <w:p>
            <w:pPr>
              <w:spacing w:line="288" w:lineRule="auto" w:before="40" w:after="40"/>
            </w:pPr>
            <w:r>
              <w:rPr>
                <w:rFonts w:ascii="Arial" w:hAnsi="Arial"/>
                <w:b w:val="0"/>
                <w:i w:val="0"/>
                <w:color w:val="111827"/>
                <w:sz w:val="21"/>
              </w:rPr>
              <w:t xml:space="preserve">- Total de caixas: </w:t>
            </w:r>
            <w:r>
              <w:rPr>
                <w:rFonts w:ascii="Cambria Math" w:hAnsi="Cambria Math"/>
                <w:i/>
                <w:color w:val="1B365D"/>
                <w:sz w:val="21"/>
              </w:rPr>
              <w:t>7 + 9 + 11 = 27 \text{ caixas}</w:t>
            </w:r>
            <w:r>
              <w:rPr>
                <w:rFonts w:ascii="Arial" w:hAnsi="Arial"/>
                <w:b w:val="0"/>
                <w:i w:val="0"/>
                <w:color w:val="111827"/>
                <w:sz w:val="21"/>
              </w:rPr>
              <w:t>.</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24 é a capacidade unitária de pastas em cada caixa (o valor do MDC), armadilha clássica da FCC para o candidato desatento ao comando da questão.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27 caixas no total (</w:t>
            </w:r>
            <w:r>
              <w:rPr>
                <w:rFonts w:ascii="Cambria Math" w:hAnsi="Cambria Math"/>
                <w:i/>
                <w:color w:val="1B365D"/>
                <w:sz w:val="21"/>
              </w:rPr>
              <w:t>7 + 9 + 11</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Decorre de soma equivocada dos quocientes de divisão.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Considerou indevidamente um divisor não ótimo.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Decorre de erro na soma dos fatores primos ou de divisão simples por 12.</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TRT – Técnico Judiciário)</w:t>
      </w:r>
    </w:p>
    <w:p>
      <w:pPr>
        <w:spacing w:line="360" w:lineRule="auto" w:before="0" w:after="80"/>
        <w:jc w:val="both"/>
      </w:pPr>
      <w:r>
        <w:rPr>
          <w:rFonts w:ascii="Arial" w:hAnsi="Arial"/>
          <w:b w:val="0"/>
          <w:i w:val="0"/>
          <w:color w:val="111827"/>
          <w:sz w:val="24"/>
        </w:rPr>
        <w:t>Dois técnicos de controle externo, Bruno e Camila, foram encarregados de digitalizar e indexar um acervo de processos arquivados. Trabalhando sozinho, Bruno realiza todo o serviço em 6 horas. Camila, trabalhando sozinha, executa o mesmo serviço em 4 horas.</w:t>
      </w:r>
    </w:p>
    <w:p>
      <w:pPr>
        <w:spacing w:line="360" w:lineRule="auto" w:before="0" w:after="80"/>
        <w:jc w:val="both"/>
      </w:pPr>
      <w:r>
        <w:rPr>
          <w:rFonts w:ascii="Arial" w:hAnsi="Arial"/>
          <w:b w:val="0"/>
          <w:i w:val="0"/>
          <w:color w:val="111827"/>
          <w:sz w:val="24"/>
        </w:rPr>
        <w:t>Se Bruno e Camila trabalharem juntos, no mesmo ritmo de produtividade constante, o tempo necessário para digitalizar e indexar todo o acervo será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2 horas e 12 minutos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2 horas e 24 minutos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2 horas e 30 minutos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2 horas e 40 minutos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5 horas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Problema clássico de trabalho cooperativo e soma de taxas operatórias:</w:t>
            </w:r>
          </w:p>
          <w:p>
            <w:pPr>
              <w:spacing w:line="288" w:lineRule="auto" w:before="40" w:after="40"/>
            </w:pPr>
            <w:r>
              <w:rPr>
                <w:rFonts w:ascii="Arial" w:hAnsi="Arial"/>
                <w:b w:val="0"/>
                <w:i w:val="0"/>
                <w:color w:val="111827"/>
                <w:sz w:val="21"/>
              </w:rPr>
              <w:t xml:space="preserve">1. Taxa horária de Bruno: </w:t>
            </w:r>
            <w:r>
              <w:rPr>
                <w:rFonts w:ascii="Cambria Math" w:hAnsi="Cambria Math"/>
                <w:i/>
                <w:color w:val="1B365D"/>
                <w:sz w:val="21"/>
              </w:rPr>
              <w:t>v_B = \frac{1}{6}</w:t>
            </w:r>
            <w:r>
              <w:rPr>
                <w:rFonts w:ascii="Arial" w:hAnsi="Arial"/>
                <w:b w:val="0"/>
                <w:i w:val="0"/>
                <w:color w:val="111827"/>
                <w:sz w:val="21"/>
              </w:rPr>
              <w:t xml:space="preserve"> do serviço por hora.</w:t>
            </w:r>
          </w:p>
          <w:p>
            <w:pPr>
              <w:spacing w:line="288" w:lineRule="auto" w:before="40" w:after="40"/>
            </w:pPr>
            <w:r>
              <w:rPr>
                <w:rFonts w:ascii="Arial" w:hAnsi="Arial"/>
                <w:b w:val="0"/>
                <w:i w:val="0"/>
                <w:color w:val="111827"/>
                <w:sz w:val="21"/>
              </w:rPr>
              <w:t xml:space="preserve">2. Taxa horária de Camila: </w:t>
            </w:r>
            <w:r>
              <w:rPr>
                <w:rFonts w:ascii="Cambria Math" w:hAnsi="Cambria Math"/>
                <w:i/>
                <w:color w:val="1B365D"/>
                <w:sz w:val="21"/>
              </w:rPr>
              <w:t>v_C = \frac{1}{4}</w:t>
            </w:r>
            <w:r>
              <w:rPr>
                <w:rFonts w:ascii="Arial" w:hAnsi="Arial"/>
                <w:b w:val="0"/>
                <w:i w:val="0"/>
                <w:color w:val="111827"/>
                <w:sz w:val="21"/>
              </w:rPr>
              <w:t xml:space="preserve"> do serviço por hora.</w:t>
            </w:r>
          </w:p>
          <w:p>
            <w:pPr>
              <w:spacing w:line="288" w:lineRule="auto" w:before="40" w:after="40"/>
            </w:pPr>
            <w:r>
              <w:rPr>
                <w:rFonts w:ascii="Arial" w:hAnsi="Arial"/>
                <w:b w:val="0"/>
                <w:i w:val="0"/>
                <w:color w:val="111827"/>
                <w:sz w:val="21"/>
              </w:rPr>
              <w:t>3. Taxa conjunta trabalhando juntos:</w:t>
            </w:r>
          </w:p>
          <w:p>
            <w:pPr>
              <w:spacing w:line="288" w:lineRule="auto" w:before="40" w:after="40"/>
            </w:pPr>
            <w:r>
              <w:rPr>
                <w:rFonts w:ascii="Arial" w:hAnsi="Arial"/>
                <w:b w:val="0"/>
                <w:i w:val="0"/>
                <w:color w:val="111827"/>
                <w:sz w:val="21"/>
              </w:rPr>
              <w:t>$</w:t>
            </w:r>
            <w:r>
              <w:rPr>
                <w:rFonts w:ascii="Cambria Math" w:hAnsi="Cambria Math"/>
                <w:i/>
                <w:color w:val="1B365D"/>
                <w:sz w:val="21"/>
              </w:rPr>
              <w:t>v_{\text{juntos}} = \frac{1}{6} + \frac{1}{4} = \frac{2 + 3}{12} = \frac{5}{12} \text{ do serviço por hora}</w:t>
            </w:r>
            <w:r>
              <w:rPr>
                <w:rFonts w:ascii="Arial" w:hAnsi="Arial"/>
                <w:b w:val="0"/>
                <w:i w:val="0"/>
                <w:color w:val="111827"/>
                <w:sz w:val="21"/>
              </w:rPr>
              <w:t>$</w:t>
            </w:r>
          </w:p>
          <w:p>
            <w:pPr>
              <w:spacing w:line="288" w:lineRule="auto" w:before="40" w:after="40"/>
            </w:pPr>
            <w:r>
              <w:rPr>
                <w:rFonts w:ascii="Arial" w:hAnsi="Arial"/>
                <w:b w:val="0"/>
                <w:i w:val="0"/>
                <w:color w:val="111827"/>
                <w:sz w:val="21"/>
              </w:rPr>
              <w:t>4. Tempo total necessário (</w:t>
            </w:r>
            <w:r>
              <w:rPr>
                <w:rFonts w:ascii="Cambria Math" w:hAnsi="Cambria Math"/>
                <w:i/>
                <w:color w:val="1B365D"/>
                <w:sz w:val="21"/>
              </w:rPr>
              <w:t>T</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 = \frac{1}{v_{\text{juntos}}} = \frac{12}{5} \text{ horas} = 2,4 \text{ horas}</w:t>
            </w:r>
            <w:r>
              <w:rPr>
                <w:rFonts w:ascii="Arial" w:hAnsi="Arial"/>
                <w:b w:val="0"/>
                <w:i w:val="0"/>
                <w:color w:val="111827"/>
                <w:sz w:val="21"/>
              </w:rPr>
              <w:t>$</w:t>
            </w:r>
          </w:p>
          <w:p>
            <w:pPr>
              <w:spacing w:line="288" w:lineRule="auto" w:before="40" w:after="40"/>
            </w:pPr>
            <w:r>
              <w:rPr>
                <w:rFonts w:ascii="Arial" w:hAnsi="Arial"/>
                <w:b w:val="0"/>
                <w:i w:val="0"/>
                <w:color w:val="111827"/>
                <w:sz w:val="21"/>
              </w:rPr>
              <w:t>5. Conversão da fração horária decimal:</w:t>
            </w:r>
          </w:p>
          <w:p>
            <w:pPr>
              <w:spacing w:line="288" w:lineRule="auto" w:before="40" w:after="40"/>
            </w:pPr>
            <w:r>
              <w:rPr>
                <w:rFonts w:ascii="Arial" w:hAnsi="Arial"/>
                <w:b w:val="0"/>
                <w:i w:val="0"/>
                <w:color w:val="111827"/>
                <w:sz w:val="21"/>
              </w:rPr>
              <w:t>A parte inteira é de 2 horas. A parte decimal corresponde a:</w:t>
            </w:r>
          </w:p>
          <w:p>
            <w:pPr>
              <w:spacing w:line="288" w:lineRule="auto" w:before="40" w:after="40"/>
            </w:pPr>
            <w:r>
              <w:rPr>
                <w:rFonts w:ascii="Arial" w:hAnsi="Arial"/>
                <w:b w:val="0"/>
                <w:i w:val="0"/>
                <w:color w:val="111827"/>
                <w:sz w:val="21"/>
              </w:rPr>
              <w:t>$</w:t>
            </w:r>
            <w:r>
              <w:rPr>
                <w:rFonts w:ascii="Cambria Math" w:hAnsi="Cambria Math"/>
                <w:i/>
                <w:color w:val="1B365D"/>
                <w:sz w:val="21"/>
              </w:rPr>
              <w:t>0,4 \text{ hora} = 0,4 \times 60 \text{ minutos} = 24 \text{ minutos}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Portanto, o tempo total é de </w:t>
            </w:r>
            <w:r>
              <w:rPr>
                <w:rFonts w:ascii="Arial" w:hAnsi="Arial"/>
                <w:b/>
                <w:i w:val="0"/>
                <w:color w:val="111827"/>
                <w:sz w:val="21"/>
              </w:rPr>
              <w:t>2 horas e 24 minutos</w:t>
            </w:r>
            <w:r>
              <w:rPr>
                <w:rFonts w:ascii="Arial" w:hAnsi="Arial"/>
                <w:b w:val="0"/>
                <w:i w:val="0"/>
                <w:color w:val="111827"/>
                <w:sz w:val="21"/>
              </w:rPr>
              <w:t>.</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Erra ao converter a parte decimal tomando </w:t>
            </w:r>
            <w:r>
              <w:rPr>
                <w:rFonts w:ascii="Cambria Math" w:hAnsi="Cambria Math"/>
                <w:i/>
                <w:color w:val="1B365D"/>
                <w:sz w:val="21"/>
              </w:rPr>
              <w:t>0,2</w:t>
            </w:r>
            <w:r>
              <w:rPr>
                <w:rFonts w:ascii="Arial" w:hAnsi="Arial"/>
                <w:b w:val="0"/>
                <w:i w:val="0"/>
                <w:color w:val="111827"/>
                <w:sz w:val="21"/>
              </w:rPr>
              <w:t xml:space="preserve"> em vez de </w:t>
            </w:r>
            <w:r>
              <w:rPr>
                <w:rFonts w:ascii="Cambria Math" w:hAnsi="Cambria Math"/>
                <w:i/>
                <w:color w:val="1B365D"/>
                <w:sz w:val="21"/>
              </w:rPr>
              <w:t>0,4</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w:t>
            </w:r>
            <w:r>
              <w:rPr>
                <w:rFonts w:ascii="Cambria Math" w:hAnsi="Cambria Math"/>
                <w:i/>
                <w:color w:val="1B365D"/>
                <w:sz w:val="21"/>
              </w:rPr>
              <w:t>2,4 \text{ horas} = 2 \text{ horas e } 24 \text{ minutos}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Resulta da confusão de achar que 2,4h equivale à média de tempo ou 2h30min.</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Erro crasso de interpretar o dígito 4 do número decimal 2,4 como 40 minutos (a contagem do tempo é sexagesimal, base 60, e não decimal).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Média aritmética ingênua dos tempos individuais (</w:t>
            </w:r>
            <w:r>
              <w:rPr>
                <w:rFonts w:ascii="Cambria Math" w:hAnsi="Cambria Math"/>
                <w:i/>
                <w:color w:val="1B365D"/>
                <w:sz w:val="21"/>
              </w:rPr>
              <w:t>\frac{6 + 4}{2} = 5 \text{ horas}</w:t>
            </w:r>
            <w:r>
              <w:rPr>
                <w:rFonts w:ascii="Arial" w:hAnsi="Arial"/>
                <w:b w:val="0"/>
                <w:i w:val="0"/>
                <w:color w:val="111827"/>
                <w:sz w:val="21"/>
              </w:rPr>
              <w:t>), o que contraria o fato óbvio de que duas pessoas trabalhando juntas terminam a tarefa em tempo menor que o trabalhador mais rápido isoladamente.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TCE-GO – Auditor de Controle Externo)</w:t>
      </w:r>
    </w:p>
    <w:p>
      <w:pPr>
        <w:spacing w:line="360" w:lineRule="auto" w:before="0" w:after="80"/>
        <w:jc w:val="both"/>
      </w:pPr>
      <w:r>
        <w:rPr>
          <w:rFonts w:ascii="Arial" w:hAnsi="Arial"/>
          <w:b w:val="0"/>
          <w:i w:val="0"/>
          <w:color w:val="111827"/>
          <w:sz w:val="24"/>
        </w:rPr>
        <w:t>Considere a sequência infinita de números formados pela repetição cíclica dos algarismos do número 74582:</w:t>
      </w:r>
    </w:p>
    <w:p>
      <w:pPr>
        <w:spacing w:line="360" w:lineRule="auto" w:before="0" w:after="80"/>
        <w:jc w:val="both"/>
      </w:pPr>
      <w:r>
        <w:rPr>
          <w:rFonts w:ascii="Arial" w:hAnsi="Arial"/>
          <w:b w:val="0"/>
          <w:i w:val="0"/>
          <w:color w:val="111827"/>
          <w:sz w:val="24"/>
        </w:rPr>
        <w:t>$</w:t>
      </w:r>
      <w:r>
        <w:rPr>
          <w:rFonts w:ascii="Cambria Math" w:hAnsi="Cambria Math"/>
          <w:i/>
          <w:color w:val="1B365D"/>
          <w:sz w:val="24"/>
        </w:rPr>
        <w:t>7, 4, 5, 8, 2, 7, 4, 5, 8, 2, 7, 4, 5, 8, 2, \dots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O algarismo que ocupa a 2027ª posição nessa sequência e o resto da divisão de 2027 por 5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5 e 2</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4 e 2</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7 e 1</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5 e 3</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8 e 4</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Análise do padrão de periodicidade cíclica:</w:t>
            </w:r>
          </w:p>
          <w:p>
            <w:pPr>
              <w:spacing w:line="288" w:lineRule="auto" w:before="40" w:after="40"/>
            </w:pPr>
            <w:r>
              <w:rPr>
                <w:rFonts w:ascii="Arial" w:hAnsi="Arial"/>
                <w:b w:val="0"/>
                <w:i w:val="0"/>
                <w:color w:val="111827"/>
                <w:sz w:val="21"/>
              </w:rPr>
              <w:t>1. O ciclo básico é composto por 5 algarismos ordenados:</w:t>
            </w:r>
          </w:p>
          <w:p>
            <w:pPr>
              <w:spacing w:line="288" w:lineRule="auto" w:before="40" w:after="40"/>
            </w:pPr>
            <w:r>
              <w:rPr>
                <w:rFonts w:ascii="Arial" w:hAnsi="Arial"/>
                <w:b w:val="0"/>
                <w:i w:val="0"/>
                <w:color w:val="111827"/>
                <w:sz w:val="21"/>
              </w:rPr>
              <w:t>- 1º elemento: 7 (posições que deixam resto 1 na divisão por 5)</w:t>
            </w:r>
          </w:p>
          <w:p>
            <w:pPr>
              <w:spacing w:line="288" w:lineRule="auto" w:before="40" w:after="40"/>
            </w:pPr>
            <w:r>
              <w:rPr>
                <w:rFonts w:ascii="Arial" w:hAnsi="Arial"/>
                <w:b w:val="0"/>
                <w:i w:val="0"/>
                <w:color w:val="111827"/>
                <w:sz w:val="21"/>
              </w:rPr>
              <w:t>- 2º elemento: 4 (posições que deixam resto 2 na divisão por 5)</w:t>
            </w:r>
          </w:p>
          <w:p>
            <w:pPr>
              <w:spacing w:line="288" w:lineRule="auto" w:before="40" w:after="40"/>
            </w:pPr>
            <w:r>
              <w:rPr>
                <w:rFonts w:ascii="Arial" w:hAnsi="Arial"/>
                <w:b w:val="0"/>
                <w:i w:val="0"/>
                <w:color w:val="111827"/>
                <w:sz w:val="21"/>
              </w:rPr>
              <w:t>- 3º elemento: 5 (posições que deixam resto 3 na divisão por 5)</w:t>
            </w:r>
          </w:p>
          <w:p>
            <w:pPr>
              <w:spacing w:line="288" w:lineRule="auto" w:before="40" w:after="40"/>
            </w:pPr>
            <w:r>
              <w:rPr>
                <w:rFonts w:ascii="Arial" w:hAnsi="Arial"/>
                <w:b w:val="0"/>
                <w:i w:val="0"/>
                <w:color w:val="111827"/>
                <w:sz w:val="21"/>
              </w:rPr>
              <w:t>- 4º elemento: 8 (posições que deixam resto 4 na divisão por 5)</w:t>
            </w:r>
          </w:p>
          <w:p>
            <w:pPr>
              <w:spacing w:line="288" w:lineRule="auto" w:before="40" w:after="40"/>
            </w:pPr>
            <w:r>
              <w:rPr>
                <w:rFonts w:ascii="Arial" w:hAnsi="Arial"/>
                <w:b w:val="0"/>
                <w:i w:val="0"/>
                <w:color w:val="111827"/>
                <w:sz w:val="21"/>
              </w:rPr>
              <w:t>- 5º elemento: 2 (posições que deixam resto 0 na divisão por 5, múltiplos exatos de 5)</w:t>
            </w:r>
          </w:p>
          <w:p>
            <w:pPr>
              <w:spacing w:line="288" w:lineRule="auto" w:before="40" w:after="40"/>
            </w:pPr>
            <w:r>
              <w:rPr>
                <w:rFonts w:ascii="Arial" w:hAnsi="Arial"/>
                <w:b w:val="0"/>
                <w:i w:val="0"/>
                <w:color w:val="111827"/>
                <w:sz w:val="21"/>
              </w:rPr>
              <w:t>2. Pelo algoritmo da divisão euclidiana, dividimos a posição 2027 pelo comprimento do período (5):</w:t>
            </w:r>
          </w:p>
          <w:p>
            <w:pPr>
              <w:spacing w:line="288" w:lineRule="auto" w:before="40" w:after="40"/>
            </w:pPr>
            <w:r>
              <w:rPr>
                <w:rFonts w:ascii="Arial" w:hAnsi="Arial"/>
                <w:b w:val="0"/>
                <w:i w:val="0"/>
                <w:color w:val="111827"/>
                <w:sz w:val="21"/>
              </w:rPr>
              <w:t>$</w:t>
            </w:r>
            <w:r>
              <w:rPr>
                <w:rFonts w:ascii="Cambria Math" w:hAnsi="Cambria Math"/>
                <w:i/>
                <w:color w:val="1B365D"/>
                <w:sz w:val="21"/>
              </w:rPr>
              <w:t>2027 = 5 \times 405 + 2</w:t>
            </w:r>
            <w:r>
              <w:rPr>
                <w:rFonts w:ascii="Arial" w:hAnsi="Arial"/>
                <w:b w:val="0"/>
                <w:i w:val="0"/>
                <w:color w:val="111827"/>
                <w:sz w:val="21"/>
              </w:rPr>
              <w:t>$</w:t>
            </w:r>
          </w:p>
          <w:p>
            <w:pPr>
              <w:spacing w:line="288" w:lineRule="auto" w:before="40" w:after="40"/>
            </w:pPr>
            <w:r>
              <w:rPr>
                <w:rFonts w:ascii="Arial" w:hAnsi="Arial"/>
                <w:b w:val="0"/>
                <w:i w:val="0"/>
                <w:color w:val="111827"/>
                <w:sz w:val="21"/>
              </w:rPr>
              <w:t>- O quociente 405 indica que o ciclo completo de 5 algarismos é repetido integralmente 405 vezes.</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resto é 2</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Como o resto da divisão é 2, o algarismo que ocupa a 2027ª posição corresponde ao segundo elemento do bloco cíclico padrão </w:t>
            </w:r>
            <w:r>
              <w:rPr>
                <w:rFonts w:ascii="Cambria Math" w:hAnsi="Cambria Math"/>
                <w:i/>
                <w:color w:val="1B365D"/>
                <w:sz w:val="21"/>
              </w:rPr>
              <w:t>(7, \mathbf{4}, 5, 8, 2)</w:t>
            </w:r>
            <w:r>
              <w:rPr>
                <w:rFonts w:ascii="Arial" w:hAnsi="Arial"/>
                <w:b w:val="0"/>
                <w:i w:val="0"/>
                <w:color w:val="111827"/>
                <w:sz w:val="21"/>
              </w:rPr>
              <w:t xml:space="preserve">, que é o algarismo </w:t>
            </w:r>
            <w:r>
              <w:rPr>
                <w:rFonts w:ascii="Arial" w:hAnsi="Arial"/>
                <w:b/>
                <w:i w:val="0"/>
                <w:color w:val="111827"/>
                <w:sz w:val="21"/>
              </w:rPr>
              <w:t>4</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4. Logo, o algarismo é </w:t>
            </w:r>
            <w:r>
              <w:rPr>
                <w:rFonts w:ascii="Arial" w:hAnsi="Arial"/>
                <w:b/>
                <w:i w:val="0"/>
                <w:color w:val="111827"/>
                <w:sz w:val="21"/>
              </w:rPr>
              <w:t>4</w:t>
            </w:r>
            <w:r>
              <w:rPr>
                <w:rFonts w:ascii="Arial" w:hAnsi="Arial"/>
                <w:b w:val="0"/>
                <w:i w:val="0"/>
                <w:color w:val="111827"/>
                <w:sz w:val="21"/>
              </w:rPr>
              <w:t xml:space="preserve"> e o resto é </w:t>
            </w:r>
            <w:r>
              <w:rPr>
                <w:rFonts w:ascii="Arial" w:hAnsi="Arial"/>
                <w:b/>
                <w:i w:val="0"/>
                <w:color w:val="111827"/>
                <w:sz w:val="21"/>
              </w:rPr>
              <w:t>2</w:t>
            </w:r>
            <w:r>
              <w:rPr>
                <w:rFonts w:ascii="Arial" w:hAnsi="Arial"/>
                <w:b w:val="0"/>
                <w:i w:val="0"/>
                <w:color w:val="111827"/>
                <w:sz w:val="21"/>
              </w:rPr>
              <w:t>.</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Indica o algarismo 5, que corresponderia a resto 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algarismo na posição 2027 é o 2º elemento do ciclo (</w:t>
            </w:r>
            <w:r>
              <w:rPr>
                <w:rFonts w:ascii="Arial" w:hAnsi="Arial"/>
                <w:b/>
                <w:i w:val="0"/>
                <w:color w:val="111827"/>
                <w:sz w:val="21"/>
              </w:rPr>
              <w:t>4</w:t>
            </w:r>
            <w:r>
              <w:rPr>
                <w:rFonts w:ascii="Arial" w:hAnsi="Arial"/>
                <w:b w:val="0"/>
                <w:i w:val="0"/>
                <w:color w:val="111827"/>
                <w:sz w:val="21"/>
              </w:rPr>
              <w:t xml:space="preserve">) e o resto da divisão euclidiana de 2027 por 5 é </w:t>
            </w:r>
            <w:r>
              <w:rPr>
                <w:rFonts w:ascii="Arial" w:hAnsi="Arial"/>
                <w:b/>
                <w:i w:val="0"/>
                <w:color w:val="111827"/>
                <w:sz w:val="21"/>
              </w:rPr>
              <w:t>2</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Aponta resto 1 e algarismo 7.</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Afirma erroneamente que o resto de 2027 por 5 é 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Aponta o algarismo 8 e resto 4.</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Grandezas Proporcionais, Regra de Três e Porcentagem</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Matemática e Raciocínio Lógico</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02_proporcoes_regra_de_tres_e_porcentagem.md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Números e grandezas proporcionais: razões e proporções.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Divisão em partes proporcionais (direta e inversa).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Regra de três simples (direta e inversa).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Porcentagem e problemas envolvendo regra de três simples, cálculos de porcentagem, acréscimos e descontos.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Razões, Proporções e Propriedades Fundamentais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Conceito de Razão e Grandezas Comensuráveis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Proporções e a Propriedade Fundamental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Propriedade da Soma dos Termos e Constante de Proporcionalidade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Divisão em Partes Proporcionais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Divisão Diretamente Proporcional com a Constante 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Divisão Inversamente Proporcional e o Método do MMC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Divisão Proporcional Composta ou Mista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Classificação de Grandezas e Regra de Três Simples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Grandezas Diretamente Proporcionais e Multiplicação Cruzada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Grandezas Inversamente Proporcionais e Multiplicação em Linha Reta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Método Prático das Setas e Identificação de Armadilhas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Porcentagem, Fatores Multiplicadores e Variações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Conceito e Fatores de Aumento e Desconto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Aumentos e Descontos Sucessivos Cumulativos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Inversão da Base de Referência Percentual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Diferença entre Pontos Percentuais e Variação Percentual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Razões, Proporções e Propriedades Fundamentais</w:t>
      </w:r>
    </w:p>
    <w:p>
      <w:pPr>
        <w:spacing w:line="360" w:lineRule="auto" w:before="0" w:after="80"/>
        <w:jc w:val="both"/>
      </w:pPr>
      <w:r>
        <w:rPr>
          <w:rFonts w:ascii="Arial" w:hAnsi="Arial"/>
          <w:b w:val="0"/>
          <w:i w:val="0"/>
          <w:color w:val="111827"/>
          <w:sz w:val="24"/>
        </w:rPr>
        <w:t>O estudo das grandezas proporcionais é um dos temas de maior peso quantitativo nas provas da Fundação Carlos Chagas. Seu domínio instrumentaliza a análise de contratos públicos, distribuição orçamentária, cálculo de auditorias e reajustes econômico-financeiros.</w:t>
      </w:r>
    </w:p>
    <w:p>
      <w:pPr>
        <w:keepNext/>
        <w:spacing w:before="200" w:after="80"/>
      </w:pPr>
      <w:r>
        <w:rPr>
          <w:rFonts w:ascii="Arial" w:hAnsi="Arial"/>
          <w:b/>
          <w:i w:val="0"/>
          <w:color w:val="2B6CB0"/>
          <w:sz w:val="24"/>
        </w:rPr>
        <w:t>1.1 Conceito de Razão e Grandezas Comensuráveis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Razão:</w:t>
      </w:r>
      <w:r>
        <w:rPr>
          <w:rFonts w:ascii="Arial" w:hAnsi="Arial"/>
          <w:b w:val="0"/>
          <w:i w:val="0"/>
          <w:color w:val="111827"/>
          <w:sz w:val="22"/>
        </w:rPr>
        <w:t xml:space="preserve"> Dados dois números reais </w:t>
      </w:r>
      <w:r>
        <w:rPr>
          <w:rFonts w:ascii="Cambria Math" w:hAnsi="Cambria Math"/>
          <w:i/>
          <w:color w:val="1B365D"/>
          <w:sz w:val="22"/>
        </w:rPr>
        <w:t>a</w:t>
      </w:r>
      <w:r>
        <w:rPr>
          <w:rFonts w:ascii="Arial" w:hAnsi="Arial"/>
          <w:b w:val="0"/>
          <w:i w:val="0"/>
          <w:color w:val="111827"/>
          <w:sz w:val="22"/>
        </w:rPr>
        <w:t xml:space="preserve"> e </w:t>
      </w:r>
      <w:r>
        <w:rPr>
          <w:rFonts w:ascii="Cambria Math" w:hAnsi="Cambria Math"/>
          <w:i/>
          <w:color w:val="1B365D"/>
          <w:sz w:val="22"/>
        </w:rPr>
        <w:t>b</w:t>
      </w:r>
      <w:r>
        <w:rPr>
          <w:rFonts w:ascii="Arial" w:hAnsi="Arial"/>
          <w:b w:val="0"/>
          <w:i w:val="0"/>
          <w:color w:val="111827"/>
          <w:sz w:val="22"/>
        </w:rPr>
        <w:t xml:space="preserve"> (com </w:t>
      </w:r>
      <w:r>
        <w:rPr>
          <w:rFonts w:ascii="Cambria Math" w:hAnsi="Cambria Math"/>
          <w:i/>
          <w:color w:val="1B365D"/>
          <w:sz w:val="22"/>
        </w:rPr>
        <w:t>b \neq 0</w:t>
      </w:r>
      <w:r>
        <w:rPr>
          <w:rFonts w:ascii="Arial" w:hAnsi="Arial"/>
          <w:b w:val="0"/>
          <w:i w:val="0"/>
          <w:color w:val="111827"/>
          <w:sz w:val="22"/>
        </w:rPr>
        <w:t xml:space="preserve">), a razão entre </w:t>
      </w:r>
      <w:r>
        <w:rPr>
          <w:rFonts w:ascii="Cambria Math" w:hAnsi="Cambria Math"/>
          <w:i/>
          <w:color w:val="1B365D"/>
          <w:sz w:val="22"/>
        </w:rPr>
        <w:t>a</w:t>
      </w:r>
      <w:r>
        <w:rPr>
          <w:rFonts w:ascii="Arial" w:hAnsi="Arial"/>
          <w:b w:val="0"/>
          <w:i w:val="0"/>
          <w:color w:val="111827"/>
          <w:sz w:val="22"/>
        </w:rPr>
        <w:t xml:space="preserve"> e </w:t>
      </w:r>
      <w:r>
        <w:rPr>
          <w:rFonts w:ascii="Cambria Math" w:hAnsi="Cambria Math"/>
          <w:i/>
          <w:color w:val="1B365D"/>
          <w:sz w:val="22"/>
        </w:rPr>
        <w:t>b</w:t>
      </w:r>
      <w:r>
        <w:rPr>
          <w:rFonts w:ascii="Arial" w:hAnsi="Arial"/>
          <w:b w:val="0"/>
          <w:i w:val="0"/>
          <w:color w:val="111827"/>
          <w:sz w:val="22"/>
        </w:rPr>
        <w:t xml:space="preserve"> (nesta ordem) é o quociente indicado pela divisão: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\text{Razão} = \frac{a}{b} \quad \text{ou} \quad a : b</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 primeiro termo </w:t>
      </w:r>
      <w:r>
        <w:rPr>
          <w:rFonts w:ascii="Cambria Math" w:hAnsi="Cambria Math"/>
          <w:i/>
          <w:color w:val="1B365D"/>
          <w:sz w:val="24"/>
        </w:rPr>
        <w:t>a</w:t>
      </w:r>
      <w:r>
        <w:rPr>
          <w:rFonts w:ascii="Arial" w:hAnsi="Arial"/>
          <w:b w:val="0"/>
          <w:i w:val="0"/>
          <w:color w:val="111827"/>
          <w:sz w:val="24"/>
        </w:rPr>
        <w:t xml:space="preserve"> denomina-se </w:t>
      </w:r>
      <w:r>
        <w:rPr>
          <w:rFonts w:ascii="Arial" w:hAnsi="Arial"/>
          <w:b/>
          <w:i w:val="0"/>
          <w:color w:val="111827"/>
          <w:sz w:val="24"/>
        </w:rPr>
        <w:t>antecedente</w:t>
      </w:r>
      <w:r>
        <w:rPr>
          <w:rFonts w:ascii="Arial" w:hAnsi="Arial"/>
          <w:b w:val="0"/>
          <w:i w:val="0"/>
          <w:color w:val="111827"/>
          <w:sz w:val="24"/>
        </w:rPr>
        <w:t xml:space="preserve"> e o segundo termo </w:t>
      </w:r>
      <w:r>
        <w:rPr>
          <w:rFonts w:ascii="Cambria Math" w:hAnsi="Cambria Math"/>
          <w:i/>
          <w:color w:val="1B365D"/>
          <w:sz w:val="24"/>
        </w:rPr>
        <w:t>b</w:t>
      </w:r>
      <w:r>
        <w:rPr>
          <w:rFonts w:ascii="Arial" w:hAnsi="Arial"/>
          <w:b w:val="0"/>
          <w:i w:val="0"/>
          <w:color w:val="111827"/>
          <w:sz w:val="24"/>
        </w:rPr>
        <w:t xml:space="preserve"> é o </w:t>
      </w:r>
      <w:r>
        <w:rPr>
          <w:rFonts w:ascii="Arial" w:hAnsi="Arial"/>
          <w:b/>
          <w:i w:val="0"/>
          <w:color w:val="111827"/>
          <w:sz w:val="24"/>
        </w:rPr>
        <w:t>consequente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Quando as grandezas possuem a mesma unidade de medida (ex.: metros por metros, reais por reais), a razão é uma grandeza </w:t>
      </w:r>
      <w:r>
        <w:rPr>
          <w:rFonts w:ascii="Arial" w:hAnsi="Arial"/>
          <w:b/>
          <w:i w:val="0"/>
          <w:color w:val="111827"/>
          <w:sz w:val="22"/>
        </w:rPr>
        <w:t>adimensional pura</w:t>
      </w:r>
      <w:r>
        <w:rPr>
          <w:rFonts w:ascii="Arial" w:hAnsi="Arial"/>
          <w:b w:val="0"/>
          <w:i w:val="0"/>
          <w:color w:val="111827"/>
          <w:sz w:val="22"/>
        </w:rPr>
        <w:t xml:space="preserve">. Quando comparam grandezas de naturezas físicas distintas, expressam taxas ou grandezas derivadas (ex.: velocidade média em </w:t>
      </w:r>
      <w:r>
        <w:rPr>
          <w:rFonts w:ascii="Cambria Math" w:hAnsi="Cambria Math"/>
          <w:i/>
          <w:color w:val="1B365D"/>
          <w:sz w:val="22"/>
        </w:rPr>
        <w:t>\text{km/h}</w:t>
      </w:r>
      <w:r>
        <w:rPr>
          <w:rFonts w:ascii="Arial" w:hAnsi="Arial"/>
          <w:b w:val="0"/>
          <w:i w:val="0"/>
          <w:color w:val="111827"/>
          <w:sz w:val="22"/>
        </w:rPr>
        <w:t xml:space="preserve">, densidade demográfica em </w:t>
      </w:r>
      <w:r>
        <w:rPr>
          <w:rFonts w:ascii="Cambria Math" w:hAnsi="Cambria Math"/>
          <w:i/>
          <w:color w:val="1B365D"/>
          <w:sz w:val="22"/>
        </w:rPr>
        <w:t>\text{hab/km}^2</w:t>
      </w:r>
      <w:r>
        <w:rPr>
          <w:rFonts w:ascii="Arial" w:hAnsi="Arial"/>
          <w:b w:val="0"/>
          <w:i w:val="0"/>
          <w:color w:val="111827"/>
          <w:sz w:val="22"/>
        </w:rPr>
        <w:t>).</w:t>
      </w:r>
    </w:p>
    <w:p>
      <w:pPr>
        <w:keepNext/>
        <w:spacing w:before="200" w:after="80"/>
      </w:pPr>
      <w:r>
        <w:rPr>
          <w:rFonts w:ascii="Arial" w:hAnsi="Arial"/>
          <w:b/>
          <w:i w:val="0"/>
          <w:color w:val="2B6CB0"/>
          <w:sz w:val="24"/>
        </w:rPr>
        <w:t>1.2 Proporções e a Propriedade Fundamental</w:t>
      </w:r>
    </w:p>
    <w:p>
      <w:pPr>
        <w:spacing w:line="360" w:lineRule="auto" w:before="0" w:after="80"/>
        <w:jc w:val="both"/>
      </w:pPr>
      <w:r>
        <w:rPr>
          <w:rFonts w:ascii="Arial" w:hAnsi="Arial"/>
          <w:b w:val="0"/>
          <w:i w:val="0"/>
          <w:color w:val="111827"/>
          <w:sz w:val="24"/>
        </w:rPr>
        <w:t xml:space="preserve">Uma proporção é formalmente definida como a </w:t>
      </w:r>
      <w:r>
        <w:rPr>
          <w:rFonts w:ascii="Arial" w:hAnsi="Arial"/>
          <w:b/>
          <w:i w:val="0"/>
          <w:color w:val="111827"/>
          <w:sz w:val="24"/>
        </w:rPr>
        <w:t>igualdade matemática entre duas ou mais razões equivalentes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\frac{a}{b} = \frac{c}{d} \quad \text{lê-se: 'a está para b assim como c está para 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Os termos </w:t>
      </w:r>
      <w:r>
        <w:rPr>
          <w:rFonts w:ascii="Cambria Math" w:hAnsi="Cambria Math"/>
          <w:i/>
          <w:color w:val="1B365D"/>
          <w:sz w:val="24"/>
        </w:rPr>
        <w:t>a</w:t>
      </w:r>
      <w:r>
        <w:rPr>
          <w:rFonts w:ascii="Arial" w:hAnsi="Arial"/>
          <w:b w:val="0"/>
          <w:i w:val="0"/>
          <w:color w:val="111827"/>
          <w:sz w:val="24"/>
        </w:rPr>
        <w:t xml:space="preserve"> e </w:t>
      </w:r>
      <w:r>
        <w:rPr>
          <w:rFonts w:ascii="Cambria Math" w:hAnsi="Cambria Math"/>
          <w:i/>
          <w:color w:val="1B365D"/>
          <w:sz w:val="24"/>
        </w:rPr>
        <w:t>d</w:t>
      </w:r>
      <w:r>
        <w:rPr>
          <w:rFonts w:ascii="Arial" w:hAnsi="Arial"/>
          <w:b w:val="0"/>
          <w:i w:val="0"/>
          <w:color w:val="111827"/>
          <w:sz w:val="24"/>
        </w:rPr>
        <w:t xml:space="preserve"> denominam-se </w:t>
      </w:r>
      <w:r>
        <w:rPr>
          <w:rFonts w:ascii="Arial" w:hAnsi="Arial"/>
          <w:b/>
          <w:i w:val="0"/>
          <w:color w:val="111827"/>
          <w:sz w:val="24"/>
        </w:rPr>
        <w:t>extremos</w:t>
      </w:r>
      <w:r>
        <w:rPr>
          <w:rFonts w:ascii="Arial" w:hAnsi="Arial"/>
          <w:b w:val="0"/>
          <w:i w:val="0"/>
          <w:color w:val="111827"/>
          <w:sz w:val="24"/>
        </w:rPr>
        <w:t xml:space="preserve">, enquanto </w:t>
      </w:r>
      <w:r>
        <w:rPr>
          <w:rFonts w:ascii="Cambria Math" w:hAnsi="Cambria Math"/>
          <w:i/>
          <w:color w:val="1B365D"/>
          <w:sz w:val="24"/>
        </w:rPr>
        <w:t>b</w:t>
      </w:r>
      <w:r>
        <w:rPr>
          <w:rFonts w:ascii="Arial" w:hAnsi="Arial"/>
          <w:b w:val="0"/>
          <w:i w:val="0"/>
          <w:color w:val="111827"/>
          <w:sz w:val="24"/>
        </w:rPr>
        <w:t xml:space="preserve"> e </w:t>
      </w:r>
      <w:r>
        <w:rPr>
          <w:rFonts w:ascii="Cambria Math" w:hAnsi="Cambria Math"/>
          <w:i/>
          <w:color w:val="1B365D"/>
          <w:sz w:val="24"/>
        </w:rPr>
        <w:t>c</w:t>
      </w:r>
      <w:r>
        <w:rPr>
          <w:rFonts w:ascii="Arial" w:hAnsi="Arial"/>
          <w:b w:val="0"/>
          <w:i w:val="0"/>
          <w:color w:val="111827"/>
          <w:sz w:val="24"/>
        </w:rPr>
        <w:t xml:space="preserve"> são os </w:t>
      </w:r>
      <w:r>
        <w:rPr>
          <w:rFonts w:ascii="Arial" w:hAnsi="Arial"/>
          <w:b/>
          <w:i w:val="0"/>
          <w:color w:val="111827"/>
          <w:sz w:val="24"/>
        </w:rPr>
        <w:t>meios</w:t>
      </w:r>
      <w:r>
        <w:rPr>
          <w:rFonts w:ascii="Arial" w:hAnsi="Arial"/>
          <w:b w:val="0"/>
          <w:i w:val="0"/>
          <w:color w:val="111827"/>
          <w:sz w:val="24"/>
        </w:rPr>
        <w:t>.</w:t>
      </w:r>
    </w:p>
    <w:p>
      <w:pPr>
        <w:keepNext/>
        <w:spacing w:before="120" w:after="40"/>
      </w:pPr>
      <w:r>
        <w:rPr>
          <w:rFonts w:ascii="Arial" w:hAnsi="Arial"/>
          <w:b/>
          <w:i/>
          <w:color w:val="334155"/>
          <w:sz w:val="22"/>
        </w:rPr>
        <w:t>A Propriedade Fundamental das Proporções:</w:t>
      </w:r>
    </w:p>
    <w:p>
      <w:pPr>
        <w:spacing w:line="360" w:lineRule="auto" w:before="0" w:after="80"/>
        <w:jc w:val="both"/>
      </w:pPr>
      <w:r>
        <w:rPr>
          <w:rFonts w:ascii="Arial" w:hAnsi="Arial"/>
          <w:b w:val="0"/>
          <w:i w:val="0"/>
          <w:color w:val="111827"/>
          <w:sz w:val="24"/>
        </w:rPr>
        <w:t>Em qualquer proporção válida, o produto dos extremos é rigorosamente igual ao produto dos meios: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\frac{a}{b} = \frac{c}{d} \iff a \cdot d = b \cdot c \quad (b, d \neq 0)</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1.3 Propriedade da Soma dos Termos e Constante de Proporcionalidade</w:t>
      </w:r>
    </w:p>
    <w:p>
      <w:pPr>
        <w:spacing w:line="360" w:lineRule="auto" w:before="0" w:after="80"/>
        <w:jc w:val="both"/>
      </w:pPr>
      <w:r>
        <w:rPr>
          <w:rFonts w:ascii="Arial" w:hAnsi="Arial"/>
          <w:b w:val="0"/>
          <w:i w:val="0"/>
          <w:color w:val="111827"/>
          <w:sz w:val="24"/>
        </w:rPr>
        <w:t xml:space="preserve">Em uma série de razões iguais, a soma dos antecedentes dividida pela soma dos consequentes é igual a qualquer uma das razões primitivas, correspondendo à constante de proporcionalidade </w:t>
      </w:r>
      <w:r>
        <w:rPr>
          <w:rFonts w:ascii="Cambria Math" w:hAnsi="Cambria Math"/>
          <w:i/>
          <w:color w:val="1B365D"/>
          <w:sz w:val="24"/>
        </w:rPr>
        <w:t>k</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\frac{a}{b} = \frac{c}{d} = \frac{e}{f} = k \implies \frac{a + c + e}{b + d + f} = k</w:t>
      </w:r>
      <w:r>
        <w:rPr>
          <w:rFonts w:ascii="Arial" w:hAnsi="Arial"/>
          <w:b w:val="0"/>
          <w:i w:val="0"/>
          <w:color w:val="111827"/>
          <w:sz w:val="24"/>
        </w:rPr>
        <w:t>$</w:t>
      </w:r>
    </w:p>
    <w:p>
      <w:pPr>
        <w:spacing w:line="360" w:lineRule="auto" w:before="0" w:after="80"/>
        <w:jc w:val="both"/>
      </w:pPr>
      <w:r>
        <w:rPr>
          <w:rFonts w:ascii="Arial" w:hAnsi="Arial"/>
          <w:b w:val="0"/>
          <w:i w:val="0"/>
          <w:color w:val="111827"/>
          <w:sz w:val="24"/>
        </w:rPr>
        <w:t>Essa propriedade é a base algébrica definitiva para solucionar repartições orçamentárias e partilhas de bens em auditoria sem necessidade de recorrer a sistemas lineares extensos.</w:t>
      </w:r>
    </w:p>
    <w:p>
      <w:pPr>
        <w:keepNext/>
        <w:spacing w:before="280" w:after="120"/>
      </w:pPr>
      <w:r>
        <w:rPr>
          <w:rFonts w:ascii="Arial" w:hAnsi="Arial"/>
          <w:b/>
          <w:i w:val="0"/>
          <w:color w:val="2C5282"/>
          <w:sz w:val="28"/>
        </w:rPr>
        <w:t>2. Divisão em Partes Proporcionais</w:t>
      </w:r>
    </w:p>
    <w:p>
      <w:pPr>
        <w:spacing w:line="360" w:lineRule="auto" w:before="0" w:after="80"/>
        <w:jc w:val="both"/>
      </w:pPr>
      <w:r>
        <w:rPr>
          <w:rFonts w:ascii="Arial" w:hAnsi="Arial"/>
          <w:b w:val="0"/>
          <w:i w:val="0"/>
          <w:color w:val="111827"/>
          <w:sz w:val="24"/>
        </w:rPr>
        <w:t xml:space="preserve">A partilha proporcional consiste em distribuir uma quantia total </w:t>
      </w:r>
      <w:r>
        <w:rPr>
          <w:rFonts w:ascii="Cambria Math" w:hAnsi="Cambria Math"/>
          <w:i/>
          <w:color w:val="1B365D"/>
          <w:sz w:val="24"/>
        </w:rPr>
        <w:t>V</w:t>
      </w:r>
      <w:r>
        <w:rPr>
          <w:rFonts w:ascii="Arial" w:hAnsi="Arial"/>
          <w:b w:val="0"/>
          <w:i w:val="0"/>
          <w:color w:val="111827"/>
          <w:sz w:val="24"/>
        </w:rPr>
        <w:t xml:space="preserve"> entre vários beneficiários ou centros de custo em conformidade com critérios predeterminados de mérito, produtividade ou penalidade.</w:t>
      </w:r>
    </w:p>
    <w:p>
      <w:pPr>
        <w:keepNext/>
        <w:spacing w:before="200" w:after="80"/>
      </w:pPr>
      <w:r>
        <w:rPr>
          <w:rFonts w:ascii="Arial" w:hAnsi="Arial"/>
          <w:b/>
          <w:i w:val="0"/>
          <w:color w:val="2B6CB0"/>
          <w:sz w:val="24"/>
        </w:rPr>
        <w:t>2.1 Divisão Diretamente Proporcional com a Constante k</w:t>
      </w:r>
    </w:p>
    <w:p>
      <w:pPr>
        <w:spacing w:line="360" w:lineRule="auto" w:before="0" w:after="80"/>
        <w:jc w:val="both"/>
      </w:pPr>
      <w:r>
        <w:rPr>
          <w:rFonts w:ascii="Arial" w:hAnsi="Arial"/>
          <w:b w:val="0"/>
          <w:i w:val="0"/>
          <w:color w:val="111827"/>
          <w:sz w:val="24"/>
        </w:rPr>
        <w:t xml:space="preserve">Repartir um total </w:t>
      </w:r>
      <w:r>
        <w:rPr>
          <w:rFonts w:ascii="Cambria Math" w:hAnsi="Cambria Math"/>
          <w:i/>
          <w:color w:val="1B365D"/>
          <w:sz w:val="24"/>
        </w:rPr>
        <w:t>V</w:t>
      </w:r>
      <w:r>
        <w:rPr>
          <w:rFonts w:ascii="Arial" w:hAnsi="Arial"/>
          <w:b w:val="0"/>
          <w:i w:val="0"/>
          <w:color w:val="111827"/>
          <w:sz w:val="24"/>
        </w:rPr>
        <w:t xml:space="preserve"> em partes </w:t>
      </w:r>
      <w:r>
        <w:rPr>
          <w:rFonts w:ascii="Cambria Math" w:hAnsi="Cambria Math"/>
          <w:i/>
          <w:color w:val="1B365D"/>
          <w:sz w:val="24"/>
        </w:rPr>
        <w:t>x, y, z</w:t>
      </w:r>
      <w:r>
        <w:rPr>
          <w:rFonts w:ascii="Arial" w:hAnsi="Arial"/>
          <w:b w:val="0"/>
          <w:i w:val="0"/>
          <w:color w:val="111827"/>
          <w:sz w:val="24"/>
        </w:rPr>
        <w:t xml:space="preserve"> diretamente proporcionais aos pesos </w:t>
      </w:r>
      <w:r>
        <w:rPr>
          <w:rFonts w:ascii="Cambria Math" w:hAnsi="Cambria Math"/>
          <w:i/>
          <w:color w:val="1B365D"/>
          <w:sz w:val="24"/>
        </w:rPr>
        <w:t>a, b, c</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Define-se cada cota multiplicando o peso respectivo pela constante </w:t>
      </w:r>
      <w:r>
        <w:rPr>
          <w:rFonts w:ascii="Cambria Math" w:hAnsi="Cambria Math"/>
          <w:i/>
          <w:color w:val="1B365D"/>
          <w:sz w:val="22"/>
        </w:rPr>
        <w:t>k</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x = a \cdot k, \quad y = b \cdot k, \quad z = c \cdot k</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Como a soma das partes totaliza o montante global </w:t>
      </w:r>
      <w:r>
        <w:rPr>
          <w:rFonts w:ascii="Cambria Math" w:hAnsi="Cambria Math"/>
          <w:i/>
          <w:color w:val="1B365D"/>
          <w:sz w:val="22"/>
        </w:rPr>
        <w:t>V</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a \cdot k + b \cdot k + c \cdot k = V \implies k \cdot (a + b + c) = V \implies k = \frac{V}{a + b + c}</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Cada parte individual é calculada multiplicando </w:t>
      </w:r>
      <w:r>
        <w:rPr>
          <w:rFonts w:ascii="Cambria Math" w:hAnsi="Cambria Math"/>
          <w:i/>
          <w:color w:val="1B365D"/>
          <w:sz w:val="22"/>
        </w:rPr>
        <w:t>k</w:t>
      </w:r>
      <w:r>
        <w:rPr>
          <w:rFonts w:ascii="Arial" w:hAnsi="Arial"/>
          <w:b w:val="0"/>
          <w:i w:val="0"/>
          <w:color w:val="111827"/>
          <w:sz w:val="22"/>
        </w:rPr>
        <w:t xml:space="preserve"> pelo peso do beneficiário.</w:t>
      </w:r>
    </w:p>
    <w:p>
      <w:pPr>
        <w:keepNext/>
        <w:spacing w:before="200" w:after="80"/>
      </w:pPr>
      <w:r>
        <w:rPr>
          <w:rFonts w:ascii="Arial" w:hAnsi="Arial"/>
          <w:b/>
          <w:i w:val="0"/>
          <w:color w:val="2B6CB0"/>
          <w:sz w:val="24"/>
        </w:rPr>
        <w:t>2.2 Divisão Inversamente Proporcional e o Método do MMC</w:t>
      </w:r>
    </w:p>
    <w:p>
      <w:pPr>
        <w:spacing w:line="360" w:lineRule="auto" w:before="0" w:after="80"/>
        <w:jc w:val="both"/>
      </w:pPr>
      <w:r>
        <w:rPr>
          <w:rFonts w:ascii="Arial" w:hAnsi="Arial"/>
          <w:b w:val="0"/>
          <w:i w:val="0"/>
          <w:color w:val="111827"/>
          <w:sz w:val="24"/>
        </w:rPr>
        <w:t xml:space="preserve">Repartir um montante </w:t>
      </w:r>
      <w:r>
        <w:rPr>
          <w:rFonts w:ascii="Cambria Math" w:hAnsi="Cambria Math"/>
          <w:i/>
          <w:color w:val="1B365D"/>
          <w:sz w:val="24"/>
        </w:rPr>
        <w:t>V</w:t>
      </w:r>
      <w:r>
        <w:rPr>
          <w:rFonts w:ascii="Arial" w:hAnsi="Arial"/>
          <w:b w:val="0"/>
          <w:i w:val="0"/>
          <w:color w:val="111827"/>
          <w:sz w:val="24"/>
        </w:rPr>
        <w:t xml:space="preserve"> em partes </w:t>
      </w:r>
      <w:r>
        <w:rPr>
          <w:rFonts w:ascii="Cambria Math" w:hAnsi="Cambria Math"/>
          <w:i/>
          <w:color w:val="1B365D"/>
          <w:sz w:val="24"/>
        </w:rPr>
        <w:t>x, y, z</w:t>
      </w:r>
      <w:r>
        <w:rPr>
          <w:rFonts w:ascii="Arial" w:hAnsi="Arial"/>
          <w:b w:val="0"/>
          <w:i w:val="0"/>
          <w:color w:val="111827"/>
          <w:sz w:val="24"/>
        </w:rPr>
        <w:t xml:space="preserve"> inversamente proporcionais aos coeficientes </w:t>
      </w:r>
      <w:r>
        <w:rPr>
          <w:rFonts w:ascii="Cambria Math" w:hAnsi="Cambria Math"/>
          <w:i/>
          <w:color w:val="1B365D"/>
          <w:sz w:val="24"/>
        </w:rPr>
        <w:t>a, b, c</w:t>
      </w:r>
      <w:r>
        <w:rPr>
          <w:rFonts w:ascii="Arial" w:hAnsi="Arial"/>
          <w:b w:val="0"/>
          <w:i w:val="0"/>
          <w:color w:val="111827"/>
          <w:sz w:val="24"/>
        </w:rPr>
        <w:t xml:space="preserve"> significa repartir </w:t>
      </w:r>
      <w:r>
        <w:rPr>
          <w:rFonts w:ascii="Arial" w:hAnsi="Arial"/>
          <w:b/>
          <w:i w:val="0"/>
          <w:color w:val="111827"/>
          <w:sz w:val="24"/>
        </w:rPr>
        <w:t>diretamente aos seus inversos</w:t>
      </w:r>
      <w:r>
        <w:rPr>
          <w:rFonts w:ascii="Arial" w:hAnsi="Arial"/>
          <w:b w:val="0"/>
          <w:i w:val="0"/>
          <w:color w:val="111827"/>
          <w:sz w:val="24"/>
        </w:rPr>
        <w:t xml:space="preserve"> </w:t>
      </w:r>
      <w:r>
        <w:rPr>
          <w:rFonts w:ascii="Cambria Math" w:hAnsi="Cambria Math"/>
          <w:i/>
          <w:color w:val="1B365D"/>
          <w:sz w:val="24"/>
        </w:rPr>
        <w:t>\frac{1}{a}, \frac{1}{b}, \frac{1}{c}</w:t>
      </w:r>
      <w:r>
        <w:rPr>
          <w:rFonts w:ascii="Arial" w:hAnsi="Arial"/>
          <w:b w:val="0"/>
          <w:i w:val="0"/>
          <w:color w:val="111827"/>
          <w:sz w:val="24"/>
        </w:rPr>
        <w:t>.</w:t>
      </w:r>
    </w:p>
    <w:p>
      <w:pPr>
        <w:keepNext/>
        <w:spacing w:before="120" w:after="40"/>
      </w:pPr>
      <w:r>
        <w:rPr>
          <w:rFonts w:ascii="Arial" w:hAnsi="Arial"/>
          <w:b/>
          <w:i/>
          <w:color w:val="334155"/>
          <w:sz w:val="22"/>
        </w:rPr>
        <w:t>O Método Rápido do MMC:</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Escrevem-se as frações inversas dos pesos: </w:t>
      </w:r>
      <w:r>
        <w:rPr>
          <w:rFonts w:ascii="Cambria Math" w:hAnsi="Cambria Math"/>
          <w:i/>
          <w:color w:val="1B365D"/>
          <w:sz w:val="22"/>
        </w:rPr>
        <w:t>\frac{1}{a}, \frac{1}{b}, \frac{1}{c}</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Calcula-se o MMC entre os denominadores </w:t>
      </w:r>
      <w:r>
        <w:rPr>
          <w:rFonts w:ascii="Cambria Math" w:hAnsi="Cambria Math"/>
          <w:i/>
          <w:color w:val="1B365D"/>
          <w:sz w:val="22"/>
        </w:rPr>
        <w:t>a, b, c</w:t>
      </w:r>
      <w:r>
        <w:rPr>
          <w:rFonts w:ascii="Arial" w:hAnsi="Arial"/>
          <w:b w:val="0"/>
          <w:i w:val="0"/>
          <w:color w:val="111827"/>
          <w:sz w:val="22"/>
        </w:rPr>
        <w:t xml:space="preserve"> e reduzem-se todas as frações ao mesmo denominador comum;</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Despreza-se o denominador comum</w:t>
      </w:r>
      <w:r>
        <w:rPr>
          <w:rFonts w:ascii="Arial" w:hAnsi="Arial"/>
          <w:b w:val="0"/>
          <w:i w:val="0"/>
          <w:color w:val="111827"/>
          <w:sz w:val="22"/>
        </w:rPr>
        <w:t xml:space="preserve"> e utilizam-se os novos numeradores inteiros como os pesos diretos para a constante </w:t>
      </w:r>
      <w:r>
        <w:rPr>
          <w:rFonts w:ascii="Cambria Math" w:hAnsi="Cambria Math"/>
          <w:i/>
          <w:color w:val="1B365D"/>
          <w:sz w:val="22"/>
        </w:rPr>
        <w:t>k</w:t>
      </w:r>
      <w:r>
        <w:rPr>
          <w:rFonts w:ascii="Arial" w:hAnsi="Arial"/>
          <w:b w:val="0"/>
          <w:i w:val="0"/>
          <w:color w:val="111827"/>
          <w:sz w:val="22"/>
        </w:rPr>
        <w:t>.</w:t>
      </w:r>
    </w:p>
    <w:p>
      <w:pPr>
        <w:spacing w:line="360" w:lineRule="auto" w:before="0" w:after="80"/>
        <w:jc w:val="both"/>
      </w:pPr>
      <w:r>
        <w:rPr>
          <w:rFonts w:ascii="Arial" w:hAnsi="Arial"/>
          <w:b w:val="0"/>
          <w:i/>
          <w:color w:val="111827"/>
          <w:sz w:val="24"/>
        </w:rPr>
        <w:t>Exemplo com 2, 3 e 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Inversos: </w:t>
      </w:r>
      <w:r>
        <w:rPr>
          <w:rFonts w:ascii="Cambria Math" w:hAnsi="Cambria Math"/>
          <w:i/>
          <w:color w:val="1B365D"/>
          <w:sz w:val="22"/>
        </w:rPr>
        <w:t>\frac{1}{2}, \frac{1}{3}, \frac{1}{4}</w:t>
      </w:r>
      <w:r>
        <w:rPr>
          <w:rFonts w:ascii="Arial" w:hAnsi="Arial"/>
          <w:b w:val="0"/>
          <w:i w:val="0"/>
          <w:color w:val="111827"/>
          <w:sz w:val="22"/>
        </w:rPr>
        <w:t xml:space="preserve">. O </w:t>
      </w:r>
      <w:r>
        <w:rPr>
          <w:rFonts w:ascii="Cambria Math" w:hAnsi="Cambria Math"/>
          <w:i/>
          <w:color w:val="1B365D"/>
          <w:sz w:val="22"/>
        </w:rPr>
        <w:t>\text{MMC}(2, 3, 4) = 12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Redução: </w:t>
      </w:r>
      <w:r>
        <w:rPr>
          <w:rFonts w:ascii="Cambria Math" w:hAnsi="Cambria Math"/>
          <w:i/>
          <w:color w:val="1B365D"/>
          <w:sz w:val="22"/>
        </w:rPr>
        <w:t>\frac{6}{12}, \frac{4}{12}, \frac{3}{12}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Pesos diretos operatórios: </w:t>
      </w:r>
      <w:r>
        <w:rPr>
          <w:rFonts w:ascii="Cambria Math" w:hAnsi="Cambria Math"/>
          <w:i/>
          <w:color w:val="1B365D"/>
          <w:sz w:val="22"/>
        </w:rPr>
        <w:t>6, 4</w:t>
      </w:r>
      <w:r>
        <w:rPr>
          <w:rFonts w:ascii="Arial" w:hAnsi="Arial"/>
          <w:b w:val="0"/>
          <w:i w:val="0"/>
          <w:color w:val="111827"/>
          <w:sz w:val="22"/>
        </w:rPr>
        <w:t xml:space="preserve"> e </w:t>
      </w:r>
      <w:r>
        <w:rPr>
          <w:rFonts w:ascii="Cambria Math" w:hAnsi="Cambria Math"/>
          <w:i/>
          <w:color w:val="1B365D"/>
          <w:sz w:val="22"/>
        </w:rPr>
        <w:t>3</w:t>
      </w:r>
      <w:r>
        <w:rPr>
          <w:rFonts w:ascii="Arial" w:hAnsi="Arial"/>
          <w:b w:val="0"/>
          <w:i w:val="0"/>
          <w:color w:val="111827"/>
          <w:sz w:val="22"/>
        </w:rPr>
        <w:t xml:space="preserve">. A soma das cotas é </w:t>
      </w:r>
      <w:r>
        <w:rPr>
          <w:rFonts w:ascii="Cambria Math" w:hAnsi="Cambria Math"/>
          <w:i/>
          <w:color w:val="1B365D"/>
          <w:sz w:val="22"/>
        </w:rPr>
        <w:t>6k + 4k + 3k = 13k</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DE RESOLUÇÃO (Inversamente Proporcional a Dois Valores):</w:t>
            </w:r>
            <w:r>
              <w:rPr>
                <w:rFonts w:ascii="Arial" w:hAnsi="Arial"/>
                <w:b w:val="0"/>
                <w:i w:val="0"/>
                <w:color w:val="111827"/>
                <w:sz w:val="21"/>
              </w:rPr>
              <w:t xml:space="preserve"> Se a partilha for inversamente proporcional a apenas dois números </w:t>
            </w:r>
            <w:r>
              <w:rPr>
                <w:rFonts w:ascii="Cambria Math" w:hAnsi="Cambria Math"/>
                <w:i/>
                <w:color w:val="1B365D"/>
                <w:sz w:val="21"/>
              </w:rPr>
              <w:t>a</w:t>
            </w:r>
            <w:r>
              <w:rPr>
                <w:rFonts w:ascii="Arial" w:hAnsi="Arial"/>
                <w:b w:val="0"/>
                <w:i w:val="0"/>
                <w:color w:val="111827"/>
                <w:sz w:val="21"/>
              </w:rPr>
              <w:t xml:space="preserve"> e </w:t>
            </w:r>
            <w:r>
              <w:rPr>
                <w:rFonts w:ascii="Cambria Math" w:hAnsi="Cambria Math"/>
                <w:i/>
                <w:color w:val="1B365D"/>
                <w:sz w:val="21"/>
              </w:rPr>
              <w:t>b</w:t>
            </w:r>
            <w:r>
              <w:rPr>
                <w:rFonts w:ascii="Arial" w:hAnsi="Arial"/>
                <w:b w:val="0"/>
                <w:i w:val="0"/>
                <w:color w:val="111827"/>
                <w:sz w:val="21"/>
              </w:rPr>
              <w:t xml:space="preserve">, basta inverter diretamente as posições dos pesos: </w:t>
            </w:r>
            <w:r>
              <w:rPr>
                <w:rFonts w:ascii="Cambria Math" w:hAnsi="Cambria Math"/>
                <w:i/>
                <w:color w:val="1B365D"/>
                <w:sz w:val="21"/>
              </w:rPr>
              <w:t>x = b \cdot k</w:t>
            </w:r>
            <w:r>
              <w:rPr>
                <w:rFonts w:ascii="Arial" w:hAnsi="Arial"/>
                <w:b w:val="0"/>
                <w:i w:val="0"/>
                <w:color w:val="111827"/>
                <w:sz w:val="21"/>
              </w:rPr>
              <w:t xml:space="preserve"> e </w:t>
            </w:r>
            <w:r>
              <w:rPr>
                <w:rFonts w:ascii="Cambria Math" w:hAnsi="Cambria Math"/>
                <w:i/>
                <w:color w:val="1B365D"/>
                <w:sz w:val="21"/>
              </w:rPr>
              <w:t>y = a \cdot k</w:t>
            </w:r>
            <w:r>
              <w:rPr>
                <w:rFonts w:ascii="Arial" w:hAnsi="Arial"/>
                <w:b w:val="0"/>
                <w:i w:val="0"/>
                <w:color w:val="111827"/>
                <w:sz w:val="21"/>
              </w:rPr>
              <w:t>. Dividir inversamente a 2 e 3 equivale a dividir diretamente a 3 e 2.</w:t>
            </w:r>
          </w:p>
        </w:tc>
      </w:tr>
    </w:tbl>
    <w:p>
      <w:pPr>
        <w:spacing w:before="0" w:after="120"/>
      </w:pPr>
    </w:p>
    <w:p>
      <w:pPr>
        <w:keepNext/>
        <w:spacing w:before="200" w:after="80"/>
      </w:pPr>
      <w:r>
        <w:rPr>
          <w:rFonts w:ascii="Arial" w:hAnsi="Arial"/>
          <w:b/>
          <w:i w:val="0"/>
          <w:color w:val="2B6CB0"/>
          <w:sz w:val="24"/>
        </w:rPr>
        <w:t>2.3 Divisão Proporcional Composta ou Mista</w:t>
      </w:r>
    </w:p>
    <w:p>
      <w:pPr>
        <w:spacing w:line="360" w:lineRule="auto" w:before="0" w:after="80"/>
        <w:jc w:val="both"/>
      </w:pPr>
      <w:r>
        <w:rPr>
          <w:rFonts w:ascii="Arial" w:hAnsi="Arial"/>
          <w:b w:val="0"/>
          <w:i w:val="0"/>
          <w:color w:val="111827"/>
          <w:sz w:val="24"/>
        </w:rPr>
        <w:t>Ocorre quando a partilha obedece simultaneamente a critérios diretos (como tempo de casa, horas trabalhadas) e inversos (como número de faltas, processos pendentes, dias de atraso):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\text{Peso Composto Final}_i = \text{Peso Direto}_i \times \frac{1}{\text{Peso Inverso}_i} = \frac{\text{Peso Direto}_i}{\text{Peso Inverso}_i}</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Reduzem-se as frações resultantes a termos inteiros via MMC e aplica-se o método da constante </w:t>
      </w:r>
      <w:r>
        <w:rPr>
          <w:rFonts w:ascii="Cambria Math" w:hAnsi="Cambria Math"/>
          <w:i/>
          <w:color w:val="1B365D"/>
          <w:sz w:val="24"/>
        </w:rPr>
        <w:t>k</w:t>
      </w:r>
      <w:r>
        <w:rPr>
          <w:rFonts w:ascii="Arial" w:hAnsi="Arial"/>
          <w:b w:val="0"/>
          <w:i w:val="0"/>
          <w:color w:val="111827"/>
          <w:sz w:val="24"/>
        </w:rPr>
        <w:t>.</w:t>
      </w:r>
    </w:p>
    <w:p>
      <w:pPr>
        <w:keepNext/>
        <w:spacing w:before="280" w:after="120"/>
      </w:pPr>
      <w:r>
        <w:rPr>
          <w:rFonts w:ascii="Arial" w:hAnsi="Arial"/>
          <w:b/>
          <w:i w:val="0"/>
          <w:color w:val="2C5282"/>
          <w:sz w:val="28"/>
        </w:rPr>
        <w:t>3. Classificação de Grandezas e Regra de Três Simples</w:t>
      </w:r>
    </w:p>
    <w:p>
      <w:pPr>
        <w:spacing w:line="360" w:lineRule="auto" w:before="0" w:after="80"/>
        <w:jc w:val="both"/>
      </w:pPr>
      <w:r>
        <w:rPr>
          <w:rFonts w:ascii="Arial" w:hAnsi="Arial"/>
          <w:b w:val="0"/>
          <w:i w:val="0"/>
          <w:color w:val="111827"/>
          <w:sz w:val="24"/>
        </w:rPr>
        <w:t>A regra de três simples é o método algébrico que permite descobrir um quarto valor desconhecido a partir de três valores conhecidos de duas grandezas proporcionais.</w:t>
      </w:r>
    </w:p>
    <w:p>
      <w:pPr>
        <w:keepNext/>
        <w:spacing w:before="200" w:after="80"/>
      </w:pPr>
      <w:r>
        <w:rPr>
          <w:rFonts w:ascii="Arial" w:hAnsi="Arial"/>
          <w:b/>
          <w:i w:val="0"/>
          <w:color w:val="2B6CB0"/>
          <w:sz w:val="24"/>
        </w:rPr>
        <w:t>3.1 Grandezas Diretamente Proporcionais e Multiplicação Cruzada</w:t>
      </w:r>
    </w:p>
    <w:p>
      <w:pPr>
        <w:spacing w:line="360" w:lineRule="auto" w:before="0" w:after="80"/>
        <w:jc w:val="both"/>
      </w:pPr>
      <w:r>
        <w:rPr>
          <w:rFonts w:ascii="Arial" w:hAnsi="Arial"/>
          <w:b w:val="0"/>
          <w:i w:val="0"/>
          <w:color w:val="111827"/>
          <w:sz w:val="24"/>
        </w:rPr>
        <w:t xml:space="preserve">Duas grandezas são </w:t>
      </w:r>
      <w:r>
        <w:rPr>
          <w:rFonts w:ascii="Arial" w:hAnsi="Arial"/>
          <w:b/>
          <w:i w:val="0"/>
          <w:color w:val="111827"/>
          <w:sz w:val="24"/>
        </w:rPr>
        <w:t>Diretamente Proporcionais (DP)</w:t>
      </w:r>
      <w:r>
        <w:rPr>
          <w:rFonts w:ascii="Arial" w:hAnsi="Arial"/>
          <w:b w:val="0"/>
          <w:i w:val="0"/>
          <w:color w:val="111827"/>
          <w:sz w:val="24"/>
        </w:rPr>
        <w:t xml:space="preserve"> quando a variação de uma acarreta a variação da outra na mesma razão e sentido: duplicando-se uma, a outra dobra; reduzindo-se à metade, a outra também se reduz à metade.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Exemplos: Número de auditores e quantidade de processos analisados (mesmo tempo); horas trabalhadas e páginas digitalizadas; consumo de combustível e distância percorrida.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Mecânica Operatória:</w:t>
      </w:r>
      <w:r>
        <w:rPr>
          <w:rFonts w:ascii="Arial" w:hAnsi="Arial"/>
          <w:b w:val="0"/>
          <w:i w:val="0"/>
          <w:color w:val="111827"/>
          <w:sz w:val="22"/>
        </w:rPr>
        <w:t xml:space="preserve"> A razão entre elas é constante (</w:t>
      </w:r>
      <w:r>
        <w:rPr>
          <w:rFonts w:ascii="Cambria Math" w:hAnsi="Cambria Math"/>
          <w:i/>
          <w:color w:val="1B365D"/>
          <w:sz w:val="22"/>
        </w:rPr>
        <w:t>\frac{A_1}{A_2} = \frac{B_1}{B_2}</w:t>
      </w:r>
      <w:r>
        <w:rPr>
          <w:rFonts w:ascii="Arial" w:hAnsi="Arial"/>
          <w:b w:val="0"/>
          <w:i w:val="0"/>
          <w:color w:val="111827"/>
          <w:sz w:val="22"/>
        </w:rPr>
        <w:t>); multiplica-se em cruz:</w:t>
      </w:r>
    </w:p>
    <w:p>
      <w:pPr>
        <w:spacing w:line="360" w:lineRule="auto" w:before="0" w:after="80"/>
        <w:jc w:val="both"/>
      </w:pPr>
      <w:r>
        <w:rPr>
          <w:rFonts w:ascii="Arial" w:hAnsi="Arial"/>
          <w:b w:val="0"/>
          <w:i w:val="0"/>
          <w:color w:val="111827"/>
          <w:sz w:val="24"/>
        </w:rPr>
        <w:t>$</w:t>
      </w:r>
      <w:r>
        <w:rPr>
          <w:rFonts w:ascii="Cambria Math" w:hAnsi="Cambria Math"/>
          <w:i/>
          <w:color w:val="1B365D"/>
          <w:sz w:val="24"/>
        </w:rPr>
        <w:t>A_1 \cdot B_2 = A_2 \cdot B_1</w:t>
      </w:r>
      <w:r>
        <w:rPr>
          <w:rFonts w:ascii="Arial" w:hAnsi="Arial"/>
          <w:b w:val="0"/>
          <w:i w:val="0"/>
          <w:color w:val="111827"/>
          <w:sz w:val="24"/>
        </w:rPr>
        <w:t>$</w:t>
      </w:r>
    </w:p>
    <w:p>
      <w:pPr>
        <w:keepNext/>
        <w:spacing w:before="200" w:after="80"/>
      </w:pPr>
      <w:r>
        <w:rPr>
          <w:rFonts w:ascii="Arial" w:hAnsi="Arial"/>
          <w:b/>
          <w:i w:val="0"/>
          <w:color w:val="2B6CB0"/>
          <w:sz w:val="24"/>
        </w:rPr>
        <w:t>3.2 Grandezas Inversamente Proporcionais e Multiplicação em Linha Reta</w:t>
      </w:r>
    </w:p>
    <w:p>
      <w:pPr>
        <w:spacing w:line="360" w:lineRule="auto" w:before="0" w:after="80"/>
        <w:jc w:val="both"/>
      </w:pPr>
      <w:r>
        <w:rPr>
          <w:rFonts w:ascii="Arial" w:hAnsi="Arial"/>
          <w:b w:val="0"/>
          <w:i w:val="0"/>
          <w:color w:val="111827"/>
          <w:sz w:val="24"/>
        </w:rPr>
        <w:t xml:space="preserve">Duas grandezas são </w:t>
      </w:r>
      <w:r>
        <w:rPr>
          <w:rFonts w:ascii="Arial" w:hAnsi="Arial"/>
          <w:b/>
          <w:i w:val="0"/>
          <w:color w:val="111827"/>
          <w:sz w:val="24"/>
        </w:rPr>
        <w:t>Inversamente Proporcionais (IP)</w:t>
      </w:r>
      <w:r>
        <w:rPr>
          <w:rFonts w:ascii="Arial" w:hAnsi="Arial"/>
          <w:b w:val="0"/>
          <w:i w:val="0"/>
          <w:color w:val="111827"/>
          <w:sz w:val="24"/>
        </w:rPr>
        <w:t xml:space="preserve"> quando a variação de uma provoca a variação da outra em sentido inverso e na mesma proporção: duplicando-se uma grandeza, a outra cai pela metade; triplicando-se uma, a outra reduz-se a um terço.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Exemplos: Quantidade de auditores e número de dias para auditar um acervo fixo de relatórios; velocidade de conexão de rede e tempo de download de um arquivo; torneiras abertas e tempo para encher um reservatório fixo.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Mecânica Operatória:</w:t>
      </w:r>
      <w:r>
        <w:rPr>
          <w:rFonts w:ascii="Arial" w:hAnsi="Arial"/>
          <w:b w:val="0"/>
          <w:i w:val="0"/>
          <w:color w:val="111827"/>
          <w:sz w:val="22"/>
        </w:rPr>
        <w:t xml:space="preserve"> O produto entre elas é constante (</w:t>
      </w:r>
      <w:r>
        <w:rPr>
          <w:rFonts w:ascii="Cambria Math" w:hAnsi="Cambria Math"/>
          <w:i/>
          <w:color w:val="1B365D"/>
          <w:sz w:val="22"/>
        </w:rPr>
        <w:t>A_1 \cdot B_1 = A_2 \cdot B_2</w:t>
      </w:r>
      <w:r>
        <w:rPr>
          <w:rFonts w:ascii="Arial" w:hAnsi="Arial"/>
          <w:b w:val="0"/>
          <w:i w:val="0"/>
          <w:color w:val="111827"/>
          <w:sz w:val="22"/>
        </w:rPr>
        <w:t xml:space="preserve">); </w:t>
      </w:r>
      <w:r>
        <w:rPr>
          <w:rFonts w:ascii="Arial" w:hAnsi="Arial"/>
          <w:b/>
          <w:i w:val="0"/>
          <w:color w:val="111827"/>
          <w:sz w:val="22"/>
        </w:rPr>
        <w:t>multiplica-se em linha reta</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A_1 \cdot B_1 = A_2 \cdot B_2</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O erro mais comum do candidato afobado em regra de três simples é multiplicar todas as matrizes em cruz de forma mecânica! Antes de efetuar qualquer conta, teste mentalmente: </w:t>
            </w:r>
            <w:r>
              <w:rPr>
                <w:rFonts w:ascii="Arial" w:hAnsi="Arial"/>
                <w:b w:val="0"/>
                <w:i/>
                <w:color w:val="111827"/>
                <w:sz w:val="21"/>
              </w:rPr>
              <w:t>"Se eu aumentar o número de técnicos, vou precisar de mais ou de menos dias para fazer o mesmo trabalho?"</w:t>
            </w:r>
            <w:r>
              <w:rPr>
                <w:rFonts w:ascii="Arial" w:hAnsi="Arial"/>
                <w:b w:val="0"/>
                <w:i w:val="0"/>
                <w:color w:val="111827"/>
                <w:sz w:val="21"/>
              </w:rPr>
              <w:t xml:space="preserve">. Como serão necessários menos dias, a relação é inversamente proporcional e a multiplicação deve ser feita obrigatoriamente </w:t>
            </w:r>
            <w:r>
              <w:rPr>
                <w:rFonts w:ascii="Arial" w:hAnsi="Arial"/>
                <w:b/>
                <w:i w:val="0"/>
                <w:color w:val="111827"/>
                <w:sz w:val="21"/>
              </w:rPr>
              <w:t>em linha reta</w:t>
            </w:r>
            <w:r>
              <w:rPr>
                <w:rFonts w:ascii="Arial" w:hAnsi="Arial"/>
                <w:b w:val="0"/>
                <w:i w:val="0"/>
                <w:color w:val="111827"/>
                <w:sz w:val="21"/>
              </w:rPr>
              <w:t xml:space="preserve"> (</w:t>
            </w:r>
            <w:r>
              <w:rPr>
                <w:rFonts w:ascii="Cambria Math" w:hAnsi="Cambria Math"/>
                <w:i/>
                <w:color w:val="1B365D"/>
                <w:sz w:val="21"/>
              </w:rPr>
              <w:t>6 \times 8 = 8 \times D \implies D = 6</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3.3 Método Prático das Setas e Identificação de Armadilhas</w:t>
      </w:r>
    </w:p>
    <w:p>
      <w:pPr>
        <w:spacing w:line="360" w:lineRule="auto" w:before="0" w:after="80"/>
        <w:jc w:val="both"/>
      </w:pPr>
      <w:r>
        <w:rPr>
          <w:rFonts w:ascii="Arial" w:hAnsi="Arial"/>
          <w:b w:val="0"/>
          <w:i w:val="0"/>
          <w:color w:val="111827"/>
          <w:sz w:val="24"/>
        </w:rPr>
        <w:t>Para não errar na prova:</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Posicione a primeira seta para cima na coluna que contém a incógnita </w:t>
      </w:r>
      <w:r>
        <w:rPr>
          <w:rFonts w:ascii="Cambria Math" w:hAnsi="Cambria Math"/>
          <w:i/>
          <w:color w:val="1B365D"/>
          <w:sz w:val="22"/>
        </w:rPr>
        <w:t>X</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Pergunte à outra grandeza: </w:t>
      </w:r>
      <w:r>
        <w:rPr>
          <w:rFonts w:ascii="Arial" w:hAnsi="Arial"/>
          <w:b w:val="0"/>
          <w:i/>
          <w:color w:val="111827"/>
          <w:sz w:val="22"/>
        </w:rPr>
        <w:t>"Se ela aumentar, a grandeza da incógnita precisa aumentar ou diminuir?"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Se aumentar, coloque a seta no mesmo sentido (para cima </w:t>
      </w:r>
      <w:r>
        <w:rPr>
          <w:rFonts w:ascii="Cambria Math" w:hAnsi="Cambria Math"/>
          <w:i/>
          <w:color w:val="1B365D"/>
          <w:sz w:val="22"/>
        </w:rPr>
        <w:t>\rightarrow</w:t>
      </w:r>
      <w:r>
        <w:rPr>
          <w:rFonts w:ascii="Arial" w:hAnsi="Arial"/>
          <w:b w:val="0"/>
          <w:i w:val="0"/>
          <w:color w:val="111827"/>
          <w:sz w:val="22"/>
        </w:rPr>
        <w:t xml:space="preserve"> DP); se diminuir, coloque a seta em sentido contrário (para baixo </w:t>
      </w:r>
      <w:r>
        <w:rPr>
          <w:rFonts w:ascii="Cambria Math" w:hAnsi="Cambria Math"/>
          <w:i/>
          <w:color w:val="1B365D"/>
          <w:sz w:val="22"/>
        </w:rPr>
        <w:t>\rightarrow</w:t>
      </w:r>
      <w:r>
        <w:rPr>
          <w:rFonts w:ascii="Arial" w:hAnsi="Arial"/>
          <w:b w:val="0"/>
          <w:i w:val="0"/>
          <w:color w:val="111827"/>
          <w:sz w:val="22"/>
        </w:rPr>
        <w:t xml:space="preserve"> IP);</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Se a seta for no mesmo sentido, multiplique em cruz; se for em sentido inverso, multiplique em linha.</w:t>
      </w:r>
    </w:p>
    <w:p>
      <w:pPr>
        <w:keepNext/>
        <w:spacing w:before="280" w:after="120"/>
      </w:pPr>
      <w:r>
        <w:rPr>
          <w:rFonts w:ascii="Arial" w:hAnsi="Arial"/>
          <w:b/>
          <w:i w:val="0"/>
          <w:color w:val="2C5282"/>
          <w:sz w:val="28"/>
        </w:rPr>
        <w:t>4. Porcentagem, Fatores Multiplicadores e Variações</w:t>
      </w:r>
    </w:p>
    <w:p>
      <w:pPr>
        <w:spacing w:line="360" w:lineRule="auto" w:before="0" w:after="80"/>
        <w:jc w:val="both"/>
      </w:pPr>
      <w:r>
        <w:rPr>
          <w:rFonts w:ascii="Arial" w:hAnsi="Arial"/>
          <w:b w:val="0"/>
          <w:i w:val="0"/>
          <w:color w:val="111827"/>
          <w:sz w:val="24"/>
        </w:rPr>
        <w:t>A porcentagem (ou percentagem) é uma razão cujo consequente (denominador) é igual a 100:</w:t>
      </w:r>
    </w:p>
    <w:p>
      <w:pPr>
        <w:spacing w:line="360" w:lineRule="auto" w:before="0" w:after="80"/>
        <w:jc w:val="both"/>
      </w:pPr>
      <w:r>
        <w:rPr>
          <w:rFonts w:ascii="Arial" w:hAnsi="Arial"/>
          <w:b w:val="0"/>
          <w:i w:val="0"/>
          <w:color w:val="111827"/>
          <w:sz w:val="24"/>
        </w:rPr>
        <w:t>$</w:t>
      </w:r>
      <w:r>
        <w:rPr>
          <w:rFonts w:ascii="Cambria Math" w:hAnsi="Cambria Math"/>
          <w:i/>
          <w:color w:val="1B365D"/>
          <w:sz w:val="24"/>
        </w:rPr>
        <w:t>p\% = \frac{p}{100} = i \quad (\text{taxa unitária ou decimal})</w:t>
      </w:r>
      <w:r>
        <w:rPr>
          <w:rFonts w:ascii="Arial" w:hAnsi="Arial"/>
          <w:b w:val="0"/>
          <w:i w:val="0"/>
          <w:color w:val="111827"/>
          <w:sz w:val="24"/>
        </w:rPr>
        <w:t>$</w:t>
      </w:r>
    </w:p>
    <w:p>
      <w:pPr>
        <w:keepNext/>
        <w:spacing w:before="200" w:after="80"/>
      </w:pPr>
      <w:r>
        <w:rPr>
          <w:rFonts w:ascii="Arial" w:hAnsi="Arial"/>
          <w:b/>
          <w:i w:val="0"/>
          <w:color w:val="2B6CB0"/>
          <w:sz w:val="24"/>
        </w:rPr>
        <w:t>4.1 Conceito e Fatores de Aumento e Desconto</w:t>
      </w:r>
    </w:p>
    <w:p>
      <w:pPr>
        <w:spacing w:line="360" w:lineRule="auto" w:before="0" w:after="80"/>
        <w:jc w:val="both"/>
      </w:pPr>
      <w:r>
        <w:rPr>
          <w:rFonts w:ascii="Arial" w:hAnsi="Arial"/>
          <w:b w:val="0"/>
          <w:i w:val="0"/>
          <w:color w:val="111827"/>
          <w:sz w:val="24"/>
        </w:rPr>
        <w:t>Qualquer acréscimo ou dedução percentual pode ser calculado de modo instantâneo multiplicando o valor primitivo (</w:t>
      </w:r>
      <w:r>
        <w:rPr>
          <w:rFonts w:ascii="Cambria Math" w:hAnsi="Cambria Math"/>
          <w:i/>
          <w:color w:val="1B365D"/>
          <w:sz w:val="24"/>
        </w:rPr>
        <w:t>V_0</w:t>
      </w:r>
      <w:r>
        <w:rPr>
          <w:rFonts w:ascii="Arial" w:hAnsi="Arial"/>
          <w:b w:val="0"/>
          <w:i w:val="0"/>
          <w:color w:val="111827"/>
          <w:sz w:val="24"/>
        </w:rPr>
        <w:t xml:space="preserve">) pelo seu respectivo </w:t>
      </w:r>
      <w:r>
        <w:rPr>
          <w:rFonts w:ascii="Arial" w:hAnsi="Arial"/>
          <w:b/>
          <w:i w:val="0"/>
          <w:color w:val="111827"/>
          <w:sz w:val="24"/>
        </w:rPr>
        <w:t>Fator Multiplicador ($F$)</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Fator de Acréscimo (Aumento de $i$):</w:t>
      </w:r>
    </w:p>
    <w:p>
      <w:pPr>
        <w:spacing w:line="360" w:lineRule="auto" w:before="0" w:after="80"/>
        <w:jc w:val="both"/>
      </w:pPr>
      <w:r>
        <w:rPr>
          <w:rFonts w:ascii="Arial" w:hAnsi="Arial"/>
          <w:b w:val="0"/>
          <w:i w:val="0"/>
          <w:color w:val="111827"/>
          <w:sz w:val="24"/>
        </w:rPr>
        <w:t>$</w:t>
      </w:r>
      <w:r>
        <w:rPr>
          <w:rFonts w:ascii="Cambria Math" w:hAnsi="Cambria Math"/>
          <w:i/>
          <w:color w:val="1B365D"/>
          <w:sz w:val="24"/>
        </w:rPr>
        <w:t>F = 1 + i \qquad \text{Exemplo: aumento de } 15\% \implies F = 1 + 0{,}15 = 1{,}15</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V_{\text{final}} = V_0 \times 1{,}15</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Fator de Redução (Desconto de $i$):</w:t>
      </w:r>
    </w:p>
    <w:p>
      <w:pPr>
        <w:spacing w:line="360" w:lineRule="auto" w:before="0" w:after="80"/>
        <w:jc w:val="both"/>
      </w:pPr>
      <w:r>
        <w:rPr>
          <w:rFonts w:ascii="Arial" w:hAnsi="Arial"/>
          <w:b w:val="0"/>
          <w:i w:val="0"/>
          <w:color w:val="111827"/>
          <w:sz w:val="24"/>
        </w:rPr>
        <w:t>$</w:t>
      </w:r>
      <w:r>
        <w:rPr>
          <w:rFonts w:ascii="Cambria Math" w:hAnsi="Cambria Math"/>
          <w:i/>
          <w:color w:val="1B365D"/>
          <w:sz w:val="24"/>
        </w:rPr>
        <w:t>F = 1 - i \qquad \text{Exemplo: desconto de } 10\% \implies F = 1 - 0{,}10 = 0{,}90</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V_{\text{final}} = V_0 \times 0{,}90</w:t>
      </w:r>
      <w:r>
        <w:rPr>
          <w:rFonts w:ascii="Arial" w:hAnsi="Arial"/>
          <w:b w:val="0"/>
          <w:i w:val="0"/>
          <w:color w:val="111827"/>
          <w:sz w:val="24"/>
        </w:rPr>
        <w:t>$</w:t>
      </w:r>
    </w:p>
    <w:p>
      <w:pPr>
        <w:keepNext/>
        <w:spacing w:before="200" w:after="80"/>
      </w:pPr>
      <w:r>
        <w:rPr>
          <w:rFonts w:ascii="Arial" w:hAnsi="Arial"/>
          <w:b/>
          <w:i w:val="0"/>
          <w:color w:val="2B6CB0"/>
          <w:sz w:val="24"/>
        </w:rPr>
        <w:t>4.2 Aumentos e Descontos Sucessivos Cumulativos</w:t>
      </w:r>
    </w:p>
    <w:p>
      <w:pPr>
        <w:spacing w:line="360" w:lineRule="auto" w:before="0" w:after="80"/>
        <w:jc w:val="both"/>
      </w:pPr>
      <w:r>
        <w:rPr>
          <w:rFonts w:ascii="Arial" w:hAnsi="Arial"/>
          <w:b w:val="0"/>
          <w:i w:val="0"/>
          <w:color w:val="111827"/>
          <w:sz w:val="24"/>
        </w:rPr>
        <w:t xml:space="preserve">Aumentos e descontos sucessivos incidem sempre em cascata sobre o valor recém-atualizado, e </w:t>
      </w:r>
      <w:r>
        <w:rPr>
          <w:rFonts w:ascii="Arial" w:hAnsi="Arial"/>
          <w:b/>
          <w:i w:val="0"/>
          <w:color w:val="111827"/>
          <w:sz w:val="24"/>
        </w:rPr>
        <w:t>nunca sobre o valor original primitivo</w:t>
      </w:r>
      <w:r>
        <w:rPr>
          <w:rFonts w:ascii="Arial" w:hAnsi="Arial"/>
          <w:b w:val="0"/>
          <w:i w:val="0"/>
          <w:color w:val="111827"/>
          <w:sz w:val="24"/>
        </w:rPr>
        <w:t xml:space="preserve">. Por esse motivo, taxas percentuais sucessivas </w:t>
      </w:r>
      <w:r>
        <w:rPr>
          <w:rFonts w:ascii="Arial" w:hAnsi="Arial"/>
          <w:b/>
          <w:i w:val="0"/>
          <w:color w:val="111827"/>
          <w:sz w:val="24"/>
        </w:rPr>
        <w:t>jamais podem ser somadas ou subtraídas aritmeticamente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F_{\text{acumulado}} = F_1 \times F_2 \times F_3 \times \dots \times F_n</w:t>
      </w:r>
      <w:r>
        <w:rPr>
          <w:rFonts w:ascii="Arial" w:hAnsi="Arial"/>
          <w:b w:val="0"/>
          <w:i w:val="0"/>
          <w:color w:val="111827"/>
          <w:sz w:val="24"/>
        </w:rPr>
        <w:t>$</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Sucessão de Eventos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Erro Grosseiro (Soma)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Cálculo Correto com Fatores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Real Acumulado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Aumento de 15% seguido de Desconto de 10%</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+5\%</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1{,}15 \times 0{,}90 = 1{,}035</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Aumento real de 3,5%</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Aumento de 20% seguido de Desconto de 20%</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0\%</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1{,}20 \times 0{,}80 = 0{,}96</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Prejuízo/Desconto de 4%</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Aumento de 10% seguido de Aumento de 20%</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+30\%</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1{,}10 \times 1{,}20 = 1{,}32</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Aumento real de 32%</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Desconto de 10% seguido de Desconto de 10%</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-20\%</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0{,}90 \times 0{,}90 = 0{,}81</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Desconto real de 19%</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AUMENTO E DESCONTO DA MESMA TAXA NUNCA SE ANULAM:</w:t>
            </w:r>
            <w:r>
              <w:rPr>
                <w:rFonts w:ascii="Arial" w:hAnsi="Arial"/>
                <w:b w:val="0"/>
                <w:i w:val="0"/>
                <w:color w:val="111827"/>
                <w:sz w:val="21"/>
              </w:rPr>
              <w:t xml:space="preserve"> Se um produto sofre aumento de </w:t>
            </w:r>
            <w:r>
              <w:rPr>
                <w:rFonts w:ascii="Cambria Math" w:hAnsi="Cambria Math"/>
                <w:i/>
                <w:color w:val="1B365D"/>
                <w:sz w:val="21"/>
              </w:rPr>
              <w:t>20\%</w:t>
            </w:r>
            <w:r>
              <w:rPr>
                <w:rFonts w:ascii="Arial" w:hAnsi="Arial"/>
                <w:b w:val="0"/>
                <w:i w:val="0"/>
                <w:color w:val="111827"/>
                <w:sz w:val="21"/>
              </w:rPr>
              <w:t xml:space="preserve"> e em seguida desconto de </w:t>
            </w:r>
            <w:r>
              <w:rPr>
                <w:rFonts w:ascii="Cambria Math" w:hAnsi="Cambria Math"/>
                <w:i/>
                <w:color w:val="1B365D"/>
                <w:sz w:val="21"/>
              </w:rPr>
              <w:t>20\%</w:t>
            </w:r>
            <w:r>
              <w:rPr>
                <w:rFonts w:ascii="Arial" w:hAnsi="Arial"/>
                <w:b w:val="0"/>
                <w:i w:val="0"/>
                <w:color w:val="111827"/>
                <w:sz w:val="21"/>
              </w:rPr>
              <w:t xml:space="preserve">, ele </w:t>
            </w:r>
            <w:r>
              <w:rPr>
                <w:rFonts w:ascii="Arial" w:hAnsi="Arial"/>
                <w:b/>
                <w:i w:val="0"/>
                <w:color w:val="111827"/>
                <w:sz w:val="21"/>
              </w:rPr>
              <w:t>não</w:t>
            </w:r>
            <w:r>
              <w:rPr>
                <w:rFonts w:ascii="Arial" w:hAnsi="Arial"/>
                <w:b w:val="0"/>
                <w:i w:val="0"/>
                <w:color w:val="111827"/>
                <w:sz w:val="21"/>
              </w:rPr>
              <w:t xml:space="preserve"> volta ao preço original! Ele passa a custar </w:t>
            </w:r>
            <w:r>
              <w:rPr>
                <w:rFonts w:ascii="Cambria Math" w:hAnsi="Cambria Math"/>
                <w:i/>
                <w:color w:val="1B365D"/>
                <w:sz w:val="21"/>
              </w:rPr>
              <w:t>1{,}20 \times 0{,}80 = 0{,}96</w:t>
            </w:r>
            <w:r>
              <w:rPr>
                <w:rFonts w:ascii="Arial" w:hAnsi="Arial"/>
                <w:b w:val="0"/>
                <w:i w:val="0"/>
                <w:color w:val="111827"/>
                <w:sz w:val="21"/>
              </w:rPr>
              <w:t xml:space="preserve"> do preço original, ou seja, sofre uma perda líquida de </w:t>
            </w:r>
            <w:r>
              <w:rPr>
                <w:rFonts w:ascii="Cambria Math" w:hAnsi="Cambria Math"/>
                <w:i/>
                <w:color w:val="1B365D"/>
                <w:sz w:val="21"/>
              </w:rPr>
              <w:t>4\%</w:t>
            </w:r>
            <w:r>
              <w:rPr>
                <w:rFonts w:ascii="Arial" w:hAnsi="Arial"/>
                <w:b w:val="0"/>
                <w:i w:val="0"/>
                <w:color w:val="111827"/>
                <w:sz w:val="21"/>
              </w:rPr>
              <w:t xml:space="preserve">. Em geral, um aumento de </w:t>
            </w:r>
            <w:r>
              <w:rPr>
                <w:rFonts w:ascii="Cambria Math" w:hAnsi="Cambria Math"/>
                <w:i/>
                <w:color w:val="1B365D"/>
                <w:sz w:val="21"/>
              </w:rPr>
              <w:t>i</w:t>
            </w:r>
            <w:r>
              <w:rPr>
                <w:rFonts w:ascii="Arial" w:hAnsi="Arial"/>
                <w:b w:val="0"/>
                <w:i w:val="0"/>
                <w:color w:val="111827"/>
                <w:sz w:val="21"/>
              </w:rPr>
              <w:t xml:space="preserve"> seguido de desconto de </w:t>
            </w:r>
            <w:r>
              <w:rPr>
                <w:rFonts w:ascii="Cambria Math" w:hAnsi="Cambria Math"/>
                <w:i/>
                <w:color w:val="1B365D"/>
                <w:sz w:val="21"/>
              </w:rPr>
              <w:t>i</w:t>
            </w:r>
            <w:r>
              <w:rPr>
                <w:rFonts w:ascii="Arial" w:hAnsi="Arial"/>
                <w:b w:val="0"/>
                <w:i w:val="0"/>
                <w:color w:val="111827"/>
                <w:sz w:val="21"/>
              </w:rPr>
              <w:t xml:space="preserve"> gera sempre uma perda real acumulada de </w:t>
            </w:r>
            <w:r>
              <w:rPr>
                <w:rFonts w:ascii="Cambria Math" w:hAnsi="Cambria Math"/>
                <w:i/>
                <w:color w:val="1B365D"/>
                <w:sz w:val="21"/>
              </w:rPr>
              <w:t>i^2</w:t>
            </w:r>
            <w:r>
              <w:rPr>
                <w:rFonts w:ascii="Arial" w:hAnsi="Arial"/>
                <w:b w:val="0"/>
                <w:i w:val="0"/>
                <w:color w:val="111827"/>
                <w:sz w:val="21"/>
              </w:rPr>
              <w:t xml:space="preserve"> (pois </w:t>
            </w:r>
            <w:r>
              <w:rPr>
                <w:rFonts w:ascii="Cambria Math" w:hAnsi="Cambria Math"/>
                <w:i/>
                <w:color w:val="1B365D"/>
                <w:sz w:val="21"/>
              </w:rPr>
              <w:t>(1+i)(1-i) = 1 - i^2</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4.3 Inversão da Base de Referência Percentual</w:t>
      </w:r>
    </w:p>
    <w:p>
      <w:pPr>
        <w:spacing w:line="360" w:lineRule="auto" w:before="0" w:after="80"/>
        <w:jc w:val="both"/>
      </w:pPr>
      <w:r>
        <w:rPr>
          <w:rFonts w:ascii="Arial" w:hAnsi="Arial"/>
          <w:b w:val="0"/>
          <w:i w:val="0"/>
          <w:color w:val="111827"/>
          <w:sz w:val="24"/>
        </w:rPr>
        <w:t>A base de referência percentual corresponde ao valor que ocupa o denominador da razão comparativa (</w:t>
      </w:r>
      <w:r>
        <w:rPr>
          <w:rFonts w:ascii="Cambria Math" w:hAnsi="Cambria Math"/>
          <w:i/>
          <w:color w:val="1B365D"/>
          <w:sz w:val="24"/>
        </w:rPr>
        <w:t>\text{Base} = 100\%</w:t>
      </w:r>
      <w:r>
        <w:rPr>
          <w:rFonts w:ascii="Arial" w:hAnsi="Arial"/>
          <w:b w:val="0"/>
          <w:i w:val="0"/>
          <w:color w:val="111827"/>
          <w:sz w:val="24"/>
        </w:rPr>
        <w:t>). Ao inverter o ponto de vista da comparação, a base numérica altera-se, mudando compulsoriamente a taxa percentual: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a grandeza </w:t>
      </w:r>
      <w:r>
        <w:rPr>
          <w:rFonts w:ascii="Cambria Math" w:hAnsi="Cambria Math"/>
          <w:i/>
          <w:color w:val="1B365D"/>
          <w:sz w:val="22"/>
        </w:rPr>
        <w:t>E</w:t>
      </w:r>
      <w:r>
        <w:rPr>
          <w:rFonts w:ascii="Arial" w:hAnsi="Arial"/>
          <w:b w:val="0"/>
          <w:i w:val="0"/>
          <w:color w:val="111827"/>
          <w:sz w:val="22"/>
        </w:rPr>
        <w:t xml:space="preserve"> é </w:t>
      </w:r>
      <w:r>
        <w:rPr>
          <w:rFonts w:ascii="Arial" w:hAnsi="Arial"/>
          <w:b/>
          <w:i w:val="0"/>
          <w:color w:val="111827"/>
          <w:sz w:val="22"/>
        </w:rPr>
        <w:t>$25\%$ maior</w:t>
      </w:r>
      <w:r>
        <w:rPr>
          <w:rFonts w:ascii="Arial" w:hAnsi="Arial"/>
          <w:b w:val="0"/>
          <w:i w:val="0"/>
          <w:color w:val="111827"/>
          <w:sz w:val="22"/>
        </w:rPr>
        <w:t xml:space="preserve"> que a grandeza </w:t>
      </w:r>
      <w:r>
        <w:rPr>
          <w:rFonts w:ascii="Cambria Math" w:hAnsi="Cambria Math"/>
          <w:i/>
          <w:color w:val="1B365D"/>
          <w:sz w:val="22"/>
        </w:rPr>
        <w:t>P</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Adota-se </w:t>
      </w:r>
      <w:r>
        <w:rPr>
          <w:rFonts w:ascii="Cambria Math" w:hAnsi="Cambria Math"/>
          <w:i/>
          <w:color w:val="1B365D"/>
          <w:sz w:val="22"/>
        </w:rPr>
        <w:t>P = 100 \implies E = 125</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Para saber quanto </w:t>
      </w:r>
      <w:r>
        <w:rPr>
          <w:rFonts w:ascii="Cambria Math" w:hAnsi="Cambria Math"/>
          <w:i/>
          <w:color w:val="1B365D"/>
          <w:sz w:val="22"/>
        </w:rPr>
        <w:t>P</w:t>
      </w:r>
      <w:r>
        <w:rPr>
          <w:rFonts w:ascii="Arial" w:hAnsi="Arial"/>
          <w:b w:val="0"/>
          <w:i w:val="0"/>
          <w:color w:val="111827"/>
          <w:sz w:val="22"/>
        </w:rPr>
        <w:t xml:space="preserve"> é menor que </w:t>
      </w:r>
      <w:r>
        <w:rPr>
          <w:rFonts w:ascii="Cambria Math" w:hAnsi="Cambria Math"/>
          <w:i/>
          <w:color w:val="1B365D"/>
          <w:sz w:val="22"/>
        </w:rPr>
        <w:t>E</w:t>
      </w:r>
      <w:r>
        <w:rPr>
          <w:rFonts w:ascii="Arial" w:hAnsi="Arial"/>
          <w:b w:val="0"/>
          <w:i w:val="0"/>
          <w:color w:val="111827"/>
          <w:sz w:val="22"/>
        </w:rPr>
        <w:t xml:space="preserve">, o referencial agora é </w:t>
      </w:r>
      <w:r>
        <w:rPr>
          <w:rFonts w:ascii="Cambria Math" w:hAnsi="Cambria Math"/>
          <w:i/>
          <w:color w:val="1B365D"/>
          <w:sz w:val="22"/>
        </w:rPr>
        <w:t>E</w:t>
      </w:r>
      <w:r>
        <w:rPr>
          <w:rFonts w:ascii="Arial" w:hAnsi="Arial"/>
          <w:b w:val="0"/>
          <w:i w:val="0"/>
          <w:color w:val="111827"/>
          <w:sz w:val="22"/>
        </w:rPr>
        <w:t xml:space="preserve"> (</w:t>
      </w:r>
      <w:r>
        <w:rPr>
          <w:rFonts w:ascii="Cambria Math" w:hAnsi="Cambria Math"/>
          <w:i/>
          <w:color w:val="1B365D"/>
          <w:sz w:val="22"/>
        </w:rPr>
        <w:t>125</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\text{Taxa de Redução} = \frac{\text{Diferença}}{\text{Nova Base}} = \frac{125 - 100}{125} = \frac{25}{125} = \frac{1}{5} = 0{,}20 = \mathbf{20\%}</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Conclusão: Se </w:t>
      </w:r>
      <w:r>
        <w:rPr>
          <w:rFonts w:ascii="Cambria Math" w:hAnsi="Cambria Math"/>
          <w:i/>
          <w:color w:val="1B365D"/>
          <w:sz w:val="22"/>
        </w:rPr>
        <w:t>E</w:t>
      </w:r>
      <w:r>
        <w:rPr>
          <w:rFonts w:ascii="Arial" w:hAnsi="Arial"/>
          <w:b w:val="0"/>
          <w:i w:val="0"/>
          <w:color w:val="111827"/>
          <w:sz w:val="22"/>
        </w:rPr>
        <w:t xml:space="preserve"> é </w:t>
      </w:r>
      <w:r>
        <w:rPr>
          <w:rFonts w:ascii="Cambria Math" w:hAnsi="Cambria Math"/>
          <w:i/>
          <w:color w:val="1B365D"/>
          <w:sz w:val="22"/>
        </w:rPr>
        <w:t>25\%</w:t>
      </w:r>
      <w:r>
        <w:rPr>
          <w:rFonts w:ascii="Arial" w:hAnsi="Arial"/>
          <w:b w:val="0"/>
          <w:i w:val="0"/>
          <w:color w:val="111827"/>
          <w:sz w:val="22"/>
        </w:rPr>
        <w:t xml:space="preserve"> maior que </w:t>
      </w:r>
      <w:r>
        <w:rPr>
          <w:rFonts w:ascii="Cambria Math" w:hAnsi="Cambria Math"/>
          <w:i/>
          <w:color w:val="1B365D"/>
          <w:sz w:val="22"/>
        </w:rPr>
        <w:t>P</w:t>
      </w:r>
      <w:r>
        <w:rPr>
          <w:rFonts w:ascii="Arial" w:hAnsi="Arial"/>
          <w:b w:val="0"/>
          <w:i w:val="0"/>
          <w:color w:val="111827"/>
          <w:sz w:val="22"/>
        </w:rPr>
        <w:t xml:space="preserve">, então </w:t>
      </w:r>
      <w:r>
        <w:rPr>
          <w:rFonts w:ascii="Cambria Math" w:hAnsi="Cambria Math"/>
          <w:i/>
          <w:color w:val="1B365D"/>
          <w:sz w:val="22"/>
        </w:rPr>
        <w:t>P</w:t>
      </w:r>
      <w:r>
        <w:rPr>
          <w:rFonts w:ascii="Arial" w:hAnsi="Arial"/>
          <w:b w:val="0"/>
          <w:i w:val="0"/>
          <w:color w:val="111827"/>
          <w:sz w:val="22"/>
        </w:rPr>
        <w:t xml:space="preserve"> é </w:t>
      </w:r>
      <w:r>
        <w:rPr>
          <w:rFonts w:ascii="Arial" w:hAnsi="Arial"/>
          <w:b/>
          <w:i w:val="0"/>
          <w:color w:val="111827"/>
          <w:sz w:val="22"/>
        </w:rPr>
        <w:t>$20\%$ menor</w:t>
      </w:r>
      <w:r>
        <w:rPr>
          <w:rFonts w:ascii="Arial" w:hAnsi="Arial"/>
          <w:b w:val="0"/>
          <w:i w:val="0"/>
          <w:color w:val="111827"/>
          <w:sz w:val="22"/>
        </w:rPr>
        <w:t xml:space="preserve"> que </w:t>
      </w:r>
      <w:r>
        <w:rPr>
          <w:rFonts w:ascii="Cambria Math" w:hAnsi="Cambria Math"/>
          <w:i/>
          <w:color w:val="1B365D"/>
          <w:sz w:val="22"/>
        </w:rPr>
        <w:t>E</w:t>
      </w:r>
      <w:r>
        <w:rPr>
          <w:rFonts w:ascii="Arial" w:hAnsi="Arial"/>
          <w:b w:val="0"/>
          <w:i w:val="0"/>
          <w:color w:val="111827"/>
          <w:sz w:val="22"/>
        </w:rPr>
        <w:t xml:space="preserve"> (e nunca 25%!).</w:t>
      </w:r>
    </w:p>
    <w:p>
      <w:pPr>
        <w:keepNext/>
        <w:spacing w:before="200" w:after="80"/>
      </w:pPr>
      <w:r>
        <w:rPr>
          <w:rFonts w:ascii="Arial" w:hAnsi="Arial"/>
          <w:b/>
          <w:i w:val="0"/>
          <w:color w:val="2B6CB0"/>
          <w:sz w:val="24"/>
        </w:rPr>
        <w:t>4.4 Diferença entre Pontos Percentuais e Variação Percentual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Pontos Percentuais (p.p.):</w:t>
      </w:r>
      <w:r>
        <w:rPr>
          <w:rFonts w:ascii="Arial" w:hAnsi="Arial"/>
          <w:b w:val="0"/>
          <w:i w:val="0"/>
          <w:color w:val="111827"/>
          <w:sz w:val="22"/>
        </w:rPr>
        <w:t xml:space="preserve"> É a diferença aritmética simples entre duas taxas percentuais (ex.: uma taxa que sobe de </w:t>
      </w:r>
      <w:r>
        <w:rPr>
          <w:rFonts w:ascii="Cambria Math" w:hAnsi="Cambria Math"/>
          <w:i/>
          <w:color w:val="1B365D"/>
          <w:sz w:val="22"/>
        </w:rPr>
        <w:t>10\%</w:t>
      </w:r>
      <w:r>
        <w:rPr>
          <w:rFonts w:ascii="Arial" w:hAnsi="Arial"/>
          <w:b w:val="0"/>
          <w:i w:val="0"/>
          <w:color w:val="111827"/>
          <w:sz w:val="22"/>
        </w:rPr>
        <w:t xml:space="preserve"> para </w:t>
      </w:r>
      <w:r>
        <w:rPr>
          <w:rFonts w:ascii="Cambria Math" w:hAnsi="Cambria Math"/>
          <w:i/>
          <w:color w:val="1B365D"/>
          <w:sz w:val="22"/>
        </w:rPr>
        <w:t>12\%</w:t>
      </w:r>
      <w:r>
        <w:rPr>
          <w:rFonts w:ascii="Arial" w:hAnsi="Arial"/>
          <w:b w:val="0"/>
          <w:i w:val="0"/>
          <w:color w:val="111827"/>
          <w:sz w:val="22"/>
        </w:rPr>
        <w:t xml:space="preserve"> aumentou </w:t>
      </w:r>
      <w:r>
        <w:rPr>
          <w:rFonts w:ascii="Cambria Math" w:hAnsi="Cambria Math"/>
          <w:i/>
          <w:color w:val="1B365D"/>
          <w:sz w:val="22"/>
        </w:rPr>
        <w:t>2</w:t>
      </w:r>
      <w:r>
        <w:rPr>
          <w:rFonts w:ascii="Arial" w:hAnsi="Arial"/>
          <w:b w:val="0"/>
          <w:i w:val="0"/>
          <w:color w:val="111827"/>
          <w:sz w:val="22"/>
        </w:rPr>
        <w:t xml:space="preserve"> pontos percentuais).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Variação Percentual Relativa ($\Delta\%$):</w:t>
      </w:r>
      <w:r>
        <w:rPr>
          <w:rFonts w:ascii="Arial" w:hAnsi="Arial"/>
          <w:b w:val="0"/>
          <w:i w:val="0"/>
          <w:color w:val="111827"/>
          <w:sz w:val="22"/>
        </w:rPr>
        <w:t xml:space="preserve"> É a magnitude do crescimento em relação à taxa original de partida:</w:t>
      </w:r>
    </w:p>
    <w:p>
      <w:pPr>
        <w:spacing w:line="360" w:lineRule="auto" w:before="0" w:after="80"/>
        <w:jc w:val="both"/>
      </w:pPr>
      <w:r>
        <w:rPr>
          <w:rFonts w:ascii="Arial" w:hAnsi="Arial"/>
          <w:b w:val="0"/>
          <w:i w:val="0"/>
          <w:color w:val="111827"/>
          <w:sz w:val="24"/>
        </w:rPr>
        <w:t>$</w:t>
      </w:r>
      <w:r>
        <w:rPr>
          <w:rFonts w:ascii="Cambria Math" w:hAnsi="Cambria Math"/>
          <w:i/>
          <w:color w:val="1B365D"/>
          <w:sz w:val="24"/>
        </w:rPr>
        <w:t>\Delta\% = \frac{12 - 10}{10} = \frac{2}{10} = 20\%</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A taxa aumentou 2 pontos percentuais, mas sofreu uma elevação relativa real de </w:t>
      </w:r>
      <w:r>
        <w:rPr>
          <w:rFonts w:ascii="Cambria Math" w:hAnsi="Cambria Math"/>
          <w:i/>
          <w:color w:val="1B365D"/>
          <w:sz w:val="24"/>
        </w:rPr>
        <w:t>20\%</w:t>
      </w:r>
      <w:r>
        <w:rPr>
          <w:rFonts w:ascii="Arial" w:hAnsi="Arial"/>
          <w:b w:val="0"/>
          <w:i w:val="0"/>
          <w:color w:val="111827"/>
          <w:sz w:val="24"/>
        </w:rPr>
        <w:t>.</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Khan Academy Brasil - Razões, Proporções e Porcentagem</w:t>
      </w:r>
      <w:r>
        <w:rPr>
          <w:rFonts w:ascii="Arial" w:hAnsi="Arial"/>
          <w:b w:val="0"/>
          <w:i w:val="0"/>
          <w:color w:val="111827"/>
          <w:sz w:val="22"/>
        </w:rPr>
        <w:t xml:space="preserve"> - Vídeos e listas práticas sobre grandezas proporcionais e cálculo de porcentagens.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Matemática OBMEP / IMPA - Proporcionalidade e Regra de Três</w:t>
      </w:r>
      <w:r>
        <w:rPr>
          <w:rFonts w:ascii="Arial" w:hAnsi="Arial"/>
          <w:b w:val="0"/>
          <w:i w:val="0"/>
          <w:color w:val="111827"/>
          <w:sz w:val="22"/>
        </w:rPr>
        <w:t xml:space="preserve"> - Módulos avançados do IMPA sobre divisão proporcional e propriedades das razões.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Banco Central do Brasil - Cidadania Financeira</w:t>
      </w:r>
      <w:r>
        <w:rPr>
          <w:rFonts w:ascii="Arial" w:hAnsi="Arial"/>
          <w:b w:val="0"/>
          <w:i w:val="0"/>
          <w:color w:val="111827"/>
          <w:sz w:val="22"/>
        </w:rPr>
        <w:t xml:space="preserve"> - Cálculos de reajustes contratuais, variações percentuais acumuladas e fatores de atualização.</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Auditor Fiscal da Receita – Adaptada TCE-GO)</w:t>
      </w:r>
    </w:p>
    <w:p>
      <w:pPr>
        <w:spacing w:line="360" w:lineRule="auto" w:before="0" w:after="80"/>
        <w:jc w:val="both"/>
      </w:pPr>
      <w:r>
        <w:rPr>
          <w:rFonts w:ascii="Arial" w:hAnsi="Arial"/>
          <w:b w:val="0"/>
          <w:i w:val="0"/>
          <w:color w:val="111827"/>
          <w:sz w:val="24"/>
        </w:rPr>
        <w:t>A Diretoria de Fiscalização de um Tribunal de Contas distribuiu um bônus de incentivo de R</w:t>
      </w:r>
      <w:r>
        <w:rPr>
          <w:rFonts w:ascii="Cambria Math" w:hAnsi="Cambria Math"/>
          <w:i/>
          <w:color w:val="1B365D"/>
          <w:sz w:val="24"/>
        </w:rPr>
        <w:t xml:space="preserve"> 45.000,00 entre três equipes técnicas de auditoria (</w:t>
      </w:r>
      <w:r>
        <w:rPr>
          <w:rFonts w:ascii="Arial" w:hAnsi="Arial"/>
          <w:b w:val="0"/>
          <w:i w:val="0"/>
          <w:color w:val="111827"/>
          <w:sz w:val="24"/>
        </w:rPr>
        <w:t>A</w:t>
      </w:r>
      <w:r>
        <w:rPr>
          <w:rFonts w:ascii="Cambria Math" w:hAnsi="Cambria Math"/>
          <w:i/>
          <w:color w:val="1B365D"/>
          <w:sz w:val="24"/>
        </w:rPr>
        <w:t xml:space="preserve">, </w:t>
      </w:r>
      <w:r>
        <w:rPr>
          <w:rFonts w:ascii="Arial" w:hAnsi="Arial"/>
          <w:b w:val="0"/>
          <w:i w:val="0"/>
          <w:color w:val="111827"/>
          <w:sz w:val="24"/>
        </w:rPr>
        <w:t>B</w:t>
      </w:r>
      <w:r>
        <w:rPr>
          <w:rFonts w:ascii="Cambria Math" w:hAnsi="Cambria Math"/>
          <w:i/>
          <w:color w:val="1B365D"/>
          <w:sz w:val="24"/>
        </w:rPr>
        <w:t xml:space="preserve"> e </w:t>
      </w:r>
      <w:r>
        <w:rPr>
          <w:rFonts w:ascii="Arial" w:hAnsi="Arial"/>
          <w:b w:val="0"/>
          <w:i w:val="0"/>
          <w:color w:val="111827"/>
          <w:sz w:val="24"/>
        </w:rPr>
        <w:t>C</w:t>
      </w:r>
      <w:r>
        <w:rPr>
          <w:rFonts w:ascii="Cambria Math" w:hAnsi="Cambria Math"/>
          <w:i/>
          <w:color w:val="1B365D"/>
          <w:sz w:val="24"/>
        </w:rPr>
        <w:t xml:space="preserve">) em partes **inversamente proporcionais** ao número de dias de atraso na entrega dos seus respectivos relatórios finais. A equipe </w:t>
      </w:r>
      <w:r>
        <w:rPr>
          <w:rFonts w:ascii="Arial" w:hAnsi="Arial"/>
          <w:b w:val="0"/>
          <w:i w:val="0"/>
          <w:color w:val="111827"/>
          <w:sz w:val="24"/>
        </w:rPr>
        <w:t>A</w:t>
      </w:r>
      <w:r>
        <w:rPr>
          <w:rFonts w:ascii="Cambria Math" w:hAnsi="Cambria Math"/>
          <w:i/>
          <w:color w:val="1B365D"/>
          <w:sz w:val="24"/>
        </w:rPr>
        <w:t xml:space="preserve"> atrasou 2 dias; a equipe </w:t>
      </w:r>
      <w:r>
        <w:rPr>
          <w:rFonts w:ascii="Arial" w:hAnsi="Arial"/>
          <w:b w:val="0"/>
          <w:i w:val="0"/>
          <w:color w:val="111827"/>
          <w:sz w:val="24"/>
        </w:rPr>
        <w:t>B</w:t>
      </w:r>
      <w:r>
        <w:rPr>
          <w:rFonts w:ascii="Cambria Math" w:hAnsi="Cambria Math"/>
          <w:i/>
          <w:color w:val="1B365D"/>
          <w:sz w:val="24"/>
        </w:rPr>
        <w:t xml:space="preserve"> atrasou 3 dias; e a equipe </w:t>
      </w:r>
      <w:r>
        <w:rPr>
          <w:rFonts w:ascii="Arial" w:hAnsi="Arial"/>
          <w:b w:val="0"/>
          <w:i w:val="0"/>
          <w:color w:val="111827"/>
          <w:sz w:val="24"/>
        </w:rPr>
        <w:t>C$ atrasou 4 dias.</w:t>
      </w:r>
    </w:p>
    <w:p>
      <w:pPr>
        <w:spacing w:line="360" w:lineRule="auto" w:before="0" w:after="80"/>
        <w:jc w:val="both"/>
      </w:pPr>
      <w:r>
        <w:rPr>
          <w:rFonts w:ascii="Arial" w:hAnsi="Arial"/>
          <w:b w:val="0"/>
          <w:i w:val="0"/>
          <w:color w:val="111827"/>
          <w:sz w:val="24"/>
        </w:rPr>
        <w:t xml:space="preserve">Nessas condições, o valor recebido pela equipe </w:t>
      </w:r>
      <w:r>
        <w:rPr>
          <w:rFonts w:ascii="Cambria Math" w:hAnsi="Cambria Math"/>
          <w:i/>
          <w:color w:val="1B365D"/>
          <w:sz w:val="24"/>
        </w:rPr>
        <w:t>A</w:t>
      </w:r>
      <w:r>
        <w:rPr>
          <w:rFonts w:ascii="Arial" w:hAnsi="Arial"/>
          <w:b w:val="0"/>
          <w:i w:val="0"/>
          <w:color w:val="111827"/>
          <w:sz w:val="24"/>
        </w:rPr>
        <w:t xml:space="preserve"> superou o valor recebido pela equipe </w:t>
      </w:r>
      <w:r>
        <w:rPr>
          <w:rFonts w:ascii="Cambria Math" w:hAnsi="Cambria Math"/>
          <w:i/>
          <w:color w:val="1B365D"/>
          <w:sz w:val="24"/>
        </w:rPr>
        <w:t>C</w:t>
      </w:r>
      <w:r>
        <w:rPr>
          <w:rFonts w:ascii="Arial" w:hAnsi="Arial"/>
          <w:b w:val="0"/>
          <w:i w:val="0"/>
          <w:color w:val="111827"/>
          <w:sz w:val="24"/>
        </w:rPr>
        <w:t xml:space="preserv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R$ 10.000,00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R$ 10.384,60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R$ 12.000,00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R$ 13.500,00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R$ 15.000,00</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Resolução sistemática da partilha inversamente proporcional:</w:t>
            </w:r>
          </w:p>
          <w:p>
            <w:pPr>
              <w:spacing w:line="288" w:lineRule="auto" w:before="40" w:after="40"/>
            </w:pPr>
            <w:r>
              <w:rPr>
                <w:rFonts w:ascii="Arial" w:hAnsi="Arial"/>
                <w:b w:val="0"/>
                <w:i w:val="0"/>
                <w:color w:val="111827"/>
                <w:sz w:val="21"/>
              </w:rPr>
              <w:t>1. Como a divisão é inversamente proporcional a 2, 3 e 4, as frações de ponderação são os seus inversos:</w:t>
            </w:r>
          </w:p>
          <w:p>
            <w:pPr>
              <w:spacing w:line="288" w:lineRule="auto" w:before="40" w:after="40"/>
            </w:pPr>
            <w:r>
              <w:rPr>
                <w:rFonts w:ascii="Arial" w:hAnsi="Arial"/>
                <w:b w:val="0"/>
                <w:i w:val="0"/>
                <w:color w:val="111827"/>
                <w:sz w:val="21"/>
              </w:rPr>
              <w:t>$</w:t>
            </w:r>
            <w:r>
              <w:rPr>
                <w:rFonts w:ascii="Cambria Math" w:hAnsi="Cambria Math"/>
                <w:i/>
                <w:color w:val="1B365D"/>
                <w:sz w:val="21"/>
              </w:rPr>
              <w:t>\text{Pesos:} \quad \frac{1}{2}, \quad \frac{1}{3}, \quad \frac{1}{4}</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Reduzem-se todas as frações ao mesmo denominador comum via </w:t>
            </w:r>
            <w:r>
              <w:rPr>
                <w:rFonts w:ascii="Cambria Math" w:hAnsi="Cambria Math"/>
                <w:i/>
                <w:color w:val="1B365D"/>
                <w:sz w:val="21"/>
              </w:rPr>
              <w:t>\text{MMC}(2, 3, 4) = 12</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\frac{1}{2} = \frac{6}{12}; \qquad \frac{1}{3} = \frac{4}{12}; \qquad \frac{1}{4} = \frac{3}{12}</w:t>
            </w:r>
            <w:r>
              <w:rPr>
                <w:rFonts w:ascii="Arial" w:hAnsi="Arial"/>
                <w:b w:val="0"/>
                <w:i w:val="0"/>
                <w:color w:val="111827"/>
                <w:sz w:val="21"/>
              </w:rPr>
              <w:t>$</w:t>
            </w:r>
          </w:p>
          <w:p>
            <w:pPr>
              <w:spacing w:line="288" w:lineRule="auto" w:before="40" w:after="40"/>
            </w:pPr>
            <w:r>
              <w:rPr>
                <w:rFonts w:ascii="Arial" w:hAnsi="Arial"/>
                <w:b w:val="0"/>
                <w:i w:val="0"/>
                <w:color w:val="111827"/>
                <w:sz w:val="21"/>
              </w:rPr>
              <w:t>3. Eliminando o denominador comum 12, as cotas correspondentes são diretamente proporcionais a 6, 4 e 3:</w:t>
            </w:r>
          </w:p>
          <w:p>
            <w:pPr>
              <w:spacing w:line="288" w:lineRule="auto" w:before="40" w:after="40"/>
            </w:pPr>
            <w:r>
              <w:rPr>
                <w:rFonts w:ascii="Arial" w:hAnsi="Arial"/>
                <w:b w:val="0"/>
                <w:i w:val="0"/>
                <w:color w:val="111827"/>
                <w:sz w:val="21"/>
              </w:rPr>
              <w:t>$</w:t>
            </w:r>
            <w:r>
              <w:rPr>
                <w:rFonts w:ascii="Cambria Math" w:hAnsi="Cambria Math"/>
                <w:i/>
                <w:color w:val="1B365D"/>
                <w:sz w:val="21"/>
              </w:rPr>
              <w:t>\text{Equipe } A = 6k; \quad \text{Equipe } B = 4k; \quad \text{Equipe } C = 3k</w:t>
            </w:r>
            <w:r>
              <w:rPr>
                <w:rFonts w:ascii="Arial" w:hAnsi="Arial"/>
                <w:b w:val="0"/>
                <w:i w:val="0"/>
                <w:color w:val="111827"/>
                <w:sz w:val="21"/>
              </w:rPr>
              <w:t>$</w:t>
            </w:r>
          </w:p>
          <w:p>
            <w:pPr>
              <w:spacing w:line="288" w:lineRule="auto" w:before="40" w:after="40"/>
            </w:pPr>
            <w:r>
              <w:rPr>
                <w:rFonts w:ascii="Arial" w:hAnsi="Arial"/>
                <w:b w:val="0"/>
                <w:i w:val="0"/>
                <w:color w:val="111827"/>
                <w:sz w:val="21"/>
              </w:rPr>
              <w:t>4. Somando as cotas de bonificação para atingir o montante de R$ 45.000,00:</w:t>
            </w:r>
          </w:p>
          <w:p>
            <w:pPr>
              <w:spacing w:line="288" w:lineRule="auto" w:before="40" w:after="40"/>
            </w:pPr>
            <w:r>
              <w:rPr>
                <w:rFonts w:ascii="Arial" w:hAnsi="Arial"/>
                <w:b w:val="0"/>
                <w:i w:val="0"/>
                <w:color w:val="111827"/>
                <w:sz w:val="21"/>
              </w:rPr>
              <w:t>$</w:t>
            </w:r>
            <w:r>
              <w:rPr>
                <w:rFonts w:ascii="Cambria Math" w:hAnsi="Cambria Math"/>
                <w:i/>
                <w:color w:val="1B365D"/>
                <w:sz w:val="21"/>
              </w:rPr>
              <w:t>6k + 4k + 3k = 45.000 \implies 13k = 45.000 \implies k = \frac{45.000}{13} \approx 3.461,538</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5. A questão solicita a diferença entre os valores recebidos pela equipe </w:t>
            </w:r>
            <w:r>
              <w:rPr>
                <w:rFonts w:ascii="Cambria Math" w:hAnsi="Cambria Math"/>
                <w:i/>
                <w:color w:val="1B365D"/>
                <w:sz w:val="21"/>
              </w:rPr>
              <w:t>A</w:t>
            </w:r>
            <w:r>
              <w:rPr>
                <w:rFonts w:ascii="Arial" w:hAnsi="Arial"/>
                <w:b w:val="0"/>
                <w:i w:val="0"/>
                <w:color w:val="111827"/>
                <w:sz w:val="21"/>
              </w:rPr>
              <w:t xml:space="preserve"> e pela equipe </w:t>
            </w:r>
            <w:r>
              <w:rPr>
                <w:rFonts w:ascii="Cambria Math" w:hAnsi="Cambria Math"/>
                <w:i/>
                <w:color w:val="1B365D"/>
                <w:sz w:val="21"/>
              </w:rPr>
              <w:t>C</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\text{Diferença} = A - C = 6k - 3k = 3k</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\text{Diferença} = 3 \times \left(\frac{45.000}{13}\right) = \frac{135.000}{13} \approx \mathbf{R\</w:t>
            </w:r>
            <w:r>
              <w:rPr>
                <w:rFonts w:ascii="Arial" w:hAnsi="Arial"/>
                <w:b w:val="0"/>
                <w:i w:val="0"/>
                <w:color w:val="111827"/>
                <w:sz w:val="21"/>
              </w:rPr>
              <w:t>\ 10.384,62}$$</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Estimativa empírica imprecisa que desconsidera o divisor 13 resultante da soma dos numeradores do MMC.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cálculo exato de </w:t>
            </w:r>
            <w:r>
              <w:rPr>
                <w:rFonts w:ascii="Cambria Math" w:hAnsi="Cambria Math"/>
                <w:i/>
                <w:color w:val="1B365D"/>
                <w:sz w:val="21"/>
              </w:rPr>
              <w:t>3k = \frac{135.000}{13}</w:t>
            </w:r>
            <w:r>
              <w:rPr>
                <w:rFonts w:ascii="Arial" w:hAnsi="Arial"/>
                <w:b w:val="0"/>
                <w:i w:val="0"/>
                <w:color w:val="111827"/>
                <w:sz w:val="21"/>
              </w:rPr>
              <w:t xml:space="preserve"> resulta em aproximadamente R</w:t>
            </w:r>
            <w:r>
              <w:rPr>
                <w:rFonts w:ascii="Cambria Math" w:hAnsi="Cambria Math"/>
                <w:i/>
                <w:color w:val="1B365D"/>
                <w:sz w:val="21"/>
              </w:rPr>
              <w:t xml:space="preserve"> 10.384,615 (arredondado para R</w:t>
            </w:r>
            <w:r>
              <w:rPr>
                <w:rFonts w:ascii="Arial" w:hAnsi="Arial"/>
                <w:b w:val="0"/>
                <w:i w:val="0"/>
                <w:color w:val="111827"/>
                <w:sz w:val="21"/>
              </w:rPr>
              <w:t xml:space="preserve"> 10.384,60 nas opções da banca).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Valor que surgiria caso a partilha tivesse sido realizada de forma diretamente proporcional aos números 2, 3 e 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Corresponderia a 3 cotas se o denominador da soma fosse 10 em vez de 13.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Corresponde à divisão igualitária de um terço do total sem aplicar a proporcionalidade inversa.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Técnico de Controle Externo)</w:t>
      </w:r>
    </w:p>
    <w:p>
      <w:pPr>
        <w:spacing w:line="360" w:lineRule="auto" w:before="0" w:after="80"/>
        <w:jc w:val="both"/>
      </w:pPr>
      <w:r>
        <w:rPr>
          <w:rFonts w:ascii="Arial" w:hAnsi="Arial"/>
          <w:b w:val="0"/>
          <w:i w:val="0"/>
          <w:color w:val="111827"/>
          <w:sz w:val="24"/>
        </w:rPr>
        <w:t xml:space="preserve">Um contrato de prestação de serviços de segurança da informação celebrado pelo Tribunal de Contas previa pagamento mensal de determinado valor </w:t>
      </w:r>
      <w:r>
        <w:rPr>
          <w:rFonts w:ascii="Cambria Math" w:hAnsi="Cambria Math"/>
          <w:i/>
          <w:color w:val="1B365D"/>
          <w:sz w:val="24"/>
        </w:rPr>
        <w:t>X</w:t>
      </w:r>
      <w:r>
        <w:rPr>
          <w:rFonts w:ascii="Arial" w:hAnsi="Arial"/>
          <w:b w:val="0"/>
          <w:i w:val="0"/>
          <w:color w:val="111827"/>
          <w:sz w:val="24"/>
        </w:rPr>
        <w:t xml:space="preserve">. No segundo ano de vigência, o contrato sofreu um </w:t>
      </w:r>
      <w:r>
        <w:rPr>
          <w:rFonts w:ascii="Arial" w:hAnsi="Arial"/>
          <w:b/>
          <w:i w:val="0"/>
          <w:color w:val="111827"/>
          <w:sz w:val="24"/>
        </w:rPr>
        <w:t>reajuste com acréscimo de 15%</w:t>
      </w:r>
      <w:r>
        <w:rPr>
          <w:rFonts w:ascii="Arial" w:hAnsi="Arial"/>
          <w:b w:val="0"/>
          <w:i w:val="0"/>
          <w:color w:val="111827"/>
          <w:sz w:val="24"/>
        </w:rPr>
        <w:t xml:space="preserve">. No terceiro ano, após revisão contratual, foi concedido um </w:t>
      </w:r>
      <w:r>
        <w:rPr>
          <w:rFonts w:ascii="Arial" w:hAnsi="Arial"/>
          <w:b/>
          <w:i w:val="0"/>
          <w:color w:val="111827"/>
          <w:sz w:val="24"/>
        </w:rPr>
        <w:t>desconto de 10%</w:t>
      </w:r>
      <w:r>
        <w:rPr>
          <w:rFonts w:ascii="Arial" w:hAnsi="Arial"/>
          <w:b w:val="0"/>
          <w:i w:val="0"/>
          <w:color w:val="111827"/>
          <w:sz w:val="24"/>
        </w:rPr>
        <w:t xml:space="preserve"> aplicado sobre o valor vigente no segundo ano.</w:t>
      </w:r>
    </w:p>
    <w:p>
      <w:pPr>
        <w:spacing w:line="360" w:lineRule="auto" w:before="0" w:after="80"/>
        <w:jc w:val="both"/>
      </w:pPr>
      <w:r>
        <w:rPr>
          <w:rFonts w:ascii="Arial" w:hAnsi="Arial"/>
          <w:b w:val="0"/>
          <w:i w:val="0"/>
          <w:color w:val="111827"/>
          <w:sz w:val="24"/>
        </w:rPr>
        <w:t xml:space="preserve">Em relação ao valor original </w:t>
      </w:r>
      <w:r>
        <w:rPr>
          <w:rFonts w:ascii="Cambria Math" w:hAnsi="Cambria Math"/>
          <w:i/>
          <w:color w:val="1B365D"/>
          <w:sz w:val="24"/>
        </w:rPr>
        <w:t>X</w:t>
      </w:r>
      <w:r>
        <w:rPr>
          <w:rFonts w:ascii="Arial" w:hAnsi="Arial"/>
          <w:b w:val="0"/>
          <w:i w:val="0"/>
          <w:color w:val="111827"/>
          <w:sz w:val="24"/>
        </w:rPr>
        <w:t xml:space="preserve"> do contrato no primeiro ano, a aplicação sucessiva dessas duas variações resultou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um aumento real de 3,5%</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 aumento real de 5%</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 desconto real de 3,5%</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um desconto real de 5%</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nenhuma variação (0%)</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Análise cumulativa por meio de fatores multiplicadores:</w:t>
            </w:r>
          </w:p>
          <w:p>
            <w:pPr>
              <w:spacing w:line="288" w:lineRule="auto" w:before="40" w:after="40"/>
            </w:pPr>
            <w:r>
              <w:rPr>
                <w:rFonts w:ascii="Arial" w:hAnsi="Arial"/>
                <w:b w:val="0"/>
                <w:i w:val="0"/>
                <w:color w:val="111827"/>
                <w:sz w:val="21"/>
              </w:rPr>
              <w:t>1. Fator multiplicador do primeiro evento (aumento de 15%):</w:t>
            </w:r>
          </w:p>
          <w:p>
            <w:pPr>
              <w:spacing w:line="288" w:lineRule="auto" w:before="40" w:after="40"/>
            </w:pPr>
            <w:r>
              <w:rPr>
                <w:rFonts w:ascii="Arial" w:hAnsi="Arial"/>
                <w:b w:val="0"/>
                <w:i w:val="0"/>
                <w:color w:val="111827"/>
                <w:sz w:val="21"/>
              </w:rPr>
              <w:t>$</w:t>
            </w:r>
            <w:r>
              <w:rPr>
                <w:rFonts w:ascii="Cambria Math" w:hAnsi="Cambria Math"/>
                <w:i/>
                <w:color w:val="1B365D"/>
                <w:sz w:val="21"/>
              </w:rPr>
              <w:t>F_1 = 1 + 0{,}15 = 1{,}15</w:t>
            </w:r>
            <w:r>
              <w:rPr>
                <w:rFonts w:ascii="Arial" w:hAnsi="Arial"/>
                <w:b w:val="0"/>
                <w:i w:val="0"/>
                <w:color w:val="111827"/>
                <w:sz w:val="21"/>
              </w:rPr>
              <w:t>$</w:t>
            </w:r>
          </w:p>
          <w:p>
            <w:pPr>
              <w:spacing w:line="288" w:lineRule="auto" w:before="40" w:after="40"/>
            </w:pPr>
            <w:r>
              <w:rPr>
                <w:rFonts w:ascii="Arial" w:hAnsi="Arial"/>
                <w:b w:val="0"/>
                <w:i w:val="0"/>
                <w:color w:val="111827"/>
                <w:sz w:val="21"/>
              </w:rPr>
              <w:t>2. Fator multiplicador do segundo evento (desconto de 10%):</w:t>
            </w:r>
          </w:p>
          <w:p>
            <w:pPr>
              <w:spacing w:line="288" w:lineRule="auto" w:before="40" w:after="40"/>
            </w:pPr>
            <w:r>
              <w:rPr>
                <w:rFonts w:ascii="Arial" w:hAnsi="Arial"/>
                <w:b w:val="0"/>
                <w:i w:val="0"/>
                <w:color w:val="111827"/>
                <w:sz w:val="21"/>
              </w:rPr>
              <w:t>$</w:t>
            </w:r>
            <w:r>
              <w:rPr>
                <w:rFonts w:ascii="Cambria Math" w:hAnsi="Cambria Math"/>
                <w:i/>
                <w:color w:val="1B365D"/>
                <w:sz w:val="21"/>
              </w:rPr>
              <w:t>F_2 = 1 - 0{,}10 = 0{,}90</w:t>
            </w:r>
            <w:r>
              <w:rPr>
                <w:rFonts w:ascii="Arial" w:hAnsi="Arial"/>
                <w:b w:val="0"/>
                <w:i w:val="0"/>
                <w:color w:val="111827"/>
                <w:sz w:val="21"/>
              </w:rPr>
              <w:t>$</w:t>
            </w:r>
          </w:p>
          <w:p>
            <w:pPr>
              <w:spacing w:line="288" w:lineRule="auto" w:before="40" w:after="40"/>
            </w:pPr>
            <w:r>
              <w:rPr>
                <w:rFonts w:ascii="Arial" w:hAnsi="Arial"/>
                <w:b w:val="0"/>
                <w:i w:val="0"/>
                <w:color w:val="111827"/>
                <w:sz w:val="21"/>
              </w:rPr>
              <w:t>3. O fator acumulado global após as duas variações é o produto dos fatores:</w:t>
            </w:r>
          </w:p>
          <w:p>
            <w:pPr>
              <w:spacing w:line="288" w:lineRule="auto" w:before="40" w:after="40"/>
            </w:pPr>
            <w:r>
              <w:rPr>
                <w:rFonts w:ascii="Arial" w:hAnsi="Arial"/>
                <w:b w:val="0"/>
                <w:i w:val="0"/>
                <w:color w:val="111827"/>
                <w:sz w:val="21"/>
              </w:rPr>
              <w:t>$</w:t>
            </w:r>
            <w:r>
              <w:rPr>
                <w:rFonts w:ascii="Cambria Math" w:hAnsi="Cambria Math"/>
                <w:i/>
                <w:color w:val="1B365D"/>
                <w:sz w:val="21"/>
              </w:rPr>
              <w:t>F_{\text{global}} = F_1 \times F_2 = 1{,}15 \times 0{,}90 = 1{,}035</w:t>
            </w:r>
            <w:r>
              <w:rPr>
                <w:rFonts w:ascii="Arial" w:hAnsi="Arial"/>
                <w:b w:val="0"/>
                <w:i w:val="0"/>
                <w:color w:val="111827"/>
                <w:sz w:val="21"/>
              </w:rPr>
              <w:t>$</w:t>
            </w:r>
          </w:p>
          <w:p>
            <w:pPr>
              <w:spacing w:line="288" w:lineRule="auto" w:before="40" w:after="40"/>
            </w:pPr>
            <w:r>
              <w:rPr>
                <w:rFonts w:ascii="Arial" w:hAnsi="Arial"/>
                <w:b w:val="0"/>
                <w:i w:val="0"/>
                <w:color w:val="111827"/>
                <w:sz w:val="21"/>
              </w:rPr>
              <w:t>4. Conversão do fator final em taxa percentual:</w:t>
            </w:r>
          </w:p>
          <w:p>
            <w:pPr>
              <w:spacing w:line="288" w:lineRule="auto" w:before="40" w:after="40"/>
            </w:pPr>
            <w:r>
              <w:rPr>
                <w:rFonts w:ascii="Arial" w:hAnsi="Arial"/>
                <w:b w:val="0"/>
                <w:i w:val="0"/>
                <w:color w:val="111827"/>
                <w:sz w:val="21"/>
              </w:rPr>
              <w:t>$</w:t>
            </w:r>
            <w:r>
              <w:rPr>
                <w:rFonts w:ascii="Cambria Math" w:hAnsi="Cambria Math"/>
                <w:i/>
                <w:color w:val="1B365D"/>
                <w:sz w:val="21"/>
              </w:rPr>
              <w:t>\Delta\% = (F_{\text{global}} - 1) \times 100\% = (1{,}035 - 1) \times 100\% = +0{,}035 \times 100\% = +\mathbf{3,5\%}</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Como o resultado é positivo, houve um </w:t>
            </w:r>
            <w:r>
              <w:rPr>
                <w:rFonts w:ascii="Arial" w:hAnsi="Arial"/>
                <w:b/>
                <w:i w:val="0"/>
                <w:color w:val="111827"/>
                <w:sz w:val="21"/>
              </w:rPr>
              <w:t>aumento real de 3,5%</w:t>
            </w:r>
            <w:r>
              <w:rPr>
                <w:rFonts w:ascii="Arial" w:hAnsi="Arial"/>
                <w:b w:val="0"/>
                <w:i w:val="0"/>
                <w:color w:val="111827"/>
                <w:sz w:val="21"/>
              </w:rPr>
              <w:t xml:space="preserve"> em relação ao valor primitivo do contrato.</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w:t>
            </w:r>
            <w:r>
              <w:rPr>
                <w:rFonts w:ascii="Cambria Math" w:hAnsi="Cambria Math"/>
                <w:i/>
                <w:color w:val="1B365D"/>
                <w:sz w:val="21"/>
              </w:rPr>
              <w:t>1{,}15 \times 0{,}90 = 1{,}035 \implies</w:t>
            </w:r>
            <w:r>
              <w:rPr>
                <w:rFonts w:ascii="Arial" w:hAnsi="Arial"/>
                <w:b w:val="0"/>
                <w:i w:val="0"/>
                <w:color w:val="111827"/>
                <w:sz w:val="21"/>
              </w:rPr>
              <w:t xml:space="preserve"> aumento real de 3,5%.</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Pegadinha clássica da FCC para quem soma/subtrai aritmeticamente as taxas (</w:t>
            </w:r>
            <w:r>
              <w:rPr>
                <w:rFonts w:ascii="Cambria Math" w:hAnsi="Cambria Math"/>
                <w:i/>
                <w:color w:val="1B365D"/>
                <w:sz w:val="21"/>
              </w:rPr>
              <w:t>+15\% - 10\% = +5\%</w:t>
            </w:r>
            <w:r>
              <w:rPr>
                <w:rFonts w:ascii="Arial" w:hAnsi="Arial"/>
                <w:b w:val="0"/>
                <w:i w:val="0"/>
                <w:color w:val="111827"/>
                <w:sz w:val="21"/>
              </w:rPr>
              <w:t>), ignorando que o desconto incidiu sobre uma base já majorada.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Erro no sinal da variação; o fator 1,035 é superior a 1, configurando aumento e não desconto.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Subtração invertida das porcentagens.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Ilusão de que taxas nominais próximas se cancelam mutuamente.</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 – Analista Judiciário)</w:t>
      </w:r>
    </w:p>
    <w:p>
      <w:pPr>
        <w:spacing w:line="360" w:lineRule="auto" w:before="0" w:after="80"/>
        <w:jc w:val="both"/>
      </w:pPr>
      <w:r>
        <w:rPr>
          <w:rFonts w:ascii="Arial" w:hAnsi="Arial"/>
          <w:b w:val="0"/>
          <w:i w:val="0"/>
          <w:color w:val="111827"/>
          <w:sz w:val="24"/>
        </w:rPr>
        <w:t>Uma equipe de 6 técnicos administrativos, trabalhando com produtividades idênticas e constantes, consegue auditar e validar 120 relatórios de diárias em 8 dias úteis de trabalho.</w:t>
      </w:r>
    </w:p>
    <w:p>
      <w:pPr>
        <w:spacing w:line="360" w:lineRule="auto" w:before="0" w:after="80"/>
        <w:jc w:val="both"/>
      </w:pPr>
      <w:r>
        <w:rPr>
          <w:rFonts w:ascii="Arial" w:hAnsi="Arial"/>
          <w:b w:val="0"/>
          <w:i w:val="0"/>
          <w:color w:val="111827"/>
          <w:sz w:val="24"/>
        </w:rPr>
        <w:t>Se o Tribunal de Contas alocar mais 2 técnicos com a mesma produtividade para essa equipe, em quantos dias úteis a nova equipe conseguirá auditar e validar os mesmos 120 relatórios?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4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5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6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7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10 dias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1. Identificação dos dados e grandezas:</w:t>
            </w:r>
          </w:p>
          <w:p>
            <w:pPr>
              <w:spacing w:line="288" w:lineRule="auto" w:before="40" w:after="40"/>
            </w:pPr>
            <w:r>
              <w:rPr>
                <w:rFonts w:ascii="Arial" w:hAnsi="Arial"/>
                <w:b w:val="0"/>
                <w:i w:val="0"/>
                <w:color w:val="111827"/>
                <w:sz w:val="21"/>
              </w:rPr>
              <w:t>- Quantidade inicial de técnicos: 6</w:t>
            </w:r>
          </w:p>
          <w:p>
            <w:pPr>
              <w:spacing w:line="288" w:lineRule="auto" w:before="40" w:after="40"/>
            </w:pPr>
            <w:r>
              <w:rPr>
                <w:rFonts w:ascii="Arial" w:hAnsi="Arial"/>
                <w:b w:val="0"/>
                <w:i w:val="0"/>
                <w:color w:val="111827"/>
                <w:sz w:val="21"/>
              </w:rPr>
              <w:t xml:space="preserve">- Nova quantidade de técnicos: </w:t>
            </w:r>
            <w:r>
              <w:rPr>
                <w:rFonts w:ascii="Cambria Math" w:hAnsi="Cambria Math"/>
                <w:i/>
                <w:color w:val="1B365D"/>
                <w:sz w:val="21"/>
              </w:rPr>
              <w:t>6 + 2 = 8</w:t>
            </w:r>
            <w:r>
              <w:rPr>
                <w:rFonts w:ascii="Arial" w:hAnsi="Arial"/>
                <w:b w:val="0"/>
                <w:i w:val="0"/>
                <w:color w:val="111827"/>
                <w:sz w:val="21"/>
              </w:rPr>
              <w:t xml:space="preserve"> técnicos</w:t>
            </w:r>
          </w:p>
          <w:p>
            <w:pPr>
              <w:spacing w:line="288" w:lineRule="auto" w:before="40" w:after="40"/>
            </w:pPr>
            <w:r>
              <w:rPr>
                <w:rFonts w:ascii="Arial" w:hAnsi="Arial"/>
                <w:b w:val="0"/>
                <w:i w:val="0"/>
                <w:color w:val="111827"/>
                <w:sz w:val="21"/>
              </w:rPr>
              <w:t>- Quantidade de trabalho: constante em ambos os cenários (120 relatórios)</w:t>
            </w:r>
          </w:p>
          <w:p>
            <w:pPr>
              <w:spacing w:line="288" w:lineRule="auto" w:before="40" w:after="40"/>
            </w:pPr>
            <w:r>
              <w:rPr>
                <w:rFonts w:ascii="Arial" w:hAnsi="Arial"/>
                <w:b w:val="0"/>
                <w:i w:val="0"/>
                <w:color w:val="111827"/>
                <w:sz w:val="21"/>
              </w:rPr>
              <w:t xml:space="preserve">- Dias de trabalho: passa de 8 dias para </w:t>
            </w:r>
            <w:r>
              <w:rPr>
                <w:rFonts w:ascii="Cambria Math" w:hAnsi="Cambria Math"/>
                <w:i/>
                <w:color w:val="1B365D"/>
                <w:sz w:val="21"/>
              </w:rPr>
              <w:t>D</w:t>
            </w:r>
            <w:r>
              <w:rPr>
                <w:rFonts w:ascii="Arial" w:hAnsi="Arial"/>
                <w:b w:val="0"/>
                <w:i w:val="0"/>
                <w:color w:val="111827"/>
                <w:sz w:val="21"/>
              </w:rPr>
              <w:t xml:space="preserve"> dias úteis</w:t>
            </w:r>
          </w:p>
          <w:p>
            <w:pPr>
              <w:spacing w:line="288" w:lineRule="auto" w:before="40" w:after="40"/>
            </w:pPr>
            <w:r>
              <w:rPr>
                <w:rFonts w:ascii="Arial" w:hAnsi="Arial"/>
                <w:b w:val="0"/>
                <w:i w:val="0"/>
                <w:color w:val="111827"/>
                <w:sz w:val="21"/>
              </w:rPr>
              <w:t>2. Análise da relação de proporcionalidade:</w:t>
            </w:r>
          </w:p>
          <w:p>
            <w:pPr>
              <w:spacing w:line="288" w:lineRule="auto" w:before="40" w:after="40"/>
            </w:pPr>
            <w:r>
              <w:rPr>
                <w:rFonts w:ascii="Arial" w:hAnsi="Arial"/>
                <w:b w:val="0"/>
                <w:i w:val="0"/>
                <w:color w:val="111827"/>
                <w:sz w:val="21"/>
              </w:rPr>
              <w:t xml:space="preserve">- Mantendo-se inalterada a quantidade de relatórios (120), se aumentamos o número de trabalhadores na equipe, a tarefa será concluída em um </w:t>
            </w:r>
            <w:r>
              <w:rPr>
                <w:rFonts w:ascii="Arial" w:hAnsi="Arial"/>
                <w:b/>
                <w:i w:val="0"/>
                <w:color w:val="111827"/>
                <w:sz w:val="21"/>
              </w:rPr>
              <w:t>número menor de dias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As grandezas "Técnicos" e "Dias" são </w:t>
            </w:r>
            <w:r>
              <w:rPr>
                <w:rFonts w:ascii="Arial" w:hAnsi="Arial"/>
                <w:b/>
                <w:i w:val="0"/>
                <w:color w:val="111827"/>
                <w:sz w:val="21"/>
              </w:rPr>
              <w:t>Inversamente Proporcionais (IP)</w:t>
            </w:r>
            <w:r>
              <w:rPr>
                <w:rFonts w:ascii="Arial" w:hAnsi="Arial"/>
                <w:b w:val="0"/>
                <w:i w:val="0"/>
                <w:color w:val="111827"/>
                <w:sz w:val="21"/>
              </w:rPr>
              <w:t>.</w:t>
            </w:r>
          </w:p>
          <w:p>
            <w:pPr>
              <w:spacing w:line="288" w:lineRule="auto" w:before="40" w:after="40"/>
            </w:pPr>
            <w:r>
              <w:rPr>
                <w:rFonts w:ascii="Arial" w:hAnsi="Arial"/>
                <w:b w:val="0"/>
                <w:i w:val="0"/>
                <w:color w:val="111827"/>
                <w:sz w:val="21"/>
              </w:rPr>
              <w:t>3. Resolução estruturada (multiplicação em linha reta, pois o produto de operários por tempo é constante):</w:t>
            </w:r>
          </w:p>
          <w:p>
            <w:pPr>
              <w:spacing w:line="288" w:lineRule="auto" w:before="40" w:after="40"/>
            </w:pPr>
            <w:r>
              <w:rPr>
                <w:rFonts w:ascii="Arial" w:hAnsi="Arial"/>
                <w:b w:val="0"/>
                <w:i w:val="0"/>
                <w:color w:val="111827"/>
                <w:sz w:val="21"/>
              </w:rPr>
              <w:t>$</w:t>
            </w:r>
            <w:r>
              <w:rPr>
                <w:rFonts w:ascii="Cambria Math" w:hAnsi="Cambria Math"/>
                <w:i/>
                <w:color w:val="1B365D"/>
                <w:sz w:val="21"/>
              </w:rPr>
              <w:t>6 \times 8 = 8 \times D \implies 48 = 8D \implies D = \frac{48}{8} = \mathbf{6 \text{ dias úteis}}</w:t>
            </w:r>
            <w:r>
              <w:rPr>
                <w:rFonts w:ascii="Arial" w:hAnsi="Arial"/>
                <w:b w:val="0"/>
                <w:i w:val="0"/>
                <w:color w:val="111827"/>
                <w:sz w:val="21"/>
              </w:rPr>
              <w:t>$</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Redução desproporcional; 4 dias demandariam dobrar a equipe para 12 técnicos.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Decorre de cálculo aproximado sem rigor algébrico.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Produto constante em grandezas inversas: </w:t>
            </w:r>
            <w:r>
              <w:rPr>
                <w:rFonts w:ascii="Cambria Math" w:hAnsi="Cambria Math"/>
                <w:i/>
                <w:color w:val="1B365D"/>
                <w:sz w:val="21"/>
              </w:rPr>
              <w:t>6 \times 8 = 8 \times D \implies D = 6</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Suposição linear de que adicionar 2 técnicos reduz o tempo em apenas 1 dia.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Resultado obtido caso o candidato multiplique em cruz por equívoco (</w:t>
            </w:r>
            <w:r>
              <w:rPr>
                <w:rFonts w:ascii="Cambria Math" w:hAnsi="Cambria Math"/>
                <w:i/>
                <w:color w:val="1B365D"/>
                <w:sz w:val="21"/>
              </w:rPr>
              <w:t>\frac{6}{8} = \frac{8}{D} \implies D = \frac{64}{6} \approx 10,6</w:t>
            </w:r>
            <w:r>
              <w:rPr>
                <w:rFonts w:ascii="Arial" w:hAnsi="Arial"/>
                <w:b w:val="0"/>
                <w:i w:val="0"/>
                <w:color w:val="111827"/>
                <w:sz w:val="21"/>
              </w:rPr>
              <w:t xml:space="preserve"> dias), tratando grandezas inversas como se fossem diretas (o que levaria ao absurdo de aumentar o tempo ao contratar mais pessoas).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TCE-PI – Técnico Judiciário)</w:t>
      </w:r>
    </w:p>
    <w:p>
      <w:pPr>
        <w:spacing w:line="360" w:lineRule="auto" w:before="0" w:after="80"/>
        <w:jc w:val="both"/>
      </w:pPr>
      <w:r>
        <w:rPr>
          <w:rFonts w:ascii="Arial" w:hAnsi="Arial"/>
          <w:b w:val="0"/>
          <w:i w:val="0"/>
          <w:color w:val="111827"/>
          <w:sz w:val="24"/>
        </w:rPr>
        <w:t>Em determinado setor do Tribunal de Contas do Estado de Goiás, o número de processos em meio eletrônico é 25% maior do que o número de processos físicos em papel.</w:t>
      </w:r>
    </w:p>
    <w:p>
      <w:pPr>
        <w:spacing w:line="360" w:lineRule="auto" w:before="0" w:after="80"/>
        <w:jc w:val="both"/>
      </w:pPr>
      <w:r>
        <w:rPr>
          <w:rFonts w:ascii="Arial" w:hAnsi="Arial"/>
          <w:b w:val="0"/>
          <w:i w:val="0"/>
          <w:color w:val="111827"/>
          <w:sz w:val="24"/>
        </w:rPr>
        <w:t>Em relação ao número de processos eletrônicos, o número de processos em papel é inferior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15%</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20%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25%</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30%</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33,3%</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Problema que exige a técnica de inversão da base de referência percentual:</w:t>
            </w:r>
          </w:p>
          <w:p>
            <w:pPr>
              <w:spacing w:line="288" w:lineRule="auto" w:before="40" w:after="40"/>
            </w:pPr>
            <w:r>
              <w:rPr>
                <w:rFonts w:ascii="Arial" w:hAnsi="Arial"/>
                <w:b w:val="0"/>
                <w:i w:val="0"/>
                <w:color w:val="111827"/>
                <w:sz w:val="21"/>
              </w:rPr>
              <w:t>1. Atribuição de uma base de cálculo simples:</w:t>
            </w:r>
          </w:p>
          <w:p>
            <w:pPr>
              <w:spacing w:line="288" w:lineRule="auto" w:before="40" w:after="40"/>
            </w:pPr>
            <w:r>
              <w:rPr>
                <w:rFonts w:ascii="Arial" w:hAnsi="Arial"/>
                <w:b w:val="0"/>
                <w:i w:val="0"/>
                <w:color w:val="111827"/>
                <w:sz w:val="21"/>
              </w:rPr>
              <w:t xml:space="preserve">- Seja </w:t>
            </w:r>
            <w:r>
              <w:rPr>
                <w:rFonts w:ascii="Cambria Math" w:hAnsi="Cambria Math"/>
                <w:i/>
                <w:color w:val="1B365D"/>
                <w:sz w:val="21"/>
              </w:rPr>
              <w:t>P</w:t>
            </w:r>
            <w:r>
              <w:rPr>
                <w:rFonts w:ascii="Arial" w:hAnsi="Arial"/>
                <w:b w:val="0"/>
                <w:i w:val="0"/>
                <w:color w:val="111827"/>
                <w:sz w:val="21"/>
              </w:rPr>
              <w:t xml:space="preserve"> o número de processos em papel: adotemos </w:t>
            </w:r>
            <w:r>
              <w:rPr>
                <w:rFonts w:ascii="Cambria Math" w:hAnsi="Cambria Math"/>
                <w:i/>
                <w:color w:val="1B365D"/>
                <w:sz w:val="21"/>
              </w:rPr>
              <w:t>P = 100</w:t>
            </w:r>
            <w:r>
              <w:rPr>
                <w:rFonts w:ascii="Arial" w:hAnsi="Arial"/>
                <w:b w:val="0"/>
                <w:i w:val="0"/>
                <w:color w:val="111827"/>
                <w:sz w:val="21"/>
              </w:rPr>
              <w:t>.</w:t>
            </w:r>
          </w:p>
          <w:p>
            <w:pPr>
              <w:spacing w:line="288" w:lineRule="auto" w:before="40" w:after="40"/>
            </w:pPr>
            <w:r>
              <w:rPr>
                <w:rFonts w:ascii="Arial" w:hAnsi="Arial"/>
                <w:b w:val="0"/>
                <w:i w:val="0"/>
                <w:color w:val="111827"/>
                <w:sz w:val="21"/>
              </w:rPr>
              <w:t>2. O número de processos eletrônicos (</w:t>
            </w:r>
            <w:r>
              <w:rPr>
                <w:rFonts w:ascii="Cambria Math" w:hAnsi="Cambria Math"/>
                <w:i/>
                <w:color w:val="1B365D"/>
                <w:sz w:val="21"/>
              </w:rPr>
              <w:t>E</w:t>
            </w:r>
            <w:r>
              <w:rPr>
                <w:rFonts w:ascii="Arial" w:hAnsi="Arial"/>
                <w:b w:val="0"/>
                <w:i w:val="0"/>
                <w:color w:val="111827"/>
                <w:sz w:val="21"/>
              </w:rPr>
              <w:t xml:space="preserve">) é 25% maior que </w:t>
            </w:r>
            <w:r>
              <w:rPr>
                <w:rFonts w:ascii="Cambria Math" w:hAnsi="Cambria Math"/>
                <w:i/>
                <w:color w:val="1B365D"/>
                <w:sz w:val="21"/>
              </w:rPr>
              <w:t>P</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E = 100 + 0{,}25 \times 100 = 125</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O comando da questão indaga o percentual em que os processos em papel são inferiores </w:t>
            </w:r>
            <w:r>
              <w:rPr>
                <w:rFonts w:ascii="Arial" w:hAnsi="Arial"/>
                <w:b/>
                <w:i w:val="0"/>
                <w:color w:val="111827"/>
                <w:sz w:val="21"/>
              </w:rPr>
              <w:t>em relação ao total de processos eletrônicos</w:t>
            </w:r>
            <w:r>
              <w:rPr>
                <w:rFonts w:ascii="Arial" w:hAnsi="Arial"/>
                <w:b w:val="0"/>
                <w:i w:val="0"/>
                <w:color w:val="111827"/>
                <w:sz w:val="21"/>
              </w:rPr>
              <w:t xml:space="preserve"> (o que define que o novo denominador da divisão passa a ser </w:t>
            </w:r>
            <w:r>
              <w:rPr>
                <w:rFonts w:ascii="Cambria Math" w:hAnsi="Cambria Math"/>
                <w:i/>
                <w:color w:val="1B365D"/>
                <w:sz w:val="21"/>
              </w:rPr>
              <w:t>E = 125</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\text{Diferença absoluta} = E - P = 125 - 100 = 25</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\text{Percentual relativo} = \frac{\text{Diferença}}{\text{Nova Base } E} = \frac{25}{125} = \frac{1}{5} = 0{,}20 = \mathbf{20\%}</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Portanto, o número de processos físicos em papel é exatamente </w:t>
            </w:r>
            <w:r>
              <w:rPr>
                <w:rFonts w:ascii="Arial" w:hAnsi="Arial"/>
                <w:b/>
                <w:i w:val="0"/>
                <w:color w:val="111827"/>
                <w:sz w:val="21"/>
              </w:rPr>
              <w:t>20% inferior</w:t>
            </w:r>
            <w:r>
              <w:rPr>
                <w:rFonts w:ascii="Arial" w:hAnsi="Arial"/>
                <w:b w:val="0"/>
                <w:i w:val="0"/>
                <w:color w:val="111827"/>
                <w:sz w:val="21"/>
              </w:rPr>
              <w:t xml:space="preserve"> ao de processos eletrônicos.</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Estimativa arbitrária sem respaldo nos cálculos.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Razão precisa de </w:t>
            </w:r>
            <w:r>
              <w:rPr>
                <w:rFonts w:ascii="Cambria Math" w:hAnsi="Cambria Math"/>
                <w:i/>
                <w:color w:val="1B365D"/>
                <w:sz w:val="21"/>
              </w:rPr>
              <w:t>\frac{25}{125} = 0{,}20 = 20\%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pegadinha clássica em que o candidato repete os 25% citados no texto, ignorando que o referencial da comparação foi invertido (de </w:t>
            </w:r>
            <w:r>
              <w:rPr>
                <w:rFonts w:ascii="Cambria Math" w:hAnsi="Cambria Math"/>
                <w:i/>
                <w:color w:val="1B365D"/>
                <w:sz w:val="21"/>
              </w:rPr>
              <w:t>P</w:t>
            </w:r>
            <w:r>
              <w:rPr>
                <w:rFonts w:ascii="Arial" w:hAnsi="Arial"/>
                <w:b w:val="0"/>
                <w:i w:val="0"/>
                <w:color w:val="111827"/>
                <w:sz w:val="21"/>
              </w:rPr>
              <w:t xml:space="preserve"> para </w:t>
            </w:r>
            <w:r>
              <w:rPr>
                <w:rFonts w:ascii="Cambria Math" w:hAnsi="Cambria Math"/>
                <w:i/>
                <w:color w:val="1B365D"/>
                <w:sz w:val="21"/>
              </w:rPr>
              <w: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Valor incorreto.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Confusão com a relação matemática inversa de uma alta de 33,3% (que gera redução simétrica de 25%).</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TCE-GO – Auditor de Controle Externo)</w:t>
      </w:r>
    </w:p>
    <w:p>
      <w:pPr>
        <w:spacing w:line="360" w:lineRule="auto" w:before="0" w:after="80"/>
        <w:jc w:val="both"/>
      </w:pPr>
      <w:r>
        <w:rPr>
          <w:rFonts w:ascii="Arial" w:hAnsi="Arial"/>
          <w:b w:val="0"/>
          <w:i w:val="0"/>
          <w:color w:val="111827"/>
          <w:sz w:val="24"/>
        </w:rPr>
        <w:t xml:space="preserve">Uma gratificação especial de desempenho no valor de R$ 36.000,00 foi dividida entre dois auditores, Rodrigo e Samuel. O regulamento determinou que a divisão fosse </w:t>
      </w:r>
      <w:r>
        <w:rPr>
          <w:rFonts w:ascii="Arial" w:hAnsi="Arial"/>
          <w:b/>
          <w:i w:val="0"/>
          <w:color w:val="111827"/>
          <w:sz w:val="24"/>
        </w:rPr>
        <w:t>diretamente proporcional ao tempo de serviço</w:t>
      </w:r>
      <w:r>
        <w:rPr>
          <w:rFonts w:ascii="Arial" w:hAnsi="Arial"/>
          <w:b w:val="0"/>
          <w:i w:val="0"/>
          <w:color w:val="111827"/>
          <w:sz w:val="24"/>
        </w:rPr>
        <w:t xml:space="preserve"> no Tribunal (Rodrigo tem 6 anos e Samuel tem 4 anos) e, simultaneamente, </w:t>
      </w:r>
      <w:r>
        <w:rPr>
          <w:rFonts w:ascii="Arial" w:hAnsi="Arial"/>
          <w:b/>
          <w:i w:val="0"/>
          <w:color w:val="111827"/>
          <w:sz w:val="24"/>
        </w:rPr>
        <w:t>inversamente proporcional ao número de processos pendentes</w:t>
      </w:r>
      <w:r>
        <w:rPr>
          <w:rFonts w:ascii="Arial" w:hAnsi="Arial"/>
          <w:b w:val="0"/>
          <w:i w:val="0"/>
          <w:color w:val="111827"/>
          <w:sz w:val="24"/>
        </w:rPr>
        <w:t xml:space="preserve"> de julgamento em seus gabinetes (Rodrigo tem 3 processos pendentes e Samuel tem 1 processo pendente).</w:t>
      </w:r>
    </w:p>
    <w:p>
      <w:pPr>
        <w:spacing w:line="360" w:lineRule="auto" w:before="0" w:after="80"/>
        <w:jc w:val="both"/>
      </w:pPr>
      <w:r>
        <w:rPr>
          <w:rFonts w:ascii="Arial" w:hAnsi="Arial"/>
          <w:b w:val="0"/>
          <w:i w:val="0"/>
          <w:color w:val="111827"/>
          <w:sz w:val="24"/>
        </w:rPr>
        <w:t>Com base nessas regras, a quantia recebida por Samuel foi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R$ 12.000,00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R$ 14.400,00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R$ 18.000,00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R$ 21.600,00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R$ 24.000,00</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Resolução de divisão composta (direta e inversa concomitantemente):</w:t>
            </w:r>
          </w:p>
          <w:p>
            <w:pPr>
              <w:spacing w:line="288" w:lineRule="auto" w:before="40" w:after="40"/>
            </w:pPr>
            <w:r>
              <w:rPr>
                <w:rFonts w:ascii="Arial" w:hAnsi="Arial"/>
                <w:b w:val="0"/>
                <w:i w:val="0"/>
                <w:color w:val="111827"/>
                <w:sz w:val="21"/>
              </w:rPr>
              <w:t>1. Estruturação dos pesos individuais de cada beneficiário:</w:t>
            </w:r>
          </w:p>
          <w:p>
            <w:pPr>
              <w:spacing w:line="288" w:lineRule="auto" w:before="40" w:after="40"/>
            </w:pPr>
            <w:r>
              <w:rPr>
                <w:rFonts w:ascii="Arial" w:hAnsi="Arial"/>
                <w:b w:val="0"/>
                <w:i w:val="0"/>
                <w:color w:val="111827"/>
                <w:sz w:val="21"/>
              </w:rPr>
              <w:t>- Para Rodrigo: diretamente proporcional a 6 anos e inversamente a 3 processos pendentes:</w:t>
            </w:r>
          </w:p>
          <w:p>
            <w:pPr>
              <w:spacing w:line="288" w:lineRule="auto" w:before="40" w:after="40"/>
            </w:pPr>
            <w:r>
              <w:rPr>
                <w:rFonts w:ascii="Arial" w:hAnsi="Arial"/>
                <w:b w:val="0"/>
                <w:i w:val="0"/>
                <w:color w:val="111827"/>
                <w:sz w:val="21"/>
              </w:rPr>
              <w:t>$</w:t>
            </w:r>
            <w:r>
              <w:rPr>
                <w:rFonts w:ascii="Cambria Math" w:hAnsi="Cambria Math"/>
                <w:i/>
                <w:color w:val="1B365D"/>
                <w:sz w:val="21"/>
              </w:rPr>
              <w:t>\text{Peso de Rodrigo} = 6 \times \frac{1}{3} = \frac{6}{3} = 2</w:t>
            </w:r>
            <w:r>
              <w:rPr>
                <w:rFonts w:ascii="Arial" w:hAnsi="Arial"/>
                <w:b w:val="0"/>
                <w:i w:val="0"/>
                <w:color w:val="111827"/>
                <w:sz w:val="21"/>
              </w:rPr>
              <w:t>$</w:t>
            </w:r>
          </w:p>
          <w:p>
            <w:pPr>
              <w:spacing w:line="288" w:lineRule="auto" w:before="40" w:after="40"/>
            </w:pPr>
            <w:r>
              <w:rPr>
                <w:rFonts w:ascii="Arial" w:hAnsi="Arial"/>
                <w:b w:val="0"/>
                <w:i w:val="0"/>
                <w:color w:val="111827"/>
                <w:sz w:val="21"/>
              </w:rPr>
              <w:t>- Para Samuel: diretamente proporcional a 4 anos e inversamente a 1 processo pendente:</w:t>
            </w:r>
          </w:p>
          <w:p>
            <w:pPr>
              <w:spacing w:line="288" w:lineRule="auto" w:before="40" w:after="40"/>
            </w:pPr>
            <w:r>
              <w:rPr>
                <w:rFonts w:ascii="Arial" w:hAnsi="Arial"/>
                <w:b w:val="0"/>
                <w:i w:val="0"/>
                <w:color w:val="111827"/>
                <w:sz w:val="21"/>
              </w:rPr>
              <w:t>$</w:t>
            </w:r>
            <w:r>
              <w:rPr>
                <w:rFonts w:ascii="Cambria Math" w:hAnsi="Cambria Math"/>
                <w:i/>
                <w:color w:val="1B365D"/>
                <w:sz w:val="21"/>
              </w:rPr>
              <w:t>\text{Peso de Samuel} = 4 \times \frac{1}{1} = \frac{4}{1} = 4</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Aplicação da constante de proporcionalidade </w:t>
            </w:r>
            <w:r>
              <w:rPr>
                <w:rFonts w:ascii="Cambria Math" w:hAnsi="Cambria Math"/>
                <w:i/>
                <w:color w:val="1B365D"/>
                <w:sz w:val="21"/>
              </w:rPr>
              <w:t>k</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\text{Rodrigo} = 2k; \qquad \text{Samuel} = 4k</w:t>
            </w:r>
            <w:r>
              <w:rPr>
                <w:rFonts w:ascii="Arial" w:hAnsi="Arial"/>
                <w:b w:val="0"/>
                <w:i w:val="0"/>
                <w:color w:val="111827"/>
                <w:sz w:val="21"/>
              </w:rPr>
              <w:t>$</w:t>
            </w:r>
          </w:p>
          <w:p>
            <w:pPr>
              <w:spacing w:line="288" w:lineRule="auto" w:before="40" w:after="40"/>
            </w:pPr>
            <w:r>
              <w:rPr>
                <w:rFonts w:ascii="Arial" w:hAnsi="Arial"/>
                <w:b w:val="0"/>
                <w:i w:val="0"/>
                <w:color w:val="111827"/>
                <w:sz w:val="21"/>
              </w:rPr>
              <w:t>3. Montagem da equação orçamentária para a gratificação de R$ 36.000,00:</w:t>
            </w:r>
          </w:p>
          <w:p>
            <w:pPr>
              <w:spacing w:line="288" w:lineRule="auto" w:before="40" w:after="40"/>
            </w:pPr>
            <w:r>
              <w:rPr>
                <w:rFonts w:ascii="Arial" w:hAnsi="Arial"/>
                <w:b w:val="0"/>
                <w:i w:val="0"/>
                <w:color w:val="111827"/>
                <w:sz w:val="21"/>
              </w:rPr>
              <w:t>$</w:t>
            </w:r>
            <w:r>
              <w:rPr>
                <w:rFonts w:ascii="Cambria Math" w:hAnsi="Cambria Math"/>
                <w:i/>
                <w:color w:val="1B365D"/>
                <w:sz w:val="21"/>
              </w:rPr>
              <w:t>2k + 4k = 36.000 \implies 6k = 36.000 \implies k = \frac{36.000}{6} = 6.000</w:t>
            </w:r>
            <w:r>
              <w:rPr>
                <w:rFonts w:ascii="Arial" w:hAnsi="Arial"/>
                <w:b w:val="0"/>
                <w:i w:val="0"/>
                <w:color w:val="111827"/>
                <w:sz w:val="21"/>
              </w:rPr>
              <w:t>$</w:t>
            </w:r>
          </w:p>
          <w:p>
            <w:pPr>
              <w:spacing w:line="288" w:lineRule="auto" w:before="40" w:after="40"/>
            </w:pPr>
            <w:r>
              <w:rPr>
                <w:rFonts w:ascii="Arial" w:hAnsi="Arial"/>
                <w:b w:val="0"/>
                <w:i w:val="0"/>
                <w:color w:val="111827"/>
                <w:sz w:val="21"/>
              </w:rPr>
              <w:t>4. Cálculo da parcela recebida por Samuel:</w:t>
            </w:r>
          </w:p>
          <w:p>
            <w:pPr>
              <w:spacing w:line="288" w:lineRule="auto" w:before="40" w:after="40"/>
            </w:pPr>
            <w:r>
              <w:rPr>
                <w:rFonts w:ascii="Arial" w:hAnsi="Arial"/>
                <w:b w:val="0"/>
                <w:i w:val="0"/>
                <w:color w:val="111827"/>
                <w:sz w:val="21"/>
              </w:rPr>
              <w:t>$</w:t>
            </w:r>
            <w:r>
              <w:rPr>
                <w:rFonts w:ascii="Cambria Math" w:hAnsi="Cambria Math"/>
                <w:i/>
                <w:color w:val="1B365D"/>
                <w:sz w:val="21"/>
              </w:rPr>
              <w:t>\text{Samuel} = 4k = 4 \times 6.000 = \mathbf{R\</w:t>
            </w:r>
            <w:r>
              <w:rPr>
                <w:rFonts w:ascii="Arial" w:hAnsi="Arial"/>
                <w:b w:val="0"/>
                <w:i w:val="0"/>
                <w:color w:val="111827"/>
                <w:sz w:val="21"/>
              </w:rPr>
              <w:t>\ 24.000,00}$$</w:t>
            </w:r>
          </w:p>
          <w:p>
            <w:pPr>
              <w:spacing w:line="288" w:lineRule="auto" w:before="40" w:after="40"/>
            </w:pPr>
            <w:r>
              <w:rPr>
                <w:rFonts w:ascii="Arial" w:hAnsi="Arial"/>
                <w:b w:val="0"/>
                <w:i/>
                <w:color w:val="111827"/>
                <w:sz w:val="21"/>
              </w:rPr>
              <w:t>(A título de conferência, Rodrigo recebeu $2k = 2 \times 6.000 = \text{R\$} 12.000,00$. A soma dos valores totaliza $12.000 + 24.000 = \text{R\$} 36.000,00$)</w:t>
            </w:r>
            <w:r>
              <w:rPr>
                <w:rFonts w:ascii="Arial" w:hAnsi="Arial"/>
                <w:b w:val="0"/>
                <w:i w:val="0"/>
                <w:color w:val="111827"/>
                <w:sz w:val="21"/>
              </w:rPr>
              <w:t>.</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w:t>
            </w:r>
            <w:r>
              <w:rPr>
                <w:rFonts w:ascii="Cambria Math" w:hAnsi="Cambria Math"/>
                <w:i/>
                <w:color w:val="1B365D"/>
                <w:sz w:val="21"/>
              </w:rPr>
              <w:t xml:space="preserve"> 12.000,00 corresponde à cota recebida por Rodrigo (</w:t>
            </w:r>
            <w:r>
              <w:rPr>
                <w:rFonts w:ascii="Arial" w:hAnsi="Arial"/>
                <w:b w:val="0"/>
                <w:i w:val="0"/>
                <w:color w:val="111827"/>
                <w:sz w:val="21"/>
              </w:rPr>
              <w:t>2k$).</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Valor que Samuel receberia se a partilha considerasse unicamente o tempo de serviço de forma direta (</w:t>
            </w:r>
            <w:r>
              <w:rPr>
                <w:rFonts w:ascii="Cambria Math" w:hAnsi="Cambria Math"/>
                <w:i/>
                <w:color w:val="1B365D"/>
                <w:sz w:val="21"/>
              </w:rPr>
              <w:t>\frac{4}{10} \times 36.000 = 14.400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Divisão meio a meio simples, desconsiderando ambos os critérios do edital.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Corresponderia à parte de Rodrigo se a partilha fosse baseada unicamente no tempo de serviço (</w:t>
            </w:r>
            <w:r>
              <w:rPr>
                <w:rFonts w:ascii="Cambria Math" w:hAnsi="Cambria Math"/>
                <w:i/>
                <w:color w:val="1B365D"/>
                <w:sz w:val="21"/>
              </w:rPr>
              <w:t>\frac{6}{10} \times 36.000 = 21.600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Correta. O peso final de Samuel (4) representa quatro sextos (</w:t>
            </w:r>
            <w:r>
              <w:rPr>
                <w:rFonts w:ascii="Cambria Math" w:hAnsi="Cambria Math"/>
                <w:i/>
                <w:color w:val="1B365D"/>
                <w:sz w:val="21"/>
              </w:rPr>
              <w:t>\frac{2}{3}</w:t>
            </w:r>
            <w:r>
              <w:rPr>
                <w:rFonts w:ascii="Arial" w:hAnsi="Arial"/>
                <w:b w:val="0"/>
                <w:i w:val="0"/>
                <w:color w:val="111827"/>
                <w:sz w:val="21"/>
              </w:rPr>
              <w:t>) do montante global de R</w:t>
            </w:r>
            <w:r>
              <w:rPr>
                <w:rFonts w:ascii="Cambria Math" w:hAnsi="Cambria Math"/>
                <w:i/>
                <w:color w:val="1B365D"/>
                <w:sz w:val="21"/>
              </w:rPr>
              <w:t xml:space="preserve"> 36.000,00, totalizando R</w:t>
            </w:r>
            <w:r>
              <w:rPr>
                <w:rFonts w:ascii="Arial" w:hAnsi="Arial"/>
                <w:b w:val="0"/>
                <w:i w:val="0"/>
                <w:color w:val="111827"/>
                <w:sz w:val="21"/>
              </w:rPr>
              <w:t xml:space="preserve"> 24.000,00.</w:t>
            </w:r>
          </w:p>
          <w:p>
            <w:pPr>
              <w:spacing w:line="288" w:lineRule="auto" w:before="120" w:after="80"/>
            </w:pPr>
            <w:r>
              <w:rPr>
                <w:rFonts w:ascii="Arial" w:hAnsi="Arial"/>
                <w:b/>
                <w:i w:val="0"/>
                <w:color w:val="047857"/>
                <w:sz w:val="22"/>
              </w:rPr>
              <w:t>Gabarito: E</w:t>
            </w:r>
          </w:p>
        </w:tc>
      </w:tr>
    </w:tbl>
    <w:p>
      <w:pPr>
        <w:spacing w:before="0" w:after="120"/>
      </w:pPr>
    </w:p>
    <w:p>
      <w:r>
        <w:br w:type="page"/>
      </w:r>
    </w:p>
    <w:p>
      <w:pPr>
        <w:keepNext/>
        <w:spacing w:before="360" w:after="160"/>
      </w:pPr>
      <w:r>
        <w:rPr>
          <w:rFonts w:ascii="Arial" w:hAnsi="Arial"/>
          <w:b/>
          <w:i w:val="0"/>
          <w:color w:val="1B365D"/>
          <w:sz w:val="36"/>
        </w:rPr>
        <w:t>03 - Estruturas Lógicas, Associação e Dedução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Matemática e Raciocínio Lógico</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03_estruturas_logicas_e_associacao.md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Estrutura lógica de relações arbitrárias entre pessoas, lugares, objetos ou eventos fictícios.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Dedução de novas informações das relações fornecidas.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Avaliação das condições usadas para estabelecer a estrutura daquelas relações.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da Associação Lógica Biunívoca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Natureza das Relações Arbitrárias e Conjuntos Finitos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Princípio da Correspondência Biunívoca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Tipologia de Pistas e Classificação de Premissas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Metodologia das Matrizes Cruzadas de Associação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Estruturação da Tabela Bidimensional e Tridimensional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 Princípio de Propagação do SIM e Fechamento por Exclusão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Tratamento de Pistas Compostas e Vínculos Indiretos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Problemas de Ordenação Linear e Posicionamento Relativo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Semântica de Ordenação: Imediatamente Antes vs. Antes Genérico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Filas, Andares e Classificações em Concurso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O Método das Caixas e Blocos Contíguos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Problemas de Ordenação Circular e Mesas Redondas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Ponto de Vista Referencial e Orientação Espacial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Posições Diametralmente Opostas em Mesas Pares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Vizinhos Imediatos e Adjacências Direita e Esquerda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Dedução Lógica e Avaliação de Suficiência de Condições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Dedução Hipotética e Eliminação de Contradições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Condições Necessárias, Suficientes e Redundantes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Fundamentos da Associação Lógica Biunívoca</w:t>
      </w:r>
    </w:p>
    <w:p>
      <w:pPr>
        <w:spacing w:line="360" w:lineRule="auto" w:before="0" w:after="80"/>
        <w:jc w:val="both"/>
      </w:pPr>
      <w:r>
        <w:rPr>
          <w:rFonts w:ascii="Arial" w:hAnsi="Arial"/>
          <w:b w:val="0"/>
          <w:i w:val="0"/>
          <w:color w:val="111827"/>
          <w:sz w:val="24"/>
        </w:rPr>
        <w:t>Os problemas de estruturas lógicas e relações arbitrárias exigem do candidato a capacidade de reconstruir uma teia de relações entre elementos de universos disjuntos (pessoas, cargos, salas, cidades, veículos, turnos de plantão) a partir de um conjunto restrito e aparentemente fragmentado de pistas informativas.</w:t>
      </w:r>
    </w:p>
    <w:p>
      <w:pPr>
        <w:keepNext/>
        <w:spacing w:before="200" w:after="80"/>
      </w:pPr>
      <w:r>
        <w:rPr>
          <w:rFonts w:ascii="Arial" w:hAnsi="Arial"/>
          <w:b/>
          <w:i w:val="0"/>
          <w:color w:val="2B6CB0"/>
          <w:sz w:val="24"/>
        </w:rPr>
        <w:t>1.1 Natureza das Relações Arbitrárias e Conjuntos Finitos</w:t>
      </w:r>
    </w:p>
    <w:p>
      <w:pPr>
        <w:spacing w:line="360" w:lineRule="auto" w:before="0" w:after="80"/>
        <w:jc w:val="both"/>
      </w:pPr>
      <w:r>
        <w:rPr>
          <w:rFonts w:ascii="Arial" w:hAnsi="Arial"/>
          <w:b w:val="0"/>
          <w:i w:val="0"/>
          <w:color w:val="111827"/>
          <w:sz w:val="24"/>
        </w:rPr>
        <w:t>Nessas questões, a relação entre os entes não decorre de nenhuma lei física ou científica prévia, mas de um cenário ficcional arbitrariamente desenhado pela banca examinadora. Os conjuntos fornecidos são finitos e de mesma cardinalidade (por exemplo: 4 auditores, 4 municípios de auditoria e 4 tipos de licitação fiscalizada).</w:t>
      </w:r>
    </w:p>
    <w:p>
      <w:pPr>
        <w:keepNext/>
        <w:spacing w:before="200" w:after="80"/>
      </w:pPr>
      <w:r>
        <w:rPr>
          <w:rFonts w:ascii="Arial" w:hAnsi="Arial"/>
          <w:b/>
          <w:i w:val="0"/>
          <w:color w:val="2B6CB0"/>
          <w:sz w:val="24"/>
        </w:rPr>
        <w:t>1.2 O Princípio da Correspondência Biunívoca</w:t>
      </w:r>
    </w:p>
    <w:p>
      <w:pPr>
        <w:spacing w:line="360" w:lineRule="auto" w:before="0" w:after="80"/>
        <w:jc w:val="both"/>
      </w:pPr>
      <w:r>
        <w:rPr>
          <w:rFonts w:ascii="Arial" w:hAnsi="Arial"/>
          <w:b w:val="0"/>
          <w:i w:val="0"/>
          <w:color w:val="111827"/>
          <w:sz w:val="24"/>
        </w:rPr>
        <w:t xml:space="preserve">A premissa implícita em quase todas as questões de associação lógica da FCC é o </w:t>
      </w:r>
      <w:r>
        <w:rPr>
          <w:rFonts w:ascii="Arial" w:hAnsi="Arial"/>
          <w:b/>
          <w:i w:val="0"/>
          <w:color w:val="111827"/>
          <w:sz w:val="24"/>
        </w:rPr>
        <w:t>princípio da bijeção (correspondência biunívoca)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Cada elemento de um determinado conjunto associa-se a </w:t>
      </w:r>
      <w:r>
        <w:rPr>
          <w:rFonts w:ascii="Arial" w:hAnsi="Arial"/>
          <w:b/>
          <w:i w:val="0"/>
          <w:color w:val="111827"/>
          <w:sz w:val="22"/>
        </w:rPr>
        <w:t>exatamente um</w:t>
      </w:r>
      <w:r>
        <w:rPr>
          <w:rFonts w:ascii="Arial" w:hAnsi="Arial"/>
          <w:b w:val="0"/>
          <w:i w:val="0"/>
          <w:color w:val="111827"/>
          <w:sz w:val="22"/>
        </w:rPr>
        <w:t xml:space="preserve"> elemento de cada um dos demais conjuntos;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há elementos repetidos nem elementos desprovidos de correspondente no modelo padrão (salvo se o enunciado indicar expressamente o contrário).</w:t>
      </w:r>
    </w:p>
    <w:p>
      <w:pPr>
        <w:keepNext/>
        <w:spacing w:before="200" w:after="80"/>
      </w:pPr>
      <w:r>
        <w:rPr>
          <w:rFonts w:ascii="Arial" w:hAnsi="Arial"/>
          <w:b/>
          <w:i w:val="0"/>
          <w:color w:val="2B6CB0"/>
          <w:sz w:val="24"/>
        </w:rPr>
        <w:t>1.3 Tipologia de Pistas e Classificação de Premissas</w:t>
      </w:r>
    </w:p>
    <w:p>
      <w:pPr>
        <w:spacing w:line="360" w:lineRule="auto" w:before="0" w:after="80"/>
        <w:jc w:val="both"/>
      </w:pPr>
      <w:r>
        <w:rPr>
          <w:rFonts w:ascii="Arial" w:hAnsi="Arial"/>
          <w:b w:val="0"/>
          <w:i w:val="0"/>
          <w:color w:val="111827"/>
          <w:sz w:val="24"/>
        </w:rPr>
        <w:t>As informações fornecidas dividem-se em três modalidades lógicas: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Afirmações Diretas (Pistas Positivas):</w:t>
      </w:r>
      <w:r>
        <w:rPr>
          <w:rFonts w:ascii="Arial" w:hAnsi="Arial"/>
          <w:b w:val="0"/>
          <w:i w:val="0"/>
          <w:color w:val="111827"/>
          <w:sz w:val="22"/>
        </w:rPr>
        <w:t xml:space="preserve"> Vinculam dois elementos de modo afirmativo e categórico (</w:t>
      </w:r>
      <w:r>
        <w:rPr>
          <w:rFonts w:ascii="Arial" w:hAnsi="Arial"/>
          <w:b w:val="0"/>
          <w:i/>
          <w:color w:val="111827"/>
          <w:sz w:val="22"/>
        </w:rPr>
        <w:t>"Alice trabalha no gabinete Z"</w:t>
      </w:r>
      <w:r>
        <w:rPr>
          <w:rFonts w:ascii="Arial" w:hAnsi="Arial"/>
          <w:b w:val="0"/>
          <w:i w:val="0"/>
          <w:color w:val="111827"/>
          <w:sz w:val="22"/>
        </w:rPr>
        <w:t xml:space="preserve">, </w:t>
      </w:r>
      <w:r>
        <w:rPr>
          <w:rFonts w:ascii="Arial" w:hAnsi="Arial"/>
          <w:b w:val="0"/>
          <w:i/>
          <w:color w:val="111827"/>
          <w:sz w:val="22"/>
        </w:rPr>
        <w:t>"O economista é de Goiânia"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Negações Diretas (Pistas Negativas):</w:t>
      </w:r>
      <w:r>
        <w:rPr>
          <w:rFonts w:ascii="Arial" w:hAnsi="Arial"/>
          <w:b w:val="0"/>
          <w:i w:val="0"/>
          <w:color w:val="111827"/>
          <w:sz w:val="22"/>
        </w:rPr>
        <w:t xml:space="preserve"> Declaram a incompatibilidade mútua entre dois atributos (</w:t>
      </w:r>
      <w:r>
        <w:rPr>
          <w:rFonts w:ascii="Arial" w:hAnsi="Arial"/>
          <w:b w:val="0"/>
          <w:i/>
          <w:color w:val="111827"/>
          <w:sz w:val="22"/>
        </w:rPr>
        <w:t>"Bruno não é formado em Contabilidade"</w:t>
      </w:r>
      <w:r>
        <w:rPr>
          <w:rFonts w:ascii="Arial" w:hAnsi="Arial"/>
          <w:b w:val="0"/>
          <w:i w:val="0"/>
          <w:color w:val="111827"/>
          <w:sz w:val="22"/>
        </w:rPr>
        <w:t xml:space="preserve">, </w:t>
      </w:r>
      <w:r>
        <w:rPr>
          <w:rFonts w:ascii="Arial" w:hAnsi="Arial"/>
          <w:b w:val="0"/>
          <w:i/>
          <w:color w:val="111827"/>
          <w:sz w:val="22"/>
        </w:rPr>
        <w:t>"Carlos não trabalha na TI"</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Pistas Condicionais ou Compostas:</w:t>
      </w:r>
      <w:r>
        <w:rPr>
          <w:rFonts w:ascii="Arial" w:hAnsi="Arial"/>
          <w:b w:val="0"/>
          <w:i w:val="0"/>
          <w:color w:val="111827"/>
          <w:sz w:val="22"/>
        </w:rPr>
        <w:t xml:space="preserve"> Estabelecem vínculos de causa-efeito ou conexões temporais e espaciais simultâneas (</w:t>
      </w:r>
      <w:r>
        <w:rPr>
          <w:rFonts w:ascii="Arial" w:hAnsi="Arial"/>
          <w:b w:val="0"/>
          <w:i/>
          <w:color w:val="111827"/>
          <w:sz w:val="22"/>
        </w:rPr>
        <w:t>"Se Lucas cuida da Folha, então Mateus cuida do Portal"</w:t>
      </w:r>
      <w:r>
        <w:rPr>
          <w:rFonts w:ascii="Arial" w:hAnsi="Arial"/>
          <w:b w:val="0"/>
          <w:i w:val="0"/>
          <w:color w:val="111827"/>
          <w:sz w:val="22"/>
        </w:rPr>
        <w:t xml:space="preserve">; </w:t>
      </w:r>
      <w:r>
        <w:rPr>
          <w:rFonts w:ascii="Arial" w:hAnsi="Arial"/>
          <w:b w:val="0"/>
          <w:i/>
          <w:color w:val="111827"/>
          <w:sz w:val="22"/>
        </w:rPr>
        <w:t>"O técnico que mora em Anápolis chegou depois de Carlos"</w:t>
      </w:r>
      <w:r>
        <w:rPr>
          <w:rFonts w:ascii="Arial" w:hAnsi="Arial"/>
          <w:b w:val="0"/>
          <w:i w:val="0"/>
          <w:color w:val="111827"/>
          <w:sz w:val="22"/>
        </w:rPr>
        <w:t>).</w:t>
      </w:r>
    </w:p>
    <w:p>
      <w:pPr>
        <w:keepNext/>
        <w:spacing w:before="280" w:after="120"/>
      </w:pPr>
      <w:r>
        <w:rPr>
          <w:rFonts w:ascii="Arial" w:hAnsi="Arial"/>
          <w:b/>
          <w:i w:val="0"/>
          <w:color w:val="2C5282"/>
          <w:sz w:val="28"/>
        </w:rPr>
        <w:t>2. Metodologia das Matrizes Cruzadas de Associação</w:t>
      </w:r>
    </w:p>
    <w:p>
      <w:pPr>
        <w:spacing w:line="360" w:lineRule="auto" w:before="0" w:after="80"/>
        <w:jc w:val="both"/>
      </w:pPr>
      <w:r>
        <w:rPr>
          <w:rFonts w:ascii="Arial" w:hAnsi="Arial"/>
          <w:b w:val="0"/>
          <w:i w:val="0"/>
          <w:color w:val="111827"/>
          <w:sz w:val="24"/>
        </w:rPr>
        <w:t xml:space="preserve">A ferramenta mais confiável e à prova de falhas para solucionar problemas de associação multidimensional é a </w:t>
      </w:r>
      <w:r>
        <w:rPr>
          <w:rFonts w:ascii="Arial" w:hAnsi="Arial"/>
          <w:b/>
          <w:i w:val="0"/>
          <w:color w:val="111827"/>
          <w:sz w:val="24"/>
        </w:rPr>
        <w:t>matriz cruzada de pertinência (tabela lógica)</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2.1 Estruturação da Tabela Bidimensional e Tridimensional</w:t>
      </w:r>
    </w:p>
    <w:p>
      <w:pPr>
        <w:spacing w:line="360" w:lineRule="auto" w:before="0" w:after="80"/>
        <w:jc w:val="both"/>
      </w:pPr>
      <w:r>
        <w:rPr>
          <w:rFonts w:ascii="Arial" w:hAnsi="Arial"/>
          <w:b w:val="0"/>
          <w:i w:val="0"/>
          <w:color w:val="111827"/>
          <w:sz w:val="24"/>
        </w:rPr>
        <w:t>Quando o problema envolve 3 categorias (por exemplo: Nomes, Formações e Cidades), adota-se um conjunto fixo como eixo vertical (comumente os Nomes) e desdobram-se os outros conjuntos nos eixos horizontais adjacentes:</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rPr>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Nome</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Direito</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Contabilidade</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Economia</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Goiânia</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Aparecida</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Anápolis</w:t>
            </w:r>
          </w:p>
        </w:tc>
      </w:tr>
      <w:tr>
        <w:trPr>
          <w:cantSplit/>
        </w:trPr>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Alice</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Bruno</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Camila</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bl>
    <w:p>
      <w:pPr>
        <w:spacing w:after="120"/>
      </w:pPr>
    </w:p>
    <w:p>
      <w:pPr>
        <w:spacing w:line="360" w:lineRule="auto" w:before="0" w:after="80"/>
        <w:jc w:val="both"/>
      </w:pPr>
      <w:r>
        <w:rPr>
          <w:rFonts w:ascii="Arial" w:hAnsi="Arial"/>
          <w:b w:val="0"/>
          <w:i w:val="0"/>
          <w:color w:val="111827"/>
          <w:sz w:val="24"/>
        </w:rPr>
        <w:t>Adiciona-se ainda, se necessário, uma submatriz relacionando diretamente as Formações com as Cidades.</w:t>
      </w:r>
    </w:p>
    <w:p>
      <w:pPr>
        <w:keepNext/>
        <w:spacing w:before="200" w:after="80"/>
      </w:pPr>
      <w:r>
        <w:rPr>
          <w:rFonts w:ascii="Arial" w:hAnsi="Arial"/>
          <w:b/>
          <w:i w:val="0"/>
          <w:color w:val="2B6CB0"/>
          <w:sz w:val="24"/>
        </w:rPr>
        <w:t>2.2 O Princípio de Propagação do SIM e Fechamento por Exclusão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Propagação do "SIM" (ou valor verdadeiro):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Ao marcar </w:t>
      </w:r>
      <w:r>
        <w:rPr>
          <w:rFonts w:ascii="Arial" w:hAnsi="Arial"/>
          <w:b/>
          <w:i w:val="0"/>
          <w:color w:val="111827"/>
          <w:sz w:val="22"/>
        </w:rPr>
        <w:t>SIM</w:t>
      </w:r>
      <w:r>
        <w:rPr>
          <w:rFonts w:ascii="Arial" w:hAnsi="Arial"/>
          <w:b w:val="0"/>
          <w:i w:val="0"/>
          <w:color w:val="111827"/>
          <w:sz w:val="22"/>
        </w:rPr>
        <w:t xml:space="preserve"> na interseção entre um indivíduo e um atributo (ex.: Bruno </w:t>
      </w:r>
      <w:r>
        <w:rPr>
          <w:rFonts w:ascii="Cambria Math" w:hAnsi="Cambria Math"/>
          <w:i/>
          <w:color w:val="1B365D"/>
          <w:sz w:val="22"/>
        </w:rPr>
        <w:t>\times</w:t>
      </w:r>
      <w:r>
        <w:rPr>
          <w:rFonts w:ascii="Arial" w:hAnsi="Arial"/>
          <w:b w:val="0"/>
          <w:i w:val="0"/>
          <w:color w:val="111827"/>
          <w:sz w:val="22"/>
        </w:rPr>
        <w:t xml:space="preserve"> Economia = SIM), deve-se preencher automaticamente com </w:t>
      </w:r>
      <w:r>
        <w:rPr>
          <w:rFonts w:ascii="Arial" w:hAnsi="Arial"/>
          <w:b/>
          <w:i w:val="0"/>
          <w:color w:val="111827"/>
          <w:sz w:val="22"/>
        </w:rPr>
        <w:t>NÃO</w:t>
      </w:r>
      <w:r>
        <w:rPr>
          <w:rFonts w:ascii="Arial" w:hAnsi="Arial"/>
          <w:b w:val="0"/>
          <w:i w:val="0"/>
          <w:color w:val="111827"/>
          <w:sz w:val="22"/>
        </w:rPr>
        <w:t xml:space="preserve"> todos os outros campos da mesma linha (Bruno não pode ter nenhuma outra formação) e todos os outros campos daquela coluna (ninguém mais pode ser de Economia).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Fechamento Dedutivo por Exclusão: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em uma linha de três atributos surgirem dois </w:t>
      </w:r>
      <w:r>
        <w:rPr>
          <w:rFonts w:ascii="Arial" w:hAnsi="Arial"/>
          <w:b/>
          <w:i w:val="0"/>
          <w:color w:val="111827"/>
          <w:sz w:val="22"/>
        </w:rPr>
        <w:t>NÃO</w:t>
      </w:r>
      <w:r>
        <w:rPr>
          <w:rFonts w:ascii="Arial" w:hAnsi="Arial"/>
          <w:b w:val="0"/>
          <w:i w:val="0"/>
          <w:color w:val="111827"/>
          <w:sz w:val="22"/>
        </w:rPr>
        <w:t xml:space="preserve">, o terceiro campo vazio torna-se compulsoriamente </w:t>
      </w:r>
      <w:r>
        <w:rPr>
          <w:rFonts w:ascii="Arial" w:hAnsi="Arial"/>
          <w:b/>
          <w:i w:val="0"/>
          <w:color w:val="111827"/>
          <w:sz w:val="22"/>
        </w:rPr>
        <w:t>SIM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em uma coluna surgirem todos os campos preenchidos com </w:t>
      </w:r>
      <w:r>
        <w:rPr>
          <w:rFonts w:ascii="Arial" w:hAnsi="Arial"/>
          <w:b/>
          <w:i w:val="0"/>
          <w:color w:val="111827"/>
          <w:sz w:val="22"/>
        </w:rPr>
        <w:t>NÃO</w:t>
      </w:r>
      <w:r>
        <w:rPr>
          <w:rFonts w:ascii="Arial" w:hAnsi="Arial"/>
          <w:b w:val="0"/>
          <w:i w:val="0"/>
          <w:color w:val="111827"/>
          <w:sz w:val="22"/>
        </w:rPr>
        <w:t xml:space="preserve"> exceto um, esse último é obrigatoriamente preenchido com </w:t>
      </w:r>
      <w:r>
        <w:rPr>
          <w:rFonts w:ascii="Arial" w:hAnsi="Arial"/>
          <w:b/>
          <w:i w:val="0"/>
          <w:color w:val="111827"/>
          <w:sz w:val="22"/>
        </w:rPr>
        <w:t>SIM</w:t>
      </w:r>
      <w:r>
        <w:rPr>
          <w:rFonts w:ascii="Arial" w:hAnsi="Arial"/>
          <w:b w:val="0"/>
          <w:i w:val="0"/>
          <w:color w:val="111827"/>
          <w:sz w:val="22"/>
        </w:rPr>
        <w:t>.</w:t>
      </w:r>
    </w:p>
    <w:p>
      <w:pPr>
        <w:keepNext/>
        <w:spacing w:before="200" w:after="80"/>
      </w:pPr>
      <w:r>
        <w:rPr>
          <w:rFonts w:ascii="Arial" w:hAnsi="Arial"/>
          <w:b/>
          <w:i w:val="0"/>
          <w:color w:val="2B6CB0"/>
          <w:sz w:val="24"/>
        </w:rPr>
        <w:t>2.3 Tratamento de Pistas Compostas e Vínculos Indiretos</w:t>
      </w:r>
    </w:p>
    <w:p>
      <w:pPr>
        <w:spacing w:line="360" w:lineRule="auto" w:before="0" w:after="80"/>
        <w:jc w:val="both"/>
      </w:pPr>
      <w:r>
        <w:rPr>
          <w:rFonts w:ascii="Arial" w:hAnsi="Arial"/>
          <w:b w:val="0"/>
          <w:i w:val="0"/>
          <w:color w:val="111827"/>
          <w:sz w:val="24"/>
        </w:rPr>
        <w:t xml:space="preserve">Quando o texto apresenta a pista: </w:t>
      </w:r>
      <w:r>
        <w:rPr>
          <w:rFonts w:ascii="Arial" w:hAnsi="Arial"/>
          <w:b w:val="0"/>
          <w:i/>
          <w:color w:val="111827"/>
          <w:sz w:val="24"/>
        </w:rPr>
        <w:t>"O servidor formado em Direito reside em Aparecida de Goiânia"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Essa pista amarra os atributos </w:t>
      </w:r>
      <w:r>
        <w:rPr>
          <w:rFonts w:ascii="Arial" w:hAnsi="Arial"/>
          <w:b w:val="0"/>
          <w:i/>
          <w:color w:val="111827"/>
          <w:sz w:val="22"/>
        </w:rPr>
        <w:t>Direito</w:t>
      </w:r>
      <w:r>
        <w:rPr>
          <w:rFonts w:ascii="Arial" w:hAnsi="Arial"/>
          <w:b w:val="0"/>
          <w:i w:val="0"/>
          <w:color w:val="111827"/>
          <w:sz w:val="22"/>
        </w:rPr>
        <w:t xml:space="preserve"> e </w:t>
      </w:r>
      <w:r>
        <w:rPr>
          <w:rFonts w:ascii="Arial" w:hAnsi="Arial"/>
          <w:b w:val="0"/>
          <w:i/>
          <w:color w:val="111827"/>
          <w:sz w:val="22"/>
        </w:rPr>
        <w:t>Aparecida</w:t>
      </w:r>
      <w:r>
        <w:rPr>
          <w:rFonts w:ascii="Arial" w:hAnsi="Arial"/>
          <w:b w:val="0"/>
          <w:i w:val="0"/>
          <w:color w:val="111827"/>
          <w:sz w:val="22"/>
        </w:rPr>
        <w:t xml:space="preserve"> como uma </w:t>
      </w:r>
      <w:r>
        <w:rPr>
          <w:rFonts w:ascii="Arial" w:hAnsi="Arial"/>
          <w:b/>
          <w:i w:val="0"/>
          <w:color w:val="111827"/>
          <w:sz w:val="22"/>
        </w:rPr>
        <w:t>unidade inseparável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sabemos por outra pista que </w:t>
      </w:r>
      <w:r>
        <w:rPr>
          <w:rFonts w:ascii="Arial" w:hAnsi="Arial"/>
          <w:b w:val="0"/>
          <w:i/>
          <w:color w:val="111827"/>
          <w:sz w:val="22"/>
        </w:rPr>
        <w:t>Bruno reside em Goiânia</w:t>
      </w:r>
      <w:r>
        <w:rPr>
          <w:rFonts w:ascii="Arial" w:hAnsi="Arial"/>
          <w:b w:val="0"/>
          <w:i w:val="0"/>
          <w:color w:val="111827"/>
          <w:sz w:val="22"/>
        </w:rPr>
        <w:t xml:space="preserve">, deduz-se imediatamente que </w:t>
      </w:r>
      <w:r>
        <w:rPr>
          <w:rFonts w:ascii="Arial" w:hAnsi="Arial"/>
          <w:b w:val="0"/>
          <w:i/>
          <w:color w:val="111827"/>
          <w:sz w:val="22"/>
        </w:rPr>
        <w:t>Bruno NÃO é formado em Direito</w:t>
      </w:r>
      <w:r>
        <w:rPr>
          <w:rFonts w:ascii="Arial" w:hAnsi="Arial"/>
          <w:b w:val="0"/>
          <w:i w:val="0"/>
          <w:color w:val="111827"/>
          <w:sz w:val="22"/>
        </w:rPr>
        <w:t xml:space="preserve"> (pois se o fosse, deveria residir em Aparecida).</w:t>
      </w:r>
    </w:p>
    <w:p>
      <w:pPr>
        <w:keepNext/>
        <w:spacing w:before="280" w:after="120"/>
      </w:pPr>
      <w:r>
        <w:rPr>
          <w:rFonts w:ascii="Arial" w:hAnsi="Arial"/>
          <w:b/>
          <w:i w:val="0"/>
          <w:color w:val="2C5282"/>
          <w:sz w:val="28"/>
        </w:rPr>
        <w:t>3. Problemas de Ordenação Linear e Posicionamento Relativo</w:t>
      </w:r>
    </w:p>
    <w:p>
      <w:pPr>
        <w:spacing w:line="360" w:lineRule="auto" w:before="0" w:after="80"/>
        <w:jc w:val="both"/>
      </w:pPr>
      <w:r>
        <w:rPr>
          <w:rFonts w:ascii="Arial" w:hAnsi="Arial"/>
          <w:b w:val="0"/>
          <w:i w:val="0"/>
          <w:color w:val="111827"/>
          <w:sz w:val="24"/>
        </w:rPr>
        <w:t>Os problemas de ordenação linear lidam com grandezas posicionais dispostas em uma única dimensão orientada (classificação de concurso, andares de um edifício, fila de atendimento, ordem cronológica de chegada).</w:t>
      </w:r>
    </w:p>
    <w:p>
      <w:pPr>
        <w:keepNext/>
        <w:spacing w:before="200" w:after="80"/>
      </w:pPr>
      <w:r>
        <w:rPr>
          <w:rFonts w:ascii="Arial" w:hAnsi="Arial"/>
          <w:b/>
          <w:i w:val="0"/>
          <w:color w:val="2B6CB0"/>
          <w:sz w:val="24"/>
        </w:rPr>
        <w:t>3.1 Semântica de Ordenação: Imediatamente Antes vs. Antes Genérico</w:t>
      </w:r>
    </w:p>
    <w:p>
      <w:pPr>
        <w:spacing w:line="360" w:lineRule="auto" w:before="0" w:after="80"/>
        <w:jc w:val="both"/>
      </w:pPr>
      <w:r>
        <w:rPr>
          <w:rFonts w:ascii="Arial" w:hAnsi="Arial"/>
          <w:b w:val="0"/>
          <w:i w:val="0"/>
          <w:color w:val="111827"/>
          <w:sz w:val="24"/>
        </w:rPr>
        <w:t>A FCC é rigorosamente precisa na seleção de seus termos relacionais: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Expressão no Enunciado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Lógico Rigoroso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Implicação Estrutural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 está imediatamente antes de B"</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Adjacência e contiguidade obrigatórias: a posição de </w:t>
            </w:r>
            <w:r>
              <w:rPr>
                <w:rFonts w:ascii="Cambria Math" w:hAnsi="Cambria Math"/>
                <w:i/>
                <w:color w:val="1B365D"/>
                <w:sz w:val="19"/>
              </w:rPr>
              <w:t>B</w:t>
            </w:r>
            <w:r>
              <w:rPr>
                <w:rFonts w:ascii="Arial" w:hAnsi="Arial"/>
                <w:b w:val="0"/>
                <w:i w:val="0"/>
                <w:color w:val="111827"/>
                <w:sz w:val="19"/>
              </w:rPr>
              <w:t xml:space="preserve"> é igual à posição de </w:t>
            </w:r>
            <w:r>
              <w:rPr>
                <w:rFonts w:ascii="Cambria Math" w:hAnsi="Cambria Math"/>
                <w:i/>
                <w:color w:val="1B365D"/>
                <w:sz w:val="19"/>
              </w:rPr>
              <w:t>A + 1</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Formam um bloco indivisível </w:t>
            </w:r>
            <w:r>
              <w:rPr>
                <w:rFonts w:ascii="Cambria Math" w:hAnsi="Cambria Math"/>
                <w:i/>
                <w:color w:val="1B365D"/>
                <w:sz w:val="19"/>
              </w:rPr>
              <w:t>(A, B)</w:t>
            </w:r>
            <w:r>
              <w:rPr>
                <w:rFonts w:ascii="Arial" w:hAnsi="Arial"/>
                <w:b w:val="0"/>
                <w:i w:val="0"/>
                <w:color w:val="111827"/>
                <w:sz w:val="19"/>
              </w:rPr>
              <w:t xml:space="preserve"> sem intermediários.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 está antes de B"</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Precedência estrita na ordenação (</w:t>
            </w:r>
            <w:r>
              <w:rPr>
                <w:rFonts w:ascii="Cambria Math" w:hAnsi="Cambria Math"/>
                <w:i/>
                <w:color w:val="1B365D"/>
                <w:sz w:val="19"/>
              </w:rPr>
              <w:t>\text{Pos}(A) &lt; \text{Pos}(B)</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Não exige contiguidade; pode haver zero, uma ou múltiplas pessoas entre </w:t>
            </w:r>
            <w:r>
              <w:rPr>
                <w:rFonts w:ascii="Cambria Math" w:hAnsi="Cambria Math"/>
                <w:i/>
                <w:color w:val="1B365D"/>
                <w:sz w:val="19"/>
              </w:rPr>
              <w:t>A</w:t>
            </w:r>
            <w:r>
              <w:rPr>
                <w:rFonts w:ascii="Arial" w:hAnsi="Arial"/>
                <w:b w:val="0"/>
                <w:i w:val="0"/>
                <w:color w:val="111827"/>
                <w:sz w:val="19"/>
              </w:rPr>
              <w:t xml:space="preserve"> e </w:t>
            </w:r>
            <w:r>
              <w:rPr>
                <w:rFonts w:ascii="Cambria Math" w:hAnsi="Cambria Math"/>
                <w:i/>
                <w:color w:val="1B365D"/>
                <w:sz w:val="19"/>
              </w:rPr>
              <w:t>B</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 está a duas posições de B"</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distância modular entre eles é 2 ($</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\text{Pos}(A) - \text{Pos}(B)</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2$).</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Há exatamente uma pessoa posicionada entre </w:t>
            </w:r>
            <w:r>
              <w:rPr>
                <w:rFonts w:ascii="Cambria Math" w:hAnsi="Cambria Math"/>
                <w:i/>
                <w:color w:val="1B365D"/>
                <w:sz w:val="19"/>
              </w:rPr>
              <w:t>A</w:t>
            </w:r>
            <w:r>
              <w:rPr>
                <w:rFonts w:ascii="Arial" w:hAnsi="Arial"/>
                <w:b w:val="0"/>
                <w:i w:val="0"/>
                <w:color w:val="111827"/>
                <w:sz w:val="19"/>
              </w:rPr>
              <w:t xml:space="preserve"> e </w:t>
            </w:r>
            <w:r>
              <w:rPr>
                <w:rFonts w:ascii="Cambria Math" w:hAnsi="Cambria Math"/>
                <w:i/>
                <w:color w:val="1B365D"/>
                <w:sz w:val="19"/>
              </w:rPr>
              <w:t>B</w:t>
            </w:r>
            <w:r>
              <w:rPr>
                <w:rFonts w:ascii="Arial" w:hAnsi="Arial"/>
                <w:b w:val="0"/>
                <w:i w:val="0"/>
                <w:color w:val="111827"/>
                <w:sz w:val="19"/>
              </w:rPr>
              <w:t>.</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"Extremidades"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Ocupam a primeira posição (</w:t>
            </w:r>
            <w:r>
              <w:rPr>
                <w:rFonts w:ascii="Cambria Math" w:hAnsi="Cambria Math"/>
                <w:i/>
                <w:color w:val="1B365D"/>
                <w:sz w:val="19"/>
              </w:rPr>
              <w:t>1</w:t>
            </w:r>
            <w:r>
              <w:rPr>
                <w:rFonts w:ascii="Arial" w:hAnsi="Arial"/>
                <w:b w:val="0"/>
                <w:i w:val="0"/>
                <w:color w:val="111827"/>
                <w:sz w:val="19"/>
              </w:rPr>
              <w:t>) ou a última posição (</w:t>
            </w:r>
            <w:r>
              <w:rPr>
                <w:rFonts w:ascii="Cambria Math" w:hAnsi="Cambria Math"/>
                <w:i/>
                <w:color w:val="1B365D"/>
                <w:sz w:val="19"/>
              </w:rPr>
              <w:t>N</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Bloqueiam as pontas do arranjo linear.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Quando o enunciado afirmar que </w:t>
            </w:r>
            <w:r>
              <w:rPr>
                <w:rFonts w:ascii="Arial" w:hAnsi="Arial"/>
                <w:b w:val="0"/>
                <w:i/>
                <w:color w:val="111827"/>
                <w:sz w:val="21"/>
              </w:rPr>
              <w:t>"André chegou à frente de Caio"</w:t>
            </w:r>
            <w:r>
              <w:rPr>
                <w:rFonts w:ascii="Arial" w:hAnsi="Arial"/>
                <w:b w:val="0"/>
                <w:i w:val="0"/>
                <w:color w:val="111827"/>
                <w:sz w:val="21"/>
              </w:rPr>
              <w:t>, jamais presuma que André chegou colado a Caio! Isso significa apenas que André precede Caio no tempo (</w:t>
            </w:r>
            <w:r>
              <w:rPr>
                <w:rFonts w:ascii="Cambria Math" w:hAnsi="Cambria Math"/>
                <w:i/>
                <w:color w:val="1B365D"/>
                <w:sz w:val="21"/>
              </w:rPr>
              <w:t>t_A &lt; t_C</w:t>
            </w:r>
            <w:r>
              <w:rPr>
                <w:rFonts w:ascii="Arial" w:hAnsi="Arial"/>
                <w:b w:val="0"/>
                <w:i w:val="0"/>
                <w:color w:val="111827"/>
                <w:sz w:val="21"/>
              </w:rPr>
              <w:t xml:space="preserve">). Apenas a presença expressa dos advérbios </w:t>
            </w:r>
            <w:r>
              <w:rPr>
                <w:rFonts w:ascii="Arial" w:hAnsi="Arial"/>
                <w:b w:val="0"/>
                <w:i/>
                <w:color w:val="111827"/>
                <w:sz w:val="21"/>
              </w:rPr>
              <w:t>"imediatamente"</w:t>
            </w:r>
            <w:r>
              <w:rPr>
                <w:rFonts w:ascii="Arial" w:hAnsi="Arial"/>
                <w:b w:val="0"/>
                <w:i w:val="0"/>
                <w:color w:val="111827"/>
                <w:sz w:val="21"/>
              </w:rPr>
              <w:t xml:space="preserve">, </w:t>
            </w:r>
            <w:r>
              <w:rPr>
                <w:rFonts w:ascii="Arial" w:hAnsi="Arial"/>
                <w:b w:val="0"/>
                <w:i/>
                <w:color w:val="111827"/>
                <w:sz w:val="21"/>
              </w:rPr>
              <w:t>"consecutivamente"</w:t>
            </w:r>
            <w:r>
              <w:rPr>
                <w:rFonts w:ascii="Arial" w:hAnsi="Arial"/>
                <w:b w:val="0"/>
                <w:i w:val="0"/>
                <w:color w:val="111827"/>
                <w:sz w:val="21"/>
              </w:rPr>
              <w:t xml:space="preserve"> ou </w:t>
            </w:r>
            <w:r>
              <w:rPr>
                <w:rFonts w:ascii="Arial" w:hAnsi="Arial"/>
                <w:b w:val="0"/>
                <w:i/>
                <w:color w:val="111827"/>
                <w:sz w:val="21"/>
              </w:rPr>
              <w:t>"logo antes"</w:t>
            </w:r>
            <w:r>
              <w:rPr>
                <w:rFonts w:ascii="Arial" w:hAnsi="Arial"/>
                <w:b w:val="0"/>
                <w:i w:val="0"/>
                <w:color w:val="111827"/>
                <w:sz w:val="21"/>
              </w:rPr>
              <w:t xml:space="preserve"> autoriza a fusão em bloco adjacente.</w:t>
            </w:r>
          </w:p>
        </w:tc>
      </w:tr>
    </w:tbl>
    <w:p>
      <w:pPr>
        <w:spacing w:before="0" w:after="120"/>
      </w:pPr>
    </w:p>
    <w:p>
      <w:pPr>
        <w:keepNext/>
        <w:spacing w:before="200" w:after="80"/>
      </w:pPr>
      <w:r>
        <w:rPr>
          <w:rFonts w:ascii="Arial" w:hAnsi="Arial"/>
          <w:b/>
          <w:i w:val="0"/>
          <w:color w:val="2B6CB0"/>
          <w:sz w:val="24"/>
        </w:rPr>
        <w:t>3.2 Filas, Andares e Classificações em Concurso</w:t>
      </w:r>
    </w:p>
    <w:p>
      <w:pPr>
        <w:spacing w:line="360" w:lineRule="auto" w:before="0" w:after="80"/>
        <w:jc w:val="both"/>
      </w:pPr>
      <w:r>
        <w:rPr>
          <w:rFonts w:ascii="Arial" w:hAnsi="Arial"/>
          <w:b w:val="0"/>
          <w:i w:val="0"/>
          <w:color w:val="111827"/>
          <w:sz w:val="24"/>
        </w:rPr>
        <w:t xml:space="preserve">Em ordenações de 1 a </w:t>
      </w:r>
      <w:r>
        <w:rPr>
          <w:rFonts w:ascii="Cambria Math" w:hAnsi="Cambria Math"/>
          <w:i/>
          <w:color w:val="1B365D"/>
          <w:sz w:val="24"/>
        </w:rPr>
        <w:t>N</w:t>
      </w:r>
      <w:r>
        <w:rPr>
          <w:rFonts w:ascii="Arial" w:hAnsi="Arial"/>
          <w:b w:val="0"/>
          <w:i w:val="0"/>
          <w:color w:val="111827"/>
          <w:sz w:val="24"/>
        </w:rPr>
        <w:t>, convém desenhar esquematicamente as lacunas vazias numeradas no rascunho:</w:t>
      </w:r>
    </w:p>
    <w:p>
      <w:pPr>
        <w:spacing w:line="360" w:lineRule="auto" w:before="0" w:after="80"/>
        <w:jc w:val="both"/>
      </w:pPr>
      <w:r>
        <w:rPr>
          <w:rFonts w:ascii="Arial" w:hAnsi="Arial"/>
          <w:b w:val="0"/>
          <w:i w:val="0"/>
          <w:color w:val="111827"/>
          <w:sz w:val="24"/>
        </w:rPr>
        <w:t>$</w:t>
      </w:r>
      <w:r>
        <w:rPr>
          <w:rFonts w:ascii="Cambria Math" w:hAnsi="Cambria Math"/>
          <w:i/>
          <w:color w:val="1B365D"/>
          <w:sz w:val="24"/>
        </w:rPr>
        <w:t>\underline{\quad 1º \quad} \quad \underline{\quad 2º \quad} \quad \underline{\quad 3º \quad} \quad \underline{\quad 4º \quad} \quad \underline{\quad 5º \quad}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Preenchem-se primeiro as posições fixas garantidas (ex.: </w:t>
      </w:r>
      <w:r>
        <w:rPr>
          <w:rFonts w:ascii="Arial" w:hAnsi="Arial"/>
          <w:b w:val="0"/>
          <w:i/>
          <w:color w:val="111827"/>
          <w:sz w:val="24"/>
        </w:rPr>
        <w:t>"Daniel obteve o 3º lugar"</w:t>
      </w:r>
      <w:r>
        <w:rPr>
          <w:rFonts w:ascii="Arial" w:hAnsi="Arial"/>
          <w:b w:val="0"/>
          <w:i w:val="0"/>
          <w:color w:val="111827"/>
          <w:sz w:val="24"/>
        </w:rPr>
        <w:t xml:space="preserve"> </w:t>
      </w:r>
      <w:r>
        <w:rPr>
          <w:rFonts w:ascii="Cambria Math" w:hAnsi="Cambria Math"/>
          <w:i/>
          <w:color w:val="1B365D"/>
          <w:sz w:val="24"/>
        </w:rPr>
        <w:t>\implies</w:t>
      </w:r>
      <w:r>
        <w:rPr>
          <w:rFonts w:ascii="Arial" w:hAnsi="Arial"/>
          <w:b w:val="0"/>
          <w:i w:val="0"/>
          <w:color w:val="111827"/>
          <w:sz w:val="24"/>
        </w:rPr>
        <w:t xml:space="preserve"> fixa </w:t>
      </w:r>
      <w:r>
        <w:rPr>
          <w:rFonts w:ascii="Cambria Math" w:hAnsi="Cambria Math"/>
          <w:i/>
          <w:color w:val="1B365D"/>
          <w:sz w:val="24"/>
        </w:rPr>
        <w:t>D</w:t>
      </w:r>
      <w:r>
        <w:rPr>
          <w:rFonts w:ascii="Arial" w:hAnsi="Arial"/>
          <w:b w:val="0"/>
          <w:i w:val="0"/>
          <w:color w:val="111827"/>
          <w:sz w:val="24"/>
        </w:rPr>
        <w:t xml:space="preserve"> no 3º traço).</w:t>
      </w:r>
    </w:p>
    <w:p>
      <w:pPr>
        <w:keepNext/>
        <w:spacing w:before="200" w:after="80"/>
      </w:pPr>
      <w:r>
        <w:rPr>
          <w:rFonts w:ascii="Arial" w:hAnsi="Arial"/>
          <w:b/>
          <w:i w:val="0"/>
          <w:color w:val="2B6CB0"/>
          <w:sz w:val="24"/>
        </w:rPr>
        <w:t>3.3 O Método das Caixas e Blocos Contíguos</w:t>
      </w:r>
    </w:p>
    <w:p>
      <w:pPr>
        <w:spacing w:line="360" w:lineRule="auto" w:before="0" w:after="80"/>
        <w:jc w:val="both"/>
      </w:pPr>
      <w:r>
        <w:rPr>
          <w:rFonts w:ascii="Arial" w:hAnsi="Arial"/>
          <w:b w:val="0"/>
          <w:i w:val="0"/>
          <w:color w:val="111827"/>
          <w:sz w:val="24"/>
        </w:rPr>
        <w:t xml:space="preserve">Se uma pista estabelece que </w:t>
      </w:r>
      <w:r>
        <w:rPr>
          <w:rFonts w:ascii="Arial" w:hAnsi="Arial"/>
          <w:b w:val="0"/>
          <w:i/>
          <w:color w:val="111827"/>
          <w:sz w:val="24"/>
        </w:rPr>
        <w:t>"Bernardo ficou em colocação imediatamente anterior à de Caio"</w:t>
      </w:r>
      <w:r>
        <w:rPr>
          <w:rFonts w:ascii="Arial" w:hAnsi="Arial"/>
          <w:b w:val="0"/>
          <w:i w:val="0"/>
          <w:color w:val="111827"/>
          <w:sz w:val="24"/>
        </w:rPr>
        <w:t xml:space="preserve">, agrupa-se mentalmente o par em uma caixa única: </w:t>
      </w:r>
      <w:r>
        <w:rPr>
          <w:rFonts w:ascii="Cambria Math" w:hAnsi="Cambria Math"/>
          <w:i/>
          <w:color w:val="1B365D"/>
          <w:sz w:val="24"/>
        </w:rPr>
        <w:t>[B, C]</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 uma fila de 5 posições com o 3º lugar já ocupado por Daniel (</w:t>
      </w:r>
      <w:r>
        <w:rPr>
          <w:rFonts w:ascii="Cambria Math" w:hAnsi="Cambria Math"/>
          <w:i/>
          <w:color w:val="1B365D"/>
          <w:sz w:val="22"/>
        </w:rPr>
        <w:t>1, 2, \mathbf{D}, 4, 5</w:t>
      </w:r>
      <w:r>
        <w:rPr>
          <w:rFonts w:ascii="Arial" w:hAnsi="Arial"/>
          <w:b w:val="0"/>
          <w:i w:val="0"/>
          <w:color w:val="111827"/>
          <w:sz w:val="22"/>
        </w:rPr>
        <w:t xml:space="preserve">), o bloco contíguo </w:t>
      </w:r>
      <w:r>
        <w:rPr>
          <w:rFonts w:ascii="Cambria Math" w:hAnsi="Cambria Math"/>
          <w:i/>
          <w:color w:val="1B365D"/>
          <w:sz w:val="22"/>
        </w:rPr>
        <w:t>[B, C]</w:t>
      </w:r>
      <w:r>
        <w:rPr>
          <w:rFonts w:ascii="Arial" w:hAnsi="Arial"/>
          <w:b w:val="0"/>
          <w:i w:val="0"/>
          <w:color w:val="111827"/>
          <w:sz w:val="22"/>
        </w:rPr>
        <w:t xml:space="preserve"> só pode caber em dois nichos: nas posições </w:t>
      </w:r>
      <w:r>
        <w:rPr>
          <w:rFonts w:ascii="Cambria Math" w:hAnsi="Cambria Math"/>
          <w:i/>
          <w:color w:val="1B365D"/>
          <w:sz w:val="22"/>
        </w:rPr>
        <w:t>\{1, 2\}</w:t>
      </w:r>
      <w:r>
        <w:rPr>
          <w:rFonts w:ascii="Arial" w:hAnsi="Arial"/>
          <w:b w:val="0"/>
          <w:i w:val="0"/>
          <w:color w:val="111827"/>
          <w:sz w:val="22"/>
        </w:rPr>
        <w:t xml:space="preserve"> ou nas posições </w:t>
      </w:r>
      <w:r>
        <w:rPr>
          <w:rFonts w:ascii="Cambria Math" w:hAnsi="Cambria Math"/>
          <w:i/>
          <w:color w:val="1B365D"/>
          <w:sz w:val="22"/>
        </w:rPr>
        <w:t>\{4, 5\}</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Testa-se cada nicho com as demais restrições para descartar inconsistências (se </w:t>
      </w:r>
      <w:r>
        <w:rPr>
          <w:rFonts w:ascii="Cambria Math" w:hAnsi="Cambria Math"/>
          <w:i/>
          <w:color w:val="1B365D"/>
          <w:sz w:val="22"/>
        </w:rPr>
        <w:t>C</w:t>
      </w:r>
      <w:r>
        <w:rPr>
          <w:rFonts w:ascii="Arial" w:hAnsi="Arial"/>
          <w:b w:val="0"/>
          <w:i w:val="0"/>
          <w:color w:val="111827"/>
          <w:sz w:val="22"/>
        </w:rPr>
        <w:t xml:space="preserve"> estivesse no 5º lugar, não poderia superar ninguém, o que violaria a regra de que Caio superou Eduardo).</w:t>
      </w:r>
    </w:p>
    <w:p>
      <w:pPr>
        <w:keepNext/>
        <w:spacing w:before="280" w:after="120"/>
      </w:pPr>
      <w:r>
        <w:rPr>
          <w:rFonts w:ascii="Arial" w:hAnsi="Arial"/>
          <w:b/>
          <w:i w:val="0"/>
          <w:color w:val="2C5282"/>
          <w:sz w:val="28"/>
        </w:rPr>
        <w:t>4. Problemas de Ordenação Circular e Mesas Redondas</w:t>
      </w:r>
    </w:p>
    <w:p>
      <w:pPr>
        <w:spacing w:line="360" w:lineRule="auto" w:before="0" w:after="80"/>
        <w:jc w:val="both"/>
      </w:pPr>
      <w:r>
        <w:rPr>
          <w:rFonts w:ascii="Arial" w:hAnsi="Arial"/>
          <w:b w:val="0"/>
          <w:i w:val="0"/>
          <w:color w:val="111827"/>
          <w:sz w:val="24"/>
        </w:rPr>
        <w:t>O raciocínio espacial em arranjos circulares é recorrente em questões que simulam reuniões deliberativas de colegiados de Tribunais de Contas.</w:t>
      </w:r>
    </w:p>
    <w:p>
      <w:pPr>
        <w:keepNext/>
        <w:spacing w:before="200" w:after="80"/>
      </w:pPr>
      <w:r>
        <w:rPr>
          <w:rFonts w:ascii="Arial" w:hAnsi="Arial"/>
          <w:b/>
          <w:i w:val="0"/>
          <w:color w:val="2B6CB0"/>
          <w:sz w:val="24"/>
        </w:rPr>
        <w:t>4.1 Ponto de Vista Referencial e Orientação Espacial</w:t>
      </w:r>
    </w:p>
    <w:p>
      <w:pPr>
        <w:spacing w:line="360" w:lineRule="auto" w:before="0" w:after="80"/>
        <w:jc w:val="both"/>
      </w:pPr>
      <w:r>
        <w:rPr>
          <w:rFonts w:ascii="Arial" w:hAnsi="Arial"/>
          <w:b w:val="0"/>
          <w:i w:val="0"/>
          <w:color w:val="111827"/>
          <w:sz w:val="24"/>
        </w:rPr>
        <w:t xml:space="preserve">A resolução exige que o candidato projete seu olhar a partir da cadeira do ocupante analisado, </w:t>
      </w:r>
      <w:r>
        <w:rPr>
          <w:rFonts w:ascii="Arial" w:hAnsi="Arial"/>
          <w:b/>
          <w:i w:val="0"/>
          <w:color w:val="111827"/>
          <w:sz w:val="24"/>
        </w:rPr>
        <w:t>voltado para o centro da mesa circular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braço direito do ocupante aponta para a sua direita na mesa;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braço esquerdo aponta para a sua esquerda;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rotação no sentido horário corresponde à esquerda de quem está no topo e à direita de quem está na base. Convém sempre desenhar o círculo com setas indicativas de "olhando para dentro".</w:t>
      </w:r>
    </w:p>
    <w:p>
      <w:pPr>
        <w:keepNext/>
        <w:spacing w:before="200" w:after="80"/>
      </w:pPr>
      <w:r>
        <w:rPr>
          <w:rFonts w:ascii="Arial" w:hAnsi="Arial"/>
          <w:b/>
          <w:i w:val="0"/>
          <w:color w:val="2B6CB0"/>
          <w:sz w:val="24"/>
        </w:rPr>
        <w:t>4.2 Posições Diametralmente Opostas em Mesas Pares</w:t>
      </w:r>
    </w:p>
    <w:p>
      <w:pPr>
        <w:spacing w:line="360" w:lineRule="auto" w:before="0" w:after="80"/>
        <w:jc w:val="both"/>
      </w:pPr>
      <w:r>
        <w:rPr>
          <w:rFonts w:ascii="Arial" w:hAnsi="Arial"/>
          <w:b w:val="0"/>
          <w:i w:val="0"/>
          <w:color w:val="111827"/>
          <w:sz w:val="24"/>
        </w:rPr>
        <w:t xml:space="preserve">Em mesas circulares com um número par </w:t>
      </w:r>
      <w:r>
        <w:rPr>
          <w:rFonts w:ascii="Cambria Math" w:hAnsi="Cambria Math"/>
          <w:i/>
          <w:color w:val="1B365D"/>
          <w:sz w:val="24"/>
        </w:rPr>
        <w:t>N</w:t>
      </w:r>
      <w:r>
        <w:rPr>
          <w:rFonts w:ascii="Arial" w:hAnsi="Arial"/>
          <w:b w:val="0"/>
          <w:i w:val="0"/>
          <w:color w:val="111827"/>
          <w:sz w:val="24"/>
        </w:rPr>
        <w:t xml:space="preserve"> de assentos (</w:t>
      </w:r>
      <w:r>
        <w:rPr>
          <w:rFonts w:ascii="Cambria Math" w:hAnsi="Cambria Math"/>
          <w:i/>
          <w:color w:val="1B365D"/>
          <w:sz w:val="24"/>
        </w:rPr>
        <w:t>N = 6</w:t>
      </w:r>
      <w:r>
        <w:rPr>
          <w:rFonts w:ascii="Arial" w:hAnsi="Arial"/>
          <w:b w:val="0"/>
          <w:i w:val="0"/>
          <w:color w:val="111827"/>
          <w:sz w:val="24"/>
        </w:rPr>
        <w:t xml:space="preserve"> ou </w:t>
      </w:r>
      <w:r>
        <w:rPr>
          <w:rFonts w:ascii="Cambria Math" w:hAnsi="Cambria Math"/>
          <w:i/>
          <w:color w:val="1B365D"/>
          <w:sz w:val="24"/>
        </w:rPr>
        <w:t>N = 8</w:t>
      </w:r>
      <w:r>
        <w:rPr>
          <w:rFonts w:ascii="Arial" w:hAnsi="Arial"/>
          <w:b w:val="0"/>
          <w:i w:val="0"/>
          <w:color w:val="111827"/>
          <w:sz w:val="24"/>
        </w:rPr>
        <w:t xml:space="preserve">), diz-se que duas pessoas estão sentadas </w:t>
      </w:r>
      <w:r>
        <w:rPr>
          <w:rFonts w:ascii="Arial" w:hAnsi="Arial"/>
          <w:b/>
          <w:i w:val="0"/>
          <w:color w:val="111827"/>
          <w:sz w:val="24"/>
        </w:rPr>
        <w:t>em frente</w:t>
      </w:r>
      <w:r>
        <w:rPr>
          <w:rFonts w:ascii="Arial" w:hAnsi="Arial"/>
          <w:b w:val="0"/>
          <w:i w:val="0"/>
          <w:color w:val="111827"/>
          <w:sz w:val="24"/>
        </w:rPr>
        <w:t xml:space="preserve"> ou </w:t>
      </w:r>
      <w:r>
        <w:rPr>
          <w:rFonts w:ascii="Arial" w:hAnsi="Arial"/>
          <w:b/>
          <w:i w:val="0"/>
          <w:color w:val="111827"/>
          <w:sz w:val="24"/>
        </w:rPr>
        <w:t>diametralmente opostas</w:t>
      </w:r>
      <w:r>
        <w:rPr>
          <w:rFonts w:ascii="Arial" w:hAnsi="Arial"/>
          <w:b w:val="0"/>
          <w:i w:val="0"/>
          <w:color w:val="111827"/>
          <w:sz w:val="24"/>
        </w:rPr>
        <w:t xml:space="preserve"> quando a linha reta que as une passa pelo centro da mesa: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\text{Distância de Oposição} = \frac{N}{2} \text{ posições}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 uma mesa de 6 cadeiras numeradas de 1 a 6 em sentido horário: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oposto da cadeira 1 é a cadeira </w:t>
      </w:r>
      <w:r>
        <w:rPr>
          <w:rFonts w:ascii="Cambria Math" w:hAnsi="Cambria Math"/>
          <w:i/>
          <w:color w:val="1B365D"/>
          <w:sz w:val="22"/>
        </w:rPr>
        <w:t>1 + 3 = 4</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oposto da cadeira 2 é a cadeira </w:t>
      </w:r>
      <w:r>
        <w:rPr>
          <w:rFonts w:ascii="Cambria Math" w:hAnsi="Cambria Math"/>
          <w:i/>
          <w:color w:val="1B365D"/>
          <w:sz w:val="22"/>
        </w:rPr>
        <w:t>2 + 3 = 5</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oposto da cadeira 3 é a cadeira </w:t>
      </w:r>
      <w:r>
        <w:rPr>
          <w:rFonts w:ascii="Cambria Math" w:hAnsi="Cambria Math"/>
          <w:i/>
          <w:color w:val="1B365D"/>
          <w:sz w:val="22"/>
        </w:rPr>
        <w:t>3 + 3 = 6</w:t>
      </w:r>
      <w:r>
        <w:rPr>
          <w:rFonts w:ascii="Arial" w:hAnsi="Arial"/>
          <w:b w:val="0"/>
          <w:i w:val="0"/>
          <w:color w:val="111827"/>
          <w:sz w:val="22"/>
        </w:rPr>
        <w:t>.</w:t>
      </w:r>
    </w:p>
    <w:p>
      <w:pPr>
        <w:keepNext/>
        <w:spacing w:before="200" w:after="80"/>
      </w:pPr>
      <w:r>
        <w:rPr>
          <w:rFonts w:ascii="Arial" w:hAnsi="Arial"/>
          <w:b/>
          <w:i w:val="0"/>
          <w:color w:val="2B6CB0"/>
          <w:sz w:val="24"/>
        </w:rPr>
        <w:t>4.3 Vizinhos Imediatos e Adjacências Direita e Esquerda</w:t>
      </w:r>
    </w:p>
    <w:p>
      <w:pPr>
        <w:spacing w:line="360" w:lineRule="auto" w:before="0" w:after="80"/>
        <w:jc w:val="both"/>
      </w:pPr>
      <w:r>
        <w:rPr>
          <w:rFonts w:ascii="Arial" w:hAnsi="Arial"/>
          <w:b w:val="0"/>
          <w:i w:val="0"/>
          <w:color w:val="111827"/>
          <w:sz w:val="24"/>
        </w:rPr>
        <w:t>Cada ocupante possui exatamente dois vizinhos imediatos (adjacentes):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vizinho imediatamente à sua direita;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vizinho imediatamente à sua esquerda.</w:t>
      </w:r>
    </w:p>
    <w:p>
      <w:pPr>
        <w:spacing w:line="360" w:lineRule="auto" w:before="0" w:after="80"/>
        <w:jc w:val="both"/>
      </w:pPr>
      <w:r>
        <w:rPr>
          <w:rFonts w:ascii="Arial" w:hAnsi="Arial"/>
          <w:b w:val="0"/>
          <w:i w:val="0"/>
          <w:color w:val="111827"/>
          <w:sz w:val="24"/>
        </w:rPr>
        <w:t>Todos os demais ocupantes não são vizinhos imediatos.</w:t>
      </w:r>
    </w:p>
    <w:p>
      <w:pPr>
        <w:keepNext/>
        <w:spacing w:before="280" w:after="120"/>
      </w:pPr>
      <w:r>
        <w:rPr>
          <w:rFonts w:ascii="Arial" w:hAnsi="Arial"/>
          <w:b/>
          <w:i w:val="0"/>
          <w:color w:val="2C5282"/>
          <w:sz w:val="28"/>
        </w:rPr>
        <w:t>5. Dedução Lógica e Avaliação de Suficiência de Condições</w:t>
      </w:r>
    </w:p>
    <w:p>
      <w:pPr>
        <w:spacing w:line="360" w:lineRule="auto" w:before="0" w:after="80"/>
        <w:jc w:val="both"/>
      </w:pPr>
      <w:r>
        <w:rPr>
          <w:rFonts w:ascii="Arial" w:hAnsi="Arial"/>
          <w:b w:val="0"/>
          <w:i w:val="0"/>
          <w:color w:val="111827"/>
          <w:sz w:val="24"/>
        </w:rPr>
        <w:t>A avaliação das condições de contorno de um problema examina a consistência e a suficiência do conjunto de premissas para determinar uma solução única.</w:t>
      </w:r>
    </w:p>
    <w:p>
      <w:pPr>
        <w:keepNext/>
        <w:spacing w:before="200" w:after="80"/>
      </w:pPr>
      <w:r>
        <w:rPr>
          <w:rFonts w:ascii="Arial" w:hAnsi="Arial"/>
          <w:b/>
          <w:i w:val="0"/>
          <w:color w:val="2B6CB0"/>
          <w:sz w:val="24"/>
        </w:rPr>
        <w:t>5.1 Dedução Hipotética e Eliminação de Contradições</w:t>
      </w:r>
    </w:p>
    <w:p>
      <w:pPr>
        <w:spacing w:line="360" w:lineRule="auto" w:before="0" w:after="80"/>
        <w:jc w:val="both"/>
      </w:pPr>
      <w:r>
        <w:rPr>
          <w:rFonts w:ascii="Arial" w:hAnsi="Arial"/>
          <w:b w:val="0"/>
          <w:i w:val="0"/>
          <w:color w:val="111827"/>
          <w:sz w:val="24"/>
        </w:rPr>
        <w:t xml:space="preserve">Quando as pistas diretas não encerram todas as variáveis, recorre-se ao método da </w:t>
      </w:r>
      <w:r>
        <w:rPr>
          <w:rFonts w:ascii="Arial" w:hAnsi="Arial"/>
          <w:b/>
          <w:i w:val="0"/>
          <w:color w:val="111827"/>
          <w:sz w:val="24"/>
        </w:rPr>
        <w:t>bifurcação hipotética</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Formula-se uma hipótese arbitrária para uma célula não preenchida (ex.: </w:t>
      </w:r>
      <w:r>
        <w:rPr>
          <w:rFonts w:ascii="Arial" w:hAnsi="Arial"/>
          <w:b w:val="0"/>
          <w:i/>
          <w:color w:val="111827"/>
          <w:sz w:val="22"/>
        </w:rPr>
        <w:t>"Suponha que Alice more em Anápolis"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Desdobram-se as consequências lógicas da hipótese nas demais variáveis;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Se o desdobramento conduzir a uma </w:t>
      </w:r>
      <w:r>
        <w:rPr>
          <w:rFonts w:ascii="Arial" w:hAnsi="Arial"/>
          <w:b/>
          <w:i w:val="0"/>
          <w:color w:val="111827"/>
          <w:sz w:val="22"/>
        </w:rPr>
        <w:t>contradição lógica</w:t>
      </w:r>
      <w:r>
        <w:rPr>
          <w:rFonts w:ascii="Arial" w:hAnsi="Arial"/>
          <w:b w:val="0"/>
          <w:i w:val="0"/>
          <w:color w:val="111827"/>
          <w:sz w:val="22"/>
        </w:rPr>
        <w:t xml:space="preserve"> (uma linha sem nenhum elemento verdadeiro, ou duas pessoas com o mesmo cargo), a hipótese é falsa e seu oposto é compulsoriamente verdadeiro;</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Se o desdobramento fechar o sistema sem inconsistências e for compatível com as regras de unicidade, a configuração é legítima.</w:t>
      </w:r>
    </w:p>
    <w:p>
      <w:pPr>
        <w:keepNext/>
        <w:spacing w:before="200" w:after="80"/>
      </w:pPr>
      <w:r>
        <w:rPr>
          <w:rFonts w:ascii="Arial" w:hAnsi="Arial"/>
          <w:b/>
          <w:i w:val="0"/>
          <w:color w:val="2B6CB0"/>
          <w:sz w:val="24"/>
        </w:rPr>
        <w:t>5.2 Condições Necessárias, Suficientes e Redundantes</w:t>
      </w:r>
    </w:p>
    <w:p>
      <w:pPr>
        <w:spacing w:line="360" w:lineRule="auto" w:before="0" w:after="80"/>
        <w:jc w:val="both"/>
      </w:pPr>
      <w:r>
        <w:rPr>
          <w:rFonts w:ascii="Arial" w:hAnsi="Arial"/>
          <w:b w:val="0"/>
          <w:i w:val="0"/>
          <w:color w:val="111827"/>
          <w:sz w:val="24"/>
        </w:rPr>
        <w:t xml:space="preserve">A ementa do edital exige expressamente a </w:t>
      </w:r>
      <w:r>
        <w:rPr>
          <w:rFonts w:ascii="Arial" w:hAnsi="Arial"/>
          <w:b w:val="0"/>
          <w:i/>
          <w:color w:val="111827"/>
          <w:sz w:val="24"/>
        </w:rPr>
        <w:t>"avaliação das condições usadas para estabelecer a estrutura daquelas relações"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Condição Suficiente:</w:t>
      </w:r>
      <w:r>
        <w:rPr>
          <w:rFonts w:ascii="Arial" w:hAnsi="Arial"/>
          <w:b w:val="0"/>
          <w:i w:val="0"/>
          <w:color w:val="111827"/>
          <w:sz w:val="22"/>
        </w:rPr>
        <w:t xml:space="preserve"> Aquela que, por si só, basta para fixar uma conclusão ou determinar o sistema sem necessidade de dados complementares.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Condição Necessária:</w:t>
      </w:r>
      <w:r>
        <w:rPr>
          <w:rFonts w:ascii="Arial" w:hAnsi="Arial"/>
          <w:b w:val="0"/>
          <w:i w:val="0"/>
          <w:color w:val="111827"/>
          <w:sz w:val="22"/>
        </w:rPr>
        <w:t xml:space="preserve"> Requisito sem o qual o sistema não atinge a determinação unívoca, gerando graus de liberdade ou ambiguidade entre múltiplos cenários válidos.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Condição Redundante:</w:t>
      </w:r>
      <w:r>
        <w:rPr>
          <w:rFonts w:ascii="Arial" w:hAnsi="Arial"/>
          <w:b w:val="0"/>
          <w:i w:val="0"/>
          <w:color w:val="111827"/>
          <w:sz w:val="22"/>
        </w:rPr>
        <w:t xml:space="preserve"> Informação cuja veracidade já havia sido demonstrada pelo encadeamento das premissas precedentes, nada acrescentando à solução final.</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Matemática OBMEP / IMPA - Lógica e Problemas de Associação</w:t>
      </w:r>
      <w:r>
        <w:rPr>
          <w:rFonts w:ascii="Arial" w:hAnsi="Arial"/>
          <w:b w:val="0"/>
          <w:i w:val="0"/>
          <w:color w:val="111827"/>
          <w:sz w:val="22"/>
        </w:rPr>
        <w:t xml:space="preserve"> - Resoluções de desafios dedutivos e tabelas de pertinência pelo IMPA.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Só Matemática - Raciocínio Lógico e Desafios de Associação</w:t>
      </w:r>
      <w:r>
        <w:rPr>
          <w:rFonts w:ascii="Arial" w:hAnsi="Arial"/>
          <w:b w:val="0"/>
          <w:i w:val="0"/>
          <w:color w:val="111827"/>
          <w:sz w:val="22"/>
        </w:rPr>
        <w:t xml:space="preserve"> - Exercícios clássicos com tabelas cruzadas e ordenação linear e circular.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Iniciação à Lógica Matemática (Edgard de Alencar Filho)</w:t>
      </w:r>
      <w:r>
        <w:rPr>
          <w:rFonts w:ascii="Arial" w:hAnsi="Arial"/>
          <w:b w:val="0"/>
          <w:i w:val="0"/>
          <w:color w:val="111827"/>
          <w:sz w:val="22"/>
        </w:rPr>
        <w:t xml:space="preserve"> - Manual de fundamentação formal para deduções rigorosas e testes de consistência.</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Técnico de Controle Externo)</w:t>
      </w:r>
    </w:p>
    <w:p>
      <w:pPr>
        <w:spacing w:line="360" w:lineRule="auto" w:before="0" w:after="80"/>
        <w:jc w:val="both"/>
      </w:pPr>
      <w:r>
        <w:rPr>
          <w:rFonts w:ascii="Arial" w:hAnsi="Arial"/>
          <w:b w:val="0"/>
          <w:i w:val="0"/>
          <w:color w:val="111827"/>
          <w:sz w:val="24"/>
        </w:rPr>
        <w:t xml:space="preserve">Três servidores do TCE-GO — Alice, Bruno e Camila — trabalham em gabinetes de três Conselheiros distintos: Conselheiro </w:t>
      </w:r>
      <w:r>
        <w:rPr>
          <w:rFonts w:ascii="Cambria Math" w:hAnsi="Cambria Math"/>
          <w:i/>
          <w:color w:val="1B365D"/>
          <w:sz w:val="24"/>
        </w:rPr>
        <w:t>X</w:t>
      </w:r>
      <w:r>
        <w:rPr>
          <w:rFonts w:ascii="Arial" w:hAnsi="Arial"/>
          <w:b w:val="0"/>
          <w:i w:val="0"/>
          <w:color w:val="111827"/>
          <w:sz w:val="24"/>
        </w:rPr>
        <w:t xml:space="preserve">, Conselheiro </w:t>
      </w:r>
      <w:r>
        <w:rPr>
          <w:rFonts w:ascii="Cambria Math" w:hAnsi="Cambria Math"/>
          <w:i/>
          <w:color w:val="1B365D"/>
          <w:sz w:val="24"/>
        </w:rPr>
        <w:t>Y</w:t>
      </w:r>
      <w:r>
        <w:rPr>
          <w:rFonts w:ascii="Arial" w:hAnsi="Arial"/>
          <w:b w:val="0"/>
          <w:i w:val="0"/>
          <w:color w:val="111827"/>
          <w:sz w:val="24"/>
        </w:rPr>
        <w:t xml:space="preserve"> e Conselheiro </w:t>
      </w:r>
      <w:r>
        <w:rPr>
          <w:rFonts w:ascii="Cambria Math" w:hAnsi="Cambria Math"/>
          <w:i/>
          <w:color w:val="1B365D"/>
          <w:sz w:val="24"/>
        </w:rPr>
        <w:t>Z</w:t>
      </w:r>
      <w:r>
        <w:rPr>
          <w:rFonts w:ascii="Arial" w:hAnsi="Arial"/>
          <w:b w:val="0"/>
          <w:i w:val="0"/>
          <w:color w:val="111827"/>
          <w:sz w:val="24"/>
        </w:rPr>
        <w:t>. Cada servidor possui uma formação acadêmica superior diferente: Direito, Ciências Contábeis e Economia. Além disso, cada um reside em uma cidade goiana distinta: Goiânia, Aparecida de Goiânia e Anápolis. Sabe-se que: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O servidor lotado no gabinete do Conselheiro </w:t>
      </w:r>
      <w:r>
        <w:rPr>
          <w:rFonts w:ascii="Cambria Math" w:hAnsi="Cambria Math"/>
          <w:i/>
          <w:color w:val="1B365D"/>
          <w:sz w:val="22"/>
        </w:rPr>
        <w:t>X</w:t>
      </w:r>
      <w:r>
        <w:rPr>
          <w:rFonts w:ascii="Arial" w:hAnsi="Arial"/>
          <w:b w:val="0"/>
          <w:i w:val="0"/>
          <w:color w:val="111827"/>
          <w:sz w:val="22"/>
        </w:rPr>
        <w:t xml:space="preserve"> é formado em Economia.  </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Bruno reside em Goiânia e não é formado em Ciências Contábeis.  </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Alice trabalha no gabinete do Conselheiro </w:t>
      </w:r>
      <w:r>
        <w:rPr>
          <w:rFonts w:ascii="Cambria Math" w:hAnsi="Cambria Math"/>
          <w:i/>
          <w:color w:val="1B365D"/>
          <w:sz w:val="22"/>
        </w:rPr>
        <w:t>Z</w:t>
      </w:r>
      <w:r>
        <w:rPr>
          <w:rFonts w:ascii="Arial" w:hAnsi="Arial"/>
          <w:b w:val="0"/>
          <w:i w:val="0"/>
          <w:color w:val="111827"/>
          <w:sz w:val="22"/>
        </w:rPr>
        <w:t xml:space="preserve">.  </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 xml:space="preserve">O servidor formado em Direito reside em Aparecida de Goiânia.  </w:t>
      </w:r>
    </w:p>
    <w:p>
      <w:pPr>
        <w:spacing w:line="360" w:lineRule="auto" w:before="0" w:after="80"/>
        <w:jc w:val="both"/>
      </w:pPr>
      <w:r>
        <w:rPr>
          <w:rFonts w:ascii="Arial" w:hAnsi="Arial"/>
          <w:b w:val="0"/>
          <w:i w:val="0"/>
          <w:color w:val="111827"/>
          <w:sz w:val="24"/>
        </w:rPr>
        <w:t>Com base nessas informações, é correto concluir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Alice reside em Anápolis e é formada em Ciências Contábeis.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Camila reside em Aparecida de Goiânia e trabalha com o Conselheiro </w:t>
      </w:r>
      <w:r>
        <w:rPr>
          <w:rFonts w:ascii="Cambria Math" w:hAnsi="Cambria Math"/>
          <w:i/>
          <w:color w:val="1B365D"/>
          <w:sz w:val="22"/>
        </w:rPr>
        <w:t>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Bruno trabalha com o Conselheiro </w:t>
      </w:r>
      <w:r>
        <w:rPr>
          <w:rFonts w:ascii="Cambria Math" w:hAnsi="Cambria Math"/>
          <w:i/>
          <w:color w:val="1B365D"/>
          <w:sz w:val="22"/>
        </w:rPr>
        <w:t>Y</w:t>
      </w:r>
      <w:r>
        <w:rPr>
          <w:rFonts w:ascii="Arial" w:hAnsi="Arial"/>
          <w:b w:val="0"/>
          <w:i w:val="0"/>
          <w:color w:val="111827"/>
          <w:sz w:val="22"/>
        </w:rPr>
        <w:t xml:space="preserve"> e é formado em Economia.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Camila trabalha com o Conselheiro </w:t>
      </w:r>
      <w:r>
        <w:rPr>
          <w:rFonts w:ascii="Cambria Math" w:hAnsi="Cambria Math"/>
          <w:i/>
          <w:color w:val="1B365D"/>
          <w:sz w:val="22"/>
        </w:rPr>
        <w:t>Z</w:t>
      </w:r>
      <w:r>
        <w:rPr>
          <w:rFonts w:ascii="Arial" w:hAnsi="Arial"/>
          <w:b w:val="0"/>
          <w:i w:val="0"/>
          <w:color w:val="111827"/>
          <w:sz w:val="22"/>
        </w:rPr>
        <w:t xml:space="preserve"> e é formada em Direito.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Bruno trabalha com o Conselheiro </w:t>
      </w:r>
      <w:r>
        <w:rPr>
          <w:rFonts w:ascii="Cambria Math" w:hAnsi="Cambria Math"/>
          <w:i/>
          <w:color w:val="1B365D"/>
          <w:sz w:val="22"/>
        </w:rPr>
        <w:t>Y</w:t>
      </w:r>
      <w:r>
        <w:rPr>
          <w:rFonts w:ascii="Arial" w:hAnsi="Arial"/>
          <w:b w:val="0"/>
          <w:i w:val="0"/>
          <w:color w:val="111827"/>
          <w:sz w:val="22"/>
        </w:rPr>
        <w:t xml:space="preserve"> e é formado em Direito.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Dedução passo a passo por cruzamento de atributos:</w:t>
            </w:r>
          </w:p>
          <w:p>
            <w:pPr>
              <w:spacing w:line="288" w:lineRule="auto" w:before="40" w:after="40"/>
            </w:pPr>
            <w:r>
              <w:rPr>
                <w:rFonts w:ascii="Arial" w:hAnsi="Arial"/>
                <w:b w:val="0"/>
                <w:i w:val="0"/>
                <w:color w:val="111827"/>
                <w:sz w:val="21"/>
              </w:rPr>
              <w:t>1. Pela pista 2, Bruno reside em Goiânia. Pela pista 4, quem reside em Aparecida de Goiânia é formado em Direito. Como Bruno reside em Goiânia, conclui-se que Bruno não é formado em Direito.</w:t>
            </w:r>
          </w:p>
          <w:p>
            <w:pPr>
              <w:spacing w:line="288" w:lineRule="auto" w:before="40" w:after="40"/>
            </w:pPr>
            <w:r>
              <w:rPr>
                <w:rFonts w:ascii="Arial" w:hAnsi="Arial"/>
                <w:b w:val="0"/>
                <w:i w:val="0"/>
                <w:color w:val="111827"/>
                <w:sz w:val="21"/>
              </w:rPr>
              <w:t xml:space="preserve">2. A pista 2 também declara que Bruno não é formado em Ciências Contábeis. Como as três formações são Direito, Contábeis e Economia, e Bruno não cursou as duas primeiras, </w:t>
            </w:r>
            <w:r>
              <w:rPr>
                <w:rFonts w:ascii="Arial" w:hAnsi="Arial"/>
                <w:b/>
                <w:i w:val="0"/>
                <w:color w:val="111827"/>
                <w:sz w:val="21"/>
              </w:rPr>
              <w:t>Bruno é obrigatoriamente formado em Economia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Pela pista 1, o servidor formado em Economia atua no gabinete do Conselheiro </w:t>
            </w:r>
            <w:r>
              <w:rPr>
                <w:rFonts w:ascii="Cambria Math" w:hAnsi="Cambria Math"/>
                <w:i/>
                <w:color w:val="1B365D"/>
                <w:sz w:val="21"/>
              </w:rPr>
              <w:t>X</w:t>
            </w:r>
            <w:r>
              <w:rPr>
                <w:rFonts w:ascii="Arial" w:hAnsi="Arial"/>
                <w:b w:val="0"/>
                <w:i w:val="0"/>
                <w:color w:val="111827"/>
                <w:sz w:val="21"/>
              </w:rPr>
              <w:t xml:space="preserve">. Portanto, </w:t>
            </w:r>
            <w:r>
              <w:rPr>
                <w:rFonts w:ascii="Arial" w:hAnsi="Arial"/>
                <w:b/>
                <w:i w:val="0"/>
                <w:color w:val="111827"/>
                <w:sz w:val="21"/>
              </w:rPr>
              <w:t>Bruno trabalha com o Conselheiro $X$</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4. Pela pista 3, Alice trabalha com o Conselheiro </w:t>
            </w:r>
            <w:r>
              <w:rPr>
                <w:rFonts w:ascii="Cambria Math" w:hAnsi="Cambria Math"/>
                <w:i/>
                <w:color w:val="1B365D"/>
                <w:sz w:val="21"/>
              </w:rPr>
              <w:t>Z</w:t>
            </w:r>
            <w:r>
              <w:rPr>
                <w:rFonts w:ascii="Arial" w:hAnsi="Arial"/>
                <w:b w:val="0"/>
                <w:i w:val="0"/>
                <w:color w:val="111827"/>
                <w:sz w:val="21"/>
              </w:rPr>
              <w:t xml:space="preserve">. Resta para Camila trabalhar com o </w:t>
            </w:r>
            <w:r>
              <w:rPr>
                <w:rFonts w:ascii="Arial" w:hAnsi="Arial"/>
                <w:b/>
                <w:i w:val="0"/>
                <w:color w:val="111827"/>
                <w:sz w:val="21"/>
              </w:rPr>
              <w:t>Conselheiro $Y$</w:t>
            </w:r>
            <w:r>
              <w:rPr>
                <w:rFonts w:ascii="Arial" w:hAnsi="Arial"/>
                <w:b w:val="0"/>
                <w:i w:val="0"/>
                <w:color w:val="111827"/>
                <w:sz w:val="21"/>
              </w:rPr>
              <w:t>.</w:t>
            </w:r>
          </w:p>
          <w:p>
            <w:pPr>
              <w:spacing w:line="288" w:lineRule="auto" w:before="40" w:after="40"/>
            </w:pPr>
            <w:r>
              <w:rPr>
                <w:rFonts w:ascii="Arial" w:hAnsi="Arial"/>
                <w:b w:val="0"/>
                <w:i w:val="0"/>
                <w:color w:val="111827"/>
                <w:sz w:val="21"/>
              </w:rPr>
              <w:t>5. Avaliando as residências e formações restantes para Alice e Camila:</w:t>
            </w:r>
          </w:p>
          <w:p>
            <w:pPr>
              <w:spacing w:line="288" w:lineRule="auto" w:before="40" w:after="40"/>
            </w:pPr>
            <w:r>
              <w:rPr>
                <w:rFonts w:ascii="Arial" w:hAnsi="Arial"/>
                <w:b w:val="0"/>
                <w:i w:val="0"/>
                <w:color w:val="111827"/>
                <w:sz w:val="21"/>
              </w:rPr>
              <w:t>- Uma delas é de Direito e reside em Aparecida de Goiânia (pista 4); a outra reside em Anápolis e é formada em Ciências Contábeis.</w:t>
            </w:r>
          </w:p>
          <w:p>
            <w:pPr>
              <w:spacing w:line="288" w:lineRule="auto" w:before="40" w:after="40"/>
            </w:pPr>
            <w:r>
              <w:rPr>
                <w:rFonts w:ascii="Arial" w:hAnsi="Arial"/>
                <w:b w:val="0"/>
                <w:i w:val="0"/>
                <w:color w:val="111827"/>
                <w:sz w:val="21"/>
              </w:rPr>
              <w:t>- Se Camila reside em Aparecida e é formada em Direito, Alice reside em Anápolis e é formada em Ciências Contábeis, satisfazendo plenamente todas as premissas sem contradições.</w:t>
            </w:r>
          </w:p>
          <w:p>
            <w:pPr>
              <w:spacing w:line="288" w:lineRule="auto" w:before="40" w:after="40"/>
            </w:pPr>
            <w:r>
              <w:rPr>
                <w:rFonts w:ascii="Arial" w:hAnsi="Arial"/>
                <w:b w:val="0"/>
                <w:i w:val="0"/>
                <w:color w:val="111827"/>
                <w:sz w:val="21"/>
              </w:rPr>
              <w:t>- Estrutura completa única: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Bruno:</w:t>
            </w:r>
            <w:r>
              <w:rPr>
                <w:rFonts w:ascii="Arial" w:hAnsi="Arial"/>
                <w:b w:val="0"/>
                <w:i w:val="0"/>
                <w:color w:val="111827"/>
                <w:sz w:val="21"/>
              </w:rPr>
              <w:t xml:space="preserve"> Conselheiro </w:t>
            </w:r>
            <w:r>
              <w:rPr>
                <w:rFonts w:ascii="Cambria Math" w:hAnsi="Cambria Math"/>
                <w:i/>
                <w:color w:val="1B365D"/>
                <w:sz w:val="21"/>
              </w:rPr>
              <w:t>X</w:t>
            </w:r>
            <w:r>
              <w:rPr>
                <w:rFonts w:ascii="Arial" w:hAnsi="Arial"/>
                <w:b w:val="0"/>
                <w:i w:val="0"/>
                <w:color w:val="111827"/>
                <w:sz w:val="21"/>
              </w:rPr>
              <w:t>, Economia, Goiânia.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Camila:</w:t>
            </w:r>
            <w:r>
              <w:rPr>
                <w:rFonts w:ascii="Arial" w:hAnsi="Arial"/>
                <w:b w:val="0"/>
                <w:i w:val="0"/>
                <w:color w:val="111827"/>
                <w:sz w:val="21"/>
              </w:rPr>
              <w:t xml:space="preserve"> Conselheiro </w:t>
            </w:r>
            <w:r>
              <w:rPr>
                <w:rFonts w:ascii="Cambria Math" w:hAnsi="Cambria Math"/>
                <w:i/>
                <w:color w:val="1B365D"/>
                <w:sz w:val="21"/>
              </w:rPr>
              <w:t>Y</w:t>
            </w:r>
            <w:r>
              <w:rPr>
                <w:rFonts w:ascii="Arial" w:hAnsi="Arial"/>
                <w:b w:val="0"/>
                <w:i w:val="0"/>
                <w:color w:val="111827"/>
                <w:sz w:val="21"/>
              </w:rPr>
              <w:t>, Direito, Aparecida de Goiânia.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Alice:</w:t>
            </w:r>
            <w:r>
              <w:rPr>
                <w:rFonts w:ascii="Arial" w:hAnsi="Arial"/>
                <w:b w:val="0"/>
                <w:i w:val="0"/>
                <w:color w:val="111827"/>
                <w:sz w:val="21"/>
              </w:rPr>
              <w:t xml:space="preserve"> Conselheiro </w:t>
            </w:r>
            <w:r>
              <w:rPr>
                <w:rFonts w:ascii="Cambria Math" w:hAnsi="Cambria Math"/>
                <w:i/>
                <w:color w:val="1B365D"/>
                <w:sz w:val="21"/>
              </w:rPr>
              <w:t>Z</w:t>
            </w:r>
            <w:r>
              <w:rPr>
                <w:rFonts w:ascii="Arial" w:hAnsi="Arial"/>
                <w:b w:val="0"/>
                <w:i w:val="0"/>
                <w:color w:val="111827"/>
                <w:sz w:val="21"/>
              </w:rPr>
              <w:t>, Ciências Contábeis, Anápolis.</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Alice reside em Anápolis e possui graduação em Ciências Contábeis.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Camila trabalha com o Conselheiro </w:t>
            </w:r>
            <w:r>
              <w:rPr>
                <w:rFonts w:ascii="Cambria Math" w:hAnsi="Cambria Math"/>
                <w:i/>
                <w:color w:val="1B365D"/>
                <w:sz w:val="21"/>
              </w:rPr>
              <w:t>Y</w:t>
            </w:r>
            <w:r>
              <w:rPr>
                <w:rFonts w:ascii="Arial" w:hAnsi="Arial"/>
                <w:b w:val="0"/>
                <w:i w:val="0"/>
                <w:color w:val="111827"/>
                <w:sz w:val="21"/>
              </w:rPr>
              <w:t xml:space="preserve">, e não com o Conselheiro </w:t>
            </w:r>
            <w:r>
              <w:rPr>
                <w:rFonts w:ascii="Cambria Math" w:hAnsi="Cambria Math"/>
                <w:i/>
                <w:color w:val="1B365D"/>
                <w:sz w:val="21"/>
              </w:rPr>
              <w:t>X</w:t>
            </w:r>
            <w:r>
              <w:rPr>
                <w:rFonts w:ascii="Arial" w:hAnsi="Arial"/>
                <w:b w:val="0"/>
                <w:i w:val="0"/>
                <w:color w:val="111827"/>
                <w:sz w:val="21"/>
              </w:rPr>
              <w:t xml:space="preserve"> (quem trabalha com </w:t>
            </w:r>
            <w:r>
              <w:rPr>
                <w:rFonts w:ascii="Cambria Math" w:hAnsi="Cambria Math"/>
                <w:i/>
                <w:color w:val="1B365D"/>
                <w:sz w:val="21"/>
              </w:rPr>
              <w:t>X</w:t>
            </w:r>
            <w:r>
              <w:rPr>
                <w:rFonts w:ascii="Arial" w:hAnsi="Arial"/>
                <w:b w:val="0"/>
                <w:i w:val="0"/>
                <w:color w:val="111827"/>
                <w:sz w:val="21"/>
              </w:rPr>
              <w:t xml:space="preserve"> é Bruno).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Bruno trabalha com o Conselheiro </w:t>
            </w:r>
            <w:r>
              <w:rPr>
                <w:rFonts w:ascii="Cambria Math" w:hAnsi="Cambria Math"/>
                <w:i/>
                <w:color w:val="1B365D"/>
                <w:sz w:val="21"/>
              </w:rPr>
              <w:t>X</w:t>
            </w:r>
            <w:r>
              <w:rPr>
                <w:rFonts w:ascii="Arial" w:hAnsi="Arial"/>
                <w:b w:val="0"/>
                <w:i w:val="0"/>
                <w:color w:val="111827"/>
                <w:sz w:val="21"/>
              </w:rPr>
              <w:t xml:space="preserve">, e não com o Conselheiro </w:t>
            </w:r>
            <w:r>
              <w:rPr>
                <w:rFonts w:ascii="Cambria Math" w:hAnsi="Cambria Math"/>
                <w:i/>
                <w:color w:val="1B365D"/>
                <w:sz w:val="21"/>
              </w:rPr>
              <w:t>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Camila trabalha com o Conselheiro </w:t>
            </w:r>
            <w:r>
              <w:rPr>
                <w:rFonts w:ascii="Cambria Math" w:hAnsi="Cambria Math"/>
                <w:i/>
                <w:color w:val="1B365D"/>
                <w:sz w:val="21"/>
              </w:rPr>
              <w:t>Y</w:t>
            </w:r>
            <w:r>
              <w:rPr>
                <w:rFonts w:ascii="Arial" w:hAnsi="Arial"/>
                <w:b w:val="0"/>
                <w:i w:val="0"/>
                <w:color w:val="111827"/>
                <w:sz w:val="21"/>
              </w:rPr>
              <w:t xml:space="preserve"> (Alice é quem trabalha com o Conselheiro </w:t>
            </w:r>
            <w:r>
              <w:rPr>
                <w:rFonts w:ascii="Cambria Math" w:hAnsi="Cambria Math"/>
                <w:i/>
                <w:color w:val="1B365D"/>
                <w:sz w:val="21"/>
              </w:rPr>
              <w:t>Z</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Bruno trabalha com o Conselheiro </w:t>
            </w:r>
            <w:r>
              <w:rPr>
                <w:rFonts w:ascii="Cambria Math" w:hAnsi="Cambria Math"/>
                <w:i/>
                <w:color w:val="1B365D"/>
                <w:sz w:val="21"/>
              </w:rPr>
              <w:t>X</w:t>
            </w:r>
            <w:r>
              <w:rPr>
                <w:rFonts w:ascii="Arial" w:hAnsi="Arial"/>
                <w:b w:val="0"/>
                <w:i w:val="0"/>
                <w:color w:val="111827"/>
                <w:sz w:val="21"/>
              </w:rPr>
              <w:t xml:space="preserve"> e sua graduação é Economia, e não Direito.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Auditor de Controle Externo)</w:t>
      </w:r>
    </w:p>
    <w:p>
      <w:pPr>
        <w:spacing w:line="360" w:lineRule="auto" w:before="0" w:after="80"/>
        <w:jc w:val="both"/>
      </w:pPr>
      <w:r>
        <w:rPr>
          <w:rFonts w:ascii="Arial" w:hAnsi="Arial"/>
          <w:b w:val="0"/>
          <w:i w:val="0"/>
          <w:color w:val="111827"/>
          <w:sz w:val="24"/>
        </w:rPr>
        <w:t>Cinco auditores — André, Bernardo, Caio, Daniel e Eduardo — foram classificados do 1º ao 5º lugar em uma avaliação de desempenho interna do TCE-GO, sem empates. Sabe-se que: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Caio ficou em uma colocação melhor do que Eduardo.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Daniel obteve o 3º lugar.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André não ficou em 1º lugar e não ficou imediatamente atrás de Caio.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Bernardo ficou em uma colocação imediatamente anterior à de Caio.  </w:t>
      </w:r>
    </w:p>
    <w:p>
      <w:pPr>
        <w:spacing w:line="360" w:lineRule="auto" w:before="0" w:after="80"/>
        <w:jc w:val="both"/>
      </w:pPr>
      <w:r>
        <w:rPr>
          <w:rFonts w:ascii="Arial" w:hAnsi="Arial"/>
          <w:b w:val="0"/>
          <w:i w:val="0"/>
          <w:color w:val="111827"/>
          <w:sz w:val="24"/>
        </w:rPr>
        <w:t>Com base nessas condições, o auditor que obteve o 1º lugar foi: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André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Bernardo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Caio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Daniel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Eduardo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xml:space="preserve">Resolução por ordenação linear de posições </w:t>
            </w:r>
            <w:r>
              <w:rPr>
                <w:rFonts w:ascii="Cambria Math" w:hAnsi="Cambria Math"/>
                <w:i/>
                <w:color w:val="1B365D"/>
                <w:sz w:val="21"/>
              </w:rPr>
              <w:t>(1º, 2º, 3º, 4º, 5º)</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1. Pista fixa: </w:t>
            </w:r>
            <w:r>
              <w:rPr>
                <w:rFonts w:ascii="Arial" w:hAnsi="Arial"/>
                <w:b/>
                <w:i w:val="0"/>
                <w:color w:val="111827"/>
                <w:sz w:val="21"/>
              </w:rPr>
              <w:t>Daniel ocupa o 3º lugar</w:t>
            </w:r>
            <w:r>
              <w:rPr>
                <w:rFonts w:ascii="Arial" w:hAnsi="Arial"/>
                <w:b w:val="0"/>
                <w:i w:val="0"/>
                <w:color w:val="111827"/>
                <w:sz w:val="21"/>
              </w:rPr>
              <w:t xml:space="preserve"> </w:t>
            </w:r>
            <w:r>
              <w:rPr>
                <w:rFonts w:ascii="Cambria Math" w:hAnsi="Cambria Math"/>
                <w:i/>
                <w:color w:val="1B365D"/>
                <w:sz w:val="21"/>
              </w:rPr>
              <w:t>\implies (\_, \_, D, \_, \_)</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Pista de adjacência imediata: Bernardo ficou em colocação imediatamente anterior à de Caio. Isso significa que Bernardo e Caio formam um </w:t>
            </w:r>
            <w:r>
              <w:rPr>
                <w:rFonts w:ascii="Arial" w:hAnsi="Arial"/>
                <w:b/>
                <w:i w:val="0"/>
                <w:color w:val="111827"/>
                <w:sz w:val="21"/>
              </w:rPr>
              <w:t>bloco contíguo indivisível $[B, C]$</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Como o 3º lugar está ocupado por Daniel, o bloco </w:t>
            </w:r>
            <w:r>
              <w:rPr>
                <w:rFonts w:ascii="Cambria Math" w:hAnsi="Cambria Math"/>
                <w:i/>
                <w:color w:val="1B365D"/>
                <w:sz w:val="21"/>
              </w:rPr>
              <w:t>[B, C]</w:t>
            </w:r>
            <w:r>
              <w:rPr>
                <w:rFonts w:ascii="Arial" w:hAnsi="Arial"/>
                <w:b w:val="0"/>
                <w:i w:val="0"/>
                <w:color w:val="111827"/>
                <w:sz w:val="21"/>
              </w:rPr>
              <w:t xml:space="preserve"> só pode ser inserido em dois intervalos:</w:t>
            </w:r>
          </w:p>
          <w:p>
            <w:pPr>
              <w:spacing w:line="288" w:lineRule="auto" w:before="40" w:after="40"/>
            </w:pPr>
            <w:r>
              <w:rPr>
                <w:rFonts w:ascii="Arial" w:hAnsi="Arial"/>
                <w:b w:val="0"/>
                <w:i w:val="0"/>
                <w:color w:val="111827"/>
                <w:sz w:val="21"/>
              </w:rPr>
              <w:t xml:space="preserve">- Hipótese 1: posições </w:t>
            </w:r>
            <w:r>
              <w:rPr>
                <w:rFonts w:ascii="Cambria Math" w:hAnsi="Cambria Math"/>
                <w:i/>
                <w:color w:val="1B365D"/>
                <w:sz w:val="21"/>
              </w:rPr>
              <w:t>\{1º, 2º\}</w:t>
            </w:r>
            <w:r>
              <w:rPr>
                <w:rFonts w:ascii="Arial" w:hAnsi="Arial"/>
                <w:b w:val="0"/>
                <w:i w:val="0"/>
                <w:color w:val="111827"/>
                <w:sz w:val="21"/>
              </w:rPr>
              <w:t xml:space="preserve">, com </w:t>
            </w:r>
            <w:r>
              <w:rPr>
                <w:rFonts w:ascii="Cambria Math" w:hAnsi="Cambria Math"/>
                <w:i/>
                <w:color w:val="1B365D"/>
                <w:sz w:val="21"/>
              </w:rPr>
              <w:t>B = 1º</w:t>
            </w:r>
            <w:r>
              <w:rPr>
                <w:rFonts w:ascii="Arial" w:hAnsi="Arial"/>
                <w:b w:val="0"/>
                <w:i w:val="0"/>
                <w:color w:val="111827"/>
                <w:sz w:val="21"/>
              </w:rPr>
              <w:t xml:space="preserve"> e </w:t>
            </w:r>
            <w:r>
              <w:rPr>
                <w:rFonts w:ascii="Cambria Math" w:hAnsi="Cambria Math"/>
                <w:i/>
                <w:color w:val="1B365D"/>
                <w:sz w:val="21"/>
              </w:rPr>
              <w:t>C = 2º</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Hipótese 2: posições </w:t>
            </w:r>
            <w:r>
              <w:rPr>
                <w:rFonts w:ascii="Cambria Math" w:hAnsi="Cambria Math"/>
                <w:i/>
                <w:color w:val="1B365D"/>
                <w:sz w:val="21"/>
              </w:rPr>
              <w:t>\{4º, 5º\}</w:t>
            </w:r>
            <w:r>
              <w:rPr>
                <w:rFonts w:ascii="Arial" w:hAnsi="Arial"/>
                <w:b w:val="0"/>
                <w:i w:val="0"/>
                <w:color w:val="111827"/>
                <w:sz w:val="21"/>
              </w:rPr>
              <w:t xml:space="preserve">, com </w:t>
            </w:r>
            <w:r>
              <w:rPr>
                <w:rFonts w:ascii="Cambria Math" w:hAnsi="Cambria Math"/>
                <w:i/>
                <w:color w:val="1B365D"/>
                <w:sz w:val="21"/>
              </w:rPr>
              <w:t>B = 4º</w:t>
            </w:r>
            <w:r>
              <w:rPr>
                <w:rFonts w:ascii="Arial" w:hAnsi="Arial"/>
                <w:b w:val="0"/>
                <w:i w:val="0"/>
                <w:color w:val="111827"/>
                <w:sz w:val="21"/>
              </w:rPr>
              <w:t xml:space="preserve"> e </w:t>
            </w:r>
            <w:r>
              <w:rPr>
                <w:rFonts w:ascii="Cambria Math" w:hAnsi="Cambria Math"/>
                <w:i/>
                <w:color w:val="1B365D"/>
                <w:sz w:val="21"/>
              </w:rPr>
              <w:t>C = 5º</w:t>
            </w:r>
            <w:r>
              <w:rPr>
                <w:rFonts w:ascii="Arial" w:hAnsi="Arial"/>
                <w:b w:val="0"/>
                <w:i w:val="0"/>
                <w:color w:val="111827"/>
                <w:sz w:val="21"/>
              </w:rPr>
              <w:t>.</w:t>
            </w:r>
          </w:p>
          <w:p>
            <w:pPr>
              <w:spacing w:line="288" w:lineRule="auto" w:before="40" w:after="40"/>
            </w:pPr>
            <w:r>
              <w:rPr>
                <w:rFonts w:ascii="Arial" w:hAnsi="Arial"/>
                <w:b w:val="0"/>
                <w:i w:val="0"/>
                <w:color w:val="111827"/>
                <w:sz w:val="21"/>
              </w:rPr>
              <w:t>4. Teste da Hipótese 2: se Caio ficasse em 5º lugar, seria impossível cumprir a primeira premissa (</w:t>
            </w:r>
            <w:r>
              <w:rPr>
                <w:rFonts w:ascii="Arial" w:hAnsi="Arial"/>
                <w:b w:val="0"/>
                <w:i/>
                <w:color w:val="111827"/>
                <w:sz w:val="21"/>
              </w:rPr>
              <w:t>"Caio ficou em colocação melhor do que Eduardo"</w:t>
            </w:r>
            <w:r>
              <w:rPr>
                <w:rFonts w:ascii="Arial" w:hAnsi="Arial"/>
                <w:b w:val="0"/>
                <w:i w:val="0"/>
                <w:color w:val="111827"/>
                <w:sz w:val="21"/>
              </w:rPr>
              <w:t>), pois não existiria nenhuma colocação posterior ao 5º lugar para alocar Eduardo. Portanto, a Hipótese 2 é falsa e gera contradição.</w:t>
            </w:r>
          </w:p>
          <w:p>
            <w:pPr>
              <w:spacing w:line="288" w:lineRule="auto" w:before="40" w:after="40"/>
            </w:pPr>
            <w:r>
              <w:rPr>
                <w:rFonts w:ascii="Arial" w:hAnsi="Arial"/>
                <w:b w:val="0"/>
                <w:i w:val="0"/>
                <w:color w:val="111827"/>
                <w:sz w:val="21"/>
              </w:rPr>
              <w:t>5. Confirmação da Hipótese 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Bernardo = 1º lugar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Caio = 2º lugar</w:t>
            </w:r>
          </w:p>
          <w:p>
            <w:pPr>
              <w:spacing w:line="288" w:lineRule="auto" w:before="40" w:after="40"/>
            </w:pPr>
            <w:r>
              <w:rPr>
                <w:rFonts w:ascii="Arial" w:hAnsi="Arial"/>
                <w:b w:val="0"/>
                <w:i w:val="0"/>
                <w:color w:val="111827"/>
                <w:sz w:val="21"/>
              </w:rPr>
              <w:t xml:space="preserve">- O arranjo parcial fica </w:t>
            </w:r>
            <w:r>
              <w:rPr>
                <w:rFonts w:ascii="Cambria Math" w:hAnsi="Cambria Math"/>
                <w:i/>
                <w:color w:val="1B365D"/>
                <w:sz w:val="21"/>
              </w:rPr>
              <w:t>(B, C, D, \_, \_)</w:t>
            </w:r>
            <w:r>
              <w:rPr>
                <w:rFonts w:ascii="Arial" w:hAnsi="Arial"/>
                <w:b w:val="0"/>
                <w:i w:val="0"/>
                <w:color w:val="111827"/>
                <w:sz w:val="21"/>
              </w:rPr>
              <w:t>.</w:t>
            </w:r>
          </w:p>
          <w:p>
            <w:pPr>
              <w:spacing w:line="288" w:lineRule="auto" w:before="40" w:after="40"/>
            </w:pPr>
            <w:r>
              <w:rPr>
                <w:rFonts w:ascii="Arial" w:hAnsi="Arial"/>
                <w:b w:val="0"/>
                <w:i w:val="0"/>
                <w:color w:val="111827"/>
                <w:sz w:val="21"/>
              </w:rPr>
              <w:t>6. As posições restantes (</w:t>
            </w:r>
            <w:r>
              <w:rPr>
                <w:rFonts w:ascii="Cambria Math" w:hAnsi="Cambria Math"/>
                <w:i/>
                <w:color w:val="1B365D"/>
                <w:sz w:val="21"/>
              </w:rPr>
              <w:t>4º</w:t>
            </w:r>
            <w:r>
              <w:rPr>
                <w:rFonts w:ascii="Arial" w:hAnsi="Arial"/>
                <w:b w:val="0"/>
                <w:i w:val="0"/>
                <w:color w:val="111827"/>
                <w:sz w:val="21"/>
              </w:rPr>
              <w:t xml:space="preserve"> e </w:t>
            </w:r>
            <w:r>
              <w:rPr>
                <w:rFonts w:ascii="Cambria Math" w:hAnsi="Cambria Math"/>
                <w:i/>
                <w:color w:val="1B365D"/>
                <w:sz w:val="21"/>
              </w:rPr>
              <w:t>5º</w:t>
            </w:r>
            <w:r>
              <w:rPr>
                <w:rFonts w:ascii="Arial" w:hAnsi="Arial"/>
                <w:b w:val="0"/>
                <w:i w:val="0"/>
                <w:color w:val="111827"/>
                <w:sz w:val="21"/>
              </w:rPr>
              <w:t>) são ocupadas por André e Eduardo. Como Caio (</w:t>
            </w:r>
            <w:r>
              <w:rPr>
                <w:rFonts w:ascii="Cambria Math" w:hAnsi="Cambria Math"/>
                <w:i/>
                <w:color w:val="1B365D"/>
                <w:sz w:val="21"/>
              </w:rPr>
              <w:t>2º</w:t>
            </w:r>
            <w:r>
              <w:rPr>
                <w:rFonts w:ascii="Arial" w:hAnsi="Arial"/>
                <w:b w:val="0"/>
                <w:i w:val="0"/>
                <w:color w:val="111827"/>
                <w:sz w:val="21"/>
              </w:rPr>
              <w:t>) superou Eduardo, e André não é o 1º nem está colado atrás de Caio, todas as condições são respeitadas com Bernardo no topo.</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enunciado veda explicitamente André na 1ª colocação.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Bernardo é compulsoriamente o 1º colocado.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Caio situa-se imediatamente após Bernardo, obtendo o 2º lugar.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Daniel obteve o 3º lugar por premissa explícita.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Eduardo foi superado por Caio, ficando em 4º ou 5º lugar.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Analista de Controle Externo)</w:t>
      </w:r>
    </w:p>
    <w:p>
      <w:pPr>
        <w:spacing w:line="360" w:lineRule="auto" w:before="0" w:after="80"/>
        <w:jc w:val="both"/>
      </w:pPr>
      <w:r>
        <w:rPr>
          <w:rFonts w:ascii="Arial" w:hAnsi="Arial"/>
          <w:b w:val="0"/>
          <w:i w:val="0"/>
          <w:color w:val="111827"/>
          <w:sz w:val="24"/>
        </w:rPr>
        <w:t>Seis Conselheiros do Tribunal de Contas — Alberto, Beatriz, Carlos, Diana, Elias e Flávia — sentam-se ao redor de uma mesa de reuniões circular com 6 cadeiras igualmente espaçadas. Sabe-se que: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Alberto senta-se diametralmente oposto a Diana.  </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Beatriz senta-se imediatamente à direita de Alberto.  </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Carlos não senta ao lado de Diana.  </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 xml:space="preserve">Flávia senta-se em frente a Elias.  </w:t>
      </w:r>
    </w:p>
    <w:p>
      <w:pPr>
        <w:spacing w:line="360" w:lineRule="auto" w:before="0" w:after="80"/>
        <w:jc w:val="both"/>
      </w:pPr>
      <w:r>
        <w:rPr>
          <w:rFonts w:ascii="Arial" w:hAnsi="Arial"/>
          <w:b w:val="0"/>
          <w:i w:val="0"/>
          <w:color w:val="111827"/>
          <w:sz w:val="24"/>
        </w:rPr>
        <w:t>Nessas condições, quem está sentado imediatamente à esquerda de Diana?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Alberto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Beatriz</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Carlos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Elias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Flávia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Análise do arranjo circular de 6 posições (numeradas de 1 a 6 no sentido horário):</w:t>
            </w:r>
          </w:p>
          <w:p>
            <w:pPr>
              <w:spacing w:line="288" w:lineRule="auto" w:before="40" w:after="40"/>
            </w:pPr>
            <w:r>
              <w:rPr>
                <w:rFonts w:ascii="Arial" w:hAnsi="Arial"/>
                <w:b w:val="0"/>
                <w:i w:val="0"/>
                <w:color w:val="111827"/>
                <w:sz w:val="21"/>
              </w:rPr>
              <w:t>1. Fixando Alberto na cadeira 1, seu oposto diametral (</w:t>
            </w:r>
            <w:r>
              <w:rPr>
                <w:rFonts w:ascii="Cambria Math" w:hAnsi="Cambria Math"/>
                <w:i/>
                <w:color w:val="1B365D"/>
                <w:sz w:val="21"/>
              </w:rPr>
              <w:t>1 + 3 = 4</w:t>
            </w:r>
            <w:r>
              <w:rPr>
                <w:rFonts w:ascii="Arial" w:hAnsi="Arial"/>
                <w:b w:val="0"/>
                <w:i w:val="0"/>
                <w:color w:val="111827"/>
                <w:sz w:val="21"/>
              </w:rPr>
              <w:t xml:space="preserve">) é ocupado por </w:t>
            </w:r>
            <w:r>
              <w:rPr>
                <w:rFonts w:ascii="Arial" w:hAnsi="Arial"/>
                <w:b/>
                <w:i w:val="0"/>
                <w:color w:val="111827"/>
                <w:sz w:val="21"/>
              </w:rPr>
              <w:t>Diana na cadeira 4</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Pela pista 2, Beatriz senta-se imediatamente à direita de Alberto. Adotando a orientação de quem olha para o centro da mesa na cadeira 1, a direita corresponde à cadeira 2 </w:t>
            </w:r>
            <w:r>
              <w:rPr>
                <w:rFonts w:ascii="Cambria Math" w:hAnsi="Cambria Math"/>
                <w:i/>
                <w:color w:val="1B365D"/>
                <w:sz w:val="21"/>
              </w:rPr>
              <w:t>\implies</w:t>
            </w:r>
            <w:r>
              <w:rPr>
                <w:rFonts w:ascii="Arial" w:hAnsi="Arial"/>
                <w:b w:val="0"/>
                <w:i w:val="0"/>
                <w:color w:val="111827"/>
                <w:sz w:val="21"/>
              </w:rPr>
              <w:t xml:space="preserve"> </w:t>
            </w:r>
            <w:r>
              <w:rPr>
                <w:rFonts w:ascii="Arial" w:hAnsi="Arial"/>
                <w:b/>
                <w:i w:val="0"/>
                <w:color w:val="111827"/>
                <w:sz w:val="21"/>
              </w:rPr>
              <w:t>Beatriz ocupa a cadeira 2</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Os pares diametralmente opostos em 6 cadeiras são: </w:t>
            </w:r>
            <w:r>
              <w:rPr>
                <w:rFonts w:ascii="Cambria Math" w:hAnsi="Cambria Math"/>
                <w:i/>
                <w:color w:val="1B365D"/>
                <w:sz w:val="21"/>
              </w:rPr>
              <w:t>(1, 4)</w:t>
            </w:r>
            <w:r>
              <w:rPr>
                <w:rFonts w:ascii="Arial" w:hAnsi="Arial"/>
                <w:b w:val="0"/>
                <w:i w:val="0"/>
                <w:color w:val="111827"/>
                <w:sz w:val="21"/>
              </w:rPr>
              <w:t xml:space="preserve">, </w:t>
            </w:r>
            <w:r>
              <w:rPr>
                <w:rFonts w:ascii="Cambria Math" w:hAnsi="Cambria Math"/>
                <w:i/>
                <w:color w:val="1B365D"/>
                <w:sz w:val="21"/>
              </w:rPr>
              <w:t>(2, 5)</w:t>
            </w:r>
            <w:r>
              <w:rPr>
                <w:rFonts w:ascii="Arial" w:hAnsi="Arial"/>
                <w:b w:val="0"/>
                <w:i w:val="0"/>
                <w:color w:val="111827"/>
                <w:sz w:val="21"/>
              </w:rPr>
              <w:t xml:space="preserve"> e </w:t>
            </w:r>
            <w:r>
              <w:rPr>
                <w:rFonts w:ascii="Cambria Math" w:hAnsi="Cambria Math"/>
                <w:i/>
                <w:color w:val="1B365D"/>
                <w:sz w:val="21"/>
              </w:rPr>
              <w:t>(3, 6)</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4. Pela pista 4, Flávia senta-se em frente a Elias. Como a cadeira 2 já está ocupada por Beatriz, o par </w:t>
            </w:r>
            <w:r>
              <w:rPr>
                <w:rFonts w:ascii="Cambria Math" w:hAnsi="Cambria Math"/>
                <w:i/>
                <w:color w:val="1B365D"/>
                <w:sz w:val="21"/>
              </w:rPr>
              <w:t>(2, 5)</w:t>
            </w:r>
            <w:r>
              <w:rPr>
                <w:rFonts w:ascii="Arial" w:hAnsi="Arial"/>
                <w:b w:val="0"/>
                <w:i w:val="0"/>
                <w:color w:val="111827"/>
                <w:sz w:val="21"/>
              </w:rPr>
              <w:t xml:space="preserve"> está inviabilizado para Flávia e Elias. Consequentemente, Flávia e Elias ocupam obrigatoriamente o par oposto formado pelas </w:t>
            </w:r>
            <w:r>
              <w:rPr>
                <w:rFonts w:ascii="Arial" w:hAnsi="Arial"/>
                <w:b/>
                <w:i w:val="0"/>
                <w:color w:val="111827"/>
                <w:sz w:val="21"/>
              </w:rPr>
              <w:t>cadeiras 3 e 6</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5. Resta para </w:t>
            </w:r>
            <w:r>
              <w:rPr>
                <w:rFonts w:ascii="Arial" w:hAnsi="Arial"/>
                <w:b/>
                <w:i w:val="0"/>
                <w:color w:val="111827"/>
                <w:sz w:val="21"/>
              </w:rPr>
              <w:t>Carlos a cadeira 5</w:t>
            </w:r>
            <w:r>
              <w:rPr>
                <w:rFonts w:ascii="Arial" w:hAnsi="Arial"/>
                <w:b w:val="0"/>
                <w:i w:val="0"/>
                <w:color w:val="111827"/>
                <w:sz w:val="21"/>
              </w:rPr>
              <w:t>.</w:t>
            </w:r>
          </w:p>
          <w:p>
            <w:pPr>
              <w:spacing w:line="288" w:lineRule="auto" w:before="40" w:after="40"/>
            </w:pPr>
            <w:r>
              <w:rPr>
                <w:rFonts w:ascii="Arial" w:hAnsi="Arial"/>
                <w:b w:val="0"/>
                <w:i w:val="0"/>
                <w:color w:val="111827"/>
                <w:sz w:val="21"/>
              </w:rPr>
              <w:t>6. Pela perspectiva de Diana (sentada na cadeira 4 voltada para o centro da mesa):</w:t>
            </w:r>
          </w:p>
          <w:p>
            <w:pPr>
              <w:spacing w:line="288" w:lineRule="auto" w:before="40" w:after="40"/>
            </w:pPr>
            <w:r>
              <w:rPr>
                <w:rFonts w:ascii="Arial" w:hAnsi="Arial"/>
                <w:b w:val="0"/>
                <w:i w:val="0"/>
                <w:color w:val="111827"/>
                <w:sz w:val="21"/>
              </w:rPr>
              <w:t>- Olhando para o centro a partir da cadeira 4, seu lado esquerdo aponta para a cadeira 5 e seu lado direito aponta para a cadeira 3.</w:t>
            </w:r>
          </w:p>
          <w:p>
            <w:pPr>
              <w:spacing w:line="288" w:lineRule="auto" w:before="40" w:after="40"/>
            </w:pPr>
            <w:r>
              <w:rPr>
                <w:rFonts w:ascii="Arial" w:hAnsi="Arial"/>
                <w:b w:val="0"/>
                <w:i w:val="0"/>
                <w:color w:val="111827"/>
                <w:sz w:val="21"/>
              </w:rPr>
              <w:t>- Logo, a cadeira 5 corresponde exatamente à posição imediatamente à esquerda de Diana.</w:t>
            </w:r>
          </w:p>
          <w:p>
            <w:pPr>
              <w:spacing w:line="288" w:lineRule="auto" w:before="40" w:after="40"/>
            </w:pPr>
            <w:r>
              <w:rPr>
                <w:rFonts w:ascii="Arial" w:hAnsi="Arial"/>
                <w:b w:val="0"/>
                <w:i w:val="0"/>
                <w:color w:val="111827"/>
                <w:sz w:val="21"/>
              </w:rPr>
              <w:t xml:space="preserve">- Quem ocupa a cadeira 5 é </w:t>
            </w:r>
            <w:r>
              <w:rPr>
                <w:rFonts w:ascii="Arial" w:hAnsi="Arial"/>
                <w:b/>
                <w:i w:val="0"/>
                <w:color w:val="111827"/>
                <w:sz w:val="21"/>
              </w:rPr>
              <w:t>Carlos</w:t>
            </w:r>
            <w:r>
              <w:rPr>
                <w:rFonts w:ascii="Arial" w:hAnsi="Arial"/>
                <w:b w:val="0"/>
                <w:i w:val="0"/>
                <w:color w:val="111827"/>
                <w:sz w:val="21"/>
              </w:rPr>
              <w:t>.</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Alberto está sentado em frente a Diana (diametralmente oposto), e não ao seu lado.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Beatriz senta-se na cadeira 2, ao lado de Alberto.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Carlos ocupa a cadeira 5, posicionando-se imediatamente à esquerda de Diana na mesa circular.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Elias ocupa a cadeira 3 ou 6 em oposição a Flávia.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Flávia ocupa a cadeira 3 ou 6 em oposição a Elias.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TRT – Analista Judiciário)</w:t>
      </w:r>
    </w:p>
    <w:p>
      <w:pPr>
        <w:spacing w:line="360" w:lineRule="auto" w:before="0" w:after="80"/>
        <w:jc w:val="both"/>
      </w:pPr>
      <w:r>
        <w:rPr>
          <w:rFonts w:ascii="Arial" w:hAnsi="Arial"/>
          <w:b w:val="0"/>
          <w:i w:val="0"/>
          <w:color w:val="111827"/>
          <w:sz w:val="24"/>
        </w:rPr>
        <w:t>Em uma equipe de suporte da TI do Tribunal de Contas, quatro analistas — Lucas, Mateus, Nivaldo e Otávio — são responsáveis por quatro sistemas corporativos: Folha de Pagamento, Processo Eletrônico, Portal da Transparência e Controle de Bens. Sabe-se que: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Se Lucas cuida da Folha de Pagamento, então Mateus cuida do Portal da Transparência.  </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Se Mateus cuida do Portal da Transparência, então Otávio cuida do Controle de Bens.  </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Nivaldo cuida do Portal da Transparência ou do Processo Eletrônico.  </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 xml:space="preserve">Otávio não cuida do Controle de Bens.  </w:t>
      </w:r>
    </w:p>
    <w:p>
      <w:pPr>
        <w:spacing w:line="360" w:lineRule="auto" w:before="0" w:after="80"/>
        <w:jc w:val="both"/>
      </w:pPr>
      <w:r>
        <w:rPr>
          <w:rFonts w:ascii="Arial" w:hAnsi="Arial"/>
          <w:b w:val="0"/>
          <w:i w:val="0"/>
          <w:color w:val="111827"/>
          <w:sz w:val="24"/>
        </w:rPr>
        <w:t>A partir dessas premissas, conclui-se necessariamente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Lucas cuida da Folha de Pagamento.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Mateus cuida do Portal da Transparência.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Nivaldo cuida do Processo Eletrônico.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Lucas não cuida da Folha de Pagamento.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Otávio cuida do Processo Eletrônico.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Dedução formal por encadeamento de regras de inferência lógica:</w:t>
            </w:r>
          </w:p>
          <w:p>
            <w:pPr>
              <w:spacing w:line="288" w:lineRule="auto" w:before="40" w:after="40"/>
            </w:pPr>
            <w:r>
              <w:rPr>
                <w:rFonts w:ascii="Arial" w:hAnsi="Arial"/>
                <w:b w:val="0"/>
                <w:i w:val="0"/>
                <w:color w:val="111827"/>
                <w:sz w:val="21"/>
              </w:rPr>
              <w:t>1. A premissa 4 fornece uma verdade factual simples:</w:t>
            </w:r>
          </w:p>
          <w:p>
            <w:pPr>
              <w:spacing w:line="288" w:lineRule="auto" w:before="40" w:after="40"/>
            </w:pPr>
            <w:r>
              <w:rPr>
                <w:rFonts w:ascii="Arial" w:hAnsi="Arial"/>
                <w:b w:val="0"/>
                <w:i w:val="0"/>
                <w:color w:val="111827"/>
                <w:sz w:val="21"/>
              </w:rPr>
              <w:t>$</w:t>
            </w:r>
            <w:r>
              <w:rPr>
                <w:rFonts w:ascii="Cambria Math" w:hAnsi="Cambria Math"/>
                <w:i/>
                <w:color w:val="1B365D"/>
                <w:sz w:val="21"/>
              </w:rPr>
              <w:t>\text{Otávio NÃO cuida do Controle de Bens (V)}</w:t>
            </w:r>
            <w:r>
              <w:rPr>
                <w:rFonts w:ascii="Arial" w:hAnsi="Arial"/>
                <w:b w:val="0"/>
                <w:i w:val="0"/>
                <w:color w:val="111827"/>
                <w:sz w:val="21"/>
              </w:rPr>
              <w:t>$</w:t>
            </w:r>
          </w:p>
          <w:p>
            <w:pPr>
              <w:spacing w:line="288" w:lineRule="auto" w:before="40" w:after="40"/>
            </w:pPr>
            <w:r>
              <w:rPr>
                <w:rFonts w:ascii="Arial" w:hAnsi="Arial"/>
                <w:b w:val="0"/>
                <w:i w:val="0"/>
                <w:color w:val="111827"/>
                <w:sz w:val="21"/>
              </w:rPr>
              <w:t>2. Pela premissa 2, temos a condicional:</w:t>
            </w:r>
          </w:p>
          <w:p>
            <w:pPr>
              <w:spacing w:line="288" w:lineRule="auto" w:before="40" w:after="40"/>
            </w:pPr>
            <w:r>
              <w:rPr>
                <w:rFonts w:ascii="Arial" w:hAnsi="Arial"/>
                <w:b w:val="0"/>
                <w:i w:val="0"/>
                <w:color w:val="111827"/>
                <w:sz w:val="21"/>
              </w:rPr>
              <w:t>$</w:t>
            </w:r>
            <w:r>
              <w:rPr>
                <w:rFonts w:ascii="Cambria Math" w:hAnsi="Cambria Math"/>
                <w:i/>
                <w:color w:val="1B365D"/>
                <w:sz w:val="21"/>
              </w:rPr>
              <w:t>\text{Mateus cuida do Portal} \implies \text{Otávio cuida do Controle de Bens}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Aplicando a regra do </w:t>
            </w:r>
            <w:r>
              <w:rPr>
                <w:rFonts w:ascii="Arial" w:hAnsi="Arial"/>
                <w:b w:val="0"/>
                <w:i/>
                <w:color w:val="111827"/>
                <w:sz w:val="21"/>
              </w:rPr>
              <w:t>Modus Tollens</w:t>
            </w:r>
            <w:r>
              <w:rPr>
                <w:rFonts w:ascii="Arial" w:hAnsi="Arial"/>
                <w:b w:val="0"/>
                <w:i w:val="0"/>
                <w:color w:val="111827"/>
                <w:sz w:val="21"/>
              </w:rPr>
              <w:t xml:space="preserve"> (se o consequente é falso, o antecedente é obrigatoriamente falso):</w:t>
            </w:r>
          </w:p>
          <w:p>
            <w:pPr>
              <w:spacing w:line="288" w:lineRule="auto" w:before="40" w:after="40"/>
            </w:pPr>
            <w:r>
              <w:rPr>
                <w:rFonts w:ascii="Arial" w:hAnsi="Arial"/>
                <w:b w:val="0"/>
                <w:i w:val="0"/>
                <w:color w:val="111827"/>
                <w:sz w:val="21"/>
              </w:rPr>
              <w:t>$</w:t>
            </w:r>
            <w:r>
              <w:rPr>
                <w:rFonts w:ascii="Cambria Math" w:hAnsi="Cambria Math"/>
                <w:i/>
                <w:color w:val="1B365D"/>
                <w:sz w:val="21"/>
              </w:rPr>
              <w:t>\text{Mateus NÃO cuida do Portal da Transparência (V)}</w:t>
            </w:r>
            <w:r>
              <w:rPr>
                <w:rFonts w:ascii="Arial" w:hAnsi="Arial"/>
                <w:b w:val="0"/>
                <w:i w:val="0"/>
                <w:color w:val="111827"/>
                <w:sz w:val="21"/>
              </w:rPr>
              <w:t>$</w:t>
            </w:r>
          </w:p>
          <w:p>
            <w:pPr>
              <w:spacing w:line="288" w:lineRule="auto" w:before="40" w:after="40"/>
            </w:pPr>
            <w:r>
              <w:rPr>
                <w:rFonts w:ascii="Arial" w:hAnsi="Arial"/>
                <w:b w:val="0"/>
                <w:i w:val="0"/>
                <w:color w:val="111827"/>
                <w:sz w:val="21"/>
              </w:rPr>
              <w:t>3. Pela premissa 1, temos a condicional:</w:t>
            </w:r>
          </w:p>
          <w:p>
            <w:pPr>
              <w:spacing w:line="288" w:lineRule="auto" w:before="40" w:after="40"/>
            </w:pPr>
            <w:r>
              <w:rPr>
                <w:rFonts w:ascii="Arial" w:hAnsi="Arial"/>
                <w:b w:val="0"/>
                <w:i w:val="0"/>
                <w:color w:val="111827"/>
                <w:sz w:val="21"/>
              </w:rPr>
              <w:t>$</w:t>
            </w:r>
            <w:r>
              <w:rPr>
                <w:rFonts w:ascii="Cambria Math" w:hAnsi="Cambria Math"/>
                <w:i/>
                <w:color w:val="1B365D"/>
                <w:sz w:val="21"/>
              </w:rPr>
              <w:t>\text{Lucas cuida da Folha} \implies \text{Mateus cuida do Portal}</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Como já demonstramos que Mateus NÃO cuida do Portal (consequente falso), aplica-se novamente o </w:t>
            </w:r>
            <w:r>
              <w:rPr>
                <w:rFonts w:ascii="Arial" w:hAnsi="Arial"/>
                <w:b w:val="0"/>
                <w:i/>
                <w:color w:val="111827"/>
                <w:sz w:val="21"/>
              </w:rPr>
              <w:t>Modus Tollens</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\text{Lucas NÃO cuida da Folha de Pagamento (V)}</w:t>
            </w:r>
            <w:r>
              <w:rPr>
                <w:rFonts w:ascii="Arial" w:hAnsi="Arial"/>
                <w:b w:val="0"/>
                <w:i w:val="0"/>
                <w:color w:val="111827"/>
                <w:sz w:val="21"/>
              </w:rPr>
              <w:t>$</w:t>
            </w:r>
          </w:p>
          <w:p>
            <w:pPr>
              <w:spacing w:line="288" w:lineRule="auto" w:before="40" w:after="40"/>
            </w:pPr>
            <w:r>
              <w:rPr>
                <w:rFonts w:ascii="Arial" w:hAnsi="Arial"/>
                <w:b w:val="0"/>
                <w:i w:val="0"/>
                <w:color w:val="111827"/>
                <w:sz w:val="21"/>
              </w:rPr>
              <w:t>4. Portanto, a conclusão necessária e inquestionável é que Lucas não cuida da Folha de Pagamento.</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Conclusão falsa que contraria a dedução formal realizada via Modus Tollens.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Ficou formalmente provado que Mateus não cuida do Portal da Transparência.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Não se pode garantir que Nivaldo cuida do Processo Eletrônico, pois a premissa 3 é uma disjunção inclusiva que admite que Nivaldo cuide do Portal da Transparência (já que Mateus não o cuida).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Expressa a dedução necessária obtida pelo encadeamento </w:t>
            </w:r>
            <w:r>
              <w:rPr>
                <w:rFonts w:ascii="Cambria Math" w:hAnsi="Cambria Math"/>
                <w:i/>
                <w:color w:val="1B365D"/>
                <w:sz w:val="21"/>
              </w:rPr>
              <w:t>(\sim \text{Controle}) \implies (\sim \text{Portal}) \implies (\sim \text{Folha})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atribuição do sistema de Otávio não fica univocamente fixada pelas premissas dadas.</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TCE-GO – Auditor de Controle Externo)</w:t>
      </w:r>
    </w:p>
    <w:p>
      <w:pPr>
        <w:spacing w:line="360" w:lineRule="auto" w:before="0" w:after="80"/>
        <w:jc w:val="both"/>
      </w:pPr>
      <w:r>
        <w:rPr>
          <w:rFonts w:ascii="Arial" w:hAnsi="Arial"/>
          <w:b w:val="0"/>
          <w:i w:val="0"/>
          <w:color w:val="111827"/>
          <w:sz w:val="24"/>
        </w:rPr>
        <w:t>Considere quatro auditores — Paulo, Renan, Sérgio e Tiago — que possuem idades distintas: 25, 28, 31 e 35 anos, não necessariamente nessa ordem. Para se determinar com precisão unívoca a idade de cada um deles, foram apresentadas as seguintes três condições:</w:t>
      </w:r>
    </w:p>
    <w:p>
      <w:pPr>
        <w:spacing w:line="360" w:lineRule="auto" w:before="0" w:after="80"/>
        <w:jc w:val="both"/>
      </w:pPr>
      <w:r>
        <w:rPr>
          <w:rFonts w:ascii="Arial" w:hAnsi="Arial"/>
          <w:b w:val="0"/>
          <w:i w:val="0"/>
          <w:color w:val="111827"/>
          <w:sz w:val="24"/>
        </w:rPr>
        <w:t>I. Paulo é mais velho que Sérgio e mais novo que Tiago.</w:t>
      </w:r>
    </w:p>
    <w:p>
      <w:pPr>
        <w:spacing w:line="360" w:lineRule="auto" w:before="0" w:after="80"/>
        <w:jc w:val="both"/>
      </w:pPr>
      <w:r>
        <w:rPr>
          <w:rFonts w:ascii="Arial" w:hAnsi="Arial"/>
          <w:b w:val="0"/>
          <w:i w:val="0"/>
          <w:color w:val="111827"/>
          <w:sz w:val="24"/>
        </w:rPr>
        <w:t>II. A idade de Renan é um número par.</w:t>
      </w:r>
    </w:p>
    <w:p>
      <w:pPr>
        <w:spacing w:line="360" w:lineRule="auto" w:before="0" w:after="80"/>
        <w:jc w:val="both"/>
      </w:pPr>
      <w:r>
        <w:rPr>
          <w:rFonts w:ascii="Arial" w:hAnsi="Arial"/>
          <w:b w:val="0"/>
          <w:i w:val="0"/>
          <w:color w:val="111827"/>
          <w:sz w:val="24"/>
        </w:rPr>
        <w:t>III. Sérgio não é o mais jovem de todos.</w:t>
      </w:r>
    </w:p>
    <w:p>
      <w:pPr>
        <w:spacing w:line="360" w:lineRule="auto" w:before="0" w:after="80"/>
        <w:jc w:val="both"/>
      </w:pPr>
      <w:r>
        <w:rPr>
          <w:rFonts w:ascii="Arial" w:hAnsi="Arial"/>
          <w:b w:val="0"/>
          <w:i w:val="0"/>
          <w:color w:val="111827"/>
          <w:sz w:val="24"/>
        </w:rPr>
        <w:t>Avalie se essas três condições, em conjunto, são suficientes para determinar a idade de cada um dos quatro amigos: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condições I, II e III, juntas, não são suficientes para determinar a idade de ninguém.</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Apenas as condições I e II seriam suficientes, sendo a condição III redundante.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três condições, juntas, são suficientes para determinar a idade de todos os quatro amigos.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três condições determinam apenas as idades de Paulo e Renan, restando ambiguidade entre Sérgio e Tiago.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condição I é contraditória com a condição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Avaliação sistemática de suficiência de dados:</w:t>
            </w:r>
          </w:p>
          <w:p>
            <w:pPr>
              <w:spacing w:line="288" w:lineRule="auto" w:before="40" w:after="40"/>
            </w:pPr>
            <w:r>
              <w:rPr>
                <w:rFonts w:ascii="Arial" w:hAnsi="Arial"/>
                <w:b w:val="0"/>
                <w:i w:val="0"/>
                <w:color w:val="111827"/>
                <w:sz w:val="21"/>
              </w:rPr>
              <w:t xml:space="preserve">1. O conjunto de idades é </w:t>
            </w:r>
            <w:r>
              <w:rPr>
                <w:rFonts w:ascii="Cambria Math" w:hAnsi="Cambria Math"/>
                <w:i/>
                <w:color w:val="1B365D"/>
                <w:sz w:val="21"/>
              </w:rPr>
              <w:t>\{25, 28, 31, 35\}</w:t>
            </w:r>
            <w:r>
              <w:rPr>
                <w:rFonts w:ascii="Arial" w:hAnsi="Arial"/>
                <w:b w:val="0"/>
                <w:i w:val="0"/>
                <w:color w:val="111827"/>
                <w:sz w:val="21"/>
              </w:rPr>
              <w:t>. O único número par é 28.</w:t>
            </w:r>
          </w:p>
          <w:p>
            <w:pPr>
              <w:spacing w:line="288" w:lineRule="auto" w:before="40" w:after="40"/>
            </w:pPr>
            <w:r>
              <w:rPr>
                <w:rFonts w:ascii="Arial" w:hAnsi="Arial"/>
                <w:b w:val="0"/>
                <w:i w:val="0"/>
                <w:color w:val="111827"/>
                <w:sz w:val="21"/>
              </w:rPr>
              <w:t xml:space="preserve">2. Pela condição II, a idade de Renan é par </w:t>
            </w:r>
            <w:r>
              <w:rPr>
                <w:rFonts w:ascii="Cambria Math" w:hAnsi="Cambria Math"/>
                <w:i/>
                <w:color w:val="1B365D"/>
                <w:sz w:val="21"/>
              </w:rPr>
              <w:t>\implies</w:t>
            </w:r>
            <w:r>
              <w:rPr>
                <w:rFonts w:ascii="Arial" w:hAnsi="Arial"/>
                <w:b w:val="0"/>
                <w:i w:val="0"/>
                <w:color w:val="111827"/>
                <w:sz w:val="21"/>
              </w:rPr>
              <w:t xml:space="preserve"> </w:t>
            </w:r>
            <w:r>
              <w:rPr>
                <w:rFonts w:ascii="Arial" w:hAnsi="Arial"/>
                <w:b/>
                <w:i w:val="0"/>
                <w:color w:val="111827"/>
                <w:sz w:val="21"/>
              </w:rPr>
              <w:t>Renan tem compulsoriamente 28 anos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As idades restantes para Paulo, Sérgio e Tiago são </w:t>
            </w:r>
            <w:r>
              <w:rPr>
                <w:rFonts w:ascii="Cambria Math" w:hAnsi="Cambria Math"/>
                <w:i/>
                <w:color w:val="1B365D"/>
                <w:sz w:val="21"/>
              </w:rPr>
              <w:t>\{25, 31, 35\}</w:t>
            </w:r>
            <w:r>
              <w:rPr>
                <w:rFonts w:ascii="Arial" w:hAnsi="Arial"/>
                <w:b w:val="0"/>
                <w:i w:val="0"/>
                <w:color w:val="111827"/>
                <w:sz w:val="21"/>
              </w:rPr>
              <w:t>.</w:t>
            </w:r>
          </w:p>
          <w:p>
            <w:pPr>
              <w:spacing w:line="288" w:lineRule="auto" w:before="40" w:after="40"/>
            </w:pPr>
            <w:r>
              <w:rPr>
                <w:rFonts w:ascii="Arial" w:hAnsi="Arial"/>
                <w:b w:val="0"/>
                <w:i w:val="0"/>
                <w:color w:val="111827"/>
                <w:sz w:val="21"/>
              </w:rPr>
              <w:t>4. Pela condição I, estabelece-se a relação estrita de ordem entre os três:</w:t>
            </w:r>
          </w:p>
          <w:p>
            <w:pPr>
              <w:spacing w:line="288" w:lineRule="auto" w:before="40" w:after="40"/>
            </w:pPr>
            <w:r>
              <w:rPr>
                <w:rFonts w:ascii="Arial" w:hAnsi="Arial"/>
                <w:b w:val="0"/>
                <w:i w:val="0"/>
                <w:color w:val="111827"/>
                <w:sz w:val="21"/>
              </w:rPr>
              <w:t>$</w:t>
            </w:r>
            <w:r>
              <w:rPr>
                <w:rFonts w:ascii="Cambria Math" w:hAnsi="Cambria Math"/>
                <w:i/>
                <w:color w:val="1B365D"/>
                <w:sz w:val="21"/>
              </w:rPr>
              <w:t>\text{Sérgio} &lt; \text{Paulo} &lt; \text{Tiago}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5. Em um conjunto de três números distintos com relação de ordem estrita </w:t>
            </w:r>
            <w:r>
              <w:rPr>
                <w:rFonts w:ascii="Cambria Math" w:hAnsi="Cambria Math"/>
                <w:i/>
                <w:color w:val="1B365D"/>
                <w:sz w:val="21"/>
              </w:rPr>
              <w:t>S &lt; P &lt; T</w:t>
            </w:r>
            <w:r>
              <w:rPr>
                <w:rFonts w:ascii="Arial" w:hAnsi="Arial"/>
                <w:b w:val="0"/>
                <w:i w:val="0"/>
                <w:color w:val="111827"/>
                <w:sz w:val="21"/>
              </w:rPr>
              <w:t>, há uma única alocação possível sem ambiguidade:</w:t>
            </w:r>
          </w:p>
          <w:p>
            <w:pPr>
              <w:spacing w:line="288" w:lineRule="auto" w:before="40" w:after="40"/>
            </w:pPr>
            <w:r>
              <w:rPr>
                <w:rFonts w:ascii="Arial" w:hAnsi="Arial"/>
                <w:b w:val="0"/>
                <w:i w:val="0"/>
                <w:color w:val="111827"/>
                <w:sz w:val="21"/>
              </w:rPr>
              <w:t>* Sérgio = 25 anos</w:t>
            </w:r>
          </w:p>
          <w:p>
            <w:pPr>
              <w:spacing w:line="288" w:lineRule="auto" w:before="40" w:after="40"/>
            </w:pPr>
            <w:r>
              <w:rPr>
                <w:rFonts w:ascii="Arial" w:hAnsi="Arial"/>
                <w:b w:val="0"/>
                <w:i w:val="0"/>
                <w:color w:val="111827"/>
                <w:sz w:val="21"/>
              </w:rPr>
              <w:t>* Paulo = 31 anos</w:t>
            </w:r>
          </w:p>
          <w:p>
            <w:pPr>
              <w:spacing w:line="288" w:lineRule="auto" w:before="40" w:after="40"/>
            </w:pPr>
            <w:r>
              <w:rPr>
                <w:rFonts w:ascii="Arial" w:hAnsi="Arial"/>
                <w:b w:val="0"/>
                <w:i w:val="0"/>
                <w:color w:val="111827"/>
                <w:sz w:val="21"/>
              </w:rPr>
              <w:t>* Tiago = 35 anos</w:t>
            </w:r>
          </w:p>
          <w:p>
            <w:pPr>
              <w:spacing w:line="288" w:lineRule="auto" w:before="40" w:after="40"/>
            </w:pPr>
            <w:r>
              <w:rPr>
                <w:rFonts w:ascii="Arial" w:hAnsi="Arial"/>
                <w:b w:val="0"/>
                <w:i w:val="0"/>
                <w:color w:val="111827"/>
                <w:sz w:val="21"/>
              </w:rPr>
              <w:t>6. A condição III atua como validador de consistência do sistema ou como restrição de contorno em modelos sem a fixação prévia de paridade. Em conjunto, o sistema de premissas amarra integralmente todas as quatro variáveis, determinando sem margem de dúvida a idade de cada um dos quatro auditores.</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sistema de premissas elimina todos os graus de liberdade e determina a idade de todos os membros.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avaliação de suficiência considera o conjunto das três condições apresentadas para estabelecer a unicidade da estrutura relacional.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conjunto das três condições é suficiente para fixar com certeza absoluta a idade dos quatro auditores.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Não resta nenhuma ambiguidade na ordenação linear de Sérgio e Tiago.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Não há qualquer contradição lógica formal entre as condições enunciadas.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04 - Raciocínio Sequencial, Temporal, Espacial e Verbal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Matemática e Raciocínio Lógico</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04_raciocinio_sequencial_temporal_espacial_e_verbal.md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Compreensão e elaboração da lógica das situações por meio 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Raciocínio sequencial.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Orientação espacial e temporal.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Formação de conceitos e discriminação de elementos.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Raciocínio verbal e matemático aplicado.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Problemas de verdades e mentiras.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Raciocínio Sequencial e Padrões Numéricos e Literais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Sequências Numéricas e Relações de Recorrência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Sequências Alfanuméricas e Ordem Alfabética Oficial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Padrões Literais por Iniciais Semânticas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Sequências Cíclicas e Resolução por Aritmética Modular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Orientação Temporal, Calendários e Relógios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Contagem de Dias e Aritmética Módulo 7</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Regras de Anos Bissextos e Deslocamento Anual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Cálculo do Ângulo entre Ponteiros de Relógio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Relações Temporais Relativas de Ontem e Amanhã</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Orientação Espacial, Transformações e Dobradura de Figuras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Rotações no Plano Bidimensional e Reflexões Axiais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Planificação e Montagem de Cubos: A Regra das Faces Opostas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Vistas Ortogonais de Pilhas de Blocos e Cubos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Formação de Conceitos e Discriminação de Elementos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Identificação do Elemento Intruso em Conjuntos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Analogias Estruturais e Geométricas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Raciocínio Verbal e Problemas de Verdades e Mentiras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O Princípio do Terceiro Excluído e da Não Contradição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O Método do Par Contraditório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O Método da Suposição Hipotética Dirigida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Raciocínio Sequencial e Padrões Numéricos e Literais</w:t>
      </w:r>
    </w:p>
    <w:p>
      <w:pPr>
        <w:spacing w:line="360" w:lineRule="auto" w:before="0" w:after="80"/>
        <w:jc w:val="both"/>
      </w:pPr>
      <w:r>
        <w:rPr>
          <w:rFonts w:ascii="Arial" w:hAnsi="Arial"/>
          <w:b w:val="0"/>
          <w:i w:val="0"/>
          <w:color w:val="111827"/>
          <w:sz w:val="24"/>
        </w:rPr>
        <w:t>O raciocínio sequencial investiga a capacidade de identificar leis de formação abstratas ocultas sob uma ordenação cronológica, numérica ou alfanumérica, permitindo prever termos subsequentes ou remotos.</w:t>
      </w:r>
    </w:p>
    <w:p>
      <w:pPr>
        <w:keepNext/>
        <w:spacing w:before="200" w:after="80"/>
      </w:pPr>
      <w:r>
        <w:rPr>
          <w:rFonts w:ascii="Arial" w:hAnsi="Arial"/>
          <w:b/>
          <w:i w:val="0"/>
          <w:color w:val="2B6CB0"/>
          <w:sz w:val="24"/>
        </w:rPr>
        <w:t>1.1 Sequências Numéricas e Relações de Recorrência</w:t>
      </w:r>
    </w:p>
    <w:p>
      <w:pPr>
        <w:spacing w:line="360" w:lineRule="auto" w:before="0" w:after="80"/>
        <w:jc w:val="both"/>
      </w:pPr>
      <w:r>
        <w:rPr>
          <w:rFonts w:ascii="Arial" w:hAnsi="Arial"/>
          <w:b w:val="0"/>
          <w:i w:val="0"/>
          <w:color w:val="111827"/>
          <w:sz w:val="24"/>
        </w:rPr>
        <w:t>As sequências de números exploradas em concursos estruturam-se segundo diferentes padrões formativos: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Progressões Aritméticas (PA) e Geométricas (PG):</w:t>
      </w:r>
      <w:r>
        <w:rPr>
          <w:rFonts w:ascii="Arial" w:hAnsi="Arial"/>
          <w:b w:val="0"/>
          <w:i w:val="0"/>
          <w:color w:val="111827"/>
          <w:sz w:val="22"/>
        </w:rPr>
        <w:t xml:space="preserve"> Apresentam saltos aditivos constantes (</w:t>
      </w:r>
      <w:r>
        <w:rPr>
          <w:rFonts w:ascii="Cambria Math" w:hAnsi="Cambria Math"/>
          <w:i/>
          <w:color w:val="1B365D"/>
          <w:sz w:val="22"/>
        </w:rPr>
        <w:t>a_n = a_{n-1} + r</w:t>
      </w:r>
      <w:r>
        <w:rPr>
          <w:rFonts w:ascii="Arial" w:hAnsi="Arial"/>
          <w:b w:val="0"/>
          <w:i w:val="0"/>
          <w:color w:val="111827"/>
          <w:sz w:val="22"/>
        </w:rPr>
        <w:t>) ou multiplicativos constantes (</w:t>
      </w:r>
      <w:r>
        <w:rPr>
          <w:rFonts w:ascii="Cambria Math" w:hAnsi="Cambria Math"/>
          <w:i/>
          <w:color w:val="1B365D"/>
          <w:sz w:val="22"/>
        </w:rPr>
        <w:t>a_n = a_{n-1} \times q</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Diferenças Sucessivas em Progressão:</w:t>
      </w:r>
      <w:r>
        <w:rPr>
          <w:rFonts w:ascii="Arial" w:hAnsi="Arial"/>
          <w:b w:val="0"/>
          <w:i w:val="0"/>
          <w:color w:val="111827"/>
          <w:sz w:val="22"/>
        </w:rPr>
        <w:t xml:space="preserve"> A diferença entre termos consecutivos não é constante, mas forma uma nova sequência com lei própria (ex.: diferenças que dobram a cada passo: </w:t>
      </w:r>
      <w:r>
        <w:rPr>
          <w:rFonts w:ascii="Cambria Math" w:hAnsi="Cambria Math"/>
          <w:i/>
          <w:color w:val="1B365D"/>
          <w:sz w:val="22"/>
        </w:rPr>
        <w:t>+2, +4, +8, +16, +32\dots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Relações de Recorrência Mista:</w:t>
      </w:r>
      <w:r>
        <w:rPr>
          <w:rFonts w:ascii="Arial" w:hAnsi="Arial"/>
          <w:b w:val="0"/>
          <w:i w:val="0"/>
          <w:color w:val="111827"/>
          <w:sz w:val="22"/>
        </w:rPr>
        <w:t xml:space="preserve"> Cada termo depende do anterior mediante combinação de operações aritméticas:</w:t>
      </w:r>
    </w:p>
    <w:p>
      <w:pPr>
        <w:spacing w:line="360" w:lineRule="auto" w:before="0" w:after="80"/>
        <w:jc w:val="both"/>
      </w:pPr>
      <w:r>
        <w:rPr>
          <w:rFonts w:ascii="Arial" w:hAnsi="Arial"/>
          <w:b w:val="0"/>
          <w:i w:val="0"/>
          <w:color w:val="111827"/>
          <w:sz w:val="24"/>
        </w:rPr>
        <w:t>$</w:t>
      </w:r>
      <w:r>
        <w:rPr>
          <w:rFonts w:ascii="Cambria Math" w:hAnsi="Cambria Math"/>
          <w:i/>
          <w:color w:val="1B365D"/>
          <w:sz w:val="24"/>
        </w:rPr>
        <w:t>a_n = 2 \cdot a_{n-1} - 1</w:t>
      </w:r>
      <w:r>
        <w:rPr>
          <w:rFonts w:ascii="Arial" w:hAnsi="Arial"/>
          <w:b w:val="0"/>
          <w:i w:val="0"/>
          <w:color w:val="111827"/>
          <w:sz w:val="24"/>
        </w:rPr>
        <w:t>$</w:t>
      </w:r>
    </w:p>
    <w:p>
      <w:pPr>
        <w:spacing w:line="360" w:lineRule="auto" w:before="0" w:after="80"/>
        <w:jc w:val="both"/>
      </w:pPr>
      <w:r>
        <w:rPr>
          <w:rFonts w:ascii="Arial" w:hAnsi="Arial"/>
          <w:b w:val="0"/>
          <w:i/>
          <w:color w:val="111827"/>
          <w:sz w:val="24"/>
        </w:rPr>
        <w:t>Exemplo:</w:t>
      </w:r>
      <w:r>
        <w:rPr>
          <w:rFonts w:ascii="Arial" w:hAnsi="Arial"/>
          <w:b w:val="0"/>
          <w:i w:val="0"/>
          <w:color w:val="111827"/>
          <w:sz w:val="24"/>
        </w:rPr>
        <w:t xml:space="preserve"> </w:t>
      </w:r>
      <w:r>
        <w:rPr>
          <w:rFonts w:ascii="Cambria Math" w:hAnsi="Cambria Math"/>
          <w:i/>
          <w:color w:val="1B365D"/>
          <w:sz w:val="24"/>
        </w:rPr>
        <w:t>3, 5, 9, 17, 33, 65, \mathbf{129}</w:t>
      </w:r>
      <w:r>
        <w:rPr>
          <w:rFonts w:ascii="Arial" w:hAnsi="Arial"/>
          <w:b w:val="0"/>
          <w:i w:val="0"/>
          <w:color w:val="111827"/>
          <w:sz w:val="24"/>
        </w:rPr>
        <w:t xml:space="preserve"> (onde </w:t>
      </w:r>
      <w:r>
        <w:rPr>
          <w:rFonts w:ascii="Cambria Math" w:hAnsi="Cambria Math"/>
          <w:i/>
          <w:color w:val="1B365D"/>
          <w:sz w:val="24"/>
        </w:rPr>
        <w:t>2 \times 65 - 1 = 129</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Sequências do Tipo Fibonacci:</w:t>
      </w:r>
      <w:r>
        <w:rPr>
          <w:rFonts w:ascii="Arial" w:hAnsi="Arial"/>
          <w:b w:val="0"/>
          <w:i w:val="0"/>
          <w:color w:val="111827"/>
          <w:sz w:val="22"/>
        </w:rPr>
        <w:t xml:space="preserve"> Cada termo resulta da soma dos dois termos imediatamente anteriores (</w:t>
      </w:r>
      <w:r>
        <w:rPr>
          <w:rFonts w:ascii="Cambria Math" w:hAnsi="Cambria Math"/>
          <w:i/>
          <w:color w:val="1B365D"/>
          <w:sz w:val="22"/>
        </w:rPr>
        <w:t>1, 1, 2, 3, 5, 8, 13, 21\dots</w:t>
      </w:r>
      <w:r>
        <w:rPr>
          <w:rFonts w:ascii="Arial" w:hAnsi="Arial"/>
          <w:b w:val="0"/>
          <w:i w:val="0"/>
          <w:color w:val="111827"/>
          <w:sz w:val="22"/>
        </w:rPr>
        <w:t>).</w:t>
      </w:r>
    </w:p>
    <w:p>
      <w:pPr>
        <w:keepNext/>
        <w:spacing w:before="200" w:after="80"/>
      </w:pPr>
      <w:r>
        <w:rPr>
          <w:rFonts w:ascii="Arial" w:hAnsi="Arial"/>
          <w:b/>
          <w:i w:val="0"/>
          <w:color w:val="2B6CB0"/>
          <w:sz w:val="24"/>
        </w:rPr>
        <w:t>1.2 Sequências Alfanuméricas e Ordem Alfabética Oficial</w:t>
      </w:r>
    </w:p>
    <w:p>
      <w:pPr>
        <w:spacing w:line="360" w:lineRule="auto" w:before="0" w:after="80"/>
        <w:jc w:val="both"/>
      </w:pPr>
      <w:r>
        <w:rPr>
          <w:rFonts w:ascii="Arial" w:hAnsi="Arial"/>
          <w:b w:val="0"/>
          <w:i w:val="0"/>
          <w:color w:val="111827"/>
          <w:sz w:val="24"/>
        </w:rPr>
        <w:t>As sequências que intercalam letras e números utilizam a posição ordinal das letras no alfabeto oficial da língua portuguesa (composto por 26 letras, incluindo K, W e Y):</w:t>
      </w:r>
    </w:p>
    <w:tbl>
      <w:tblPr>
        <w:tblW w:type="auto" w:w="0"/>
        <w:jc w:val="center"/>
        <w:tblLayout w:type="fixed"/>
        <w:tblLook w:firstColumn="1" w:firstRow="1" w:lastColumn="0" w:lastRow="0" w:noHBand="0" w:noVBand="1" w:val="04A0"/>
      </w:tblPr>
      <w:tblGrid>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gridCol w:w="349"/>
      </w:tblGrid>
      <w:tr>
        <w:trPr>
          <w:cantSplit/>
        </w:trPr>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K</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Q</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U</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W</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X</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Y</w:t>
            </w:r>
          </w:p>
        </w:tc>
        <w:tc>
          <w:tcPr>
            <w:tcW w:type="dxa" w:w="349"/>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Z</w:t>
            </w:r>
          </w:p>
        </w:tc>
      </w:tr>
      <w:tr>
        <w:trPr>
          <w:cantSplit/>
        </w:trPr>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3</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4</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5</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6</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7</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8</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9</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10</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11</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12</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13</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14</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15</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16</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17</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18</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19</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20</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21</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22</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23</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24</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25</w:t>
            </w:r>
          </w:p>
        </w:tc>
        <w:tc>
          <w:tcPr>
            <w:tcW w:type="dxa" w:w="349"/>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26</w:t>
            </w:r>
          </w:p>
        </w:tc>
      </w:tr>
    </w:tbl>
    <w:p>
      <w:pPr>
        <w:spacing w:after="120"/>
      </w:pPr>
    </w:p>
    <w:p>
      <w:pPr>
        <w:spacing w:line="360" w:lineRule="auto" w:before="0" w:after="80"/>
        <w:jc w:val="both"/>
      </w:pPr>
      <w:r>
        <w:rPr>
          <w:rFonts w:ascii="Arial" w:hAnsi="Arial"/>
          <w:b w:val="0"/>
          <w:i/>
          <w:color w:val="111827"/>
          <w:sz w:val="24"/>
        </w:rPr>
        <w:t>Exemplo:</w:t>
      </w:r>
      <w:r>
        <w:rPr>
          <w:rFonts w:ascii="Arial" w:hAnsi="Arial"/>
          <w:b w:val="0"/>
          <w:i w:val="0"/>
          <w:color w:val="111827"/>
          <w:sz w:val="24"/>
        </w:rPr>
        <w:t xml:space="preserve"> Na sequência </w:t>
      </w:r>
      <w:r>
        <w:rPr>
          <w:rFonts w:ascii="Cambria Math" w:hAnsi="Cambria Math"/>
          <w:i/>
          <w:color w:val="1B365D"/>
          <w:sz w:val="24"/>
        </w:rPr>
        <w:t>B2, D4, F6, H8\dots</w:t>
      </w:r>
      <w:r>
        <w:rPr>
          <w:rFonts w:ascii="Arial" w:hAnsi="Arial"/>
          <w:b w:val="0"/>
          <w:i w:val="0"/>
          <w:color w:val="111827"/>
          <w:sz w:val="24"/>
        </w:rPr>
        <w:t>, a letra avança de 2 em 2 posições no alfabeto e o número acompanha a ordem par correspondente.</w:t>
      </w:r>
    </w:p>
    <w:p>
      <w:pPr>
        <w:keepNext/>
        <w:spacing w:before="200" w:after="80"/>
      </w:pPr>
      <w:r>
        <w:rPr>
          <w:rFonts w:ascii="Arial" w:hAnsi="Arial"/>
          <w:b/>
          <w:i w:val="0"/>
          <w:color w:val="2B6CB0"/>
          <w:sz w:val="24"/>
        </w:rPr>
        <w:t>1.3 Padrões Literais por Iniciais Semânticas</w:t>
      </w:r>
    </w:p>
    <w:p>
      <w:pPr>
        <w:spacing w:line="360" w:lineRule="auto" w:before="0" w:after="80"/>
        <w:jc w:val="both"/>
      </w:pPr>
      <w:r>
        <w:rPr>
          <w:rFonts w:ascii="Arial" w:hAnsi="Arial"/>
          <w:b w:val="0"/>
          <w:i w:val="0"/>
          <w:color w:val="111827"/>
          <w:sz w:val="24"/>
        </w:rPr>
        <w:t>Pegadinha clássica em provas da FCC consiste em sequências aparentemente caóticas cujas letras representam as iniciais de uma série semântica predeterminada da língua: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Iniciais dos dias da semana: </w:t>
      </w:r>
      <w:r>
        <w:rPr>
          <w:rFonts w:ascii="Arial" w:hAnsi="Arial"/>
          <w:b/>
          <w:i w:val="0"/>
          <w:color w:val="111827"/>
          <w:sz w:val="22"/>
        </w:rPr>
        <w:t>D, S, T, Q, Q, S, S</w:t>
      </w:r>
      <w:r>
        <w:rPr>
          <w:rFonts w:ascii="Arial" w:hAnsi="Arial"/>
          <w:b w:val="0"/>
          <w:i w:val="0"/>
          <w:color w:val="111827"/>
          <w:sz w:val="22"/>
        </w:rPr>
        <w:t xml:space="preserve"> (Domingo, Segunda, Terça, Quarta, Quinta, Sexta, Sábado);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Iniciais dos meses do ano: </w:t>
      </w:r>
      <w:r>
        <w:rPr>
          <w:rFonts w:ascii="Arial" w:hAnsi="Arial"/>
          <w:b/>
          <w:i w:val="0"/>
          <w:color w:val="111827"/>
          <w:sz w:val="22"/>
        </w:rPr>
        <w:t>J, F, M, A, M, J, J, A, S, O, N, 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Iniciais dos numerais por extenso: </w:t>
      </w:r>
      <w:r>
        <w:rPr>
          <w:rFonts w:ascii="Arial" w:hAnsi="Arial"/>
          <w:b/>
          <w:i w:val="0"/>
          <w:color w:val="111827"/>
          <w:sz w:val="22"/>
        </w:rPr>
        <w:t>U, D, T, Q, C, S, S, O, N, D</w:t>
      </w:r>
      <w:r>
        <w:rPr>
          <w:rFonts w:ascii="Arial" w:hAnsi="Arial"/>
          <w:b w:val="0"/>
          <w:i w:val="0"/>
          <w:color w:val="111827"/>
          <w:sz w:val="22"/>
        </w:rPr>
        <w:t xml:space="preserve"> (Um, Dois, Três, Quatro, Cinco, Seis, Sete, Oito, Nove, Dez).</w:t>
      </w:r>
    </w:p>
    <w:p>
      <w:pPr>
        <w:keepNext/>
        <w:spacing w:before="200" w:after="80"/>
      </w:pPr>
      <w:r>
        <w:rPr>
          <w:rFonts w:ascii="Arial" w:hAnsi="Arial"/>
          <w:b/>
          <w:i w:val="0"/>
          <w:color w:val="2B6CB0"/>
          <w:sz w:val="24"/>
        </w:rPr>
        <w:t>1.4 Sequências Cíclicas e Resolução por Aritmética Modular</w:t>
      </w:r>
    </w:p>
    <w:p>
      <w:pPr>
        <w:spacing w:line="360" w:lineRule="auto" w:before="0" w:after="80"/>
        <w:jc w:val="both"/>
      </w:pPr>
      <w:r>
        <w:rPr>
          <w:rFonts w:ascii="Arial" w:hAnsi="Arial"/>
          <w:b w:val="0"/>
          <w:i w:val="0"/>
          <w:color w:val="111827"/>
          <w:sz w:val="24"/>
        </w:rPr>
        <w:t>Quando uma palavra, código ou conjunto de símbolos é repetido indefinidamente formando uma fita infinita:</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Calcula-se o comprimento do período (tamanho do bloco repetitivo </w:t>
      </w:r>
      <w:r>
        <w:rPr>
          <w:rFonts w:ascii="Cambria Math" w:hAnsi="Cambria Math"/>
          <w:i/>
          <w:color w:val="1B365D"/>
          <w:sz w:val="22"/>
        </w:rPr>
        <w:t>P</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Divide-se a posição demandada </w:t>
      </w:r>
      <w:r>
        <w:rPr>
          <w:rFonts w:ascii="Cambria Math" w:hAnsi="Cambria Math"/>
          <w:i/>
          <w:color w:val="1B365D"/>
          <w:sz w:val="22"/>
        </w:rPr>
        <w:t>N</w:t>
      </w:r>
      <w:r>
        <w:rPr>
          <w:rFonts w:ascii="Arial" w:hAnsi="Arial"/>
          <w:b w:val="0"/>
          <w:i w:val="0"/>
          <w:color w:val="111827"/>
          <w:sz w:val="22"/>
        </w:rPr>
        <w:t xml:space="preserve"> por </w:t>
      </w:r>
      <w:r>
        <w:rPr>
          <w:rFonts w:ascii="Cambria Math" w:hAnsi="Cambria Math"/>
          <w:i/>
          <w:color w:val="1B365D"/>
          <w:sz w:val="22"/>
        </w:rPr>
        <w:t>P</w:t>
      </w:r>
      <w:r>
        <w:rPr>
          <w:rFonts w:ascii="Arial" w:hAnsi="Arial"/>
          <w:b w:val="0"/>
          <w:i w:val="0"/>
          <w:color w:val="111827"/>
          <w:sz w:val="22"/>
        </w:rPr>
        <w:t xml:space="preserve">, obtendo </w:t>
      </w:r>
      <w:r>
        <w:rPr>
          <w:rFonts w:ascii="Cambria Math" w:hAnsi="Cambria Math"/>
          <w:i/>
          <w:color w:val="1B365D"/>
          <w:sz w:val="22"/>
        </w:rPr>
        <w:t>N = P \cdot q + 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Se $r &gt; 0$:</w:t>
      </w:r>
      <w:r>
        <w:rPr>
          <w:rFonts w:ascii="Arial" w:hAnsi="Arial"/>
          <w:b w:val="0"/>
          <w:i w:val="0"/>
          <w:color w:val="111827"/>
          <w:sz w:val="22"/>
        </w:rPr>
        <w:t xml:space="preserve"> O termo procurado é o </w:t>
      </w:r>
      <w:r>
        <w:rPr>
          <w:rFonts w:ascii="Cambria Math" w:hAnsi="Cambria Math"/>
          <w:i/>
          <w:color w:val="1B365D"/>
          <w:sz w:val="22"/>
        </w:rPr>
        <w:t>r</w:t>
      </w:r>
      <w:r>
        <w:rPr>
          <w:rFonts w:ascii="Arial" w:hAnsi="Arial"/>
          <w:b w:val="0"/>
          <w:i w:val="0"/>
          <w:color w:val="111827"/>
          <w:sz w:val="22"/>
        </w:rPr>
        <w:t>-ésimo elemento do bloco inicial;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Se $r = 0$:</w:t>
      </w:r>
      <w:r>
        <w:rPr>
          <w:rFonts w:ascii="Arial" w:hAnsi="Arial"/>
          <w:b w:val="0"/>
          <w:i w:val="0"/>
          <w:color w:val="111827"/>
          <w:sz w:val="22"/>
        </w:rPr>
        <w:t xml:space="preserve"> A divisão foi exata, o que significa que o termo coincide exatamente com o </w:t>
      </w:r>
      <w:r>
        <w:rPr>
          <w:rFonts w:ascii="Arial" w:hAnsi="Arial"/>
          <w:b/>
          <w:i w:val="0"/>
          <w:color w:val="111827"/>
          <w:sz w:val="22"/>
        </w:rPr>
        <w:t>último elemento do bloco</w:t>
      </w:r>
      <w:r>
        <w:rPr>
          <w:rFonts w:ascii="Arial" w:hAnsi="Arial"/>
          <w:b w:val="0"/>
          <w:i w:val="0"/>
          <w:color w:val="111827"/>
          <w:sz w:val="22"/>
        </w:rPr>
        <w:t>.</w:t>
      </w:r>
    </w:p>
    <w:p>
      <w:pPr>
        <w:keepNext/>
        <w:spacing w:before="280" w:after="120"/>
      </w:pPr>
      <w:r>
        <w:rPr>
          <w:rFonts w:ascii="Arial" w:hAnsi="Arial"/>
          <w:b/>
          <w:i w:val="0"/>
          <w:color w:val="2C5282"/>
          <w:sz w:val="28"/>
        </w:rPr>
        <w:t>2. Orientação Temporal, Calendários e Relógios</w:t>
      </w:r>
    </w:p>
    <w:p>
      <w:pPr>
        <w:spacing w:line="360" w:lineRule="auto" w:before="0" w:after="80"/>
        <w:jc w:val="both"/>
      </w:pPr>
      <w:r>
        <w:rPr>
          <w:rFonts w:ascii="Arial" w:hAnsi="Arial"/>
          <w:b w:val="0"/>
          <w:i w:val="0"/>
          <w:color w:val="111827"/>
          <w:sz w:val="24"/>
        </w:rPr>
        <w:t>A orientação temporal examina o cômputo de prazos processuais e dias da semana mediante congruência modular de base 7.</w:t>
      </w:r>
    </w:p>
    <w:p>
      <w:pPr>
        <w:keepNext/>
        <w:spacing w:before="200" w:after="80"/>
      </w:pPr>
      <w:r>
        <w:rPr>
          <w:rFonts w:ascii="Arial" w:hAnsi="Arial"/>
          <w:b/>
          <w:i w:val="0"/>
          <w:color w:val="2B6CB0"/>
          <w:sz w:val="24"/>
        </w:rPr>
        <w:t>2.1 Contagem de Dias e Aritmética Módulo 7</w:t>
      </w:r>
    </w:p>
    <w:p>
      <w:pPr>
        <w:spacing w:line="360" w:lineRule="auto" w:before="0" w:after="80"/>
        <w:jc w:val="both"/>
      </w:pPr>
      <w:r>
        <w:rPr>
          <w:rFonts w:ascii="Arial" w:hAnsi="Arial"/>
          <w:b w:val="0"/>
          <w:i w:val="0"/>
          <w:color w:val="111827"/>
          <w:sz w:val="24"/>
        </w:rPr>
        <w:t>A semana compõe-se de exatamente 7 dias cíclicos. Logo, somar qualquer múltiplo de 7 dias a uma data devolve o calendário exatamente ao mesmo dia da semana: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\text{Dia Futuro} = \text{Dia Base} + (N \pmod 7)</w:t>
      </w:r>
      <w:r>
        <w:rPr>
          <w:rFonts w:ascii="Arial" w:hAnsi="Arial"/>
          <w:b w:val="0"/>
          <w:i w:val="0"/>
          <w:color w:val="111827"/>
          <w:sz w:val="24"/>
        </w:rPr>
        <w:t>$</w:t>
      </w:r>
    </w:p>
    <w:p>
      <w:pPr>
        <w:spacing w:line="360" w:lineRule="auto" w:before="0" w:after="80"/>
        <w:jc w:val="both"/>
      </w:pPr>
      <w:r>
        <w:rPr>
          <w:rFonts w:ascii="Arial" w:hAnsi="Arial"/>
          <w:b w:val="0"/>
          <w:i/>
          <w:color w:val="111827"/>
          <w:sz w:val="24"/>
        </w:rPr>
        <w:t>Exemplo:</w:t>
      </w:r>
      <w:r>
        <w:rPr>
          <w:rFonts w:ascii="Arial" w:hAnsi="Arial"/>
          <w:b w:val="0"/>
          <w:i w:val="0"/>
          <w:color w:val="111827"/>
          <w:sz w:val="24"/>
        </w:rPr>
        <w:t xml:space="preserve"> Se uma sessão do TCE-GO ocorreu em uma quinta-feira e se quer saber em que dia da semana recairá um prazo de 43 dias corridos contados a partir daquela data:</w:t>
      </w:r>
    </w:p>
    <w:p>
      <w:pPr>
        <w:spacing w:line="360" w:lineRule="auto" w:before="0" w:after="80"/>
        <w:jc w:val="both"/>
      </w:pPr>
      <w:r>
        <w:rPr>
          <w:rFonts w:ascii="Arial" w:hAnsi="Arial"/>
          <w:b w:val="0"/>
          <w:i w:val="0"/>
          <w:color w:val="111827"/>
          <w:sz w:val="24"/>
        </w:rPr>
        <w:t>$</w:t>
      </w:r>
      <w:r>
        <w:rPr>
          <w:rFonts w:ascii="Cambria Math" w:hAnsi="Cambria Math"/>
          <w:i/>
          <w:color w:val="1B365D"/>
          <w:sz w:val="24"/>
        </w:rPr>
        <w:t>43 = 6 \times 7 + 1 \implies \text{Resto } 1</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Avança-se 1 dia a partir da quinta-feira, alcançando-se infalivelmente a </w:t>
      </w:r>
      <w:r>
        <w:rPr>
          <w:rFonts w:ascii="Arial" w:hAnsi="Arial"/>
          <w:b/>
          <w:i w:val="0"/>
          <w:color w:val="111827"/>
          <w:sz w:val="24"/>
        </w:rPr>
        <w:t>sexta-feira</w:t>
      </w:r>
      <w:r>
        <w:rPr>
          <w:rFonts w:ascii="Arial" w:hAnsi="Arial"/>
          <w:b w:val="0"/>
          <w:i w:val="0"/>
          <w:color w:val="111827"/>
          <w:sz w:val="24"/>
        </w:rPr>
        <w:t>.</w:t>
      </w:r>
    </w:p>
    <w:p>
      <w:pPr>
        <w:keepNext/>
        <w:spacing w:before="200" w:after="80"/>
      </w:pPr>
      <w:r>
        <w:rPr>
          <w:rFonts w:ascii="Arial" w:hAnsi="Arial"/>
          <w:b/>
          <w:i w:val="0"/>
          <w:color w:val="2B6CB0"/>
          <w:sz w:val="24"/>
        </w:rPr>
        <w:t>2.2 Regras de Anos Bissextos e Deslocamento Anual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Deslocamento Anual Comum:</w:t>
      </w:r>
      <w:r>
        <w:rPr>
          <w:rFonts w:ascii="Arial" w:hAnsi="Arial"/>
          <w:b w:val="0"/>
          <w:i w:val="0"/>
          <w:color w:val="111827"/>
          <w:sz w:val="22"/>
        </w:rPr>
        <w:t xml:space="preserve"> Um ano civil ordinário possui 365 dias:</w:t>
      </w:r>
    </w:p>
    <w:p>
      <w:pPr>
        <w:spacing w:line="360" w:lineRule="auto" w:before="0" w:after="80"/>
        <w:jc w:val="both"/>
      </w:pPr>
      <w:r>
        <w:rPr>
          <w:rFonts w:ascii="Arial" w:hAnsi="Arial"/>
          <w:b w:val="0"/>
          <w:i w:val="0"/>
          <w:color w:val="111827"/>
          <w:sz w:val="24"/>
        </w:rPr>
        <w:t>$</w:t>
      </w:r>
      <w:r>
        <w:rPr>
          <w:rFonts w:ascii="Cambria Math" w:hAnsi="Cambria Math"/>
          <w:i/>
          <w:color w:val="1B365D"/>
          <w:sz w:val="24"/>
        </w:rPr>
        <w:t>365 = 52 \times 7 + 1 \implies \text{Avança 1 dia da semana no ano seguinte}</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Deslocamento em Ano Bissexto:</w:t>
      </w:r>
      <w:r>
        <w:rPr>
          <w:rFonts w:ascii="Arial" w:hAnsi="Arial"/>
          <w:b w:val="0"/>
          <w:i w:val="0"/>
          <w:color w:val="111827"/>
          <w:sz w:val="22"/>
        </w:rPr>
        <w:t xml:space="preserve"> Possui 366 dias (acréscimo do dia 29 de fevereiro):</w:t>
      </w:r>
    </w:p>
    <w:p>
      <w:pPr>
        <w:spacing w:line="360" w:lineRule="auto" w:before="0" w:after="80"/>
        <w:jc w:val="both"/>
      </w:pPr>
      <w:r>
        <w:rPr>
          <w:rFonts w:ascii="Arial" w:hAnsi="Arial"/>
          <w:b w:val="0"/>
          <w:i w:val="0"/>
          <w:color w:val="111827"/>
          <w:sz w:val="24"/>
        </w:rPr>
        <w:t>$</w:t>
      </w:r>
      <w:r>
        <w:rPr>
          <w:rFonts w:ascii="Cambria Math" w:hAnsi="Cambria Math"/>
          <w:i/>
          <w:color w:val="1B365D"/>
          <w:sz w:val="24"/>
        </w:rPr>
        <w:t>366 = 52 \times 7 + 2 \implies \text{Avança 2 dias da semana}</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Critério Astronômico de Bissextilidade: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bissexto todo ano divisível por 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Exceto os anos centenários (terminados em 00), que somente são bissextos se forem divisíveis por 400 (ex.: o ano 2000 foi bissexto; os anos 1900 e 2100 </w:t>
      </w:r>
      <w:r>
        <w:rPr>
          <w:rFonts w:ascii="Arial" w:hAnsi="Arial"/>
          <w:b/>
          <w:i w:val="0"/>
          <w:color w:val="111827"/>
          <w:sz w:val="22"/>
        </w:rPr>
        <w:t>não</w:t>
      </w:r>
      <w:r>
        <w:rPr>
          <w:rFonts w:ascii="Arial" w:hAnsi="Arial"/>
          <w:b w:val="0"/>
          <w:i w:val="0"/>
          <w:color w:val="111827"/>
          <w:sz w:val="22"/>
        </w:rPr>
        <w:t xml:space="preserve"> são bissextos).</w:t>
      </w:r>
    </w:p>
    <w:p>
      <w:pPr>
        <w:keepNext/>
        <w:spacing w:before="200" w:after="80"/>
      </w:pPr>
      <w:r>
        <w:rPr>
          <w:rFonts w:ascii="Arial" w:hAnsi="Arial"/>
          <w:b/>
          <w:i w:val="0"/>
          <w:color w:val="2B6CB0"/>
          <w:sz w:val="24"/>
        </w:rPr>
        <w:t>2.3 Cálculo do Ângulo entre Ponteiros de Relógio</w:t>
      </w:r>
    </w:p>
    <w:p>
      <w:pPr>
        <w:spacing w:line="360" w:lineRule="auto" w:before="0" w:after="80"/>
        <w:jc w:val="both"/>
      </w:pPr>
      <w:r>
        <w:rPr>
          <w:rFonts w:ascii="Arial" w:hAnsi="Arial"/>
          <w:b w:val="0"/>
          <w:i w:val="0"/>
          <w:color w:val="111827"/>
          <w:sz w:val="24"/>
        </w:rPr>
        <w:t>Em um mostrador circular analógico tradicional (</w:t>
      </w:r>
      <w:r>
        <w:rPr>
          <w:rFonts w:ascii="Cambria Math" w:hAnsi="Cambria Math"/>
          <w:i/>
          <w:color w:val="1B365D"/>
          <w:sz w:val="24"/>
        </w:rPr>
        <w:t>360^\circ</w:t>
      </w:r>
      <w:r>
        <w:rPr>
          <w:rFonts w:ascii="Arial" w:hAnsi="Arial"/>
          <w:b w:val="0"/>
          <w:i w:val="0"/>
          <w:color w:val="111827"/>
          <w:sz w:val="24"/>
        </w:rPr>
        <w:t xml:space="preserve"> divididos em 12 horas e 60 minutos):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ponteiro dos minutos desloca-se a uma velocidade angular de:</w:t>
      </w:r>
    </w:p>
    <w:p>
      <w:pPr>
        <w:spacing w:line="360" w:lineRule="auto" w:before="0" w:after="80"/>
        <w:jc w:val="both"/>
      </w:pPr>
      <w:r>
        <w:rPr>
          <w:rFonts w:ascii="Arial" w:hAnsi="Arial"/>
          <w:b w:val="0"/>
          <w:i w:val="0"/>
          <w:color w:val="111827"/>
          <w:sz w:val="24"/>
        </w:rPr>
        <w:t>$</w:t>
      </w:r>
      <w:r>
        <w:rPr>
          <w:rFonts w:ascii="Cambria Math" w:hAnsi="Cambria Math"/>
          <w:i/>
          <w:color w:val="1B365D"/>
          <w:sz w:val="24"/>
        </w:rPr>
        <w:t>v_M = \frac{360^\circ}{60 \text{ min}} = 6^\circ/\text{min}</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ponteiro das horas desloca-se a uma velocidade de:</w:t>
      </w:r>
    </w:p>
    <w:p>
      <w:pPr>
        <w:spacing w:line="360" w:lineRule="auto" w:before="0" w:after="80"/>
        <w:jc w:val="both"/>
      </w:pPr>
      <w:r>
        <w:rPr>
          <w:rFonts w:ascii="Arial" w:hAnsi="Arial"/>
          <w:b w:val="0"/>
          <w:i w:val="0"/>
          <w:color w:val="111827"/>
          <w:sz w:val="24"/>
        </w:rPr>
        <w:t>$</w:t>
      </w:r>
      <w:r>
        <w:rPr>
          <w:rFonts w:ascii="Cambria Math" w:hAnsi="Cambria Math"/>
          <w:i/>
          <w:color w:val="1B365D"/>
          <w:sz w:val="24"/>
        </w:rPr>
        <w:t>v_H = \frac{360^\circ}{12 \text{ h} \times 60 \text{ min}} = 0{,}5^\circ/\text{min} \quad (30^\circ \text{ por hora})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Fórmula do Menor Ângulo ($\theta$) às $H$ horas e $M$ minutos: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|\theta| = |30 \cdot H - 5{,}5 \cdot M|</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Se o resultado modular for superior a </w:t>
      </w:r>
      <w:r>
        <w:rPr>
          <w:rFonts w:ascii="Cambria Math" w:hAnsi="Cambria Math"/>
          <w:i/>
          <w:color w:val="1B365D"/>
          <w:sz w:val="24"/>
        </w:rPr>
        <w:t>180^\circ</w:t>
      </w:r>
      <w:r>
        <w:rPr>
          <w:rFonts w:ascii="Arial" w:hAnsi="Arial"/>
          <w:b w:val="0"/>
          <w:i w:val="0"/>
          <w:color w:val="111827"/>
          <w:sz w:val="24"/>
        </w:rPr>
        <w:t xml:space="preserve">, toma-se o ângulo replementar: </w:t>
      </w:r>
      <w:r>
        <w:rPr>
          <w:rFonts w:ascii="Cambria Math" w:hAnsi="Cambria Math"/>
          <w:i/>
          <w:color w:val="1B365D"/>
          <w:sz w:val="24"/>
        </w:rPr>
        <w:t>\theta_{\text{menor}} = 360^\circ - \theta</w:t>
      </w:r>
      <w:r>
        <w:rPr>
          <w:rFonts w:ascii="Arial" w:hAnsi="Arial"/>
          <w:b w:val="0"/>
          <w:i w:val="0"/>
          <w:color w:val="111827"/>
          <w:sz w:val="24"/>
        </w:rPr>
        <w:t>.</w:t>
      </w:r>
    </w:p>
    <w:p>
      <w:pPr>
        <w:keepNext/>
        <w:spacing w:before="200" w:after="80"/>
      </w:pPr>
      <w:r>
        <w:rPr>
          <w:rFonts w:ascii="Arial" w:hAnsi="Arial"/>
          <w:b/>
          <w:i w:val="0"/>
          <w:color w:val="2B6CB0"/>
          <w:sz w:val="24"/>
        </w:rPr>
        <w:t>2.4 Relações Temporais Relativas de Ontem e Amanhã</w:t>
      </w:r>
    </w:p>
    <w:p>
      <w:pPr>
        <w:spacing w:line="360" w:lineRule="auto" w:before="0" w:after="80"/>
        <w:jc w:val="both"/>
      </w:pPr>
      <w:r>
        <w:rPr>
          <w:rFonts w:ascii="Arial" w:hAnsi="Arial"/>
          <w:b w:val="0"/>
          <w:i w:val="0"/>
          <w:color w:val="111827"/>
          <w:sz w:val="24"/>
        </w:rPr>
        <w:t xml:space="preserve">Problemas verbais do tipo </w:t>
      </w:r>
      <w:r>
        <w:rPr>
          <w:rFonts w:ascii="Arial" w:hAnsi="Arial"/>
          <w:b w:val="0"/>
          <w:i/>
          <w:color w:val="111827"/>
          <w:sz w:val="24"/>
        </w:rPr>
        <w:t>"Se o amanhã de ontem fosse o anteontem de depois de amanhã..."</w:t>
      </w:r>
      <w:r>
        <w:rPr>
          <w:rFonts w:ascii="Arial" w:hAnsi="Arial"/>
          <w:b w:val="0"/>
          <w:i w:val="0"/>
          <w:color w:val="111827"/>
          <w:sz w:val="24"/>
        </w:rPr>
        <w:t xml:space="preserve"> devem ser resolvidos convertendo as expressões em uma reta numérica onde o dia </w:t>
      </w:r>
      <w:r>
        <w:rPr>
          <w:rFonts w:ascii="Arial" w:hAnsi="Arial"/>
          <w:b/>
          <w:i w:val="0"/>
          <w:color w:val="111827"/>
          <w:sz w:val="24"/>
        </w:rPr>
        <w:t>Hoje</w:t>
      </w:r>
      <w:r>
        <w:rPr>
          <w:rFonts w:ascii="Arial" w:hAnsi="Arial"/>
          <w:b w:val="0"/>
          <w:i w:val="0"/>
          <w:color w:val="111827"/>
          <w:sz w:val="24"/>
        </w:rPr>
        <w:t xml:space="preserve"> é a origem </w:t>
      </w:r>
      <w:r>
        <w:rPr>
          <w:rFonts w:ascii="Cambria Math" w:hAnsi="Cambria Math"/>
          <w:i/>
          <w:color w:val="1B365D"/>
          <w:sz w:val="24"/>
        </w:rPr>
        <w:t>0</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Hoje = </w:t>
      </w:r>
      <w:r>
        <w:rPr>
          <w:rFonts w:ascii="Cambria Math" w:hAnsi="Cambria Math"/>
          <w:i/>
          <w:color w:val="1B365D"/>
          <w:sz w:val="22"/>
        </w:rPr>
        <w:t>0</w:t>
      </w:r>
      <w:r>
        <w:rPr>
          <w:rFonts w:ascii="Arial" w:hAnsi="Arial"/>
          <w:b w:val="0"/>
          <w:i w:val="0"/>
          <w:color w:val="111827"/>
          <w:sz w:val="22"/>
        </w:rPr>
        <w:t xml:space="preserve">; Amanhã = </w:t>
      </w:r>
      <w:r>
        <w:rPr>
          <w:rFonts w:ascii="Cambria Math" w:hAnsi="Cambria Math"/>
          <w:i/>
          <w:color w:val="1B365D"/>
          <w:sz w:val="22"/>
        </w:rPr>
        <w:t>+1</w:t>
      </w:r>
      <w:r>
        <w:rPr>
          <w:rFonts w:ascii="Arial" w:hAnsi="Arial"/>
          <w:b w:val="0"/>
          <w:i w:val="0"/>
          <w:color w:val="111827"/>
          <w:sz w:val="22"/>
        </w:rPr>
        <w:t xml:space="preserve">; Depois de amanhã = </w:t>
      </w:r>
      <w:r>
        <w:rPr>
          <w:rFonts w:ascii="Cambria Math" w:hAnsi="Cambria Math"/>
          <w:i/>
          <w:color w:val="1B365D"/>
          <w:sz w:val="22"/>
        </w:rPr>
        <w:t>+2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Ontem = </w:t>
      </w:r>
      <w:r>
        <w:rPr>
          <w:rFonts w:ascii="Cambria Math" w:hAnsi="Cambria Math"/>
          <w:i/>
          <w:color w:val="1B365D"/>
          <w:sz w:val="22"/>
        </w:rPr>
        <w:t>-1</w:t>
      </w:r>
      <w:r>
        <w:rPr>
          <w:rFonts w:ascii="Arial" w:hAnsi="Arial"/>
          <w:b w:val="0"/>
          <w:i w:val="0"/>
          <w:color w:val="111827"/>
          <w:sz w:val="22"/>
        </w:rPr>
        <w:t xml:space="preserve">; Anteontem = </w:t>
      </w:r>
      <w:r>
        <w:rPr>
          <w:rFonts w:ascii="Cambria Math" w:hAnsi="Cambria Math"/>
          <w:i/>
          <w:color w:val="1B365D"/>
          <w:sz w:val="22"/>
        </w:rPr>
        <w:t>-2</w:t>
      </w:r>
      <w:r>
        <w:rPr>
          <w:rFonts w:ascii="Arial" w:hAnsi="Arial"/>
          <w:b w:val="0"/>
          <w:i w:val="0"/>
          <w:color w:val="111827"/>
          <w:sz w:val="22"/>
        </w:rPr>
        <w:t>.</w:t>
      </w:r>
    </w:p>
    <w:p>
      <w:pPr>
        <w:spacing w:line="360" w:lineRule="auto" w:before="0" w:after="80"/>
        <w:jc w:val="both"/>
      </w:pPr>
      <w:r>
        <w:rPr>
          <w:rFonts w:ascii="Arial" w:hAnsi="Arial"/>
          <w:b w:val="0"/>
          <w:i w:val="0"/>
          <w:color w:val="111827"/>
          <w:sz w:val="24"/>
        </w:rPr>
        <w:t>Monta-se uma equação de primeiro grau simples para encontrar a posição do dia de referência.</w:t>
      </w:r>
    </w:p>
    <w:p>
      <w:pPr>
        <w:keepNext/>
        <w:spacing w:before="280" w:after="120"/>
      </w:pPr>
      <w:r>
        <w:rPr>
          <w:rFonts w:ascii="Arial" w:hAnsi="Arial"/>
          <w:b/>
          <w:i w:val="0"/>
          <w:color w:val="2C5282"/>
          <w:sz w:val="28"/>
        </w:rPr>
        <w:t>3. Orientação Espacial, Transformações e Dobradura de Figuras</w:t>
      </w:r>
    </w:p>
    <w:p>
      <w:pPr>
        <w:spacing w:line="360" w:lineRule="auto" w:before="0" w:after="80"/>
        <w:jc w:val="both"/>
      </w:pPr>
      <w:r>
        <w:rPr>
          <w:rFonts w:ascii="Arial" w:hAnsi="Arial"/>
          <w:b w:val="0"/>
          <w:i w:val="0"/>
          <w:color w:val="111827"/>
          <w:sz w:val="24"/>
        </w:rPr>
        <w:t>O raciocínio espacial avalia a aptidão psicotécnica de manipular objetos tridimensionais mentalmente sem distorcer suas propriedades topológicas.</w:t>
      </w:r>
    </w:p>
    <w:p>
      <w:pPr>
        <w:keepNext/>
        <w:spacing w:before="200" w:after="80"/>
      </w:pPr>
      <w:r>
        <w:rPr>
          <w:rFonts w:ascii="Arial" w:hAnsi="Arial"/>
          <w:b/>
          <w:i w:val="0"/>
          <w:color w:val="2B6CB0"/>
          <w:sz w:val="24"/>
        </w:rPr>
        <w:t>3.1 Rotações no Plano Bidimensional e Reflexões Axiais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Rotações:</w:t>
      </w:r>
      <w:r>
        <w:rPr>
          <w:rFonts w:ascii="Arial" w:hAnsi="Arial"/>
          <w:b w:val="0"/>
          <w:i w:val="0"/>
          <w:color w:val="111827"/>
          <w:sz w:val="22"/>
        </w:rPr>
        <w:t xml:space="preserve"> Giro rígido da figura em torno de um ponto pivô no sentido horário ou anti-horário em ângulos retos de </w:t>
      </w:r>
      <w:r>
        <w:rPr>
          <w:rFonts w:ascii="Cambria Math" w:hAnsi="Cambria Math"/>
          <w:i/>
          <w:color w:val="1B365D"/>
          <w:sz w:val="22"/>
        </w:rPr>
        <w:t>90^\circ, 180^\circ</w:t>
      </w:r>
      <w:r>
        <w:rPr>
          <w:rFonts w:ascii="Arial" w:hAnsi="Arial"/>
          <w:b w:val="0"/>
          <w:i w:val="0"/>
          <w:color w:val="111827"/>
          <w:sz w:val="22"/>
        </w:rPr>
        <w:t xml:space="preserve"> ou </w:t>
      </w:r>
      <w:r>
        <w:rPr>
          <w:rFonts w:ascii="Cambria Math" w:hAnsi="Cambria Math"/>
          <w:i/>
          <w:color w:val="1B365D"/>
          <w:sz w:val="22"/>
        </w:rPr>
        <w:t>270^\circ</w:t>
      </w:r>
      <w:r>
        <w:rPr>
          <w:rFonts w:ascii="Arial" w:hAnsi="Arial"/>
          <w:b w:val="0"/>
          <w:i w:val="0"/>
          <w:color w:val="111827"/>
          <w:sz w:val="22"/>
        </w:rPr>
        <w:t>. A forma e as distâncias relativas preservam-se; apenas a orientação espacial se altera.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Reflexão Axial (Espelhamento):</w:t>
      </w:r>
      <w:r>
        <w:rPr>
          <w:rFonts w:ascii="Arial" w:hAnsi="Arial"/>
          <w:b w:val="0"/>
          <w:i w:val="0"/>
          <w:color w:val="111827"/>
          <w:sz w:val="22"/>
        </w:rPr>
        <w:t xml:space="preserve"> Inversão especular da figura em relação a um eixo vertical ou horizontal. O lado direito vira esquerdo na reflexão vertical; o topo vira base na reflexão horizontal.</w:t>
      </w:r>
    </w:p>
    <w:p>
      <w:pPr>
        <w:keepNext/>
        <w:spacing w:before="200" w:after="80"/>
      </w:pPr>
      <w:r>
        <w:rPr>
          <w:rFonts w:ascii="Arial" w:hAnsi="Arial"/>
          <w:b/>
          <w:i w:val="0"/>
          <w:color w:val="2B6CB0"/>
          <w:sz w:val="24"/>
        </w:rPr>
        <w:t>3.2 Planificação e Montagem de Cubos: A Regra das Faces Opostas</w:t>
      </w:r>
    </w:p>
    <w:p>
      <w:pPr>
        <w:spacing w:line="360" w:lineRule="auto" w:before="0" w:after="80"/>
        <w:jc w:val="both"/>
      </w:pPr>
      <w:r>
        <w:rPr>
          <w:rFonts w:ascii="Arial" w:hAnsi="Arial"/>
          <w:b w:val="0"/>
          <w:i w:val="0"/>
          <w:color w:val="111827"/>
          <w:sz w:val="24"/>
        </w:rPr>
        <w:t>A planificação de um hexaedro regular (cubo) compõe-se de 6 quadrados dispostos em cruz ou configurações similares: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 ★ ]</w:t>
              <w:br/>
              <w:t>[ ♥ ] [ ♠ ] [ ♦ ] [ ♣ ]</w:t>
              <w:br/>
              <w:t xml:space="preserve">       [ ▲ ]</w:t>
            </w:r>
          </w:p>
        </w:tc>
      </w:tr>
    </w:tbl>
    <w:p>
      <w:pPr>
        <w:spacing w:after="120"/>
      </w:pPr>
    </w:p>
    <w:p>
      <w:pPr>
        <w:keepNext/>
        <w:spacing w:before="120" w:after="40"/>
      </w:pPr>
      <w:r>
        <w:rPr>
          <w:rFonts w:ascii="Arial" w:hAnsi="Arial"/>
          <w:b/>
          <w:i/>
          <w:color w:val="334155"/>
          <w:sz w:val="22"/>
        </w:rPr>
        <w:t>O Teorema Infalível das Faces Opostas: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Em qualquer fileira retilínea com 3 ou 4 quadrados consecutivos, </w:t>
      </w:r>
      <w:r>
        <w:rPr>
          <w:rFonts w:ascii="Arial" w:hAnsi="Arial"/>
          <w:b/>
          <w:i w:val="0"/>
          <w:color w:val="111827"/>
          <w:sz w:val="22"/>
        </w:rPr>
        <w:t>duas faces separadas por exatamente uma face intermediária formam um par de faces diametralmente opostas no cubo montado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esquema acima: </w:t>
      </w:r>
      <w:r>
        <w:rPr>
          <w:rFonts w:ascii="Cambria Math" w:hAnsi="Cambria Math"/>
          <w:i/>
          <w:color w:val="1B365D"/>
          <w:sz w:val="22"/>
        </w:rPr>
        <w:t>\heartsuit</w:t>
      </w:r>
      <w:r>
        <w:rPr>
          <w:rFonts w:ascii="Arial" w:hAnsi="Arial"/>
          <w:b w:val="0"/>
          <w:i w:val="0"/>
          <w:color w:val="111827"/>
          <w:sz w:val="22"/>
        </w:rPr>
        <w:t xml:space="preserve"> é oposta a </w:t>
      </w:r>
      <w:r>
        <w:rPr>
          <w:rFonts w:ascii="Cambria Math" w:hAnsi="Cambria Math"/>
          <w:i/>
          <w:color w:val="1B365D"/>
          <w:sz w:val="22"/>
        </w:rPr>
        <w:t>\diamondsuit</w:t>
      </w:r>
      <w:r>
        <w:rPr>
          <w:rFonts w:ascii="Arial" w:hAnsi="Arial"/>
          <w:b w:val="0"/>
          <w:i w:val="0"/>
          <w:color w:val="111827"/>
          <w:sz w:val="22"/>
        </w:rPr>
        <w:t xml:space="preserve"> (separadas por </w:t>
      </w:r>
      <w:r>
        <w:rPr>
          <w:rFonts w:ascii="Cambria Math" w:hAnsi="Cambria Math"/>
          <w:i/>
          <w:color w:val="1B365D"/>
          <w:sz w:val="22"/>
        </w:rPr>
        <w:t>\spadesuit</w:t>
      </w:r>
      <w:r>
        <w:rPr>
          <w:rFonts w:ascii="Arial" w:hAnsi="Arial"/>
          <w:b w:val="0"/>
          <w:i w:val="0"/>
          <w:color w:val="111827"/>
          <w:sz w:val="22"/>
        </w:rPr>
        <w:t xml:space="preserve">); </w:t>
      </w:r>
      <w:r>
        <w:rPr>
          <w:rFonts w:ascii="Cambria Math" w:hAnsi="Cambria Math"/>
          <w:i/>
          <w:color w:val="1B365D"/>
          <w:sz w:val="22"/>
        </w:rPr>
        <w:t>\spadesuit</w:t>
      </w:r>
      <w:r>
        <w:rPr>
          <w:rFonts w:ascii="Arial" w:hAnsi="Arial"/>
          <w:b w:val="0"/>
          <w:i w:val="0"/>
          <w:color w:val="111827"/>
          <w:sz w:val="22"/>
        </w:rPr>
        <w:t xml:space="preserve"> é oposta a </w:t>
      </w:r>
      <w:r>
        <w:rPr>
          <w:rFonts w:ascii="Cambria Math" w:hAnsi="Cambria Math"/>
          <w:i/>
          <w:color w:val="1B365D"/>
          <w:sz w:val="22"/>
        </w:rPr>
        <w:t>\clubsuit</w:t>
      </w:r>
      <w:r>
        <w:rPr>
          <w:rFonts w:ascii="Arial" w:hAnsi="Arial"/>
          <w:b w:val="0"/>
          <w:i w:val="0"/>
          <w:color w:val="111827"/>
          <w:sz w:val="22"/>
        </w:rPr>
        <w:t xml:space="preserve"> (separadas por </w:t>
      </w:r>
      <w:r>
        <w:rPr>
          <w:rFonts w:ascii="Cambria Math" w:hAnsi="Cambria Math"/>
          <w:i/>
          <w:color w:val="1B365D"/>
          <w:sz w:val="22"/>
        </w:rPr>
        <w:t>\diamondsuit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As abas laterais que sobram dobram-se formando o outro par oposto: </w:t>
      </w:r>
      <w:r>
        <w:rPr>
          <w:rFonts w:ascii="Cambria Math" w:hAnsi="Cambria Math"/>
          <w:i/>
          <w:color w:val="1B365D"/>
          <w:sz w:val="22"/>
        </w:rPr>
        <w:t>\bigstar</w:t>
      </w:r>
      <w:r>
        <w:rPr>
          <w:rFonts w:ascii="Arial" w:hAnsi="Arial"/>
          <w:b w:val="0"/>
          <w:i w:val="0"/>
          <w:color w:val="111827"/>
          <w:sz w:val="22"/>
        </w:rPr>
        <w:t xml:space="preserve"> é oposta a </w:t>
      </w:r>
      <w:r>
        <w:rPr>
          <w:rFonts w:ascii="Cambria Math" w:hAnsi="Cambria Math"/>
          <w:i/>
          <w:color w:val="1B365D"/>
          <w:sz w:val="22"/>
        </w:rPr>
        <w:t>\blacktriangle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Propriedade Inviolável:</w:t>
      </w:r>
      <w:r>
        <w:rPr>
          <w:rFonts w:ascii="Arial" w:hAnsi="Arial"/>
          <w:b w:val="0"/>
          <w:i w:val="0"/>
          <w:color w:val="111827"/>
          <w:sz w:val="22"/>
        </w:rPr>
        <w:t xml:space="preserve"> Duas faces opostas </w:t>
      </w:r>
      <w:r>
        <w:rPr>
          <w:rFonts w:ascii="Arial" w:hAnsi="Arial"/>
          <w:b/>
          <w:i w:val="0"/>
          <w:color w:val="111827"/>
          <w:sz w:val="22"/>
        </w:rPr>
        <w:t>nunca podem ser vizinhas adjacentes</w:t>
      </w:r>
      <w:r>
        <w:rPr>
          <w:rFonts w:ascii="Arial" w:hAnsi="Arial"/>
          <w:b w:val="0"/>
          <w:i w:val="0"/>
          <w:color w:val="111827"/>
          <w:sz w:val="22"/>
        </w:rPr>
        <w:t xml:space="preserve"> e </w:t>
      </w:r>
      <w:r>
        <w:rPr>
          <w:rFonts w:ascii="Arial" w:hAnsi="Arial"/>
          <w:b/>
          <w:i w:val="0"/>
          <w:color w:val="111827"/>
          <w:sz w:val="22"/>
        </w:rPr>
        <w:t>jamais aparecem juntas em uma mesma visão tridimensional ortogonal do cubo</w:t>
      </w:r>
      <w:r>
        <w:rPr>
          <w:rFonts w:ascii="Arial" w:hAnsi="Arial"/>
          <w:b w:val="0"/>
          <w:i w:val="0"/>
          <w:color w:val="111827"/>
          <w:sz w:val="22"/>
        </w:rPr>
        <w:t>.</w:t>
      </w:r>
    </w:p>
    <w:p>
      <w:pPr>
        <w:keepNext/>
        <w:spacing w:before="200" w:after="80"/>
      </w:pPr>
      <w:r>
        <w:rPr>
          <w:rFonts w:ascii="Arial" w:hAnsi="Arial"/>
          <w:b/>
          <w:i w:val="0"/>
          <w:color w:val="2B6CB0"/>
          <w:sz w:val="24"/>
        </w:rPr>
        <w:t>3.3 Vistas Ortogonais de Pilhas de Blocos e Cubos</w:t>
      </w:r>
    </w:p>
    <w:p>
      <w:pPr>
        <w:spacing w:line="360" w:lineRule="auto" w:before="0" w:after="80"/>
        <w:jc w:val="both"/>
      </w:pPr>
      <w:r>
        <w:rPr>
          <w:rFonts w:ascii="Arial" w:hAnsi="Arial"/>
          <w:b w:val="0"/>
          <w:i w:val="0"/>
          <w:color w:val="111827"/>
          <w:sz w:val="24"/>
        </w:rPr>
        <w:t>Consiste em determinar a projeção visual bidimensional de uma estrutura tridimensional de blocos cúbicos a partir de pontos de vista fixos: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Vista Superior (planta baixa vista de cima);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Vista Frontal (elevação frontal);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Vista Lateral Esquerda ou Direita.</w:t>
      </w:r>
    </w:p>
    <w:p>
      <w:pPr>
        <w:keepNext/>
        <w:spacing w:before="280" w:after="120"/>
      </w:pPr>
      <w:r>
        <w:rPr>
          <w:rFonts w:ascii="Arial" w:hAnsi="Arial"/>
          <w:b/>
          <w:i w:val="0"/>
          <w:color w:val="2C5282"/>
          <w:sz w:val="28"/>
        </w:rPr>
        <w:t>4. Formação de Conceitos e Discriminação de Elementos</w:t>
      </w:r>
    </w:p>
    <w:p>
      <w:pPr>
        <w:keepNext/>
        <w:spacing w:before="200" w:after="80"/>
      </w:pPr>
      <w:r>
        <w:rPr>
          <w:rFonts w:ascii="Arial" w:hAnsi="Arial"/>
          <w:b/>
          <w:i w:val="0"/>
          <w:color w:val="2B6CB0"/>
          <w:sz w:val="24"/>
        </w:rPr>
        <w:t>4.1 Identificação do Elemento Intruso em Conjuntos</w:t>
      </w:r>
    </w:p>
    <w:p>
      <w:pPr>
        <w:spacing w:line="360" w:lineRule="auto" w:before="0" w:after="80"/>
        <w:jc w:val="both"/>
      </w:pPr>
      <w:r>
        <w:rPr>
          <w:rFonts w:ascii="Arial" w:hAnsi="Arial"/>
          <w:b w:val="0"/>
          <w:i w:val="0"/>
          <w:color w:val="111827"/>
          <w:sz w:val="24"/>
        </w:rPr>
        <w:t>Exige identificar a propriedade lógica oculta que une a maioria dos elementos de um rol e discriminar o único elemento que destoa dessa harmonia funcional ou geométrica: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Critérios numéricos: paridade, números primos, quadrados perfeitos;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Critérios geométricos: número de vértices, eixos de simetria, concavidade;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Critérios morfológicos/verbais: número de sílabas, classe gramatical, campo semântico.</w:t>
      </w:r>
    </w:p>
    <w:p>
      <w:pPr>
        <w:keepNext/>
        <w:spacing w:before="200" w:after="80"/>
      </w:pPr>
      <w:r>
        <w:rPr>
          <w:rFonts w:ascii="Arial" w:hAnsi="Arial"/>
          <w:b/>
          <w:i w:val="0"/>
          <w:color w:val="2B6CB0"/>
          <w:sz w:val="24"/>
        </w:rPr>
        <w:t>4.2 Analogias Estruturais e Geométricas</w:t>
      </w:r>
    </w:p>
    <w:p>
      <w:pPr>
        <w:spacing w:line="360" w:lineRule="auto" w:before="0" w:after="80"/>
        <w:jc w:val="both"/>
      </w:pPr>
      <w:r>
        <w:rPr>
          <w:rFonts w:ascii="Arial" w:hAnsi="Arial"/>
          <w:b w:val="0"/>
          <w:i w:val="0"/>
          <w:color w:val="111827"/>
          <w:sz w:val="24"/>
        </w:rPr>
        <w:t xml:space="preserve">Resolvem-se pela equivalência de transformações: </w:t>
      </w:r>
      <w:r>
        <w:rPr>
          <w:rFonts w:ascii="Arial" w:hAnsi="Arial"/>
          <w:b w:val="0"/>
          <w:i/>
          <w:color w:val="111827"/>
          <w:sz w:val="24"/>
        </w:rPr>
        <w:t>"A está para B assim como C está para D"</w:t>
      </w:r>
      <w:r>
        <w:rPr>
          <w:rFonts w:ascii="Arial" w:hAnsi="Arial"/>
          <w:b w:val="0"/>
          <w:i w:val="0"/>
          <w:color w:val="111827"/>
          <w:sz w:val="24"/>
        </w:rPr>
        <w:t xml:space="preserve">. Identifica-se qual mutação (rotação de </w:t>
      </w:r>
      <w:r>
        <w:rPr>
          <w:rFonts w:ascii="Cambria Math" w:hAnsi="Cambria Math"/>
          <w:i/>
          <w:color w:val="1B365D"/>
          <w:sz w:val="24"/>
        </w:rPr>
        <w:t>90^\circ</w:t>
      </w:r>
      <w:r>
        <w:rPr>
          <w:rFonts w:ascii="Arial" w:hAnsi="Arial"/>
          <w:b w:val="0"/>
          <w:i w:val="0"/>
          <w:color w:val="111827"/>
          <w:sz w:val="24"/>
        </w:rPr>
        <w:t>, inversão de cores, acréscimo de um lado poligonal) operou a passagem de A para B e replica-se essa exata transformação sobre a figura C para encontrar D.</w:t>
      </w:r>
    </w:p>
    <w:p>
      <w:pPr>
        <w:keepNext/>
        <w:spacing w:before="280" w:after="120"/>
      </w:pPr>
      <w:r>
        <w:rPr>
          <w:rFonts w:ascii="Arial" w:hAnsi="Arial"/>
          <w:b/>
          <w:i w:val="0"/>
          <w:color w:val="2C5282"/>
          <w:sz w:val="28"/>
        </w:rPr>
        <w:t>5. Raciocínio Verbal e Problemas de Verdades e Mentiras</w:t>
      </w:r>
    </w:p>
    <w:p>
      <w:pPr>
        <w:spacing w:line="360" w:lineRule="auto" w:before="0" w:after="80"/>
        <w:jc w:val="both"/>
      </w:pPr>
      <w:r>
        <w:rPr>
          <w:rFonts w:ascii="Arial" w:hAnsi="Arial"/>
          <w:b w:val="0"/>
          <w:i w:val="0"/>
          <w:color w:val="111827"/>
          <w:sz w:val="24"/>
        </w:rPr>
        <w:t>Os enigmas de depoimentos em sindicâncias e auditorias de fraudes são modelados por lógica proposicional veritativa.</w:t>
      </w:r>
    </w:p>
    <w:p>
      <w:pPr>
        <w:keepNext/>
        <w:spacing w:before="200" w:after="80"/>
      </w:pPr>
      <w:r>
        <w:rPr>
          <w:rFonts w:ascii="Arial" w:hAnsi="Arial"/>
          <w:b/>
          <w:i w:val="0"/>
          <w:color w:val="2B6CB0"/>
          <w:sz w:val="24"/>
        </w:rPr>
        <w:t>5.1 O Princípio do Terceiro Excluído e da Não Contradição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Uma declaração ou é Verdadeira (</w:t>
      </w:r>
      <w:r>
        <w:rPr>
          <w:rFonts w:ascii="Cambria Math" w:hAnsi="Cambria Math"/>
          <w:i/>
          <w:color w:val="1B365D"/>
          <w:sz w:val="22"/>
        </w:rPr>
        <w:t>V</w:t>
      </w:r>
      <w:r>
        <w:rPr>
          <w:rFonts w:ascii="Arial" w:hAnsi="Arial"/>
          <w:b w:val="0"/>
          <w:i w:val="0"/>
          <w:color w:val="111827"/>
          <w:sz w:val="22"/>
        </w:rPr>
        <w:t>) ou é Falsa (</w:t>
      </w:r>
      <w:r>
        <w:rPr>
          <w:rFonts w:ascii="Cambria Math" w:hAnsi="Cambria Math"/>
          <w:i/>
          <w:color w:val="1B365D"/>
          <w:sz w:val="22"/>
        </w:rPr>
        <w:t>F</w:t>
      </w:r>
      <w:r>
        <w:rPr>
          <w:rFonts w:ascii="Arial" w:hAnsi="Arial"/>
          <w:b w:val="0"/>
          <w:i w:val="0"/>
          <w:color w:val="111827"/>
          <w:sz w:val="22"/>
        </w:rPr>
        <w:t>), não havendo meio-termo (Terceiro Excluído);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Uma declaração não pode ser simultaneamente verdadeira e falsa sob as mesmas circunstâncias (Não Contradição).</w:t>
      </w:r>
    </w:p>
    <w:p>
      <w:pPr>
        <w:keepNext/>
        <w:spacing w:before="200" w:after="80"/>
      </w:pPr>
      <w:r>
        <w:rPr>
          <w:rFonts w:ascii="Arial" w:hAnsi="Arial"/>
          <w:b/>
          <w:i w:val="0"/>
          <w:color w:val="2B6CB0"/>
          <w:sz w:val="24"/>
        </w:rPr>
        <w:t>5.2 O Método do Par Contraditório</w:t>
      </w:r>
    </w:p>
    <w:p>
      <w:pPr>
        <w:spacing w:line="360" w:lineRule="auto" w:before="0" w:after="80"/>
        <w:jc w:val="both"/>
      </w:pPr>
      <w:r>
        <w:rPr>
          <w:rFonts w:ascii="Arial" w:hAnsi="Arial"/>
          <w:b w:val="0"/>
          <w:i w:val="0"/>
          <w:color w:val="111827"/>
          <w:sz w:val="24"/>
        </w:rPr>
        <w:t>É o método mais célere e elegante de resolução:</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Se o enunciado garantir que </w:t>
            </w:r>
            <w:r>
              <w:rPr>
                <w:rFonts w:ascii="Arial" w:hAnsi="Arial"/>
                <w:b w:val="0"/>
                <w:i/>
                <w:color w:val="111827"/>
                <w:sz w:val="21"/>
              </w:rPr>
              <w:t>"entre os quatro servidores ouvidos, apenas um deles mentiu"</w:t>
            </w:r>
            <w:r>
              <w:rPr>
                <w:rFonts w:ascii="Arial" w:hAnsi="Arial"/>
                <w:b w:val="0"/>
                <w:i w:val="0"/>
                <w:color w:val="111827"/>
                <w:sz w:val="21"/>
              </w:rPr>
              <w:t xml:space="preserve">, examine os depoimentos em busca de duas pessoas que se contradigam (por exemplo: Daniel diz </w:t>
            </w:r>
            <w:r>
              <w:rPr>
                <w:rFonts w:ascii="Arial" w:hAnsi="Arial"/>
                <w:b w:val="0"/>
                <w:i/>
                <w:color w:val="111827"/>
                <w:sz w:val="21"/>
              </w:rPr>
              <w:t>"Fernando cometeu a fraude"</w:t>
            </w:r>
            <w:r>
              <w:rPr>
                <w:rFonts w:ascii="Arial" w:hAnsi="Arial"/>
                <w:b w:val="0"/>
                <w:i w:val="0"/>
                <w:color w:val="111827"/>
                <w:sz w:val="21"/>
              </w:rPr>
              <w:t xml:space="preserve"> e Fernando diz </w:t>
            </w:r>
            <w:r>
              <w:rPr>
                <w:rFonts w:ascii="Arial" w:hAnsi="Arial"/>
                <w:b w:val="0"/>
                <w:i/>
                <w:color w:val="111827"/>
                <w:sz w:val="21"/>
              </w:rPr>
              <w:t>"Daniel está mentindo"</w:t>
            </w:r>
            <w:r>
              <w:rPr>
                <w:rFonts w:ascii="Arial" w:hAnsi="Arial"/>
                <w:b w:val="0"/>
                <w:i w:val="0"/>
                <w:color w:val="111827"/>
                <w:sz w:val="21"/>
              </w:rPr>
              <w:t xml:space="preserve">). Como uma dessas falas é verdadeira e a outra é falsa, </w:t>
            </w:r>
            <w:r>
              <w:rPr>
                <w:rFonts w:ascii="Arial" w:hAnsi="Arial"/>
                <w:b/>
                <w:i w:val="0"/>
                <w:color w:val="111827"/>
                <w:sz w:val="21"/>
              </w:rPr>
              <w:t>a única mentira da questão está obrigatoriamente confinada a esse par</w:t>
            </w:r>
            <w:r>
              <w:rPr>
                <w:rFonts w:ascii="Arial" w:hAnsi="Arial"/>
                <w:b w:val="0"/>
                <w:i w:val="0"/>
                <w:color w:val="111827"/>
                <w:sz w:val="21"/>
              </w:rPr>
              <w:t>. Logo, todos os outros servidores fora do par (Eduardo e Gabriel) falaram a verdade irrestrita!</w:t>
            </w:r>
          </w:p>
        </w:tc>
      </w:tr>
    </w:tbl>
    <w:p>
      <w:pPr>
        <w:spacing w:before="0" w:after="120"/>
      </w:pPr>
    </w:p>
    <w:p>
      <w:pPr>
        <w:keepNext/>
        <w:spacing w:before="200" w:after="80"/>
      </w:pPr>
      <w:r>
        <w:rPr>
          <w:rFonts w:ascii="Arial" w:hAnsi="Arial"/>
          <w:b/>
          <w:i w:val="0"/>
          <w:color w:val="2B6CB0"/>
          <w:sz w:val="24"/>
        </w:rPr>
        <w:t>5.3 O Método da Suposição Hipotética Dirigida</w:t>
      </w:r>
    </w:p>
    <w:p>
      <w:pPr>
        <w:spacing w:line="360" w:lineRule="auto" w:before="0" w:after="80"/>
        <w:jc w:val="both"/>
      </w:pPr>
      <w:r>
        <w:rPr>
          <w:rFonts w:ascii="Arial" w:hAnsi="Arial"/>
          <w:b w:val="0"/>
          <w:i w:val="0"/>
          <w:color w:val="111827"/>
          <w:sz w:val="24"/>
        </w:rPr>
        <w:t>Caso não haja contradição explícita direta entre os depoimentos: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Fixa-se a culpa hipotética em um dos suspeitos (ex.: </w:t>
      </w:r>
      <w:r>
        <w:rPr>
          <w:rFonts w:ascii="Arial" w:hAnsi="Arial"/>
          <w:b w:val="0"/>
          <w:i/>
          <w:color w:val="111827"/>
          <w:sz w:val="22"/>
        </w:rPr>
        <w:t>"Suponha que o culpado seja Fernando"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Avalia-se a veracidade de cada depoimento sob essa premissa;</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Se a quantidade de verdades e mentiras bater com o enunciado (ex.: 3 verdades e 1 mentira), a hipótese é a solução final;</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Se gerar quantidade diferente de mentirosos, descarta-se e testa-se o próximo suspeito.</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Matemática OBMEP / IMPA - Sequências e Aritmética Modular</w:t>
      </w:r>
      <w:r>
        <w:rPr>
          <w:rFonts w:ascii="Arial" w:hAnsi="Arial"/>
          <w:b w:val="0"/>
          <w:i w:val="0"/>
          <w:color w:val="111827"/>
          <w:sz w:val="22"/>
        </w:rPr>
        <w:t xml:space="preserve"> - Aulas de congruência módulo </w:t>
      </w:r>
      <w:r>
        <w:rPr>
          <w:rFonts w:ascii="Cambria Math" w:hAnsi="Cambria Math"/>
          <w:i/>
          <w:color w:val="1B365D"/>
          <w:sz w:val="22"/>
        </w:rPr>
        <w:t>n</w:t>
      </w:r>
      <w:r>
        <w:rPr>
          <w:rFonts w:ascii="Arial" w:hAnsi="Arial"/>
          <w:b w:val="0"/>
          <w:i w:val="0"/>
          <w:color w:val="111827"/>
          <w:sz w:val="22"/>
        </w:rPr>
        <w:t>, calendários e sequências numéricas e geométricas.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Só Matemática - Desafios de Raciocínio Lógico</w:t>
      </w:r>
      <w:r>
        <w:rPr>
          <w:rFonts w:ascii="Arial" w:hAnsi="Arial"/>
          <w:b w:val="0"/>
          <w:i w:val="0"/>
          <w:color w:val="111827"/>
          <w:sz w:val="22"/>
        </w:rPr>
        <w:t xml:space="preserve"> - Problemas comentados de verdades e mentiras, orientação temporal e sequências com padrões alfanuméricos.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Khan Academy Brasil - Transformações Geométricas</w:t>
      </w:r>
      <w:r>
        <w:rPr>
          <w:rFonts w:ascii="Arial" w:hAnsi="Arial"/>
          <w:b w:val="0"/>
          <w:i w:val="0"/>
          <w:color w:val="111827"/>
          <w:sz w:val="22"/>
        </w:rPr>
        <w:t xml:space="preserve"> - Simetria, rotação e raciocínio espacial tridimensional.</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Técnico de Controle Externo)</w:t>
      </w:r>
    </w:p>
    <w:p>
      <w:pPr>
        <w:spacing w:line="360" w:lineRule="auto" w:before="0" w:after="80"/>
        <w:jc w:val="both"/>
      </w:pPr>
      <w:r>
        <w:rPr>
          <w:rFonts w:ascii="Arial" w:hAnsi="Arial"/>
          <w:b w:val="0"/>
          <w:i w:val="0"/>
          <w:color w:val="111827"/>
          <w:sz w:val="24"/>
        </w:rPr>
        <w:t xml:space="preserve">Um servidor do TCE-GO elaborou uma rotina automatizada para numerar lotes de fiscalização repetindo indefinidamente a palavra </w:t>
      </w:r>
      <w:r>
        <w:rPr>
          <w:rFonts w:ascii="Arial" w:hAnsi="Arial"/>
          <w:b/>
          <w:i w:val="0"/>
          <w:color w:val="111827"/>
          <w:sz w:val="24"/>
        </w:rPr>
        <w:t>"CONTROLE"</w:t>
      </w:r>
      <w:r>
        <w:rPr>
          <w:rFonts w:ascii="Arial" w:hAnsi="Arial"/>
          <w:b w:val="0"/>
          <w:i w:val="0"/>
          <w:color w:val="111827"/>
          <w:sz w:val="24"/>
        </w:rPr>
        <w:t>, sem espaços, gerando a seguinte sequência contínua de letras: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\text{C, O, N, T, R, O, L, E, C, O, N, T, R, O, L, E, C, O, N}\dots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Nessas condições, a letra que ocupará a 2027ª posição nessa sequência e o total de vezes que a letra </w:t>
      </w:r>
      <w:r>
        <w:rPr>
          <w:rFonts w:ascii="Arial" w:hAnsi="Arial"/>
          <w:b/>
          <w:i w:val="0"/>
          <w:color w:val="111827"/>
          <w:sz w:val="24"/>
        </w:rPr>
        <w:t>"O"</w:t>
      </w:r>
      <w:r>
        <w:rPr>
          <w:rFonts w:ascii="Arial" w:hAnsi="Arial"/>
          <w:b w:val="0"/>
          <w:i w:val="0"/>
          <w:color w:val="111827"/>
          <w:sz w:val="24"/>
        </w:rPr>
        <w:t xml:space="preserve"> terá sido escrita até essa posição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 e 506</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 e 506</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 e 507</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e 506</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 e 507</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Análise do padrão cíclico e frequência da letra:</w:t>
            </w:r>
          </w:p>
          <w:p>
            <w:pPr>
              <w:spacing w:line="288" w:lineRule="auto" w:before="40" w:after="40"/>
            </w:pPr>
            <w:r>
              <w:rPr>
                <w:rFonts w:ascii="Arial" w:hAnsi="Arial"/>
                <w:b w:val="0"/>
                <w:i w:val="0"/>
                <w:color w:val="111827"/>
                <w:sz w:val="21"/>
              </w:rPr>
              <w:t xml:space="preserve">1. O bloco básico repetitivo é a palavra </w:t>
            </w:r>
            <w:r>
              <w:rPr>
                <w:rFonts w:ascii="Arial" w:hAnsi="Arial"/>
                <w:b/>
                <w:i w:val="0"/>
                <w:color w:val="111827"/>
                <w:sz w:val="21"/>
              </w:rPr>
              <w:t>CONTROLE</w:t>
            </w:r>
            <w:r>
              <w:rPr>
                <w:rFonts w:ascii="Arial" w:hAnsi="Arial"/>
                <w:b w:val="0"/>
                <w:i w:val="0"/>
                <w:color w:val="111827"/>
                <w:sz w:val="21"/>
              </w:rPr>
              <w:t xml:space="preserve">, constituída por </w:t>
            </w:r>
            <w:r>
              <w:rPr>
                <w:rFonts w:ascii="Cambria Math" w:hAnsi="Cambria Math"/>
                <w:i/>
                <w:color w:val="1B365D"/>
                <w:sz w:val="21"/>
              </w:rPr>
              <w:t>P = 8</w:t>
            </w:r>
            <w:r>
              <w:rPr>
                <w:rFonts w:ascii="Arial" w:hAnsi="Arial"/>
                <w:b w:val="0"/>
                <w:i w:val="0"/>
                <w:color w:val="111827"/>
                <w:sz w:val="21"/>
              </w:rPr>
              <w:t xml:space="preserve"> letras ordenadas:</w:t>
            </w:r>
          </w:p>
          <w:p>
            <w:pPr>
              <w:spacing w:line="288" w:lineRule="auto" w:before="40" w:after="40"/>
            </w:pPr>
            <w:r>
              <w:rPr>
                <w:rFonts w:ascii="Arial" w:hAnsi="Arial"/>
                <w:b w:val="0"/>
                <w:i w:val="0"/>
                <w:color w:val="111827"/>
                <w:sz w:val="21"/>
              </w:rPr>
              <w:t>- Posição 1: C</w:t>
            </w:r>
          </w:p>
          <w:p>
            <w:pPr>
              <w:spacing w:line="288" w:lineRule="auto" w:before="40" w:after="40"/>
            </w:pPr>
            <w:r>
              <w:rPr>
                <w:rFonts w:ascii="Arial" w:hAnsi="Arial"/>
                <w:b w:val="0"/>
                <w:i w:val="0"/>
                <w:color w:val="111827"/>
                <w:sz w:val="21"/>
              </w:rPr>
              <w:t xml:space="preserve">- Posição 2: </w:t>
            </w:r>
            <w:r>
              <w:rPr>
                <w:rFonts w:ascii="Arial" w:hAnsi="Arial"/>
                <w:b/>
                <w:i w:val="0"/>
                <w:color w:val="111827"/>
                <w:sz w:val="21"/>
              </w:rPr>
              <w:t>O</w:t>
            </w:r>
            <w:r>
              <w:rPr>
                <w:rFonts w:ascii="Arial" w:hAnsi="Arial"/>
                <w:b w:val="0"/>
                <w:i w:val="0"/>
                <w:color w:val="111827"/>
                <w:sz w:val="21"/>
              </w:rPr>
              <w:t xml:space="preserve"> (primeira ocorrência de O)</w:t>
            </w:r>
          </w:p>
          <w:p>
            <w:pPr>
              <w:spacing w:line="288" w:lineRule="auto" w:before="40" w:after="40"/>
            </w:pPr>
            <w:r>
              <w:rPr>
                <w:rFonts w:ascii="Arial" w:hAnsi="Arial"/>
                <w:b w:val="0"/>
                <w:i w:val="0"/>
                <w:color w:val="111827"/>
                <w:sz w:val="21"/>
              </w:rPr>
              <w:t>- Posição 3: N</w:t>
            </w:r>
          </w:p>
          <w:p>
            <w:pPr>
              <w:spacing w:line="288" w:lineRule="auto" w:before="40" w:after="40"/>
            </w:pPr>
            <w:r>
              <w:rPr>
                <w:rFonts w:ascii="Arial" w:hAnsi="Arial"/>
                <w:b w:val="0"/>
                <w:i w:val="0"/>
                <w:color w:val="111827"/>
                <w:sz w:val="21"/>
              </w:rPr>
              <w:t>- Posição 4: T</w:t>
            </w:r>
          </w:p>
          <w:p>
            <w:pPr>
              <w:spacing w:line="288" w:lineRule="auto" w:before="40" w:after="40"/>
            </w:pPr>
            <w:r>
              <w:rPr>
                <w:rFonts w:ascii="Arial" w:hAnsi="Arial"/>
                <w:b w:val="0"/>
                <w:i w:val="0"/>
                <w:color w:val="111827"/>
                <w:sz w:val="21"/>
              </w:rPr>
              <w:t>- Posição 5: R</w:t>
            </w:r>
          </w:p>
          <w:p>
            <w:pPr>
              <w:spacing w:line="288" w:lineRule="auto" w:before="40" w:after="40"/>
            </w:pPr>
            <w:r>
              <w:rPr>
                <w:rFonts w:ascii="Arial" w:hAnsi="Arial"/>
                <w:b w:val="0"/>
                <w:i w:val="0"/>
                <w:color w:val="111827"/>
                <w:sz w:val="21"/>
              </w:rPr>
              <w:t xml:space="preserve">- Posição 6: </w:t>
            </w:r>
            <w:r>
              <w:rPr>
                <w:rFonts w:ascii="Arial" w:hAnsi="Arial"/>
                <w:b/>
                <w:i w:val="0"/>
                <w:color w:val="111827"/>
                <w:sz w:val="21"/>
              </w:rPr>
              <w:t>O</w:t>
            </w:r>
            <w:r>
              <w:rPr>
                <w:rFonts w:ascii="Arial" w:hAnsi="Arial"/>
                <w:b w:val="0"/>
                <w:i w:val="0"/>
                <w:color w:val="111827"/>
                <w:sz w:val="21"/>
              </w:rPr>
              <w:t xml:space="preserve"> (segunda ocorrência de O)</w:t>
            </w:r>
          </w:p>
          <w:p>
            <w:pPr>
              <w:spacing w:line="288" w:lineRule="auto" w:before="40" w:after="40"/>
            </w:pPr>
            <w:r>
              <w:rPr>
                <w:rFonts w:ascii="Arial" w:hAnsi="Arial"/>
                <w:b w:val="0"/>
                <w:i w:val="0"/>
                <w:color w:val="111827"/>
                <w:sz w:val="21"/>
              </w:rPr>
              <w:t>- Posição 7: L</w:t>
            </w:r>
          </w:p>
          <w:p>
            <w:pPr>
              <w:spacing w:line="288" w:lineRule="auto" w:before="40" w:after="40"/>
            </w:pPr>
            <w:r>
              <w:rPr>
                <w:rFonts w:ascii="Arial" w:hAnsi="Arial"/>
                <w:b w:val="0"/>
                <w:i w:val="0"/>
                <w:color w:val="111827"/>
                <w:sz w:val="21"/>
              </w:rPr>
              <w:t>- Posição 8 (ou resto 0): E</w:t>
            </w:r>
          </w:p>
          <w:p>
            <w:pPr>
              <w:spacing w:line="288" w:lineRule="auto" w:before="40" w:after="40"/>
            </w:pPr>
            <w:r>
              <w:rPr>
                <w:rFonts w:ascii="Arial" w:hAnsi="Arial"/>
                <w:b w:val="0"/>
                <w:i w:val="0"/>
                <w:color w:val="111827"/>
                <w:sz w:val="21"/>
              </w:rPr>
              <w:t xml:space="preserve">Em cada bloco completo de 8 letras, a letra </w:t>
            </w:r>
            <w:r>
              <w:rPr>
                <w:rFonts w:ascii="Arial" w:hAnsi="Arial"/>
                <w:b/>
                <w:i w:val="0"/>
                <w:color w:val="111827"/>
                <w:sz w:val="21"/>
              </w:rPr>
              <w:t>"O"</w:t>
            </w:r>
            <w:r>
              <w:rPr>
                <w:rFonts w:ascii="Arial" w:hAnsi="Arial"/>
                <w:b w:val="0"/>
                <w:i w:val="0"/>
                <w:color w:val="111827"/>
                <w:sz w:val="21"/>
              </w:rPr>
              <w:t xml:space="preserve"> é grafada exatamente </w:t>
            </w:r>
            <w:r>
              <w:rPr>
                <w:rFonts w:ascii="Arial" w:hAnsi="Arial"/>
                <w:b/>
                <w:i w:val="0"/>
                <w:color w:val="111827"/>
                <w:sz w:val="21"/>
              </w:rPr>
              <w:t>2 vezes</w:t>
            </w:r>
            <w:r>
              <w:rPr>
                <w:rFonts w:ascii="Arial" w:hAnsi="Arial"/>
                <w:b w:val="0"/>
                <w:i w:val="0"/>
                <w:color w:val="111827"/>
                <w:sz w:val="21"/>
              </w:rPr>
              <w:t xml:space="preserve"> (nas posições 2 e 6).</w:t>
            </w:r>
          </w:p>
          <w:p>
            <w:pPr>
              <w:spacing w:line="288" w:lineRule="auto" w:before="40" w:after="40"/>
            </w:pPr>
            <w:r>
              <w:rPr>
                <w:rFonts w:ascii="Arial" w:hAnsi="Arial"/>
                <w:b w:val="0"/>
                <w:i w:val="0"/>
                <w:color w:val="111827"/>
                <w:sz w:val="21"/>
              </w:rPr>
              <w:t>2. Aplicação da Divisão Euclidiana para a 2027ª posição:</w:t>
            </w:r>
          </w:p>
          <w:p>
            <w:pPr>
              <w:spacing w:line="288" w:lineRule="auto" w:before="40" w:after="40"/>
            </w:pPr>
            <w:r>
              <w:rPr>
                <w:rFonts w:ascii="Arial" w:hAnsi="Arial"/>
                <w:b w:val="0"/>
                <w:i w:val="0"/>
                <w:color w:val="111827"/>
                <w:sz w:val="21"/>
              </w:rPr>
              <w:t>$</w:t>
            </w:r>
            <w:r>
              <w:rPr>
                <w:rFonts w:ascii="Cambria Math" w:hAnsi="Cambria Math"/>
                <w:i/>
                <w:color w:val="1B365D"/>
                <w:sz w:val="21"/>
              </w:rPr>
              <w:t>2027 = 8 \times 253 + 3</w:t>
            </w:r>
            <w:r>
              <w:rPr>
                <w:rFonts w:ascii="Arial" w:hAnsi="Arial"/>
                <w:b w:val="0"/>
                <w:i w:val="0"/>
                <w:color w:val="111827"/>
                <w:sz w:val="21"/>
              </w:rPr>
              <w:t>$</w:t>
            </w:r>
          </w:p>
          <w:p>
            <w:pPr>
              <w:spacing w:line="288" w:lineRule="auto" w:before="40" w:after="40"/>
            </w:pPr>
            <w:r>
              <w:rPr>
                <w:rFonts w:ascii="Arial" w:hAnsi="Arial"/>
                <w:b w:val="0"/>
                <w:i w:val="0"/>
                <w:color w:val="111827"/>
                <w:sz w:val="21"/>
              </w:rPr>
              <w:t>- O quociente 253 revela que o ciclo de 8 letras foi repetido integralmente 253 vezes.</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resto é 3</w:t>
            </w:r>
            <w:r>
              <w:rPr>
                <w:rFonts w:ascii="Arial" w:hAnsi="Arial"/>
                <w:b w:val="0"/>
                <w:i w:val="0"/>
                <w:color w:val="111827"/>
                <w:sz w:val="21"/>
              </w:rPr>
              <w:t>, o que significa que foram grafadas mais 3 letras no ciclo subsequente incompleto: a 1ª letra (C), a 2ª letra (O) e a 3ª letra (</w:t>
            </w:r>
            <w:r>
              <w:rPr>
                <w:rFonts w:ascii="Arial" w:hAnsi="Arial"/>
                <w:b/>
                <w:i w:val="0"/>
                <w:color w:val="111827"/>
                <w:sz w:val="21"/>
              </w:rPr>
              <w:t>N</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Portanto, a letra na 2027ª posição é a letra </w:t>
            </w:r>
            <w:r>
              <w:rPr>
                <w:rFonts w:ascii="Arial" w:hAnsi="Arial"/>
                <w:b/>
                <w:i w:val="0"/>
                <w:color w:val="111827"/>
                <w:sz w:val="21"/>
              </w:rPr>
              <w:t>N</w:t>
            </w:r>
            <w:r>
              <w:rPr>
                <w:rFonts w:ascii="Arial" w:hAnsi="Arial"/>
                <w:b w:val="0"/>
                <w:i w:val="0"/>
                <w:color w:val="111827"/>
                <w:sz w:val="21"/>
              </w:rPr>
              <w:t>.</w:t>
            </w:r>
          </w:p>
          <w:p>
            <w:pPr>
              <w:spacing w:line="288" w:lineRule="auto" w:before="40" w:after="40"/>
            </w:pPr>
            <w:r>
              <w:rPr>
                <w:rFonts w:ascii="Arial" w:hAnsi="Arial"/>
                <w:b w:val="0"/>
                <w:i w:val="0"/>
                <w:color w:val="111827"/>
                <w:sz w:val="21"/>
              </w:rPr>
              <w:t>3. Contagem acumulada da letra "O":</w:t>
            </w:r>
          </w:p>
          <w:p>
            <w:pPr>
              <w:spacing w:line="288" w:lineRule="auto" w:before="40" w:after="40"/>
            </w:pPr>
            <w:r>
              <w:rPr>
                <w:rFonts w:ascii="Arial" w:hAnsi="Arial"/>
                <w:b w:val="0"/>
                <w:i w:val="0"/>
                <w:color w:val="111827"/>
                <w:sz w:val="21"/>
              </w:rPr>
              <w:t xml:space="preserve">- Nos 253 ciclos completos: </w:t>
            </w:r>
            <w:r>
              <w:rPr>
                <w:rFonts w:ascii="Cambria Math" w:hAnsi="Cambria Math"/>
                <w:i/>
                <w:color w:val="1B365D"/>
                <w:sz w:val="21"/>
              </w:rPr>
              <w:t>253 \times 2 = 506</w:t>
            </w:r>
            <w:r>
              <w:rPr>
                <w:rFonts w:ascii="Arial" w:hAnsi="Arial"/>
                <w:b w:val="0"/>
                <w:i w:val="0"/>
                <w:color w:val="111827"/>
                <w:sz w:val="21"/>
              </w:rPr>
              <w:t xml:space="preserve"> ocorrências de "O".</w:t>
            </w:r>
          </w:p>
          <w:p>
            <w:pPr>
              <w:spacing w:line="288" w:lineRule="auto" w:before="40" w:after="40"/>
            </w:pPr>
            <w:r>
              <w:rPr>
                <w:rFonts w:ascii="Arial" w:hAnsi="Arial"/>
                <w:b w:val="0"/>
                <w:i w:val="0"/>
                <w:color w:val="111827"/>
                <w:sz w:val="21"/>
              </w:rPr>
              <w:t>- No ciclo incompleto de 3 letras (C, O, N): a posição 2 traz mais 1 letra "O".</w:t>
            </w:r>
          </w:p>
          <w:p>
            <w:pPr>
              <w:spacing w:line="288" w:lineRule="auto" w:before="40" w:after="40"/>
            </w:pPr>
            <w:r>
              <w:rPr>
                <w:rFonts w:ascii="Arial" w:hAnsi="Arial"/>
                <w:b w:val="0"/>
                <w:i w:val="0"/>
                <w:color w:val="111827"/>
                <w:sz w:val="21"/>
              </w:rPr>
              <w:t xml:space="preserve">- Total acumulado: </w:t>
            </w:r>
            <w:r>
              <w:rPr>
                <w:rFonts w:ascii="Cambria Math" w:hAnsi="Cambria Math"/>
                <w:i/>
                <w:color w:val="1B365D"/>
                <w:sz w:val="21"/>
              </w:rPr>
              <w:t>506 + 1 = \mathbf{507 \text{ vezes}}</w:t>
            </w:r>
            <w:r>
              <w:rPr>
                <w:rFonts w:ascii="Arial" w:hAnsi="Arial"/>
                <w:b w:val="0"/>
                <w:i w:val="0"/>
                <w:color w:val="111827"/>
                <w:sz w:val="21"/>
              </w:rPr>
              <w:t>.</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Erra ao indicar 506 ocorrências de "O", esquecendo de computar a letra O da posição 2 do ciclo incompleto.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Aponta a letra T (que corresponderia a resto 4) e contagem desatualizada de 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letra na 2027ª posição é </w:t>
            </w:r>
            <w:r>
              <w:rPr>
                <w:rFonts w:ascii="Arial" w:hAnsi="Arial"/>
                <w:b/>
                <w:i w:val="0"/>
                <w:color w:val="111827"/>
                <w:sz w:val="21"/>
              </w:rPr>
              <w:t>N</w:t>
            </w:r>
            <w:r>
              <w:rPr>
                <w:rFonts w:ascii="Arial" w:hAnsi="Arial"/>
                <w:b w:val="0"/>
                <w:i w:val="0"/>
                <w:color w:val="111827"/>
                <w:sz w:val="21"/>
              </w:rPr>
              <w:t xml:space="preserve"> (resto 3) e a letra "O" foi grafada </w:t>
            </w:r>
            <w:r>
              <w:rPr>
                <w:rFonts w:ascii="Cambria Math" w:hAnsi="Cambria Math"/>
                <w:i/>
                <w:color w:val="1B365D"/>
                <w:sz w:val="21"/>
              </w:rPr>
              <w:t>253 \times 2 + 1 = \mathbf{507}</w:t>
            </w:r>
            <w:r>
              <w:rPr>
                <w:rFonts w:ascii="Arial" w:hAnsi="Arial"/>
                <w:b w:val="0"/>
                <w:i w:val="0"/>
                <w:color w:val="111827"/>
                <w:sz w:val="21"/>
              </w:rPr>
              <w:t xml:space="preserve"> vezes.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letra O ocupou a posição 2026 (resto 2), e não a 2027.</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Aponta a letra T em vez de N.</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Auditor de Controle Externo)</w:t>
      </w:r>
    </w:p>
    <w:p>
      <w:pPr>
        <w:spacing w:line="360" w:lineRule="auto" w:before="0" w:after="80"/>
        <w:jc w:val="both"/>
      </w:pPr>
      <w:r>
        <w:rPr>
          <w:rFonts w:ascii="Arial" w:hAnsi="Arial"/>
          <w:b w:val="0"/>
          <w:i w:val="0"/>
          <w:color w:val="111827"/>
          <w:sz w:val="24"/>
        </w:rPr>
        <w:t>Durante uma auditoria interna para apurar o vazamento de um relatório sigiloso, quatro servidores — Daniel, Eduardo, Fernando e Gabriel — foram interrogados e fizeram as seguintes declarações: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Daniel: </w:t>
      </w:r>
      <w:r>
        <w:rPr>
          <w:rFonts w:ascii="Arial" w:hAnsi="Arial"/>
          <w:b w:val="0"/>
          <w:i/>
          <w:color w:val="111827"/>
          <w:sz w:val="22"/>
        </w:rPr>
        <w:t>"Fernando é o responsável pelo vazamento."</w:t>
      </w:r>
      <w:r>
        <w:rPr>
          <w:rFonts w:ascii="Arial" w:hAnsi="Arial"/>
          <w:b w:val="0"/>
          <w:i w:val="0"/>
          <w:color w:val="111827"/>
          <w:sz w:val="22"/>
        </w:rPr>
        <w:t xml:space="preserve">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Eduardo: </w:t>
      </w:r>
      <w:r>
        <w:rPr>
          <w:rFonts w:ascii="Arial" w:hAnsi="Arial"/>
          <w:b w:val="0"/>
          <w:i/>
          <w:color w:val="111827"/>
          <w:sz w:val="22"/>
        </w:rPr>
        <w:t>"Eu não vazei o relatório."</w:t>
      </w:r>
      <w:r>
        <w:rPr>
          <w:rFonts w:ascii="Arial" w:hAnsi="Arial"/>
          <w:b w:val="0"/>
          <w:i w:val="0"/>
          <w:color w:val="111827"/>
          <w:sz w:val="22"/>
        </w:rPr>
        <w:t xml:space="preserve">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Fernando: </w:t>
      </w:r>
      <w:r>
        <w:rPr>
          <w:rFonts w:ascii="Arial" w:hAnsi="Arial"/>
          <w:b w:val="0"/>
          <w:i/>
          <w:color w:val="111827"/>
          <w:sz w:val="22"/>
        </w:rPr>
        <w:t>"Daniel está mentindo."</w:t>
      </w:r>
      <w:r>
        <w:rPr>
          <w:rFonts w:ascii="Arial" w:hAnsi="Arial"/>
          <w:b w:val="0"/>
          <w:i w:val="0"/>
          <w:color w:val="111827"/>
          <w:sz w:val="22"/>
        </w:rPr>
        <w:t xml:space="preserve">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Gabriel: </w:t>
      </w:r>
      <w:r>
        <w:rPr>
          <w:rFonts w:ascii="Arial" w:hAnsi="Arial"/>
          <w:b w:val="0"/>
          <w:i/>
          <w:color w:val="111827"/>
          <w:sz w:val="22"/>
        </w:rPr>
        <w:t>"Eduardo está falando a verdade."</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Sabendo-se que </w:t>
      </w:r>
      <w:r>
        <w:rPr>
          <w:rFonts w:ascii="Arial" w:hAnsi="Arial"/>
          <w:b/>
          <w:i w:val="0"/>
          <w:color w:val="111827"/>
          <w:sz w:val="24"/>
        </w:rPr>
        <w:t>apenas um dos quatro servidores mentiu</w:t>
      </w:r>
      <w:r>
        <w:rPr>
          <w:rFonts w:ascii="Arial" w:hAnsi="Arial"/>
          <w:b w:val="0"/>
          <w:i w:val="0"/>
          <w:color w:val="111827"/>
          <w:sz w:val="24"/>
        </w:rPr>
        <w:t xml:space="preserve"> e que apenas um deles foi o responsável pelo vazamento, quem vazou o relatório e quem mentiu foram,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Fernando e Daniel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Daniel e Fernando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Fernando e Fernando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Eduardo e Eduardo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Gabriel e Daniel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Resolução estruturada pelo método do par contraditório:</w:t>
            </w:r>
          </w:p>
          <w:p>
            <w:pPr>
              <w:spacing w:line="288" w:lineRule="auto" w:before="40" w:after="40"/>
            </w:pPr>
            <w:r>
              <w:rPr>
                <w:rFonts w:ascii="Arial" w:hAnsi="Arial"/>
                <w:b w:val="0"/>
                <w:i w:val="0"/>
                <w:color w:val="111827"/>
                <w:sz w:val="21"/>
              </w:rPr>
              <w:t>1. Identificação da contradição frontal:</w:t>
            </w:r>
          </w:p>
          <w:p>
            <w:pPr>
              <w:spacing w:line="288" w:lineRule="auto" w:before="40" w:after="40"/>
            </w:pPr>
            <w:r>
              <w:rPr>
                <w:rFonts w:ascii="Arial" w:hAnsi="Arial"/>
                <w:b w:val="0"/>
                <w:i w:val="0"/>
                <w:color w:val="111827"/>
                <w:sz w:val="21"/>
              </w:rPr>
              <w:t xml:space="preserve">- Daniel afirma: </w:t>
            </w:r>
            <w:r>
              <w:rPr>
                <w:rFonts w:ascii="Arial" w:hAnsi="Arial"/>
                <w:b w:val="0"/>
                <w:i/>
                <w:color w:val="111827"/>
                <w:sz w:val="21"/>
              </w:rPr>
              <w:t>"Fernando é o responsável pelo vazamento"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Fernando afirma: </w:t>
            </w:r>
            <w:r>
              <w:rPr>
                <w:rFonts w:ascii="Arial" w:hAnsi="Arial"/>
                <w:b w:val="0"/>
                <w:i/>
                <w:color w:val="111827"/>
                <w:sz w:val="21"/>
              </w:rPr>
              <w:t>"Daniel está mentindo"</w:t>
            </w:r>
            <w:r>
              <w:rPr>
                <w:rFonts w:ascii="Arial" w:hAnsi="Arial"/>
                <w:b w:val="0"/>
                <w:i w:val="0"/>
                <w:color w:val="111827"/>
                <w:sz w:val="21"/>
              </w:rPr>
              <w:t>.</w:t>
            </w:r>
          </w:p>
          <w:p>
            <w:pPr>
              <w:spacing w:line="288" w:lineRule="auto" w:before="40" w:after="40"/>
            </w:pPr>
            <w:r>
              <w:rPr>
                <w:rFonts w:ascii="Arial" w:hAnsi="Arial"/>
                <w:b w:val="0"/>
                <w:i w:val="0"/>
                <w:color w:val="111827"/>
                <w:sz w:val="21"/>
              </w:rPr>
              <w:t>- As falas de Daniel e Fernando são mutuamente contraditórias: se Daniel fala a verdade, Fernando mente; se Daniel mente, Fernando fala a verdade. Portanto, uma é compulsoriamente Verdadeira (</w:t>
            </w:r>
            <w:r>
              <w:rPr>
                <w:rFonts w:ascii="Cambria Math" w:hAnsi="Cambria Math"/>
                <w:i/>
                <w:color w:val="1B365D"/>
                <w:sz w:val="21"/>
              </w:rPr>
              <w:t>V</w:t>
            </w:r>
            <w:r>
              <w:rPr>
                <w:rFonts w:ascii="Arial" w:hAnsi="Arial"/>
                <w:b w:val="0"/>
                <w:i w:val="0"/>
                <w:color w:val="111827"/>
                <w:sz w:val="21"/>
              </w:rPr>
              <w:t>) e a outra é compulsoriamente Falsa (</w:t>
            </w:r>
            <w:r>
              <w:rPr>
                <w:rFonts w:ascii="Cambria Math" w:hAnsi="Cambria Math"/>
                <w:i/>
                <w:color w:val="1B365D"/>
                <w:sz w:val="21"/>
              </w:rPr>
              <w:t>F</w:t>
            </w:r>
            <w:r>
              <w:rPr>
                <w:rFonts w:ascii="Arial" w:hAnsi="Arial"/>
                <w:b w:val="0"/>
                <w:i w:val="0"/>
                <w:color w:val="111827"/>
                <w:sz w:val="21"/>
              </w:rPr>
              <w:t>).</w:t>
            </w:r>
          </w:p>
          <w:p>
            <w:pPr>
              <w:spacing w:line="288" w:lineRule="auto" w:before="40" w:after="40"/>
            </w:pPr>
            <w:r>
              <w:rPr>
                <w:rFonts w:ascii="Arial" w:hAnsi="Arial"/>
                <w:b w:val="0"/>
                <w:i w:val="0"/>
                <w:color w:val="111827"/>
                <w:sz w:val="21"/>
              </w:rPr>
              <w:t>2. Localização da mentira única:</w:t>
            </w:r>
          </w:p>
          <w:p>
            <w:pPr>
              <w:spacing w:line="288" w:lineRule="auto" w:before="40" w:after="40"/>
            </w:pPr>
            <w:r>
              <w:rPr>
                <w:rFonts w:ascii="Arial" w:hAnsi="Arial"/>
                <w:b w:val="0"/>
                <w:i w:val="0"/>
                <w:color w:val="111827"/>
                <w:sz w:val="21"/>
              </w:rPr>
              <w:t xml:space="preserve">- O problema fixa que </w:t>
            </w:r>
            <w:r>
              <w:rPr>
                <w:rFonts w:ascii="Arial" w:hAnsi="Arial"/>
                <w:b/>
                <w:i w:val="0"/>
                <w:color w:val="111827"/>
                <w:sz w:val="21"/>
              </w:rPr>
              <w:t>apenas um dos quatro servidores mentiu</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Como a única mentira do grupo está confinada no par contraditório formado por Daniel e Fernando, todos os outros servidores fora do par falaram a </w:t>
            </w:r>
            <w:r>
              <w:rPr>
                <w:rFonts w:ascii="Arial" w:hAnsi="Arial"/>
                <w:b/>
                <w:i w:val="0"/>
                <w:color w:val="111827"/>
                <w:sz w:val="21"/>
              </w:rPr>
              <w:t>mais pura verdade</w:t>
            </w:r>
            <w:r>
              <w:rPr>
                <w:rFonts w:ascii="Arial" w:hAnsi="Arial"/>
                <w:b w:val="0"/>
                <w:i w:val="0"/>
                <w:color w:val="111827"/>
                <w:sz w:val="21"/>
              </w:rPr>
              <w:t>:</w:t>
            </w:r>
          </w:p>
          <w:p>
            <w:pPr>
              <w:spacing w:line="288" w:lineRule="auto" w:before="40" w:after="40"/>
            </w:pPr>
            <w:r>
              <w:rPr>
                <w:rFonts w:ascii="Arial" w:hAnsi="Arial"/>
                <w:b w:val="0"/>
                <w:i w:val="0"/>
                <w:color w:val="111827"/>
                <w:sz w:val="21"/>
              </w:rPr>
              <w:t>* Eduardo falou a verdade (</w:t>
            </w:r>
            <w:r>
              <w:rPr>
                <w:rFonts w:ascii="Cambria Math" w:hAnsi="Cambria Math"/>
                <w:i/>
                <w:color w:val="1B365D"/>
                <w:sz w:val="21"/>
              </w:rPr>
              <w:t>V</w:t>
            </w:r>
            <w:r>
              <w:rPr>
                <w:rFonts w:ascii="Arial" w:hAnsi="Arial"/>
                <w:b w:val="0"/>
                <w:i w:val="0"/>
                <w:color w:val="111827"/>
                <w:sz w:val="21"/>
              </w:rPr>
              <w:t>);</w:t>
            </w:r>
          </w:p>
          <w:p>
            <w:pPr>
              <w:spacing w:line="288" w:lineRule="auto" w:before="40" w:after="40"/>
            </w:pPr>
            <w:r>
              <w:rPr>
                <w:rFonts w:ascii="Arial" w:hAnsi="Arial"/>
                <w:b w:val="0"/>
                <w:i w:val="0"/>
                <w:color w:val="111827"/>
                <w:sz w:val="21"/>
              </w:rPr>
              <w:t>* Gabriel falou a verdade (</w:t>
            </w:r>
            <w:r>
              <w:rPr>
                <w:rFonts w:ascii="Cambria Math" w:hAnsi="Cambria Math"/>
                <w:i/>
                <w:color w:val="1B365D"/>
                <w:sz w:val="21"/>
              </w:rPr>
              <w:t>V</w:t>
            </w:r>
            <w:r>
              <w:rPr>
                <w:rFonts w:ascii="Arial" w:hAnsi="Arial"/>
                <w:b w:val="0"/>
                <w:i w:val="0"/>
                <w:color w:val="111827"/>
                <w:sz w:val="21"/>
              </w:rPr>
              <w:t>).</w:t>
            </w:r>
          </w:p>
          <w:p>
            <w:pPr>
              <w:spacing w:line="288" w:lineRule="auto" w:before="40" w:after="40"/>
            </w:pPr>
            <w:r>
              <w:rPr>
                <w:rFonts w:ascii="Arial" w:hAnsi="Arial"/>
                <w:b w:val="0"/>
                <w:i w:val="0"/>
                <w:color w:val="111827"/>
                <w:sz w:val="21"/>
              </w:rPr>
              <w:t>3. Dedução do culpado e do mentiroso:</w:t>
            </w:r>
          </w:p>
          <w:p>
            <w:pPr>
              <w:spacing w:line="288" w:lineRule="auto" w:before="40" w:after="40"/>
            </w:pPr>
            <w:r>
              <w:rPr>
                <w:rFonts w:ascii="Arial" w:hAnsi="Arial"/>
                <w:b w:val="0"/>
                <w:i w:val="0"/>
                <w:color w:val="111827"/>
                <w:sz w:val="21"/>
              </w:rPr>
              <w:t xml:space="preserve">- Eduardo falou a verdade ao declarar </w:t>
            </w:r>
            <w:r>
              <w:rPr>
                <w:rFonts w:ascii="Arial" w:hAnsi="Arial"/>
                <w:b w:val="0"/>
                <w:i/>
                <w:color w:val="111827"/>
                <w:sz w:val="21"/>
              </w:rPr>
              <w:t>"Eu não vazei o relatório"</w:t>
            </w:r>
            <w:r>
              <w:rPr>
                <w:rFonts w:ascii="Arial" w:hAnsi="Arial"/>
                <w:b w:val="0"/>
                <w:i w:val="0"/>
                <w:color w:val="111827"/>
                <w:sz w:val="21"/>
              </w:rPr>
              <w:t>, logo Eduardo é inocente. Gabriel apenas confirma a veracidade de Eduardo.</w:t>
            </w:r>
          </w:p>
          <w:p>
            <w:pPr>
              <w:spacing w:line="288" w:lineRule="auto" w:before="40" w:after="40"/>
            </w:pPr>
            <w:r>
              <w:rPr>
                <w:rFonts w:ascii="Arial" w:hAnsi="Arial"/>
                <w:b w:val="0"/>
                <w:i w:val="0"/>
                <w:color w:val="111827"/>
                <w:sz w:val="21"/>
              </w:rPr>
              <w:t>- Se Daniel falasse a verdade (</w:t>
            </w:r>
            <w:r>
              <w:rPr>
                <w:rFonts w:ascii="Cambria Math" w:hAnsi="Cambria Math"/>
                <w:i/>
                <w:color w:val="1B365D"/>
                <w:sz w:val="21"/>
              </w:rPr>
              <w:t>V</w:t>
            </w:r>
            <w:r>
              <w:rPr>
                <w:rFonts w:ascii="Arial" w:hAnsi="Arial"/>
                <w:b w:val="0"/>
                <w:i w:val="0"/>
                <w:color w:val="111827"/>
                <w:sz w:val="21"/>
              </w:rPr>
              <w:t>), Fernando seria o responsável pelo vazamento; consequentemente, o depoimento de Fernando (</w:t>
            </w:r>
            <w:r>
              <w:rPr>
                <w:rFonts w:ascii="Arial" w:hAnsi="Arial"/>
                <w:b w:val="0"/>
                <w:i/>
                <w:color w:val="111827"/>
                <w:sz w:val="21"/>
              </w:rPr>
              <w:t>"Daniel mente"</w:t>
            </w:r>
            <w:r>
              <w:rPr>
                <w:rFonts w:ascii="Arial" w:hAnsi="Arial"/>
                <w:b w:val="0"/>
                <w:i w:val="0"/>
                <w:color w:val="111827"/>
                <w:sz w:val="21"/>
              </w:rPr>
              <w:t>) seria mentiroso (</w:t>
            </w:r>
            <w:r>
              <w:rPr>
                <w:rFonts w:ascii="Cambria Math" w:hAnsi="Cambria Math"/>
                <w:i/>
                <w:color w:val="1B365D"/>
                <w:sz w:val="21"/>
              </w:rPr>
              <w:t>F</w:t>
            </w:r>
            <w:r>
              <w:rPr>
                <w:rFonts w:ascii="Arial" w:hAnsi="Arial"/>
                <w:b w:val="0"/>
                <w:i w:val="0"/>
                <w:color w:val="111827"/>
                <w:sz w:val="21"/>
              </w:rPr>
              <w:t>). Esse cenário confere: 1 mentiroso (Fernando) e 1 culpado (Fernando).</w:t>
            </w:r>
          </w:p>
          <w:p>
            <w:pPr>
              <w:spacing w:line="288" w:lineRule="auto" w:before="40" w:after="40"/>
            </w:pPr>
            <w:r>
              <w:rPr>
                <w:rFonts w:ascii="Arial" w:hAnsi="Arial"/>
                <w:b w:val="0"/>
                <w:i w:val="0"/>
                <w:color w:val="111827"/>
                <w:sz w:val="21"/>
              </w:rPr>
              <w:t>- Se supuséssemos o contrário (Daniel mentindo e Fernando dizendo a verdade), Fernando não teria vazado e Eduardo não teria vazado; restaria como culpado Daniel ou Gabriel, gerando indeterminação fática não sustentada.</w:t>
            </w:r>
          </w:p>
          <w:p>
            <w:pPr>
              <w:spacing w:line="288" w:lineRule="auto" w:before="40" w:after="40"/>
            </w:pPr>
            <w:r>
              <w:rPr>
                <w:rFonts w:ascii="Arial" w:hAnsi="Arial"/>
                <w:b w:val="0"/>
                <w:i w:val="0"/>
                <w:color w:val="111827"/>
                <w:sz w:val="21"/>
              </w:rPr>
              <w:t xml:space="preserve">- Portanto, quem vazou o relatório foi </w:t>
            </w:r>
            <w:r>
              <w:rPr>
                <w:rFonts w:ascii="Arial" w:hAnsi="Arial"/>
                <w:b/>
                <w:i w:val="0"/>
                <w:color w:val="111827"/>
                <w:sz w:val="21"/>
              </w:rPr>
              <w:t>Fernando</w:t>
            </w:r>
            <w:r>
              <w:rPr>
                <w:rFonts w:ascii="Arial" w:hAnsi="Arial"/>
                <w:b w:val="0"/>
                <w:i w:val="0"/>
                <w:color w:val="111827"/>
                <w:sz w:val="21"/>
              </w:rPr>
              <w:t xml:space="preserve"> e quem mentiu foi </w:t>
            </w:r>
            <w:r>
              <w:rPr>
                <w:rFonts w:ascii="Arial" w:hAnsi="Arial"/>
                <w:b/>
                <w:i w:val="0"/>
                <w:color w:val="111827"/>
                <w:sz w:val="21"/>
              </w:rPr>
              <w:t>Fernando</w:t>
            </w:r>
            <w:r>
              <w:rPr>
                <w:rFonts w:ascii="Arial" w:hAnsi="Arial"/>
                <w:b w:val="0"/>
                <w:i w:val="0"/>
                <w:color w:val="111827"/>
                <w:sz w:val="21"/>
              </w:rPr>
              <w:t>.</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Aponta Daniel como mentiroso, o que anularia a autoria de Fernando.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Inverte a relação de autoria e mentira.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Fernando é o responsável pelo vazamento e foi ele mesmo quem mentiu no interrogatório.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Eduardo disse a verdade e é inocente.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Gabriel disse a verdade e não é o vazador.</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 – Analista Judiciário)</w:t>
      </w:r>
    </w:p>
    <w:p>
      <w:pPr>
        <w:spacing w:line="360" w:lineRule="auto" w:before="0" w:after="80"/>
        <w:jc w:val="both"/>
      </w:pPr>
      <w:r>
        <w:rPr>
          <w:rFonts w:ascii="Arial" w:hAnsi="Arial"/>
          <w:b w:val="0"/>
          <w:i w:val="0"/>
          <w:color w:val="111827"/>
          <w:sz w:val="24"/>
        </w:rPr>
        <w:t xml:space="preserve">O Tribunal de Contas publicou um acórdão condenatório em sua sessão plenária realizada em uma </w:t>
      </w:r>
      <w:r>
        <w:rPr>
          <w:rFonts w:ascii="Arial" w:hAnsi="Arial"/>
          <w:b/>
          <w:i w:val="0"/>
          <w:color w:val="111827"/>
          <w:sz w:val="24"/>
        </w:rPr>
        <w:t>quinta-feira</w:t>
      </w:r>
      <w:r>
        <w:rPr>
          <w:rFonts w:ascii="Arial" w:hAnsi="Arial"/>
          <w:b w:val="0"/>
          <w:i w:val="0"/>
          <w:color w:val="111827"/>
          <w:sz w:val="24"/>
        </w:rPr>
        <w:t xml:space="preserve">. O regimento interno concede um prazo improrrogável de exatamente </w:t>
      </w:r>
      <w:r>
        <w:rPr>
          <w:rFonts w:ascii="Arial" w:hAnsi="Arial"/>
          <w:b/>
          <w:i w:val="0"/>
          <w:color w:val="111827"/>
          <w:sz w:val="24"/>
        </w:rPr>
        <w:t>43 dias corridos</w:t>
      </w:r>
      <w:r>
        <w:rPr>
          <w:rFonts w:ascii="Arial" w:hAnsi="Arial"/>
          <w:b w:val="0"/>
          <w:i w:val="0"/>
          <w:color w:val="111827"/>
          <w:sz w:val="24"/>
        </w:rPr>
        <w:t>, contados a partir do primeiro dia seguinte ao da publicação, para a interposição de recurso ordinário.</w:t>
      </w:r>
    </w:p>
    <w:p>
      <w:pPr>
        <w:spacing w:line="360" w:lineRule="auto" w:before="0" w:after="80"/>
        <w:jc w:val="both"/>
      </w:pPr>
      <w:r>
        <w:rPr>
          <w:rFonts w:ascii="Arial" w:hAnsi="Arial"/>
          <w:b w:val="0"/>
          <w:i w:val="0"/>
          <w:color w:val="111827"/>
          <w:sz w:val="24"/>
        </w:rPr>
        <w:t>O último dia desse prazo de 43 dias corridos recairá em uma: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Segunda-feira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Terça-feira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Quarta-feira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Quinta-feira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Sexta-feira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Aplicação da aritmética modular de base 7:</w:t>
            </w:r>
          </w:p>
          <w:p>
            <w:pPr>
              <w:spacing w:line="288" w:lineRule="auto" w:before="40" w:after="40"/>
            </w:pPr>
            <w:r>
              <w:rPr>
                <w:rFonts w:ascii="Arial" w:hAnsi="Arial"/>
                <w:b w:val="0"/>
                <w:i w:val="0"/>
                <w:color w:val="111827"/>
                <w:sz w:val="21"/>
              </w:rPr>
              <w:t>1. Ponto de partida cronológico:</w:t>
            </w:r>
          </w:p>
          <w:p>
            <w:pPr>
              <w:spacing w:line="288" w:lineRule="auto" w:before="40" w:after="40"/>
            </w:pPr>
            <w:r>
              <w:rPr>
                <w:rFonts w:ascii="Arial" w:hAnsi="Arial"/>
                <w:b w:val="0"/>
                <w:i w:val="0"/>
                <w:color w:val="111827"/>
                <w:sz w:val="21"/>
              </w:rPr>
              <w:t>- Publicação em plenário: quinta-feira.</w:t>
            </w:r>
          </w:p>
          <w:p>
            <w:pPr>
              <w:spacing w:line="288" w:lineRule="auto" w:before="40" w:after="40"/>
            </w:pPr>
            <w:r>
              <w:rPr>
                <w:rFonts w:ascii="Arial" w:hAnsi="Arial"/>
                <w:b w:val="0"/>
                <w:i w:val="0"/>
                <w:color w:val="111827"/>
                <w:sz w:val="21"/>
              </w:rPr>
              <w:t>- O prazo de 43 dias começa a transcorrer a partir do marco zero da publicação.</w:t>
            </w:r>
          </w:p>
          <w:p>
            <w:pPr>
              <w:spacing w:line="288" w:lineRule="auto" w:before="40" w:after="40"/>
            </w:pPr>
            <w:r>
              <w:rPr>
                <w:rFonts w:ascii="Arial" w:hAnsi="Arial"/>
                <w:b w:val="0"/>
                <w:i w:val="0"/>
                <w:color w:val="111827"/>
                <w:sz w:val="21"/>
              </w:rPr>
              <w:t>2. Redução modular da contagem:</w:t>
            </w:r>
          </w:p>
          <w:p>
            <w:pPr>
              <w:spacing w:line="288" w:lineRule="auto" w:before="40" w:after="40"/>
            </w:pPr>
            <w:r>
              <w:rPr>
                <w:rFonts w:ascii="Arial" w:hAnsi="Arial"/>
                <w:b w:val="0"/>
                <w:i w:val="0"/>
                <w:color w:val="111827"/>
                <w:sz w:val="21"/>
              </w:rPr>
              <w:t>- A semana possui ciclo invariável de 7 dias. Dividindo 43 por 7:</w:t>
            </w:r>
          </w:p>
          <w:p>
            <w:pPr>
              <w:spacing w:line="288" w:lineRule="auto" w:before="40" w:after="40"/>
            </w:pPr>
            <w:r>
              <w:rPr>
                <w:rFonts w:ascii="Arial" w:hAnsi="Arial"/>
                <w:b w:val="0"/>
                <w:i w:val="0"/>
                <w:color w:val="111827"/>
                <w:sz w:val="21"/>
              </w:rPr>
              <w:t>$</w:t>
            </w:r>
            <w:r>
              <w:rPr>
                <w:rFonts w:ascii="Cambria Math" w:hAnsi="Cambria Math"/>
                <w:i/>
                <w:color w:val="1B365D"/>
                <w:sz w:val="21"/>
              </w:rPr>
              <w:t>43 = 6 \times 7 + 1</w:t>
            </w:r>
            <w:r>
              <w:rPr>
                <w:rFonts w:ascii="Arial" w:hAnsi="Arial"/>
                <w:b w:val="0"/>
                <w:i w:val="0"/>
                <w:color w:val="111827"/>
                <w:sz w:val="21"/>
              </w:rPr>
              <w:t>$</w:t>
            </w:r>
          </w:p>
          <w:p>
            <w:pPr>
              <w:spacing w:line="288" w:lineRule="auto" w:before="40" w:after="40"/>
            </w:pPr>
            <w:r>
              <w:rPr>
                <w:rFonts w:ascii="Arial" w:hAnsi="Arial"/>
                <w:b w:val="0"/>
                <w:i w:val="0"/>
                <w:color w:val="111827"/>
                <w:sz w:val="21"/>
              </w:rPr>
              <w:t>- O quociente 6 indica que se passaram 6 semanas completas (as quais devolvem a contagem exatamente para a mesma quinta-feira).</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resto é 1</w:t>
            </w:r>
            <w:r>
              <w:rPr>
                <w:rFonts w:ascii="Arial" w:hAnsi="Arial"/>
                <w:b w:val="0"/>
                <w:i w:val="0"/>
                <w:color w:val="111827"/>
                <w:sz w:val="21"/>
              </w:rPr>
              <w:t>, impondo o avanço de exatamente 1 dia a partir da quinta-feira:</w:t>
            </w:r>
          </w:p>
          <w:p>
            <w:pPr>
              <w:spacing w:line="288" w:lineRule="auto" w:before="40" w:after="40"/>
            </w:pPr>
            <w:r>
              <w:rPr>
                <w:rFonts w:ascii="Arial" w:hAnsi="Arial"/>
                <w:b w:val="0"/>
                <w:i w:val="0"/>
                <w:color w:val="111827"/>
                <w:sz w:val="21"/>
              </w:rPr>
              <w:t>$</w:t>
            </w:r>
            <w:r>
              <w:rPr>
                <w:rFonts w:ascii="Cambria Math" w:hAnsi="Cambria Math"/>
                <w:i/>
                <w:color w:val="1B365D"/>
                <w:sz w:val="21"/>
              </w:rPr>
              <w:t>\text{Quinta-feira} + 1 \text{ dia} = \mathbf{Sexta-feira}</w:t>
            </w:r>
            <w:r>
              <w:rPr>
                <w:rFonts w:ascii="Arial" w:hAnsi="Arial"/>
                <w:b w:val="0"/>
                <w:i w:val="0"/>
                <w:color w:val="111827"/>
                <w:sz w:val="21"/>
              </w:rPr>
              <w:t>$</w:t>
            </w:r>
          </w:p>
          <w:p>
            <w:pPr>
              <w:spacing w:line="288" w:lineRule="auto" w:before="40" w:after="40"/>
            </w:pPr>
            <w:r>
              <w:rPr>
                <w:rFonts w:ascii="Arial" w:hAnsi="Arial"/>
                <w:b w:val="0"/>
                <w:i w:val="0"/>
                <w:color w:val="111827"/>
                <w:sz w:val="21"/>
              </w:rPr>
              <w:t>3. Logo, o 43º dia do prazo transcorrerá em uma sexta-feira.</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Segunda-feira demandaria resto 4 na divisão por 7.</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Terça-feira demandaria resto 5.</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Quarta-feira demandaria resto 6.</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Quinta-feira corresponderia a uma divisão exata sem resto (resto 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Correta. O resto 1 de </w:t>
            </w:r>
            <w:r>
              <w:rPr>
                <w:rFonts w:ascii="Cambria Math" w:hAnsi="Cambria Math"/>
                <w:i/>
                <w:color w:val="1B365D"/>
                <w:sz w:val="21"/>
              </w:rPr>
              <w:t>43 \div 7</w:t>
            </w:r>
            <w:r>
              <w:rPr>
                <w:rFonts w:ascii="Arial" w:hAnsi="Arial"/>
                <w:b w:val="0"/>
                <w:i w:val="0"/>
                <w:color w:val="111827"/>
                <w:sz w:val="21"/>
              </w:rPr>
              <w:t xml:space="preserve"> avança 1 dia a partir da quinta-feira, resultando em sexta-feira.</w:t>
            </w:r>
          </w:p>
          <w:p>
            <w:pPr>
              <w:spacing w:line="288" w:lineRule="auto" w:before="120" w:after="80"/>
            </w:pPr>
            <w:r>
              <w:rPr>
                <w:rFonts w:ascii="Arial" w:hAnsi="Arial"/>
                <w:b/>
                <w:i w:val="0"/>
                <w:color w:val="047857"/>
                <w:sz w:val="22"/>
              </w:rPr>
              <w:t>Gabarito: E</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TCE-GO – Tecnologia da Informação)</w:t>
      </w:r>
    </w:p>
    <w:p>
      <w:pPr>
        <w:spacing w:line="360" w:lineRule="auto" w:before="0" w:after="80"/>
        <w:jc w:val="both"/>
      </w:pPr>
      <w:r>
        <w:rPr>
          <w:rFonts w:ascii="Arial" w:hAnsi="Arial"/>
          <w:b w:val="0"/>
          <w:i w:val="0"/>
          <w:color w:val="111827"/>
          <w:sz w:val="24"/>
        </w:rPr>
        <w:t>Considere a sequência numérica infinita cujos primeiros termos são apresentados a seguir:</w:t>
      </w:r>
    </w:p>
    <w:p>
      <w:pPr>
        <w:spacing w:line="360" w:lineRule="auto" w:before="0" w:after="80"/>
        <w:jc w:val="both"/>
      </w:pPr>
      <w:r>
        <w:rPr>
          <w:rFonts w:ascii="Arial" w:hAnsi="Arial"/>
          <w:b w:val="0"/>
          <w:i w:val="0"/>
          <w:color w:val="111827"/>
          <w:sz w:val="24"/>
        </w:rPr>
        <w:t>$</w:t>
      </w:r>
      <w:r>
        <w:rPr>
          <w:rFonts w:ascii="Cambria Math" w:hAnsi="Cambria Math"/>
          <w:i/>
          <w:color w:val="1B365D"/>
          <w:sz w:val="24"/>
        </w:rPr>
        <w:t>3, 5, 9, 17, 33, 65, \dots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O próximo termo dessa sequência e a lei de formação que rege seus elementos correspondem, respectivamente,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129 e o dobro do termo anterior subtraído de 1</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129 e o dobro do termo anterior somado a 1</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97 e a soma dos dois termos anteriores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130 e potências consecutivas de 3</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131 e a soma das diferenças sucessivas multiplicadas por 3</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Identificação da lei de formação por diferenças e recorrência:</w:t>
            </w:r>
          </w:p>
          <w:p>
            <w:pPr>
              <w:spacing w:line="288" w:lineRule="auto" w:before="40" w:after="40"/>
            </w:pPr>
            <w:r>
              <w:rPr>
                <w:rFonts w:ascii="Arial" w:hAnsi="Arial"/>
                <w:b w:val="0"/>
                <w:i w:val="0"/>
                <w:color w:val="111827"/>
                <w:sz w:val="21"/>
              </w:rPr>
              <w:t>1. Calculando a diferença entre termos consecutivos:</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5 - 3 = 2 = 2^1</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9 - 5 = 4 = 2^2</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17 - 9 = 8 = 2^3</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33 - 17 = 16 = 2^4</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65 - 33 = 32 = 2^5</w:t>
            </w:r>
          </w:p>
          <w:p>
            <w:pPr>
              <w:spacing w:line="288" w:lineRule="auto" w:before="40" w:after="40"/>
            </w:pPr>
            <w:r>
              <w:rPr>
                <w:rFonts w:ascii="Arial" w:hAnsi="Arial"/>
                <w:b w:val="0"/>
                <w:i w:val="0"/>
                <w:color w:val="111827"/>
                <w:sz w:val="21"/>
              </w:rPr>
              <w:t xml:space="preserve">As diferenças sucessivas formam potências consecutivas de 2. Logo, a próxima diferença entre o 7º e o 6º termo deve ser </w:t>
            </w:r>
            <w:r>
              <w:rPr>
                <w:rFonts w:ascii="Cambria Math" w:hAnsi="Cambria Math"/>
                <w:i/>
                <w:color w:val="1B365D"/>
                <w:sz w:val="21"/>
              </w:rPr>
              <w:t>2^6 = 64</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a_7 = 65 + 64 = \mathbf{129}</w:t>
            </w:r>
            <w:r>
              <w:rPr>
                <w:rFonts w:ascii="Arial" w:hAnsi="Arial"/>
                <w:b w:val="0"/>
                <w:i w:val="0"/>
                <w:color w:val="111827"/>
                <w:sz w:val="21"/>
              </w:rPr>
              <w:t>$</w:t>
            </w:r>
          </w:p>
          <w:p>
            <w:pPr>
              <w:spacing w:line="288" w:lineRule="auto" w:before="40" w:after="40"/>
            </w:pPr>
            <w:r>
              <w:rPr>
                <w:rFonts w:ascii="Arial" w:hAnsi="Arial"/>
                <w:b w:val="0"/>
                <w:i w:val="0"/>
                <w:color w:val="111827"/>
                <w:sz w:val="21"/>
              </w:rPr>
              <w:t>2. Analisando a lei de recorrência direta:</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 \times 3 - 1 = 5</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 \times 5 - 1 = 9</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 \times 9 - 1 = 17</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 \times 17 - 1 = 33</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 \times 33 - 1 = 65</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2 \times 65 - 1 = 130 - 1 = \mathbf{129}</w:t>
            </w:r>
          </w:p>
          <w:p>
            <w:pPr>
              <w:spacing w:line="288" w:lineRule="auto" w:before="40" w:after="40"/>
            </w:pPr>
            <w:r>
              <w:rPr>
                <w:rFonts w:ascii="Arial" w:hAnsi="Arial"/>
                <w:b w:val="0"/>
                <w:i w:val="0"/>
                <w:color w:val="111827"/>
                <w:sz w:val="21"/>
              </w:rPr>
              <w:t xml:space="preserve">A lei estruturante expressa-se perfeitamente como o </w:t>
            </w:r>
            <w:r>
              <w:rPr>
                <w:rFonts w:ascii="Arial" w:hAnsi="Arial"/>
                <w:b/>
                <w:i w:val="0"/>
                <w:color w:val="111827"/>
                <w:sz w:val="21"/>
              </w:rPr>
              <w:t>dobro do termo anterior subtraído de 1</w:t>
            </w:r>
            <w:r>
              <w:rPr>
                <w:rFonts w:ascii="Arial" w:hAnsi="Arial"/>
                <w:b w:val="0"/>
                <w:i w:val="0"/>
                <w:color w:val="111827"/>
                <w:sz w:val="21"/>
              </w:rPr>
              <w:t xml:space="preserve"> (</w:t>
            </w:r>
            <w:r>
              <w:rPr>
                <w:rFonts w:ascii="Cambria Math" w:hAnsi="Cambria Math"/>
                <w:i/>
                <w:color w:val="1B365D"/>
                <w:sz w:val="21"/>
              </w:rPr>
              <w:t>a_n = 2a_{n-1} - 1</w:t>
            </w:r>
            <w:r>
              <w:rPr>
                <w:rFonts w:ascii="Arial" w:hAnsi="Arial"/>
                <w:b w:val="0"/>
                <w:i w:val="0"/>
                <w:color w:val="111827"/>
                <w:sz w:val="21"/>
              </w:rPr>
              <w:t>).</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 próximo elemento é 129 e a relação de recorrência é </w:t>
            </w:r>
            <w:r>
              <w:rPr>
                <w:rFonts w:ascii="Cambria Math" w:hAnsi="Cambria Math"/>
                <w:i/>
                <w:color w:val="1B365D"/>
                <w:sz w:val="21"/>
              </w:rPr>
              <w:t>2x - 1</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Se somasse 1, a sequência seria </w:t>
            </w:r>
            <w:r>
              <w:rPr>
                <w:rFonts w:ascii="Cambria Math" w:hAnsi="Cambria Math"/>
                <w:i/>
                <w:color w:val="1B365D"/>
                <w:sz w:val="21"/>
              </w:rPr>
              <w:t>3, 7, 15, 31, 63, 127</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soma dos dois termos precedentes (estilo Fibonacci) geraria </w:t>
            </w:r>
            <w:r>
              <w:rPr>
                <w:rFonts w:ascii="Cambria Math" w:hAnsi="Cambria Math"/>
                <w:i/>
                <w:color w:val="1B365D"/>
                <w:sz w:val="21"/>
              </w:rPr>
              <w:t>33 + 65 = 98</w:t>
            </w:r>
            <w:r>
              <w:rPr>
                <w:rFonts w:ascii="Arial" w:hAnsi="Arial"/>
                <w:b w:val="0"/>
                <w:i w:val="0"/>
                <w:color w:val="111827"/>
                <w:sz w:val="21"/>
              </w:rPr>
              <w:t>, divergindo de 97 e da lógica da sequência.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próximo termo é 129, e não 130.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Aponta 131 decorrente de erro aritmético.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TCE-PI – Analista de Sistemas)</w:t>
      </w:r>
    </w:p>
    <w:p>
      <w:pPr>
        <w:spacing w:line="360" w:lineRule="auto" w:before="0" w:after="80"/>
        <w:jc w:val="both"/>
      </w:pPr>
      <w:r>
        <w:rPr>
          <w:rFonts w:ascii="Arial" w:hAnsi="Arial"/>
          <w:b w:val="0"/>
          <w:i w:val="0"/>
          <w:color w:val="111827"/>
          <w:sz w:val="24"/>
        </w:rPr>
        <w:t xml:space="preserve">Observe a planificação de um dado cúbico convencional, cujas faces contêm os símbolos </w:t>
      </w:r>
      <w:r>
        <w:rPr>
          <w:rFonts w:ascii="Cambria Math" w:hAnsi="Cambria Math"/>
          <w:i/>
          <w:color w:val="1B365D"/>
          <w:sz w:val="24"/>
        </w:rPr>
        <w:t>\heartsuit</w:t>
      </w:r>
      <w:r>
        <w:rPr>
          <w:rFonts w:ascii="Arial" w:hAnsi="Arial"/>
          <w:b w:val="0"/>
          <w:i w:val="0"/>
          <w:color w:val="111827"/>
          <w:sz w:val="24"/>
        </w:rPr>
        <w:t xml:space="preserve">, </w:t>
      </w:r>
      <w:r>
        <w:rPr>
          <w:rFonts w:ascii="Cambria Math" w:hAnsi="Cambria Math"/>
          <w:i/>
          <w:color w:val="1B365D"/>
          <w:sz w:val="24"/>
        </w:rPr>
        <w:t>\spadesuit</w:t>
      </w:r>
      <w:r>
        <w:rPr>
          <w:rFonts w:ascii="Arial" w:hAnsi="Arial"/>
          <w:b w:val="0"/>
          <w:i w:val="0"/>
          <w:color w:val="111827"/>
          <w:sz w:val="24"/>
        </w:rPr>
        <w:t xml:space="preserve">, </w:t>
      </w:r>
      <w:r>
        <w:rPr>
          <w:rFonts w:ascii="Cambria Math" w:hAnsi="Cambria Math"/>
          <w:i/>
          <w:color w:val="1B365D"/>
          <w:sz w:val="24"/>
        </w:rPr>
        <w:t>\diamondsuit</w:t>
      </w:r>
      <w:r>
        <w:rPr>
          <w:rFonts w:ascii="Arial" w:hAnsi="Arial"/>
          <w:b w:val="0"/>
          <w:i w:val="0"/>
          <w:color w:val="111827"/>
          <w:sz w:val="24"/>
        </w:rPr>
        <w:t xml:space="preserve">, </w:t>
      </w:r>
      <w:r>
        <w:rPr>
          <w:rFonts w:ascii="Cambria Math" w:hAnsi="Cambria Math"/>
          <w:i/>
          <w:color w:val="1B365D"/>
          <w:sz w:val="24"/>
        </w:rPr>
        <w:t>\clubsuit</w:t>
      </w:r>
      <w:r>
        <w:rPr>
          <w:rFonts w:ascii="Arial" w:hAnsi="Arial"/>
          <w:b w:val="0"/>
          <w:i w:val="0"/>
          <w:color w:val="111827"/>
          <w:sz w:val="24"/>
        </w:rPr>
        <w:t xml:space="preserve">, </w:t>
      </w:r>
      <w:r>
        <w:rPr>
          <w:rFonts w:ascii="Cambria Math" w:hAnsi="Cambria Math"/>
          <w:i/>
          <w:color w:val="1B365D"/>
          <w:sz w:val="24"/>
        </w:rPr>
        <w:t>\bigstar</w:t>
      </w:r>
      <w:r>
        <w:rPr>
          <w:rFonts w:ascii="Arial" w:hAnsi="Arial"/>
          <w:b w:val="0"/>
          <w:i w:val="0"/>
          <w:color w:val="111827"/>
          <w:sz w:val="24"/>
        </w:rPr>
        <w:t xml:space="preserve"> e </w:t>
      </w:r>
      <w:r>
        <w:rPr>
          <w:rFonts w:ascii="Cambria Math" w:hAnsi="Cambria Math"/>
          <w:i/>
          <w:color w:val="1B365D"/>
          <w:sz w:val="24"/>
        </w:rPr>
        <w:t>\blacktriangle</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 ★ ]</w:t>
              <w:br/>
              <w:t>[ ♥ ] [ ♠ ] [ ♦ ] [ ♣ ]</w:t>
              <w:br/>
              <w:t xml:space="preserve">       [ ▲ ]</w:t>
            </w:r>
          </w:p>
        </w:tc>
      </w:tr>
    </w:tbl>
    <w:p>
      <w:pPr>
        <w:spacing w:after="120"/>
      </w:pPr>
    </w:p>
    <w:p>
      <w:pPr>
        <w:spacing w:line="360" w:lineRule="auto" w:before="0" w:after="80"/>
        <w:jc w:val="both"/>
      </w:pPr>
      <w:r>
        <w:rPr>
          <w:rFonts w:ascii="Arial" w:hAnsi="Arial"/>
          <w:b w:val="0"/>
          <w:i w:val="0"/>
          <w:color w:val="111827"/>
          <w:sz w:val="24"/>
        </w:rPr>
        <w:t xml:space="preserve">Ao montar o cubo a partir dessa planificação, a face que ficará </w:t>
      </w:r>
      <w:r>
        <w:rPr>
          <w:rFonts w:ascii="Arial" w:hAnsi="Arial"/>
          <w:b/>
          <w:i w:val="0"/>
          <w:color w:val="111827"/>
          <w:sz w:val="24"/>
        </w:rPr>
        <w:t>diametralmente oposta</w:t>
      </w:r>
      <w:r>
        <w:rPr>
          <w:rFonts w:ascii="Arial" w:hAnsi="Arial"/>
          <w:b w:val="0"/>
          <w:i w:val="0"/>
          <w:color w:val="111827"/>
          <w:sz w:val="24"/>
        </w:rPr>
        <w:t xml:space="preserve"> à face com o símbolo de Espadas (</w:t>
      </w:r>
      <w:r>
        <w:rPr>
          <w:rFonts w:ascii="Cambria Math" w:hAnsi="Cambria Math"/>
          <w:i/>
          <w:color w:val="1B365D"/>
          <w:sz w:val="24"/>
        </w:rPr>
        <w:t>\spadesuit</w:t>
      </w:r>
      <w:r>
        <w:rPr>
          <w:rFonts w:ascii="Arial" w:hAnsi="Arial"/>
          <w:b w:val="0"/>
          <w:i w:val="0"/>
          <w:color w:val="111827"/>
          <w:sz w:val="24"/>
        </w:rPr>
        <w:t>)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Copas (</w:t>
      </w:r>
      <w:r>
        <w:rPr>
          <w:rFonts w:ascii="Cambria Math" w:hAnsi="Cambria Math"/>
          <w:i/>
          <w:color w:val="1B365D"/>
          <w:sz w:val="22"/>
        </w:rPr>
        <w:t>\heartsuit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Ouros (</w:t>
      </w:r>
      <w:r>
        <w:rPr>
          <w:rFonts w:ascii="Cambria Math" w:hAnsi="Cambria Math"/>
          <w:i/>
          <w:color w:val="1B365D"/>
          <w:sz w:val="22"/>
        </w:rPr>
        <w:t>\diamondsuit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Paus (</w:t>
      </w:r>
      <w:r>
        <w:rPr>
          <w:rFonts w:ascii="Cambria Math" w:hAnsi="Cambria Math"/>
          <w:i/>
          <w:color w:val="1B365D"/>
          <w:sz w:val="22"/>
        </w:rPr>
        <w:t>\clubsuit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Estrela (</w:t>
      </w:r>
      <w:r>
        <w:rPr>
          <w:rFonts w:ascii="Cambria Math" w:hAnsi="Cambria Math"/>
          <w:i/>
          <w:color w:val="1B365D"/>
          <w:sz w:val="22"/>
        </w:rPr>
        <w:t>\bigstar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Triângulo (</w:t>
      </w:r>
      <w:r>
        <w:rPr>
          <w:rFonts w:ascii="Cambria Math" w:hAnsi="Cambria Math"/>
          <w:i/>
          <w:color w:val="1B365D"/>
          <w:sz w:val="22"/>
        </w:rPr>
        <w:t>\blacktriangle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Análise estrutural de planificação e dobradura de cubos:</w:t>
            </w:r>
          </w:p>
          <w:p>
            <w:pPr>
              <w:spacing w:line="288" w:lineRule="auto" w:before="40" w:after="40"/>
            </w:pPr>
            <w:r>
              <w:rPr>
                <w:rFonts w:ascii="Arial" w:hAnsi="Arial"/>
                <w:b w:val="0"/>
                <w:i w:val="0"/>
                <w:color w:val="111827"/>
                <w:sz w:val="21"/>
              </w:rPr>
              <w:t xml:space="preserve">1. Na fileira horizontal com quatro quadrados adjacentes </w:t>
            </w:r>
            <w:r>
              <w:rPr>
                <w:rFonts w:ascii="Cambria Math" w:hAnsi="Cambria Math"/>
                <w:i/>
                <w:color w:val="1B365D"/>
                <w:sz w:val="21"/>
              </w:rPr>
              <w:t>[ \heartsuit ] \ [ \spadesuit ] \ [ \diamondsuit ] \ [ \clubsuit ]</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Pelo teorema das faces opostas em planificações poliédricas, quadrados dispostos na mesma fileira separados por exatamente um quadrado intermediário dobram-se em planos paralelos, tornando-se </w:t>
            </w:r>
            <w:r>
              <w:rPr>
                <w:rFonts w:ascii="Arial" w:hAnsi="Arial"/>
                <w:b/>
                <w:i w:val="0"/>
                <w:color w:val="111827"/>
                <w:sz w:val="21"/>
              </w:rPr>
              <w:t>faces opostas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\heartsuit</w:t>
            </w:r>
            <w:r>
              <w:rPr>
                <w:rFonts w:ascii="Arial" w:hAnsi="Arial"/>
                <w:b w:val="0"/>
                <w:i w:val="0"/>
                <w:color w:val="111827"/>
                <w:sz w:val="21"/>
              </w:rPr>
              <w:t xml:space="preserve"> separa-se de </w:t>
            </w:r>
            <w:r>
              <w:rPr>
                <w:rFonts w:ascii="Cambria Math" w:hAnsi="Cambria Math"/>
                <w:i/>
                <w:color w:val="1B365D"/>
                <w:sz w:val="21"/>
              </w:rPr>
              <w:t>\diamondsuit</w:t>
            </w:r>
            <w:r>
              <w:rPr>
                <w:rFonts w:ascii="Arial" w:hAnsi="Arial"/>
                <w:b w:val="0"/>
                <w:i w:val="0"/>
                <w:color w:val="111827"/>
                <w:sz w:val="21"/>
              </w:rPr>
              <w:t xml:space="preserve"> por </w:t>
            </w:r>
            <w:r>
              <w:rPr>
                <w:rFonts w:ascii="Cambria Math" w:hAnsi="Cambria Math"/>
                <w:i/>
                <w:color w:val="1B365D"/>
                <w:sz w:val="21"/>
              </w:rPr>
              <w:t>\spadesuit \implies \heartsuit</w:t>
            </w:r>
            <w:r>
              <w:rPr>
                <w:rFonts w:ascii="Arial" w:hAnsi="Arial"/>
                <w:b w:val="0"/>
                <w:i w:val="0"/>
                <w:color w:val="111827"/>
                <w:sz w:val="21"/>
              </w:rPr>
              <w:t xml:space="preserve"> é oposta a </w:t>
            </w:r>
            <w:r>
              <w:rPr>
                <w:rFonts w:ascii="Cambria Math" w:hAnsi="Cambria Math"/>
                <w:i/>
                <w:color w:val="1B365D"/>
                <w:sz w:val="21"/>
              </w:rPr>
              <w:t>\diamondsuit</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\spadesuit</w:t>
            </w:r>
            <w:r>
              <w:rPr>
                <w:rFonts w:ascii="Arial" w:hAnsi="Arial"/>
                <w:b w:val="0"/>
                <w:i w:val="0"/>
                <w:color w:val="111827"/>
                <w:sz w:val="21"/>
              </w:rPr>
              <w:t xml:space="preserve"> separa-se de </w:t>
            </w:r>
            <w:r>
              <w:rPr>
                <w:rFonts w:ascii="Cambria Math" w:hAnsi="Cambria Math"/>
                <w:i/>
                <w:color w:val="1B365D"/>
                <w:sz w:val="21"/>
              </w:rPr>
              <w:t>\clubsuit</w:t>
            </w:r>
            <w:r>
              <w:rPr>
                <w:rFonts w:ascii="Arial" w:hAnsi="Arial"/>
                <w:b w:val="0"/>
                <w:i w:val="0"/>
                <w:color w:val="111827"/>
                <w:sz w:val="21"/>
              </w:rPr>
              <w:t xml:space="preserve"> por </w:t>
            </w:r>
            <w:r>
              <w:rPr>
                <w:rFonts w:ascii="Cambria Math" w:hAnsi="Cambria Math"/>
                <w:i/>
                <w:color w:val="1B365D"/>
                <w:sz w:val="21"/>
              </w:rPr>
              <w:t>\diamondsuit \implies \spadesuit</w:t>
            </w:r>
            <w:r>
              <w:rPr>
                <w:rFonts w:ascii="Arial" w:hAnsi="Arial"/>
                <w:b w:val="0"/>
                <w:i w:val="0"/>
                <w:color w:val="111827"/>
                <w:sz w:val="21"/>
              </w:rPr>
              <w:t xml:space="preserve"> é oposta a </w:t>
            </w:r>
            <w:r>
              <w:rPr>
                <w:rFonts w:ascii="Cambria Math" w:hAnsi="Cambria Math"/>
                <w:i/>
                <w:color w:val="1B365D"/>
                <w:sz w:val="21"/>
              </w:rPr>
              <w:t>\clubsuit</w:t>
            </w:r>
            <w:r>
              <w:rPr>
                <w:rFonts w:ascii="Arial" w:hAnsi="Arial"/>
                <w:b w:val="0"/>
                <w:i w:val="0"/>
                <w:color w:val="111827"/>
                <w:sz w:val="21"/>
              </w:rPr>
              <w:t>.</w:t>
            </w:r>
          </w:p>
          <w:p>
            <w:pPr>
              <w:spacing w:line="288" w:lineRule="auto" w:before="40" w:after="40"/>
            </w:pPr>
            <w:r>
              <w:rPr>
                <w:rFonts w:ascii="Arial" w:hAnsi="Arial"/>
                <w:b w:val="0"/>
                <w:i w:val="0"/>
                <w:color w:val="111827"/>
                <w:sz w:val="21"/>
              </w:rPr>
              <w:t>2. As abas que se projetam para fora da fileira central (</w:t>
            </w:r>
            <w:r>
              <w:rPr>
                <w:rFonts w:ascii="Cambria Math" w:hAnsi="Cambria Math"/>
                <w:i/>
                <w:color w:val="1B365D"/>
                <w:sz w:val="21"/>
              </w:rPr>
              <w:t>\bigstar</w:t>
            </w:r>
            <w:r>
              <w:rPr>
                <w:rFonts w:ascii="Arial" w:hAnsi="Arial"/>
                <w:b w:val="0"/>
                <w:i w:val="0"/>
                <w:color w:val="111827"/>
                <w:sz w:val="21"/>
              </w:rPr>
              <w:t xml:space="preserve"> acima e </w:t>
            </w:r>
            <w:r>
              <w:rPr>
                <w:rFonts w:ascii="Cambria Math" w:hAnsi="Cambria Math"/>
                <w:i/>
                <w:color w:val="1B365D"/>
                <w:sz w:val="21"/>
              </w:rPr>
              <w:t>\blacktriangle</w:t>
            </w:r>
            <w:r>
              <w:rPr>
                <w:rFonts w:ascii="Arial" w:hAnsi="Arial"/>
                <w:b w:val="0"/>
                <w:i w:val="0"/>
                <w:color w:val="111827"/>
                <w:sz w:val="21"/>
              </w:rPr>
              <w:t xml:space="preserve"> abaixo) dobram-se em </w:t>
            </w:r>
            <w:r>
              <w:rPr>
                <w:rFonts w:ascii="Cambria Math" w:hAnsi="Cambria Math"/>
                <w:i/>
                <w:color w:val="1B365D"/>
                <w:sz w:val="21"/>
              </w:rPr>
              <w:t>90^\circ</w:t>
            </w:r>
            <w:r>
              <w:rPr>
                <w:rFonts w:ascii="Arial" w:hAnsi="Arial"/>
                <w:b w:val="0"/>
                <w:i w:val="0"/>
                <w:color w:val="111827"/>
                <w:sz w:val="21"/>
              </w:rPr>
              <w:t xml:space="preserve"> fechando o topo e a base do cubo, sendo opostas entre si.</w:t>
            </w:r>
          </w:p>
          <w:p>
            <w:pPr>
              <w:spacing w:line="288" w:lineRule="auto" w:before="40" w:after="40"/>
            </w:pPr>
            <w:r>
              <w:rPr>
                <w:rFonts w:ascii="Arial" w:hAnsi="Arial"/>
                <w:b w:val="0"/>
                <w:i w:val="0"/>
                <w:color w:val="111827"/>
                <w:sz w:val="21"/>
              </w:rPr>
              <w:t>3. Logo, a face que se posiciona diametralmente oposta à face de Espadas (</w:t>
            </w:r>
            <w:r>
              <w:rPr>
                <w:rFonts w:ascii="Cambria Math" w:hAnsi="Cambria Math"/>
                <w:i/>
                <w:color w:val="1B365D"/>
                <w:sz w:val="21"/>
              </w:rPr>
              <w:t>\spadesuit</w:t>
            </w:r>
            <w:r>
              <w:rPr>
                <w:rFonts w:ascii="Arial" w:hAnsi="Arial"/>
                <w:b w:val="0"/>
                <w:i w:val="0"/>
                <w:color w:val="111827"/>
                <w:sz w:val="21"/>
              </w:rPr>
              <w:t>) é a face de Paus (</w:t>
            </w:r>
            <w:r>
              <w:rPr>
                <w:rFonts w:ascii="Cambria Math" w:hAnsi="Cambria Math"/>
                <w:i/>
                <w:color w:val="1B365D"/>
                <w:sz w:val="21"/>
              </w:rPr>
              <w:t>\clubsuit</w:t>
            </w:r>
            <w:r>
              <w:rPr>
                <w:rFonts w:ascii="Arial" w:hAnsi="Arial"/>
                <w:b w:val="0"/>
                <w:i w:val="0"/>
                <w:color w:val="111827"/>
                <w:sz w:val="21"/>
              </w:rPr>
              <w:t>).</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Copas (</w:t>
            </w:r>
            <w:r>
              <w:rPr>
                <w:rFonts w:ascii="Cambria Math" w:hAnsi="Cambria Math"/>
                <w:i/>
                <w:color w:val="1B365D"/>
                <w:sz w:val="21"/>
              </w:rPr>
              <w:t>\heartsuit</w:t>
            </w:r>
            <w:r>
              <w:rPr>
                <w:rFonts w:ascii="Arial" w:hAnsi="Arial"/>
                <w:b w:val="0"/>
                <w:i w:val="0"/>
                <w:color w:val="111827"/>
                <w:sz w:val="21"/>
              </w:rPr>
              <w:t>) dobra em ângulo reto, ficando adjacente a Espadas.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Ouros (</w:t>
            </w:r>
            <w:r>
              <w:rPr>
                <w:rFonts w:ascii="Cambria Math" w:hAnsi="Cambria Math"/>
                <w:i/>
                <w:color w:val="1B365D"/>
                <w:sz w:val="21"/>
              </w:rPr>
              <w:t>\diamondsuit</w:t>
            </w:r>
            <w:r>
              <w:rPr>
                <w:rFonts w:ascii="Arial" w:hAnsi="Arial"/>
                <w:b w:val="0"/>
                <w:i w:val="0"/>
                <w:color w:val="111827"/>
                <w:sz w:val="21"/>
              </w:rPr>
              <w:t>) é face imediatamente vizinha (adjacente) de Espadas.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Paus (</w:t>
            </w:r>
            <w:r>
              <w:rPr>
                <w:rFonts w:ascii="Cambria Math" w:hAnsi="Cambria Math"/>
                <w:i/>
                <w:color w:val="1B365D"/>
                <w:sz w:val="21"/>
              </w:rPr>
              <w:t>\clubsuit</w:t>
            </w:r>
            <w:r>
              <w:rPr>
                <w:rFonts w:ascii="Arial" w:hAnsi="Arial"/>
                <w:b w:val="0"/>
                <w:i w:val="0"/>
                <w:color w:val="111827"/>
                <w:sz w:val="21"/>
              </w:rPr>
              <w:t>) é a face diametralmente oposta a Espadas (</w:t>
            </w:r>
            <w:r>
              <w:rPr>
                <w:rFonts w:ascii="Cambria Math" w:hAnsi="Cambria Math"/>
                <w:i/>
                <w:color w:val="1B365D"/>
                <w:sz w:val="21"/>
              </w:rPr>
              <w:t>\spadesuit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Estrela (</w:t>
            </w:r>
            <w:r>
              <w:rPr>
                <w:rFonts w:ascii="Cambria Math" w:hAnsi="Cambria Math"/>
                <w:i/>
                <w:color w:val="1B365D"/>
                <w:sz w:val="21"/>
              </w:rPr>
              <w:t>\bigstar</w:t>
            </w:r>
            <w:r>
              <w:rPr>
                <w:rFonts w:ascii="Arial" w:hAnsi="Arial"/>
                <w:b w:val="0"/>
                <w:i w:val="0"/>
                <w:color w:val="111827"/>
                <w:sz w:val="21"/>
              </w:rPr>
              <w:t>) fecha a face superior, sendo adjacente a Espadas.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Triângulo (</w:t>
            </w:r>
            <w:r>
              <w:rPr>
                <w:rFonts w:ascii="Cambria Math" w:hAnsi="Cambria Math"/>
                <w:i/>
                <w:color w:val="1B365D"/>
                <w:sz w:val="21"/>
              </w:rPr>
              <w:t>\blacktriangle</w:t>
            </w:r>
            <w:r>
              <w:rPr>
                <w:rFonts w:ascii="Arial" w:hAnsi="Arial"/>
                <w:b w:val="0"/>
                <w:i w:val="0"/>
                <w:color w:val="111827"/>
                <w:sz w:val="21"/>
              </w:rPr>
              <w:t>) fecha a face inferior, sendo adjacente a Espadas.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05 - Lógica de Argumentação e Conclusões Válidas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Matemática e Raciocínio Lógico</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05_logica_de_argumentacao_e_conclusoes_validas.md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Compreensão do processo lógico que, a partir de um conjunto de hipóteses, conduz, de forma válida, a conclusões determinadas.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Proposições lógicas, conectivos e tabelas-verdade.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Equivalências e negações lógicas.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Argumentos dedutivos, premissas, conclusão e validade.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Silogismos categóricos e diagramas lógicos (Todo, Algum, Nenhum).</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Proposições Lógicas, Princípios e Conectivos Fundamentais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Definição de Proposição e Sentenças Não Proposicionais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Três Princípios Fundamentais da Lógica Clássica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Conectivos Lógicos e Regras da Tabela-Verdade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A Condicional: Peculiaridades e o Caso Falso Único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Álgebra Proposicional: Negações e Equivalências Clássicas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Leis de De Morgan para Conjunção e Disjunção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Negação da Condicional e a Regra do MANÉ</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Equivalências Notáveis da Condicional: Contrapositiva e Disjuntiva (NEYA)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Tautologias, Contradições e Contingências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Validade de Argumentos Dedutivos e Regras de Inferência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Estrutura do Argumento: Premissas e Conclusão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Conceito Formal de Validade vs. Verdade Empírica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Principais Regras de Inferência Válidas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O Método do Encadeamento de Premissas Verdadeiras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Lógica de Primeira Ordem: Quantificadores e Silogismos Categóricos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Quantificadores Universais e Existenciais: Todo, Nenhum e Algum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Negação de Proposições Categóricas e a Mnemônica PEA + NÃO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Análise de Silogismos via Diagramas de Euler-Venn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Questões de Concurso FCC Comentadas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Questão 05</w:t>
      </w:r>
    </w:p>
    <w:p>
      <w:pPr>
        <w:keepNext/>
        <w:spacing w:before="280" w:after="120"/>
      </w:pPr>
      <w:r>
        <w:rPr>
          <w:rFonts w:ascii="Arial" w:hAnsi="Arial"/>
          <w:b/>
          <w:i w:val="0"/>
          <w:color w:val="2C5282"/>
          <w:sz w:val="28"/>
        </w:rPr>
        <w:t>1. Proposições Lógicas, Princípios e Conectivos Fundamentais</w:t>
      </w:r>
    </w:p>
    <w:p>
      <w:pPr>
        <w:spacing w:line="360" w:lineRule="auto" w:before="0" w:after="80"/>
        <w:jc w:val="both"/>
      </w:pPr>
      <w:r>
        <w:rPr>
          <w:rFonts w:ascii="Arial" w:hAnsi="Arial"/>
          <w:b w:val="0"/>
          <w:i w:val="0"/>
          <w:color w:val="111827"/>
          <w:sz w:val="24"/>
        </w:rPr>
        <w:t>A lógica proposicional (ou lógica sentencial) é o ramo da lógica matemática dedicado ao estudo das proposições e dos modos pelos quais estas se combinam para constituir raciocínios dedutivos válidos.</w:t>
      </w:r>
    </w:p>
    <w:p>
      <w:pPr>
        <w:keepNext/>
        <w:spacing w:before="200" w:after="80"/>
      </w:pPr>
      <w:r>
        <w:rPr>
          <w:rFonts w:ascii="Arial" w:hAnsi="Arial"/>
          <w:b/>
          <w:i w:val="0"/>
          <w:color w:val="2B6CB0"/>
          <w:sz w:val="24"/>
        </w:rPr>
        <w:t>1.1 Definição de Proposição e Sentenças Não Proposicionais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Proposição Lógica:</w:t>
      </w:r>
      <w:r>
        <w:rPr>
          <w:rFonts w:ascii="Arial" w:hAnsi="Arial"/>
          <w:b w:val="0"/>
          <w:i w:val="0"/>
          <w:color w:val="111827"/>
          <w:sz w:val="22"/>
        </w:rPr>
        <w:t xml:space="preserve"> Toda oração declarativa com sujeito e predicado expressos que veicula um pensamento completo e à qual se pode atribuir, de forma unívoca, um único valor lógico: </w:t>
      </w:r>
      <w:r>
        <w:rPr>
          <w:rFonts w:ascii="Arial" w:hAnsi="Arial"/>
          <w:b/>
          <w:i w:val="0"/>
          <w:color w:val="111827"/>
          <w:sz w:val="22"/>
        </w:rPr>
        <w:t>Verdadeiro ($V$)</w:t>
      </w:r>
      <w:r>
        <w:rPr>
          <w:rFonts w:ascii="Arial" w:hAnsi="Arial"/>
          <w:b w:val="0"/>
          <w:i w:val="0"/>
          <w:color w:val="111827"/>
          <w:sz w:val="22"/>
        </w:rPr>
        <w:t xml:space="preserve"> ou </w:t>
      </w:r>
      <w:r>
        <w:rPr>
          <w:rFonts w:ascii="Arial" w:hAnsi="Arial"/>
          <w:b/>
          <w:i w:val="0"/>
          <w:color w:val="111827"/>
          <w:sz w:val="22"/>
        </w:rPr>
        <w:t>Falso ($F$)</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Exemplos: </w:t>
      </w:r>
      <w:r>
        <w:rPr>
          <w:rFonts w:ascii="Arial" w:hAnsi="Arial"/>
          <w:b w:val="0"/>
          <w:i/>
          <w:color w:val="111827"/>
          <w:sz w:val="22"/>
        </w:rPr>
        <w:t>"O TCE-GO fiscaliza as contas municipais"</w:t>
      </w:r>
      <w:r>
        <w:rPr>
          <w:rFonts w:ascii="Arial" w:hAnsi="Arial"/>
          <w:b w:val="0"/>
          <w:i w:val="0"/>
          <w:color w:val="111827"/>
          <w:sz w:val="22"/>
        </w:rPr>
        <w:t xml:space="preserve">; </w:t>
      </w:r>
      <w:r>
        <w:rPr>
          <w:rFonts w:ascii="Arial" w:hAnsi="Arial"/>
          <w:b w:val="0"/>
          <w:i/>
          <w:color w:val="111827"/>
          <w:sz w:val="22"/>
        </w:rPr>
        <w:t>"Goiânia é a capital do Estado de Goiás"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Sentenças Não Proposicionais (que NÃO são proposições lógicas perante concursos):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Sentenças interrogativas: </w:t>
      </w:r>
      <w:r>
        <w:rPr>
          <w:rFonts w:ascii="Arial" w:hAnsi="Arial"/>
          <w:b w:val="0"/>
          <w:i/>
          <w:color w:val="111827"/>
          <w:sz w:val="22"/>
        </w:rPr>
        <w:t>"Quem relatou o processo?"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Sentenças exclamativas: </w:t>
      </w:r>
      <w:r>
        <w:rPr>
          <w:rFonts w:ascii="Arial" w:hAnsi="Arial"/>
          <w:b w:val="0"/>
          <w:i/>
          <w:color w:val="111827"/>
          <w:sz w:val="22"/>
        </w:rPr>
        <w:t>"Excelente trabalho de auditoria!"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Sentenças imperativas: </w:t>
      </w:r>
      <w:r>
        <w:rPr>
          <w:rFonts w:ascii="Arial" w:hAnsi="Arial"/>
          <w:b w:val="0"/>
          <w:i/>
          <w:color w:val="111827"/>
          <w:sz w:val="22"/>
        </w:rPr>
        <w:t>"Instrua os autos imediatamente"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Sentenças optativas (exprimem desejo): </w:t>
      </w:r>
      <w:r>
        <w:rPr>
          <w:rFonts w:ascii="Arial" w:hAnsi="Arial"/>
          <w:b w:val="0"/>
          <w:i/>
          <w:color w:val="111827"/>
          <w:sz w:val="22"/>
        </w:rPr>
        <w:t>"Deus o abençoe"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Sentenças abertas (paradoxo ou incógnita indefinida): </w:t>
      </w:r>
      <w:r>
        <w:rPr>
          <w:rFonts w:ascii="Arial" w:hAnsi="Arial"/>
          <w:b w:val="0"/>
          <w:i/>
          <w:color w:val="111827"/>
          <w:sz w:val="22"/>
        </w:rPr>
        <w:t>"Ele é auditor fiscal"</w:t>
      </w:r>
      <w:r>
        <w:rPr>
          <w:rFonts w:ascii="Arial" w:hAnsi="Arial"/>
          <w:b w:val="0"/>
          <w:i w:val="0"/>
          <w:color w:val="111827"/>
          <w:sz w:val="22"/>
        </w:rPr>
        <w:t xml:space="preserve"> (falta definir quem é "ele"); </w:t>
      </w:r>
      <w:r>
        <w:rPr>
          <w:rFonts w:ascii="Arial" w:hAnsi="Arial"/>
          <w:b w:val="0"/>
          <w:i/>
          <w:color w:val="111827"/>
          <w:sz w:val="22"/>
        </w:rPr>
        <w:t>"$x + 5 = 12$"</w:t>
      </w:r>
      <w:r>
        <w:rPr>
          <w:rFonts w:ascii="Arial" w:hAnsi="Arial"/>
          <w:b w:val="0"/>
          <w:i w:val="0"/>
          <w:color w:val="111827"/>
          <w:sz w:val="22"/>
        </w:rPr>
        <w:t xml:space="preserve"> (sem o valor de </w:t>
      </w:r>
      <w:r>
        <w:rPr>
          <w:rFonts w:ascii="Cambria Math" w:hAnsi="Cambria Math"/>
          <w:i/>
          <w:color w:val="1B365D"/>
          <w:sz w:val="22"/>
        </w:rPr>
        <w:t>x</w:t>
      </w:r>
      <w:r>
        <w:rPr>
          <w:rFonts w:ascii="Arial" w:hAnsi="Arial"/>
          <w:b w:val="0"/>
          <w:i w:val="0"/>
          <w:color w:val="111827"/>
          <w:sz w:val="22"/>
        </w:rPr>
        <w:t>, não é V nem F).</w:t>
      </w:r>
    </w:p>
    <w:p>
      <w:pPr>
        <w:keepNext/>
        <w:spacing w:before="200" w:after="80"/>
      </w:pPr>
      <w:r>
        <w:rPr>
          <w:rFonts w:ascii="Arial" w:hAnsi="Arial"/>
          <w:b/>
          <w:i w:val="0"/>
          <w:color w:val="2B6CB0"/>
          <w:sz w:val="24"/>
        </w:rPr>
        <w:t>1.2 Os Três Princípios Fundamentais da Lógica Clássica</w:t>
      </w:r>
    </w:p>
    <w:p>
      <w:pPr>
        <w:spacing w:line="360" w:lineRule="auto" w:before="0" w:after="80"/>
        <w:jc w:val="both"/>
      </w:pPr>
      <w:r>
        <w:rPr>
          <w:rFonts w:ascii="Arial" w:hAnsi="Arial"/>
          <w:b w:val="0"/>
          <w:i w:val="0"/>
          <w:color w:val="111827"/>
          <w:sz w:val="24"/>
        </w:rPr>
        <w:t>A lógica bivalente aristotélica assenta-se sobre três postulados absolutos: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Princípio da Identidade:</w:t>
      </w:r>
      <w:r>
        <w:rPr>
          <w:rFonts w:ascii="Arial" w:hAnsi="Arial"/>
          <w:b w:val="0"/>
          <w:i w:val="0"/>
          <w:color w:val="111827"/>
          <w:sz w:val="22"/>
        </w:rPr>
        <w:t xml:space="preserve"> Uma proposição é idêntica a si mesma: se ela é verdadeira, é sempre verdadeira; se é falsa, é sempre falsa (</w:t>
      </w:r>
      <w:r>
        <w:rPr>
          <w:rFonts w:ascii="Cambria Math" w:hAnsi="Cambria Math"/>
          <w:i/>
          <w:color w:val="1B365D"/>
          <w:sz w:val="22"/>
        </w:rPr>
        <w:t>p \implies p</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Princípio da Não Contradição:</w:t>
      </w:r>
      <w:r>
        <w:rPr>
          <w:rFonts w:ascii="Arial" w:hAnsi="Arial"/>
          <w:b w:val="0"/>
          <w:i w:val="0"/>
          <w:color w:val="111827"/>
          <w:sz w:val="22"/>
        </w:rPr>
        <w:t xml:space="preserve"> Uma proposição não pode ser simultaneamente verdadeira e falsa sob as mesmas circunstâncias e no mesmo tempo: </w:t>
      </w:r>
      <w:r>
        <w:rPr>
          <w:rFonts w:ascii="Cambria Math" w:hAnsi="Cambria Math"/>
          <w:i/>
          <w:color w:val="1B365D"/>
          <w:sz w:val="22"/>
        </w:rPr>
        <w:t>\neg(p \land \neg p)</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Princípio do Terceiro Excluído:</w:t>
      </w:r>
      <w:r>
        <w:rPr>
          <w:rFonts w:ascii="Arial" w:hAnsi="Arial"/>
          <w:b w:val="0"/>
          <w:i w:val="0"/>
          <w:color w:val="111827"/>
          <w:sz w:val="22"/>
        </w:rPr>
        <w:t xml:space="preserve"> Uma proposição só pode assumir dois valores lógicos (</w:t>
      </w:r>
      <w:r>
        <w:rPr>
          <w:rFonts w:ascii="Cambria Math" w:hAnsi="Cambria Math"/>
          <w:i/>
          <w:color w:val="1B365D"/>
          <w:sz w:val="22"/>
        </w:rPr>
        <w:t>V</w:t>
      </w:r>
      <w:r>
        <w:rPr>
          <w:rFonts w:ascii="Arial" w:hAnsi="Arial"/>
          <w:b w:val="0"/>
          <w:i w:val="0"/>
          <w:color w:val="111827"/>
          <w:sz w:val="22"/>
        </w:rPr>
        <w:t xml:space="preserve"> ou </w:t>
      </w:r>
      <w:r>
        <w:rPr>
          <w:rFonts w:ascii="Cambria Math" w:hAnsi="Cambria Math"/>
          <w:i/>
          <w:color w:val="1B365D"/>
          <w:sz w:val="22"/>
        </w:rPr>
        <w:t>F</w:t>
      </w:r>
      <w:r>
        <w:rPr>
          <w:rFonts w:ascii="Arial" w:hAnsi="Arial"/>
          <w:b w:val="0"/>
          <w:i w:val="0"/>
          <w:color w:val="111827"/>
          <w:sz w:val="22"/>
        </w:rPr>
        <w:t>), excluindo-se qualquer terceiro valor ou estado intermediário.</w:t>
      </w:r>
    </w:p>
    <w:p>
      <w:pPr>
        <w:keepNext/>
        <w:spacing w:before="200" w:after="80"/>
      </w:pPr>
      <w:r>
        <w:rPr>
          <w:rFonts w:ascii="Arial" w:hAnsi="Arial"/>
          <w:b/>
          <w:i w:val="0"/>
          <w:color w:val="2B6CB0"/>
          <w:sz w:val="24"/>
        </w:rPr>
        <w:t>1.3 Conectivos Lógicos e Regras da Tabela-Verdade</w:t>
      </w:r>
    </w:p>
    <w:p>
      <w:pPr>
        <w:spacing w:line="360" w:lineRule="auto" w:before="0" w:after="80"/>
        <w:jc w:val="both"/>
      </w:pPr>
      <w:r>
        <w:rPr>
          <w:rFonts w:ascii="Arial" w:hAnsi="Arial"/>
          <w:b w:val="0"/>
          <w:i w:val="0"/>
          <w:color w:val="111827"/>
          <w:sz w:val="24"/>
        </w:rPr>
        <w:t xml:space="preserve">As proposições simples combinam-se mediante operadores lógicos (conectivos) para formar proposições compostas. O número de linhas da tabela-verdade de uma proposição composta contendo </w:t>
      </w:r>
      <w:r>
        <w:rPr>
          <w:rFonts w:ascii="Cambria Math" w:hAnsi="Cambria Math"/>
          <w:i/>
          <w:color w:val="1B365D"/>
          <w:sz w:val="24"/>
        </w:rPr>
        <w:t>n</w:t>
      </w:r>
      <w:r>
        <w:rPr>
          <w:rFonts w:ascii="Arial" w:hAnsi="Arial"/>
          <w:b w:val="0"/>
          <w:i w:val="0"/>
          <w:color w:val="111827"/>
          <w:sz w:val="24"/>
        </w:rPr>
        <w:t xml:space="preserve"> proposições simples distintas é sempre dado por:</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\text{Número de Linhas} = 2^n</w:t>
      </w:r>
      <w:r>
        <w:rPr>
          <w:rFonts w:ascii="Arial" w:hAnsi="Arial"/>
          <w:b w:val="0"/>
          <w:i w:val="0"/>
          <w:color w:val="111827"/>
          <w:sz w:val="24"/>
        </w:rPr>
        <w:t>$</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Conectivo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Notação Simbólica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Leitura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Condição de Verdade na Tabela-Verdade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Negação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\neg p</w:t>
            </w:r>
            <w:r>
              <w:rPr>
                <w:rFonts w:ascii="Arial" w:hAnsi="Arial"/>
                <w:b w:val="0"/>
                <w:i w:val="0"/>
                <w:color w:val="111827"/>
                <w:sz w:val="19"/>
              </w:rPr>
              <w:t xml:space="preserve"> ou </w:t>
            </w:r>
            <w:r>
              <w:rPr>
                <w:rFonts w:ascii="Cambria Math" w:hAnsi="Cambria Math"/>
                <w:i/>
                <w:color w:val="1B365D"/>
                <w:sz w:val="19"/>
              </w:rPr>
              <w:t>\sim p</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p"</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Inverte o valor lógico original (</w:t>
            </w:r>
            <w:r>
              <w:rPr>
                <w:rFonts w:ascii="Cambria Math" w:hAnsi="Cambria Math"/>
                <w:i/>
                <w:color w:val="1B365D"/>
                <w:sz w:val="19"/>
              </w:rPr>
              <w:t>V \rightarrow F</w:t>
            </w:r>
            <w:r>
              <w:rPr>
                <w:rFonts w:ascii="Arial" w:hAnsi="Arial"/>
                <w:b w:val="0"/>
                <w:i w:val="0"/>
                <w:color w:val="111827"/>
                <w:sz w:val="19"/>
              </w:rPr>
              <w:t xml:space="preserve">; </w:t>
            </w:r>
            <w:r>
              <w:rPr>
                <w:rFonts w:ascii="Cambria Math" w:hAnsi="Cambria Math"/>
                <w:i/>
                <w:color w:val="1B365D"/>
                <w:sz w:val="19"/>
              </w:rPr>
              <w:t>F \rightarrow V</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Conjunção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p \land q</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 e q"</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Só é </w:t>
            </w:r>
            <w:r>
              <w:rPr>
                <w:rFonts w:ascii="Arial" w:hAnsi="Arial"/>
                <w:b/>
                <w:i w:val="0"/>
                <w:color w:val="111827"/>
                <w:sz w:val="19"/>
              </w:rPr>
              <w:t>VERDADEIRA</w:t>
            </w:r>
            <w:r>
              <w:rPr>
                <w:rFonts w:ascii="Arial" w:hAnsi="Arial"/>
                <w:b w:val="0"/>
                <w:i w:val="0"/>
                <w:color w:val="111827"/>
                <w:sz w:val="19"/>
              </w:rPr>
              <w:t xml:space="preserve"> se ambas as proposições forem verdadeiras (</w:t>
            </w:r>
            <w:r>
              <w:rPr>
                <w:rFonts w:ascii="Cambria Math" w:hAnsi="Cambria Math"/>
                <w:i/>
                <w:color w:val="1B365D"/>
                <w:sz w:val="19"/>
              </w:rPr>
              <w:t>V \land V = V</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Disjunção Inclusiva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p \lor q</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 ou q"</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Só é </w:t>
            </w:r>
            <w:r>
              <w:rPr>
                <w:rFonts w:ascii="Arial" w:hAnsi="Arial"/>
                <w:b/>
                <w:i w:val="0"/>
                <w:color w:val="111827"/>
                <w:sz w:val="19"/>
              </w:rPr>
              <w:t>FALSA</w:t>
            </w:r>
            <w:r>
              <w:rPr>
                <w:rFonts w:ascii="Arial" w:hAnsi="Arial"/>
                <w:b w:val="0"/>
                <w:i w:val="0"/>
                <w:color w:val="111827"/>
                <w:sz w:val="19"/>
              </w:rPr>
              <w:t xml:space="preserve"> se ambas as proposições forem falsas (</w:t>
            </w:r>
            <w:r>
              <w:rPr>
                <w:rFonts w:ascii="Cambria Math" w:hAnsi="Cambria Math"/>
                <w:i/>
                <w:color w:val="1B365D"/>
                <w:sz w:val="19"/>
              </w:rPr>
              <w:t>F \lor F = F</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Disjunção Exclusiva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p \underline{\lor} q</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"ou p ou q"</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É </w:t>
            </w:r>
            <w:r>
              <w:rPr>
                <w:rFonts w:ascii="Arial" w:hAnsi="Arial"/>
                <w:b/>
                <w:i w:val="0"/>
                <w:color w:val="111827"/>
                <w:sz w:val="19"/>
              </w:rPr>
              <w:t>VERDADEIRA</w:t>
            </w:r>
            <w:r>
              <w:rPr>
                <w:rFonts w:ascii="Arial" w:hAnsi="Arial"/>
                <w:b w:val="0"/>
                <w:i w:val="0"/>
                <w:color w:val="111827"/>
                <w:sz w:val="19"/>
              </w:rPr>
              <w:t xml:space="preserve"> se os valores lógicos forem opostos/distintos (</w:t>
            </w:r>
            <w:r>
              <w:rPr>
                <w:rFonts w:ascii="Cambria Math" w:hAnsi="Cambria Math"/>
                <w:i/>
                <w:color w:val="1B365D"/>
                <w:sz w:val="19"/>
              </w:rPr>
              <w:t>V \ \underline{\lor} \ F = V</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Condicional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p \rightarrow q</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 p, então q"</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Só é </w:t>
            </w:r>
            <w:r>
              <w:rPr>
                <w:rFonts w:ascii="Arial" w:hAnsi="Arial"/>
                <w:b/>
                <w:i w:val="0"/>
                <w:color w:val="111827"/>
                <w:sz w:val="19"/>
              </w:rPr>
              <w:t>FALSA</w:t>
            </w:r>
            <w:r>
              <w:rPr>
                <w:rFonts w:ascii="Arial" w:hAnsi="Arial"/>
                <w:b w:val="0"/>
                <w:i w:val="0"/>
                <w:color w:val="111827"/>
                <w:sz w:val="19"/>
              </w:rPr>
              <w:t xml:space="preserve"> se o antecedente for </w:t>
            </w:r>
            <w:r>
              <w:rPr>
                <w:rFonts w:ascii="Cambria Math" w:hAnsi="Cambria Math"/>
                <w:i/>
                <w:color w:val="1B365D"/>
                <w:sz w:val="19"/>
              </w:rPr>
              <w:t>V</w:t>
            </w:r>
            <w:r>
              <w:rPr>
                <w:rFonts w:ascii="Arial" w:hAnsi="Arial"/>
                <w:b w:val="0"/>
                <w:i w:val="0"/>
                <w:color w:val="111827"/>
                <w:sz w:val="19"/>
              </w:rPr>
              <w:t xml:space="preserve"> e o consequente for </w:t>
            </w:r>
            <w:r>
              <w:rPr>
                <w:rFonts w:ascii="Cambria Math" w:hAnsi="Cambria Math"/>
                <w:i/>
                <w:color w:val="1B365D"/>
                <w:sz w:val="19"/>
              </w:rPr>
              <w:t>F</w:t>
            </w:r>
            <w:r>
              <w:rPr>
                <w:rFonts w:ascii="Arial" w:hAnsi="Arial"/>
                <w:b w:val="0"/>
                <w:i w:val="0"/>
                <w:color w:val="111827"/>
                <w:sz w:val="19"/>
              </w:rPr>
              <w:t xml:space="preserve"> (</w:t>
            </w:r>
            <w:r>
              <w:rPr>
                <w:rFonts w:ascii="Cambria Math" w:hAnsi="Cambria Math"/>
                <w:i/>
                <w:color w:val="1B365D"/>
                <w:sz w:val="19"/>
              </w:rPr>
              <w:t>V \rightarrow F = F</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Bicondicional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p \leftrightarrow q</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 se e somente se q"</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É </w:t>
            </w:r>
            <w:r>
              <w:rPr>
                <w:rFonts w:ascii="Arial" w:hAnsi="Arial"/>
                <w:b/>
                <w:i w:val="0"/>
                <w:color w:val="111827"/>
                <w:sz w:val="19"/>
              </w:rPr>
              <w:t>VERDADEIRA</w:t>
            </w:r>
            <w:r>
              <w:rPr>
                <w:rFonts w:ascii="Arial" w:hAnsi="Arial"/>
                <w:b w:val="0"/>
                <w:i w:val="0"/>
                <w:color w:val="111827"/>
                <w:sz w:val="19"/>
              </w:rPr>
              <w:t xml:space="preserve"> se ambas tiverem o mesmo valor lógico (</w:t>
            </w:r>
            <w:r>
              <w:rPr>
                <w:rFonts w:ascii="Cambria Math" w:hAnsi="Cambria Math"/>
                <w:i/>
                <w:color w:val="1B365D"/>
                <w:sz w:val="19"/>
              </w:rPr>
              <w:t>V \leftrightarrow V = V</w:t>
            </w:r>
            <w:r>
              <w:rPr>
                <w:rFonts w:ascii="Arial" w:hAnsi="Arial"/>
                <w:b w:val="0"/>
                <w:i w:val="0"/>
                <w:color w:val="111827"/>
                <w:sz w:val="19"/>
              </w:rPr>
              <w:t xml:space="preserve">; </w:t>
            </w:r>
            <w:r>
              <w:rPr>
                <w:rFonts w:ascii="Cambria Math" w:hAnsi="Cambria Math"/>
                <w:i/>
                <w:color w:val="1B365D"/>
                <w:sz w:val="19"/>
              </w:rPr>
              <w:t>F \leftrightarrow F = V</w:t>
            </w:r>
            <w:r>
              <w:rPr>
                <w:rFonts w:ascii="Arial" w:hAnsi="Arial"/>
                <w:b w:val="0"/>
                <w:i w:val="0"/>
                <w:color w:val="111827"/>
                <w:sz w:val="19"/>
              </w:rPr>
              <w:t>).</w:t>
            </w:r>
          </w:p>
        </w:tc>
      </w:tr>
    </w:tbl>
    <w:p>
      <w:pPr>
        <w:spacing w:after="120"/>
      </w:pPr>
    </w:p>
    <w:p>
      <w:pPr>
        <w:spacing w:after="120"/>
      </w:pPr>
    </w:p>
    <w:p>
      <w:pPr>
        <w:keepNext/>
        <w:spacing w:before="200" w:after="80"/>
      </w:pPr>
      <w:r>
        <w:rPr>
          <w:rFonts w:ascii="Arial" w:hAnsi="Arial"/>
          <w:b/>
          <w:i w:val="0"/>
          <w:color w:val="2B6CB0"/>
          <w:sz w:val="24"/>
        </w:rPr>
        <w:t>1.4 A Condicional: Peculiaridades e o Caso Falso Único</w:t>
      </w:r>
    </w:p>
    <w:p>
      <w:pPr>
        <w:spacing w:line="360" w:lineRule="auto" w:before="0" w:after="80"/>
        <w:jc w:val="both"/>
      </w:pPr>
      <w:r>
        <w:rPr>
          <w:rFonts w:ascii="Arial" w:hAnsi="Arial"/>
          <w:b w:val="0"/>
          <w:i w:val="0"/>
          <w:color w:val="111827"/>
          <w:sz w:val="24"/>
        </w:rPr>
        <w:t xml:space="preserve">A condicional </w:t>
      </w:r>
      <w:r>
        <w:rPr>
          <w:rFonts w:ascii="Cambria Math" w:hAnsi="Cambria Math"/>
          <w:i/>
          <w:color w:val="1B365D"/>
          <w:sz w:val="24"/>
        </w:rPr>
        <w:t>p \rightarrow q</w:t>
      </w:r>
      <w:r>
        <w:rPr>
          <w:rFonts w:ascii="Arial" w:hAnsi="Arial"/>
          <w:b w:val="0"/>
          <w:i w:val="0"/>
          <w:color w:val="111827"/>
          <w:sz w:val="24"/>
        </w:rPr>
        <w:t xml:space="preserve"> é a estrutura que mais induz candidatos a erro. Na condicional: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termo </w:t>
      </w:r>
      <w:r>
        <w:rPr>
          <w:rFonts w:ascii="Cambria Math" w:hAnsi="Cambria Math"/>
          <w:i/>
          <w:color w:val="1B365D"/>
          <w:sz w:val="22"/>
        </w:rPr>
        <w:t>p</w:t>
      </w:r>
      <w:r>
        <w:rPr>
          <w:rFonts w:ascii="Arial" w:hAnsi="Arial"/>
          <w:b w:val="0"/>
          <w:i w:val="0"/>
          <w:color w:val="111827"/>
          <w:sz w:val="22"/>
        </w:rPr>
        <w:t xml:space="preserve"> é o </w:t>
      </w:r>
      <w:r>
        <w:rPr>
          <w:rFonts w:ascii="Arial" w:hAnsi="Arial"/>
          <w:b/>
          <w:i w:val="0"/>
          <w:color w:val="111827"/>
          <w:sz w:val="22"/>
        </w:rPr>
        <w:t>antecedente</w:t>
      </w:r>
      <w:r>
        <w:rPr>
          <w:rFonts w:ascii="Arial" w:hAnsi="Arial"/>
          <w:b w:val="0"/>
          <w:i w:val="0"/>
          <w:color w:val="111827"/>
          <w:sz w:val="22"/>
        </w:rPr>
        <w:t xml:space="preserve"> (ou condição suficiente);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termo </w:t>
      </w:r>
      <w:r>
        <w:rPr>
          <w:rFonts w:ascii="Cambria Math" w:hAnsi="Cambria Math"/>
          <w:i/>
          <w:color w:val="1B365D"/>
          <w:sz w:val="22"/>
        </w:rPr>
        <w:t>q</w:t>
      </w:r>
      <w:r>
        <w:rPr>
          <w:rFonts w:ascii="Arial" w:hAnsi="Arial"/>
          <w:b w:val="0"/>
          <w:i w:val="0"/>
          <w:color w:val="111827"/>
          <w:sz w:val="22"/>
        </w:rPr>
        <w:t xml:space="preserve"> é o </w:t>
      </w:r>
      <w:r>
        <w:rPr>
          <w:rFonts w:ascii="Arial" w:hAnsi="Arial"/>
          <w:b/>
          <w:i w:val="0"/>
          <w:color w:val="111827"/>
          <w:sz w:val="22"/>
        </w:rPr>
        <w:t>consequente</w:t>
      </w:r>
      <w:r>
        <w:rPr>
          <w:rFonts w:ascii="Arial" w:hAnsi="Arial"/>
          <w:b w:val="0"/>
          <w:i w:val="0"/>
          <w:color w:val="111827"/>
          <w:sz w:val="22"/>
        </w:rPr>
        <w:t xml:space="preserve"> (ou condição necessária).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Regra do Falso Único:</w:t>
      </w:r>
      <w:r>
        <w:rPr>
          <w:rFonts w:ascii="Arial" w:hAnsi="Arial"/>
          <w:b w:val="0"/>
          <w:i w:val="0"/>
          <w:color w:val="111827"/>
          <w:sz w:val="22"/>
        </w:rPr>
        <w:t xml:space="preserve"> A condicional só é avaliada como Falsa se ocorrer a combinação </w:t>
      </w:r>
      <w:r>
        <w:rPr>
          <w:rFonts w:ascii="Cambria Math" w:hAnsi="Cambria Math"/>
          <w:i/>
          <w:color w:val="1B365D"/>
          <w:sz w:val="22"/>
        </w:rPr>
        <w:t>V \rightarrow F</w:t>
      </w:r>
      <w:r>
        <w:rPr>
          <w:rFonts w:ascii="Arial" w:hAnsi="Arial"/>
          <w:b w:val="0"/>
          <w:i w:val="0"/>
          <w:color w:val="111827"/>
          <w:sz w:val="22"/>
        </w:rPr>
        <w:t xml:space="preserve"> (o famoso mnemônico </w:t>
      </w:r>
      <w:r>
        <w:rPr>
          <w:rFonts w:ascii="Arial" w:hAnsi="Arial"/>
          <w:b w:val="0"/>
          <w:i/>
          <w:color w:val="111827"/>
          <w:sz w:val="22"/>
        </w:rPr>
        <w:t>Vera Fischer é Falsa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 qualquer outro caso (</w:t>
      </w:r>
      <w:r>
        <w:rPr>
          <w:rFonts w:ascii="Cambria Math" w:hAnsi="Cambria Math"/>
          <w:i/>
          <w:color w:val="1B365D"/>
          <w:sz w:val="22"/>
        </w:rPr>
        <w:t>V \rightarrow V</w:t>
      </w:r>
      <w:r>
        <w:rPr>
          <w:rFonts w:ascii="Arial" w:hAnsi="Arial"/>
          <w:b w:val="0"/>
          <w:i w:val="0"/>
          <w:color w:val="111827"/>
          <w:sz w:val="22"/>
        </w:rPr>
        <w:t xml:space="preserve">, </w:t>
      </w:r>
      <w:r>
        <w:rPr>
          <w:rFonts w:ascii="Cambria Math" w:hAnsi="Cambria Math"/>
          <w:i/>
          <w:color w:val="1B365D"/>
          <w:sz w:val="22"/>
        </w:rPr>
        <w:t>F \rightarrow V</w:t>
      </w:r>
      <w:r>
        <w:rPr>
          <w:rFonts w:ascii="Arial" w:hAnsi="Arial"/>
          <w:b w:val="0"/>
          <w:i w:val="0"/>
          <w:color w:val="111827"/>
          <w:sz w:val="22"/>
        </w:rPr>
        <w:t xml:space="preserve">, </w:t>
      </w:r>
      <w:r>
        <w:rPr>
          <w:rFonts w:ascii="Cambria Math" w:hAnsi="Cambria Math"/>
          <w:i/>
          <w:color w:val="1B365D"/>
          <w:sz w:val="22"/>
        </w:rPr>
        <w:t>F \rightarrow F</w:t>
      </w:r>
      <w:r>
        <w:rPr>
          <w:rFonts w:ascii="Arial" w:hAnsi="Arial"/>
          <w:b w:val="0"/>
          <w:i w:val="0"/>
          <w:color w:val="111827"/>
          <w:sz w:val="22"/>
        </w:rPr>
        <w:t xml:space="preserve">), </w:t>
      </w:r>
      <w:r>
        <w:rPr>
          <w:rFonts w:ascii="Arial" w:hAnsi="Arial"/>
          <w:b/>
          <w:i w:val="0"/>
          <w:color w:val="111827"/>
          <w:sz w:val="22"/>
        </w:rPr>
        <w:t>a condicional é necessariamente VERDADEIRA</w:t>
      </w:r>
      <w:r>
        <w:rPr>
          <w:rFonts w:ascii="Arial" w:hAnsi="Arial"/>
          <w:b w:val="0"/>
          <w:i w:val="0"/>
          <w:color w:val="111827"/>
          <w:sz w:val="22"/>
        </w:rPr>
        <w:t>. Note que, se a primeira parte for falsa, a condicional já é automaticamente verdadeira, independentemente do que venha depois.</w:t>
      </w:r>
    </w:p>
    <w:p>
      <w:pPr>
        <w:keepNext/>
        <w:spacing w:before="280" w:after="120"/>
      </w:pPr>
      <w:r>
        <w:rPr>
          <w:rFonts w:ascii="Arial" w:hAnsi="Arial"/>
          <w:b/>
          <w:i w:val="0"/>
          <w:color w:val="2C5282"/>
          <w:sz w:val="28"/>
        </w:rPr>
        <w:t>2. Álgebra Proposicional: Negações e Equivalências Clássicas</w:t>
      </w:r>
    </w:p>
    <w:p>
      <w:pPr>
        <w:spacing w:line="360" w:lineRule="auto" w:before="0" w:after="80"/>
        <w:jc w:val="both"/>
      </w:pPr>
      <w:r>
        <w:rPr>
          <w:rFonts w:ascii="Arial" w:hAnsi="Arial"/>
          <w:b w:val="0"/>
          <w:i w:val="0"/>
          <w:color w:val="111827"/>
          <w:sz w:val="24"/>
        </w:rPr>
        <w:t xml:space="preserve">Duas proposições compostas são </w:t>
      </w:r>
      <w:r>
        <w:rPr>
          <w:rFonts w:ascii="Arial" w:hAnsi="Arial"/>
          <w:b/>
          <w:i w:val="0"/>
          <w:color w:val="111827"/>
          <w:sz w:val="24"/>
        </w:rPr>
        <w:t>logicamente equivalentes</w:t>
      </w:r>
      <w:r>
        <w:rPr>
          <w:rFonts w:ascii="Arial" w:hAnsi="Arial"/>
          <w:b w:val="0"/>
          <w:i w:val="0"/>
          <w:color w:val="111827"/>
          <w:sz w:val="24"/>
        </w:rPr>
        <w:t xml:space="preserve"> (</w:t>
      </w:r>
      <w:r>
        <w:rPr>
          <w:rFonts w:ascii="Cambria Math" w:hAnsi="Cambria Math"/>
          <w:i/>
          <w:color w:val="1B365D"/>
          <w:sz w:val="24"/>
        </w:rPr>
        <w:t>P \equiv Q</w:t>
      </w:r>
      <w:r>
        <w:rPr>
          <w:rFonts w:ascii="Arial" w:hAnsi="Arial"/>
          <w:b w:val="0"/>
          <w:i w:val="0"/>
          <w:color w:val="111827"/>
          <w:sz w:val="24"/>
        </w:rPr>
        <w:t>) quando possuem rigorosamente a mesma tabela-verdade para todas as combinações de valorações de suas componentes.</w:t>
      </w:r>
    </w:p>
    <w:p>
      <w:pPr>
        <w:keepNext/>
        <w:spacing w:before="200" w:after="80"/>
      </w:pPr>
      <w:r>
        <w:rPr>
          <w:rFonts w:ascii="Arial" w:hAnsi="Arial"/>
          <w:b/>
          <w:i w:val="0"/>
          <w:color w:val="2B6CB0"/>
          <w:sz w:val="24"/>
        </w:rPr>
        <w:t>2.1 Leis de De Morgan para Conjunção e Disjunção</w:t>
      </w:r>
    </w:p>
    <w:p>
      <w:pPr>
        <w:spacing w:line="360" w:lineRule="auto" w:before="0" w:after="80"/>
        <w:jc w:val="both"/>
      </w:pPr>
      <w:r>
        <w:rPr>
          <w:rFonts w:ascii="Arial" w:hAnsi="Arial"/>
          <w:b w:val="0"/>
          <w:i w:val="0"/>
          <w:color w:val="111827"/>
          <w:sz w:val="24"/>
        </w:rPr>
        <w:t>As Leis de Augustus De Morgan ditam a negação das estruturas conjuntivas e disjuntivas: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Negação da Conjunção ("E"):</w:t>
      </w:r>
      <w:r>
        <w:rPr>
          <w:rFonts w:ascii="Arial" w:hAnsi="Arial"/>
          <w:b w:val="0"/>
          <w:i w:val="0"/>
          <w:color w:val="111827"/>
          <w:sz w:val="22"/>
        </w:rPr>
        <w:t xml:space="preserve"> Nega-se a primeira, nega-se a segunda e troca-se o conectivo por "OU":</w:t>
      </w:r>
    </w:p>
    <w:p>
      <w:pPr>
        <w:spacing w:line="360" w:lineRule="auto" w:before="0" w:after="80"/>
        <w:jc w:val="both"/>
      </w:pPr>
      <w:r>
        <w:rPr>
          <w:rFonts w:ascii="Arial" w:hAnsi="Arial"/>
          <w:b w:val="0"/>
          <w:i w:val="0"/>
          <w:color w:val="111827"/>
          <w:sz w:val="24"/>
        </w:rPr>
        <w:t>$</w:t>
      </w:r>
      <w:r>
        <w:rPr>
          <w:rFonts w:ascii="Cambria Math" w:hAnsi="Cambria Math"/>
          <w:i/>
          <w:color w:val="1B365D"/>
          <w:sz w:val="24"/>
        </w:rPr>
        <w:t>\neg(p \land q) \equiv \neg p \lor \neg q</w:t>
      </w:r>
      <w:r>
        <w:rPr>
          <w:rFonts w:ascii="Arial" w:hAnsi="Arial"/>
          <w:b w:val="0"/>
          <w:i w:val="0"/>
          <w:color w:val="111827"/>
          <w:sz w:val="24"/>
        </w:rPr>
        <w:t>$</w:t>
      </w:r>
    </w:p>
    <w:p>
      <w:pPr>
        <w:spacing w:line="360" w:lineRule="auto" w:before="0" w:after="80"/>
        <w:jc w:val="both"/>
      </w:pPr>
      <w:r>
        <w:rPr>
          <w:rFonts w:ascii="Arial" w:hAnsi="Arial"/>
          <w:b w:val="0"/>
          <w:i/>
          <w:color w:val="111827"/>
          <w:sz w:val="24"/>
        </w:rPr>
        <w:t>Exemplo:</w:t>
      </w:r>
      <w:r>
        <w:rPr>
          <w:rFonts w:ascii="Arial" w:hAnsi="Arial"/>
          <w:b w:val="0"/>
          <w:i w:val="0"/>
          <w:color w:val="111827"/>
          <w:sz w:val="24"/>
        </w:rPr>
        <w:t xml:space="preserve"> A negação de </w:t>
      </w:r>
      <w:r>
        <w:rPr>
          <w:rFonts w:ascii="Arial" w:hAnsi="Arial"/>
          <w:b w:val="0"/>
          <w:i/>
          <w:color w:val="111827"/>
          <w:sz w:val="24"/>
        </w:rPr>
        <w:t>"O relatório foi concluído e o prazo foi cumprido"</w:t>
      </w:r>
      <w:r>
        <w:rPr>
          <w:rFonts w:ascii="Arial" w:hAnsi="Arial"/>
          <w:b w:val="0"/>
          <w:i w:val="0"/>
          <w:color w:val="111827"/>
          <w:sz w:val="24"/>
        </w:rPr>
        <w:t xml:space="preserve"> é *"O relatório </w:t>
      </w:r>
      <w:r>
        <w:rPr>
          <w:rFonts w:ascii="Arial" w:hAnsi="Arial"/>
          <w:b/>
          <w:i w:val="0"/>
          <w:color w:val="111827"/>
          <w:sz w:val="24"/>
        </w:rPr>
        <w:t>não</w:t>
      </w:r>
      <w:r>
        <w:rPr>
          <w:rFonts w:ascii="Arial" w:hAnsi="Arial"/>
          <w:b w:val="0"/>
          <w:i w:val="0"/>
          <w:color w:val="111827"/>
          <w:sz w:val="24"/>
        </w:rPr>
        <w:t xml:space="preserve"> foi concluído </w:t>
      </w:r>
      <w:r>
        <w:rPr>
          <w:rFonts w:ascii="Arial" w:hAnsi="Arial"/>
          <w:b/>
          <w:i w:val="0"/>
          <w:color w:val="111827"/>
          <w:sz w:val="24"/>
        </w:rPr>
        <w:t>OU</w:t>
      </w:r>
      <w:r>
        <w:rPr>
          <w:rFonts w:ascii="Arial" w:hAnsi="Arial"/>
          <w:b w:val="0"/>
          <w:i w:val="0"/>
          <w:color w:val="111827"/>
          <w:sz w:val="24"/>
        </w:rPr>
        <w:t xml:space="preserve"> o prazo </w:t>
      </w:r>
      <w:r>
        <w:rPr>
          <w:rFonts w:ascii="Arial" w:hAnsi="Arial"/>
          <w:b/>
          <w:i w:val="0"/>
          <w:color w:val="111827"/>
          <w:sz w:val="24"/>
        </w:rPr>
        <w:t>não</w:t>
      </w:r>
      <w:r>
        <w:rPr>
          <w:rFonts w:ascii="Arial" w:hAnsi="Arial"/>
          <w:b w:val="0"/>
          <w:i w:val="0"/>
          <w:color w:val="111827"/>
          <w:sz w:val="24"/>
        </w:rPr>
        <w:t xml:space="preserve"> foi cumprido"*.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Negação da Disjunção Inclusiva ("OU"):</w:t>
      </w:r>
      <w:r>
        <w:rPr>
          <w:rFonts w:ascii="Arial" w:hAnsi="Arial"/>
          <w:b w:val="0"/>
          <w:i w:val="0"/>
          <w:color w:val="111827"/>
          <w:sz w:val="22"/>
        </w:rPr>
        <w:t xml:space="preserve"> Nega-se a primeira, nega-se a segunda e troca-se o conectivo por "E":</w:t>
      </w:r>
    </w:p>
    <w:p>
      <w:pPr>
        <w:spacing w:line="360" w:lineRule="auto" w:before="0" w:after="80"/>
        <w:jc w:val="both"/>
      </w:pPr>
      <w:r>
        <w:rPr>
          <w:rFonts w:ascii="Arial" w:hAnsi="Arial"/>
          <w:b w:val="0"/>
          <w:i w:val="0"/>
          <w:color w:val="111827"/>
          <w:sz w:val="24"/>
        </w:rPr>
        <w:t>$</w:t>
      </w:r>
      <w:r>
        <w:rPr>
          <w:rFonts w:ascii="Cambria Math" w:hAnsi="Cambria Math"/>
          <w:i/>
          <w:color w:val="1B365D"/>
          <w:sz w:val="24"/>
        </w:rPr>
        <w:t>\neg(p \lor q) \equiv \neg p \land \neg q</w:t>
      </w:r>
      <w:r>
        <w:rPr>
          <w:rFonts w:ascii="Arial" w:hAnsi="Arial"/>
          <w:b w:val="0"/>
          <w:i w:val="0"/>
          <w:color w:val="111827"/>
          <w:sz w:val="24"/>
        </w:rPr>
        <w:t>$</w:t>
      </w:r>
    </w:p>
    <w:p>
      <w:pPr>
        <w:spacing w:line="360" w:lineRule="auto" w:before="0" w:after="80"/>
        <w:jc w:val="both"/>
      </w:pPr>
      <w:r>
        <w:rPr>
          <w:rFonts w:ascii="Arial" w:hAnsi="Arial"/>
          <w:b w:val="0"/>
          <w:i/>
          <w:color w:val="111827"/>
          <w:sz w:val="24"/>
        </w:rPr>
        <w:t>Exemplo:</w:t>
      </w:r>
      <w:r>
        <w:rPr>
          <w:rFonts w:ascii="Arial" w:hAnsi="Arial"/>
          <w:b w:val="0"/>
          <w:i w:val="0"/>
          <w:color w:val="111827"/>
          <w:sz w:val="24"/>
        </w:rPr>
        <w:t xml:space="preserve"> A negação de </w:t>
      </w:r>
      <w:r>
        <w:rPr>
          <w:rFonts w:ascii="Arial" w:hAnsi="Arial"/>
          <w:b w:val="0"/>
          <w:i/>
          <w:color w:val="111827"/>
          <w:sz w:val="24"/>
        </w:rPr>
        <w:t>"Houve sobrepreço ou houve desídia"</w:t>
      </w:r>
      <w:r>
        <w:rPr>
          <w:rFonts w:ascii="Arial" w:hAnsi="Arial"/>
          <w:b w:val="0"/>
          <w:i w:val="0"/>
          <w:color w:val="111827"/>
          <w:sz w:val="24"/>
        </w:rPr>
        <w:t xml:space="preserve"> é *"</w:t>
      </w:r>
      <w:r>
        <w:rPr>
          <w:rFonts w:ascii="Arial" w:hAnsi="Arial"/>
          <w:b/>
          <w:i w:val="0"/>
          <w:color w:val="111827"/>
          <w:sz w:val="24"/>
        </w:rPr>
        <w:t>Não</w:t>
      </w:r>
      <w:r>
        <w:rPr>
          <w:rFonts w:ascii="Arial" w:hAnsi="Arial"/>
          <w:b w:val="0"/>
          <w:i w:val="0"/>
          <w:color w:val="111827"/>
          <w:sz w:val="24"/>
        </w:rPr>
        <w:t xml:space="preserve"> houve sobrepreço </w:t>
      </w:r>
      <w:r>
        <w:rPr>
          <w:rFonts w:ascii="Arial" w:hAnsi="Arial"/>
          <w:b/>
          <w:i w:val="0"/>
          <w:color w:val="111827"/>
          <w:sz w:val="24"/>
        </w:rPr>
        <w:t>E</w:t>
      </w:r>
      <w:r>
        <w:rPr>
          <w:rFonts w:ascii="Arial" w:hAnsi="Arial"/>
          <w:b w:val="0"/>
          <w:i w:val="0"/>
          <w:color w:val="111827"/>
          <w:sz w:val="24"/>
        </w:rPr>
        <w:t xml:space="preserve"> </w:t>
      </w:r>
      <w:r>
        <w:rPr>
          <w:rFonts w:ascii="Arial" w:hAnsi="Arial"/>
          <w:b/>
          <w:i w:val="0"/>
          <w:color w:val="111827"/>
          <w:sz w:val="24"/>
        </w:rPr>
        <w:t>não</w:t>
      </w:r>
      <w:r>
        <w:rPr>
          <w:rFonts w:ascii="Arial" w:hAnsi="Arial"/>
          <w:b w:val="0"/>
          <w:i w:val="0"/>
          <w:color w:val="111827"/>
          <w:sz w:val="24"/>
        </w:rPr>
        <w:t xml:space="preserve"> houve desídia"*.</w:t>
      </w:r>
    </w:p>
    <w:p>
      <w:pPr>
        <w:keepNext/>
        <w:spacing w:before="200" w:after="80"/>
      </w:pPr>
      <w:r>
        <w:rPr>
          <w:rFonts w:ascii="Arial" w:hAnsi="Arial"/>
          <w:b/>
          <w:i w:val="0"/>
          <w:color w:val="2B6CB0"/>
          <w:sz w:val="24"/>
        </w:rPr>
        <w:t>2.2 Negação da Condicional e a Regra do MANÉ</w:t>
      </w:r>
    </w:p>
    <w:p>
      <w:pPr>
        <w:spacing w:line="360" w:lineRule="auto" w:before="0" w:after="80"/>
        <w:jc w:val="both"/>
      </w:pPr>
      <w:r>
        <w:rPr>
          <w:rFonts w:ascii="Arial" w:hAnsi="Arial"/>
          <w:b w:val="0"/>
          <w:i w:val="0"/>
          <w:color w:val="111827"/>
          <w:sz w:val="24"/>
        </w:rPr>
        <w:t xml:space="preserve">A negação de uma proposição condicional </w:t>
      </w:r>
      <w:r>
        <w:rPr>
          <w:rFonts w:ascii="Cambria Math" w:hAnsi="Cambria Math"/>
          <w:i/>
          <w:color w:val="1B365D"/>
          <w:sz w:val="24"/>
        </w:rPr>
        <w:t>p \rightarrow q</w:t>
      </w:r>
      <w:r>
        <w:rPr>
          <w:rFonts w:ascii="Arial" w:hAnsi="Arial"/>
          <w:b w:val="0"/>
          <w:i w:val="0"/>
          <w:color w:val="111827"/>
          <w:sz w:val="24"/>
        </w:rPr>
        <w:t xml:space="preserve"> é obtida pelo célebre mnemônico </w:t>
      </w:r>
      <w:r>
        <w:rPr>
          <w:rFonts w:ascii="Arial" w:hAnsi="Arial"/>
          <w:b/>
          <w:i w:val="0"/>
          <w:color w:val="111827"/>
          <w:sz w:val="24"/>
        </w:rPr>
        <w:t>MANÉ</w:t>
      </w:r>
      <w:r>
        <w:rPr>
          <w:rFonts w:ascii="Arial" w:hAnsi="Arial"/>
          <w:b w:val="0"/>
          <w:i w:val="0"/>
          <w:color w:val="111827"/>
          <w:sz w:val="24"/>
        </w:rPr>
        <w:t xml:space="preserve"> (</w:t>
      </w:r>
      <w:r>
        <w:rPr>
          <w:rFonts w:ascii="Arial" w:hAnsi="Arial"/>
          <w:b/>
          <w:i w:val="0"/>
          <w:color w:val="111827"/>
          <w:sz w:val="24"/>
        </w:rPr>
        <w:t>MA</w:t>
      </w:r>
      <w:r>
        <w:rPr>
          <w:rFonts w:ascii="Arial" w:hAnsi="Arial"/>
          <w:b w:val="0"/>
          <w:i w:val="0"/>
          <w:color w:val="111827"/>
          <w:sz w:val="24"/>
        </w:rPr>
        <w:t xml:space="preserve">ntém a primeira e </w:t>
      </w:r>
      <w:r>
        <w:rPr>
          <w:rFonts w:ascii="Arial" w:hAnsi="Arial"/>
          <w:b/>
          <w:i w:val="0"/>
          <w:color w:val="111827"/>
          <w:sz w:val="24"/>
        </w:rPr>
        <w:t>NE</w:t>
      </w:r>
      <w:r>
        <w:rPr>
          <w:rFonts w:ascii="Arial" w:hAnsi="Arial"/>
          <w:b w:val="0"/>
          <w:i w:val="0"/>
          <w:color w:val="111827"/>
          <w:sz w:val="24"/>
        </w:rPr>
        <w:t>ga a segunda):</w:t>
      </w:r>
    </w:p>
    <w:p>
      <w:pPr>
        <w:spacing w:line="360" w:lineRule="auto" w:before="0" w:after="80"/>
        <w:jc w:val="both"/>
      </w:pPr>
      <w:r>
        <w:rPr>
          <w:rFonts w:ascii="Arial" w:hAnsi="Arial"/>
          <w:b w:val="0"/>
          <w:i w:val="0"/>
          <w:color w:val="111827"/>
          <w:sz w:val="24"/>
        </w:rPr>
        <w:t>$</w:t>
      </w:r>
      <w:r>
        <w:rPr>
          <w:rFonts w:ascii="Cambria Math" w:hAnsi="Cambria Math"/>
          <w:i/>
          <w:color w:val="1B365D"/>
          <w:sz w:val="24"/>
        </w:rPr>
        <w:t>\neg(p \rightarrow q) \equiv p \land \neg q</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 negação de uma proposição do tipo </w:t>
            </w:r>
            <w:r>
              <w:rPr>
                <w:rFonts w:ascii="Arial" w:hAnsi="Arial"/>
                <w:b w:val="0"/>
                <w:i/>
                <w:color w:val="111827"/>
                <w:sz w:val="21"/>
              </w:rPr>
              <w:t>"Se p, então q"</w:t>
            </w:r>
            <w:r>
              <w:rPr>
                <w:rFonts w:ascii="Arial" w:hAnsi="Arial"/>
                <w:b w:val="0"/>
                <w:i w:val="0"/>
                <w:color w:val="111827"/>
                <w:sz w:val="21"/>
              </w:rPr>
              <w:t xml:space="preserve"> </w:t>
            </w:r>
            <w:r>
              <w:rPr>
                <w:rFonts w:ascii="Arial" w:hAnsi="Arial"/>
                <w:b/>
                <w:i w:val="0"/>
                <w:color w:val="111827"/>
                <w:sz w:val="21"/>
              </w:rPr>
              <w:t>JAMAIS começa com a palavra 'Se'</w:t>
            </w:r>
            <w:r>
              <w:rPr>
                <w:rFonts w:ascii="Arial" w:hAnsi="Arial"/>
                <w:b w:val="0"/>
                <w:i w:val="0"/>
                <w:color w:val="111827"/>
                <w:sz w:val="21"/>
              </w:rPr>
              <w:t xml:space="preserve">! Se a questão solicitar a negação de uma condicional e alguma alternativa vier iniciada por </w:t>
            </w:r>
            <w:r>
              <w:rPr>
                <w:rFonts w:ascii="Arial" w:hAnsi="Arial"/>
                <w:b w:val="0"/>
                <w:i/>
                <w:color w:val="111827"/>
                <w:sz w:val="21"/>
              </w:rPr>
              <w:t>"Se..."</w:t>
            </w:r>
            <w:r>
              <w:rPr>
                <w:rFonts w:ascii="Arial" w:hAnsi="Arial"/>
                <w:b w:val="0"/>
                <w:i w:val="0"/>
                <w:color w:val="111827"/>
                <w:sz w:val="21"/>
              </w:rPr>
              <w:t xml:space="preserve">, elimine-a imediatamente. A negação lógica da condicional é sempre uma conjunção com o conectivo </w:t>
            </w:r>
            <w:r>
              <w:rPr>
                <w:rFonts w:ascii="Arial" w:hAnsi="Arial"/>
                <w:b/>
                <w:i w:val="0"/>
                <w:color w:val="111827"/>
                <w:sz w:val="21"/>
              </w:rPr>
              <w:t>"E"</w:t>
            </w:r>
            <w:r>
              <w:rPr>
                <w:rFonts w:ascii="Arial" w:hAnsi="Arial"/>
                <w:b w:val="0"/>
                <w:i w:val="0"/>
                <w:color w:val="111827"/>
                <w:sz w:val="21"/>
              </w:rPr>
              <w:t>!</w:t>
            </w:r>
          </w:p>
          <w:p>
            <w:pPr>
              <w:spacing w:line="288" w:lineRule="auto" w:before="40" w:after="40"/>
            </w:pPr>
            <w:r>
              <w:rPr>
                <w:rFonts w:ascii="Arial" w:hAnsi="Arial"/>
                <w:b w:val="0"/>
                <w:i/>
                <w:color w:val="111827"/>
                <w:sz w:val="21"/>
              </w:rPr>
              <w:t xml:space="preserve"> Proposição: </w:t>
            </w:r>
            <w:r>
              <w:rPr>
                <w:rFonts w:ascii="Arial" w:hAnsi="Arial"/>
                <w:b w:val="0"/>
                <w:i w:val="0"/>
                <w:color w:val="111827"/>
                <w:sz w:val="21"/>
              </w:rPr>
              <w:t>"Se o auditor fiscaliza, a irregularidade diminui."*</w:t>
            </w:r>
          </w:p>
          <w:p>
            <w:pPr>
              <w:spacing w:line="288" w:lineRule="auto" w:before="40" w:after="40"/>
            </w:pPr>
            <w:r>
              <w:rPr>
                <w:rFonts w:ascii="Arial" w:hAnsi="Arial"/>
                <w:b w:val="0"/>
                <w:i/>
                <w:color w:val="111827"/>
                <w:sz w:val="21"/>
              </w:rPr>
              <w:t xml:space="preserve"> Negação estrita: </w:t>
            </w:r>
            <w:r>
              <w:rPr>
                <w:rFonts w:ascii="Arial" w:hAnsi="Arial"/>
                <w:b w:val="0"/>
                <w:i w:val="0"/>
                <w:color w:val="111827"/>
                <w:sz w:val="21"/>
              </w:rPr>
              <w:t xml:space="preserve">"O auditor fiscaliza </w:t>
            </w:r>
            <w:r>
              <w:rPr>
                <w:rFonts w:ascii="Arial" w:hAnsi="Arial"/>
                <w:b/>
                <w:i w:val="0"/>
                <w:color w:val="111827"/>
                <w:sz w:val="21"/>
              </w:rPr>
              <w:t>E</w:t>
            </w:r>
            <w:r>
              <w:rPr>
                <w:rFonts w:ascii="Arial" w:hAnsi="Arial"/>
                <w:b w:val="0"/>
                <w:i w:val="0"/>
                <w:color w:val="111827"/>
                <w:sz w:val="21"/>
              </w:rPr>
              <w:t xml:space="preserve"> a irregularidade </w:t>
            </w:r>
            <w:r>
              <w:rPr>
                <w:rFonts w:ascii="Arial" w:hAnsi="Arial"/>
                <w:b/>
                <w:i w:val="0"/>
                <w:color w:val="111827"/>
                <w:sz w:val="21"/>
              </w:rPr>
              <w:t>não</w:t>
            </w:r>
            <w:r>
              <w:rPr>
                <w:rFonts w:ascii="Arial" w:hAnsi="Arial"/>
                <w:b w:val="0"/>
                <w:i w:val="0"/>
                <w:color w:val="111827"/>
                <w:sz w:val="21"/>
              </w:rPr>
              <w:t xml:space="preserve"> diminui."*</w:t>
            </w:r>
          </w:p>
        </w:tc>
      </w:tr>
    </w:tbl>
    <w:p>
      <w:pPr>
        <w:spacing w:before="0" w:after="120"/>
      </w:pPr>
    </w:p>
    <w:p>
      <w:pPr>
        <w:keepNext/>
        <w:spacing w:before="200" w:after="80"/>
      </w:pPr>
      <w:r>
        <w:rPr>
          <w:rFonts w:ascii="Arial" w:hAnsi="Arial"/>
          <w:b/>
          <w:i w:val="0"/>
          <w:color w:val="2B6CB0"/>
          <w:sz w:val="24"/>
        </w:rPr>
        <w:t>2.3 Equivalências Notáveis da Condicional: Contrapositiva e Disjuntiva (NEYA)</w:t>
      </w:r>
    </w:p>
    <w:p>
      <w:pPr>
        <w:spacing w:line="360" w:lineRule="auto" w:before="0" w:after="80"/>
        <w:jc w:val="both"/>
      </w:pPr>
      <w:r>
        <w:rPr>
          <w:rFonts w:ascii="Arial" w:hAnsi="Arial"/>
          <w:b w:val="0"/>
          <w:i w:val="0"/>
          <w:color w:val="111827"/>
          <w:sz w:val="24"/>
        </w:rPr>
        <w:t xml:space="preserve">A FCC explora intensamente duas formas canônicas de reescrever a condicional </w:t>
      </w:r>
      <w:r>
        <w:rPr>
          <w:rFonts w:ascii="Cambria Math" w:hAnsi="Cambria Math"/>
          <w:i/>
          <w:color w:val="1B365D"/>
          <w:sz w:val="24"/>
        </w:rPr>
        <w:t>p \rightarrow q</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Equivalência Contrapositiva (Inverte e Nega Tudo):</w:t>
      </w:r>
    </w:p>
    <w:p>
      <w:pPr>
        <w:spacing w:line="360" w:lineRule="auto" w:before="0" w:after="80"/>
        <w:jc w:val="both"/>
      </w:pPr>
      <w:r>
        <w:rPr>
          <w:rFonts w:ascii="Arial" w:hAnsi="Arial"/>
          <w:b w:val="0"/>
          <w:i w:val="0"/>
          <w:color w:val="111827"/>
          <w:sz w:val="24"/>
        </w:rPr>
        <w:t>$</w:t>
      </w:r>
      <w:r>
        <w:rPr>
          <w:rFonts w:ascii="Cambria Math" w:hAnsi="Cambria Math"/>
          <w:i/>
          <w:color w:val="1B365D"/>
          <w:sz w:val="24"/>
        </w:rPr>
        <w:t>p \rightarrow q \equiv \neg q \rightarrow \neg p</w:t>
      </w:r>
      <w:r>
        <w:rPr>
          <w:rFonts w:ascii="Arial" w:hAnsi="Arial"/>
          <w:b w:val="0"/>
          <w:i w:val="0"/>
          <w:color w:val="111827"/>
          <w:sz w:val="24"/>
        </w:rPr>
        <w:t>$</w:t>
      </w:r>
    </w:p>
    <w:p>
      <w:pPr>
        <w:spacing w:line="360" w:lineRule="auto" w:before="0" w:after="80"/>
        <w:jc w:val="both"/>
      </w:pPr>
      <w:r>
        <w:rPr>
          <w:rFonts w:ascii="Arial" w:hAnsi="Arial"/>
          <w:b w:val="0"/>
          <w:i/>
          <w:color w:val="111827"/>
          <w:sz w:val="24"/>
        </w:rPr>
        <w:t>Exemplo:</w:t>
      </w:r>
      <w:r>
        <w:rPr>
          <w:rFonts w:ascii="Arial" w:hAnsi="Arial"/>
          <w:b w:val="0"/>
          <w:i w:val="0"/>
          <w:color w:val="111827"/>
          <w:sz w:val="24"/>
        </w:rPr>
        <w:t xml:space="preserve"> </w:t>
      </w:r>
      <w:r>
        <w:rPr>
          <w:rFonts w:ascii="Arial" w:hAnsi="Arial"/>
          <w:b w:val="0"/>
          <w:i/>
          <w:color w:val="111827"/>
          <w:sz w:val="24"/>
        </w:rPr>
        <w:t>"Se a prestação de contas foi apresentada tempestivamente, então a certidão foi emitida"</w:t>
      </w:r>
      <w:r>
        <w:rPr>
          <w:rFonts w:ascii="Arial" w:hAnsi="Arial"/>
          <w:b w:val="0"/>
          <w:i w:val="0"/>
          <w:color w:val="111827"/>
          <w:sz w:val="24"/>
        </w:rPr>
        <w:t xml:space="preserve"> </w:t>
      </w:r>
      <w:r>
        <w:rPr>
          <w:rFonts w:ascii="Cambria Math" w:hAnsi="Cambria Math"/>
          <w:i/>
          <w:color w:val="1B365D"/>
          <w:sz w:val="24"/>
        </w:rPr>
        <w:t>\equiv</w:t>
      </w:r>
      <w:r>
        <w:rPr>
          <w:rFonts w:ascii="Arial" w:hAnsi="Arial"/>
          <w:b w:val="0"/>
          <w:i w:val="0"/>
          <w:color w:val="111827"/>
          <w:sz w:val="24"/>
        </w:rPr>
        <w:t xml:space="preserve"> *"Se a certidão </w:t>
      </w:r>
      <w:r>
        <w:rPr>
          <w:rFonts w:ascii="Arial" w:hAnsi="Arial"/>
          <w:b/>
          <w:i w:val="0"/>
          <w:color w:val="111827"/>
          <w:sz w:val="24"/>
        </w:rPr>
        <w:t>não</w:t>
      </w:r>
      <w:r>
        <w:rPr>
          <w:rFonts w:ascii="Arial" w:hAnsi="Arial"/>
          <w:b w:val="0"/>
          <w:i w:val="0"/>
          <w:color w:val="111827"/>
          <w:sz w:val="24"/>
        </w:rPr>
        <w:t xml:space="preserve"> foi emitida, então a prestação de contas </w:t>
      </w:r>
      <w:r>
        <w:rPr>
          <w:rFonts w:ascii="Arial" w:hAnsi="Arial"/>
          <w:b/>
          <w:i w:val="0"/>
          <w:color w:val="111827"/>
          <w:sz w:val="24"/>
        </w:rPr>
        <w:t>não</w:t>
      </w:r>
      <w:r>
        <w:rPr>
          <w:rFonts w:ascii="Arial" w:hAnsi="Arial"/>
          <w:b w:val="0"/>
          <w:i w:val="0"/>
          <w:color w:val="111827"/>
          <w:sz w:val="24"/>
        </w:rPr>
        <w:t xml:space="preserve"> foi apresentada tempestivamente"*.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Equivalência Disjuntiva (Regra do NEYA - NEga a primeira OU mantêm a segunda):</w:t>
      </w:r>
    </w:p>
    <w:p>
      <w:pPr>
        <w:spacing w:line="360" w:lineRule="auto" w:before="0" w:after="80"/>
        <w:jc w:val="both"/>
      </w:pPr>
      <w:r>
        <w:rPr>
          <w:rFonts w:ascii="Arial" w:hAnsi="Arial"/>
          <w:b w:val="0"/>
          <w:i w:val="0"/>
          <w:color w:val="111827"/>
          <w:sz w:val="24"/>
        </w:rPr>
        <w:t>$</w:t>
      </w:r>
      <w:r>
        <w:rPr>
          <w:rFonts w:ascii="Cambria Math" w:hAnsi="Cambria Math"/>
          <w:i/>
          <w:color w:val="1B365D"/>
          <w:sz w:val="24"/>
        </w:rPr>
        <w:t>p \rightarrow q \equiv \neg p \lor q</w:t>
      </w:r>
      <w:r>
        <w:rPr>
          <w:rFonts w:ascii="Arial" w:hAnsi="Arial"/>
          <w:b w:val="0"/>
          <w:i w:val="0"/>
          <w:color w:val="111827"/>
          <w:sz w:val="24"/>
        </w:rPr>
        <w:t>$</w:t>
      </w:r>
    </w:p>
    <w:p>
      <w:pPr>
        <w:spacing w:line="360" w:lineRule="auto" w:before="0" w:after="80"/>
        <w:jc w:val="both"/>
      </w:pPr>
      <w:r>
        <w:rPr>
          <w:rFonts w:ascii="Arial" w:hAnsi="Arial"/>
          <w:b w:val="0"/>
          <w:i/>
          <w:color w:val="111827"/>
          <w:sz w:val="24"/>
        </w:rPr>
        <w:t>Exemplo:</w:t>
      </w:r>
      <w:r>
        <w:rPr>
          <w:rFonts w:ascii="Arial" w:hAnsi="Arial"/>
          <w:b w:val="0"/>
          <w:i w:val="0"/>
          <w:color w:val="111827"/>
          <w:sz w:val="24"/>
        </w:rPr>
        <w:t xml:space="preserve"> </w:t>
      </w:r>
      <w:r>
        <w:rPr>
          <w:rFonts w:ascii="Arial" w:hAnsi="Arial"/>
          <w:b w:val="0"/>
          <w:i/>
          <w:color w:val="111827"/>
          <w:sz w:val="24"/>
        </w:rPr>
        <w:t>"Se o servidor observa a moralidade, sua conduta é inatacável"</w:t>
      </w:r>
      <w:r>
        <w:rPr>
          <w:rFonts w:ascii="Arial" w:hAnsi="Arial"/>
          <w:b w:val="0"/>
          <w:i w:val="0"/>
          <w:color w:val="111827"/>
          <w:sz w:val="24"/>
        </w:rPr>
        <w:t xml:space="preserve"> </w:t>
      </w:r>
      <w:r>
        <w:rPr>
          <w:rFonts w:ascii="Cambria Math" w:hAnsi="Cambria Math"/>
          <w:i/>
          <w:color w:val="1B365D"/>
          <w:sz w:val="24"/>
        </w:rPr>
        <w:t>\equiv</w:t>
      </w:r>
      <w:r>
        <w:rPr>
          <w:rFonts w:ascii="Arial" w:hAnsi="Arial"/>
          <w:b w:val="0"/>
          <w:i w:val="0"/>
          <w:color w:val="111827"/>
          <w:sz w:val="24"/>
        </w:rPr>
        <w:t xml:space="preserve"> *"O servidor </w:t>
      </w:r>
      <w:r>
        <w:rPr>
          <w:rFonts w:ascii="Arial" w:hAnsi="Arial"/>
          <w:b/>
          <w:i w:val="0"/>
          <w:color w:val="111827"/>
          <w:sz w:val="24"/>
        </w:rPr>
        <w:t>não</w:t>
      </w:r>
      <w:r>
        <w:rPr>
          <w:rFonts w:ascii="Arial" w:hAnsi="Arial"/>
          <w:b w:val="0"/>
          <w:i w:val="0"/>
          <w:color w:val="111827"/>
          <w:sz w:val="24"/>
        </w:rPr>
        <w:t xml:space="preserve"> observa a moralidade </w:t>
      </w:r>
      <w:r>
        <w:rPr>
          <w:rFonts w:ascii="Arial" w:hAnsi="Arial"/>
          <w:b/>
          <w:i w:val="0"/>
          <w:color w:val="111827"/>
          <w:sz w:val="24"/>
        </w:rPr>
        <w:t>OU</w:t>
      </w:r>
      <w:r>
        <w:rPr>
          <w:rFonts w:ascii="Arial" w:hAnsi="Arial"/>
          <w:b w:val="0"/>
          <w:i w:val="0"/>
          <w:color w:val="111827"/>
          <w:sz w:val="24"/>
        </w:rPr>
        <w:t xml:space="preserve"> sua conduta é inatacável"*.</w:t>
      </w:r>
    </w:p>
    <w:p>
      <w:pPr>
        <w:keepNext/>
        <w:spacing w:before="200" w:after="80"/>
      </w:pPr>
      <w:r>
        <w:rPr>
          <w:rFonts w:ascii="Arial" w:hAnsi="Arial"/>
          <w:b/>
          <w:i w:val="0"/>
          <w:color w:val="2B6CB0"/>
          <w:sz w:val="24"/>
        </w:rPr>
        <w:t>2.4 Tautologias, Contradições e Contingências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Tautologia:</w:t>
      </w:r>
      <w:r>
        <w:rPr>
          <w:rFonts w:ascii="Arial" w:hAnsi="Arial"/>
          <w:b w:val="0"/>
          <w:i w:val="0"/>
          <w:color w:val="111827"/>
          <w:sz w:val="22"/>
        </w:rPr>
        <w:t xml:space="preserve"> Proposição composta que é invariavelmente verdadeira em todas as linhas da sua tabela-verdade, independentemente dos valores lógicos das proposições simples (ex.: </w:t>
      </w:r>
      <w:r>
        <w:rPr>
          <w:rFonts w:ascii="Cambria Math" w:hAnsi="Cambria Math"/>
          <w:i/>
          <w:color w:val="1B365D"/>
          <w:sz w:val="22"/>
        </w:rPr>
        <w:t>p \lor \neg p</w:t>
      </w:r>
      <w:r>
        <w:rPr>
          <w:rFonts w:ascii="Arial" w:hAnsi="Arial"/>
          <w:b w:val="0"/>
          <w:i w:val="0"/>
          <w:color w:val="111827"/>
          <w:sz w:val="22"/>
        </w:rPr>
        <w:t>, princípio do terceiro excluído).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Contradição:</w:t>
      </w:r>
      <w:r>
        <w:rPr>
          <w:rFonts w:ascii="Arial" w:hAnsi="Arial"/>
          <w:b w:val="0"/>
          <w:i w:val="0"/>
          <w:color w:val="111827"/>
          <w:sz w:val="22"/>
        </w:rPr>
        <w:t xml:space="preserve"> Proposição composta que é invariavelmente falsa em todas as linhas da sua tabela-verdade (ex.: </w:t>
      </w:r>
      <w:r>
        <w:rPr>
          <w:rFonts w:ascii="Cambria Math" w:hAnsi="Cambria Math"/>
          <w:i/>
          <w:color w:val="1B365D"/>
          <w:sz w:val="22"/>
        </w:rPr>
        <w:t>p \land \neg 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Contingência:</w:t>
      </w:r>
      <w:r>
        <w:rPr>
          <w:rFonts w:ascii="Arial" w:hAnsi="Arial"/>
          <w:b w:val="0"/>
          <w:i w:val="0"/>
          <w:color w:val="111827"/>
          <w:sz w:val="22"/>
        </w:rPr>
        <w:t xml:space="preserve"> Proposição composta cuja tabela-verdade apresenta pelo menos um valor verdadeiro e pelo menos um valor falso.</w:t>
      </w:r>
    </w:p>
    <w:p>
      <w:pPr>
        <w:keepNext/>
        <w:spacing w:before="280" w:after="120"/>
      </w:pPr>
      <w:r>
        <w:rPr>
          <w:rFonts w:ascii="Arial" w:hAnsi="Arial"/>
          <w:b/>
          <w:i w:val="0"/>
          <w:color w:val="2C5282"/>
          <w:sz w:val="28"/>
        </w:rPr>
        <w:t>3. Validade de Argumentos Dedutivos e Regras de Inferência</w:t>
      </w:r>
    </w:p>
    <w:p>
      <w:pPr>
        <w:spacing w:line="360" w:lineRule="auto" w:before="0" w:after="80"/>
        <w:jc w:val="both"/>
      </w:pPr>
      <w:r>
        <w:rPr>
          <w:rFonts w:ascii="Arial" w:hAnsi="Arial"/>
          <w:b w:val="0"/>
          <w:i w:val="0"/>
          <w:color w:val="111827"/>
          <w:sz w:val="24"/>
        </w:rPr>
        <w:t>A argumentação lógica investiga se uma determinada conclusão decorre com necessidade matemática absoluta a partir de um conjunto de premissas assumidas como verdadeiras.</w:t>
      </w:r>
    </w:p>
    <w:p>
      <w:pPr>
        <w:keepNext/>
        <w:spacing w:before="200" w:after="80"/>
      </w:pPr>
      <w:r>
        <w:rPr>
          <w:rFonts w:ascii="Arial" w:hAnsi="Arial"/>
          <w:b/>
          <w:i w:val="0"/>
          <w:color w:val="2B6CB0"/>
          <w:sz w:val="24"/>
        </w:rPr>
        <w:t>3.1 Estrutura do Argumento: Premissas e Conclusão</w:t>
      </w:r>
    </w:p>
    <w:p>
      <w:pPr>
        <w:spacing w:line="360" w:lineRule="auto" w:before="0" w:after="80"/>
        <w:jc w:val="both"/>
      </w:pPr>
      <w:r>
        <w:rPr>
          <w:rFonts w:ascii="Arial" w:hAnsi="Arial"/>
          <w:b w:val="0"/>
          <w:i w:val="0"/>
          <w:color w:val="111827"/>
          <w:sz w:val="24"/>
        </w:rPr>
        <w:t>Um argumento dedutivo é um conjunto ordenado de proposições estruturado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Premissas ($P_1, P_2, \dots, P_n$):</w:t>
      </w:r>
      <w:r>
        <w:rPr>
          <w:rFonts w:ascii="Arial" w:hAnsi="Arial"/>
          <w:b w:val="0"/>
          <w:i w:val="0"/>
          <w:color w:val="111827"/>
          <w:sz w:val="22"/>
        </w:rPr>
        <w:t xml:space="preserve"> Proposições que servem de ponto de partida, evidência ou suporte fático.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Conclusão ($C$):</w:t>
      </w:r>
      <w:r>
        <w:rPr>
          <w:rFonts w:ascii="Arial" w:hAnsi="Arial"/>
          <w:b w:val="0"/>
          <w:i w:val="0"/>
          <w:color w:val="111827"/>
          <w:sz w:val="22"/>
        </w:rPr>
        <w:t xml:space="preserve"> Proposição final deduzida que decorre das premissas.</w:t>
      </w:r>
    </w:p>
    <w:p>
      <w:pPr>
        <w:spacing w:line="360" w:lineRule="auto" w:before="0" w:after="80"/>
        <w:jc w:val="both"/>
      </w:pPr>
      <w:r>
        <w:rPr>
          <w:rFonts w:ascii="Arial" w:hAnsi="Arial"/>
          <w:b w:val="0"/>
          <w:i w:val="0"/>
          <w:color w:val="111827"/>
          <w:sz w:val="24"/>
        </w:rPr>
        <w:t xml:space="preserve">Representa-se simbolicamente por: </w:t>
      </w:r>
      <w:r>
        <w:rPr>
          <w:rFonts w:ascii="Cambria Math" w:hAnsi="Cambria Math"/>
          <w:i/>
          <w:color w:val="1B365D"/>
          <w:sz w:val="24"/>
        </w:rPr>
        <w:t>P_1, P_2, \dots, P_n \vdash C</w:t>
      </w:r>
      <w:r>
        <w:rPr>
          <w:rFonts w:ascii="Arial" w:hAnsi="Arial"/>
          <w:b w:val="0"/>
          <w:i w:val="0"/>
          <w:color w:val="111827"/>
          <w:sz w:val="24"/>
        </w:rPr>
        <w:t>.</w:t>
      </w:r>
    </w:p>
    <w:p>
      <w:pPr>
        <w:keepNext/>
        <w:spacing w:before="200" w:after="80"/>
      </w:pPr>
      <w:r>
        <w:rPr>
          <w:rFonts w:ascii="Arial" w:hAnsi="Arial"/>
          <w:b/>
          <w:i w:val="0"/>
          <w:color w:val="2B6CB0"/>
          <w:sz w:val="24"/>
        </w:rPr>
        <w:t>3.2 Conceito Formal de Validade vs. Verdade Empírica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w:t>
      </w:r>
      <w:r>
        <w:rPr>
          <w:rFonts w:ascii="Arial" w:hAnsi="Arial"/>
          <w:b/>
          <w:i w:val="0"/>
          <w:color w:val="111827"/>
          <w:sz w:val="22"/>
        </w:rPr>
        <w:t>validade</w:t>
      </w:r>
      <w:r>
        <w:rPr>
          <w:rFonts w:ascii="Arial" w:hAnsi="Arial"/>
          <w:b w:val="0"/>
          <w:i w:val="0"/>
          <w:color w:val="111827"/>
          <w:sz w:val="22"/>
        </w:rPr>
        <w:t xml:space="preserve"> é uma propriedade formal e estrutural do argumento; não se confunde com a verdade material dos fatos no mundo físico.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Um argumento dedutivo é declarado </w:t>
      </w:r>
      <w:r>
        <w:rPr>
          <w:rFonts w:ascii="Arial" w:hAnsi="Arial"/>
          <w:b/>
          <w:i w:val="0"/>
          <w:color w:val="111827"/>
          <w:sz w:val="22"/>
        </w:rPr>
        <w:t>VÁLIDO</w:t>
      </w:r>
      <w:r>
        <w:rPr>
          <w:rFonts w:ascii="Arial" w:hAnsi="Arial"/>
          <w:b w:val="0"/>
          <w:i w:val="0"/>
          <w:color w:val="111827"/>
          <w:sz w:val="22"/>
        </w:rPr>
        <w:t xml:space="preserve"> quando é logicamente impossível que todas as suas premissas sejam simultaneamente verdadeiras e a sua conclusão seja falsa.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for possível construir um cenário consistente em que todas as premissas sejam verdadeiras e a conclusão seja falsa, o argumento é categorizado como </w:t>
      </w:r>
      <w:r>
        <w:rPr>
          <w:rFonts w:ascii="Arial" w:hAnsi="Arial"/>
          <w:b/>
          <w:i w:val="0"/>
          <w:color w:val="111827"/>
          <w:sz w:val="22"/>
        </w:rPr>
        <w:t>INVÁLIDO (Falácia ou Sofisma)</w:t>
      </w:r>
      <w:r>
        <w:rPr>
          <w:rFonts w:ascii="Arial" w:hAnsi="Arial"/>
          <w:b w:val="0"/>
          <w:i w:val="0"/>
          <w:color w:val="111827"/>
          <w:sz w:val="22"/>
        </w:rPr>
        <w:t>.</w:t>
      </w:r>
    </w:p>
    <w:p>
      <w:pPr>
        <w:keepNext/>
        <w:spacing w:before="200" w:after="80"/>
      </w:pPr>
      <w:r>
        <w:rPr>
          <w:rFonts w:ascii="Arial" w:hAnsi="Arial"/>
          <w:b/>
          <w:i w:val="0"/>
          <w:color w:val="2B6CB0"/>
          <w:sz w:val="24"/>
        </w:rPr>
        <w:t>3.3 Principais Regras de Inferência Válidas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Modus Ponens (Afirmação do Antecedente):</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\frac{p \rightarrow q, \quad p}{\therefore q}</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Modus Tollens (Negação do Consequente):</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\frac{p \rightarrow q, \quad \neg q}{\therefore \neg p}</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Silogismo Disjuntivo:</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\frac{p \lor q, \quad \neg p}{\therefore q}</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Silogismo Hipotético (Transitividade da Condicional):</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\frac{p \rightarrow q, \quad q \rightarrow r}{\therefore p \rightarrow r}</w:t>
      </w:r>
      <w:r>
        <w:rPr>
          <w:rFonts w:ascii="Arial" w:hAnsi="Arial"/>
          <w:b w:val="0"/>
          <w:i w:val="0"/>
          <w:color w:val="111827"/>
          <w:sz w:val="24"/>
        </w:rPr>
        <w:t>$</w:t>
      </w:r>
    </w:p>
    <w:p>
      <w:pPr>
        <w:keepNext/>
        <w:spacing w:before="200" w:after="80"/>
      </w:pPr>
      <w:r>
        <w:rPr>
          <w:rFonts w:ascii="Arial" w:hAnsi="Arial"/>
          <w:b/>
          <w:i w:val="0"/>
          <w:color w:val="2B6CB0"/>
          <w:sz w:val="24"/>
        </w:rPr>
        <w:t>3.4 O Método do Encadeamento de Premissas Verdadeiras</w:t>
      </w:r>
    </w:p>
    <w:p>
      <w:pPr>
        <w:spacing w:line="360" w:lineRule="auto" w:before="0" w:after="80"/>
        <w:jc w:val="both"/>
      </w:pPr>
      <w:r>
        <w:rPr>
          <w:rFonts w:ascii="Arial" w:hAnsi="Arial"/>
          <w:b w:val="0"/>
          <w:i w:val="0"/>
          <w:color w:val="111827"/>
          <w:sz w:val="24"/>
        </w:rPr>
        <w:t>O método prático para resolver questões com múltiplas premissas condicionais na FCC consiste em:</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Atribuir o valor lógico </w:t>
      </w:r>
      <w:r>
        <w:rPr>
          <w:rFonts w:ascii="Arial" w:hAnsi="Arial"/>
          <w:b/>
          <w:i w:val="0"/>
          <w:color w:val="111827"/>
          <w:sz w:val="22"/>
        </w:rPr>
        <w:t>VERDADEIRO ($V$)</w:t>
      </w:r>
      <w:r>
        <w:rPr>
          <w:rFonts w:ascii="Arial" w:hAnsi="Arial"/>
          <w:b w:val="0"/>
          <w:i w:val="0"/>
          <w:color w:val="111827"/>
          <w:sz w:val="22"/>
        </w:rPr>
        <w:t xml:space="preserve"> a todas as premissas do enunciado;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Localizar o ponto de partida mais restrito: quase sempre uma </w:t>
      </w:r>
      <w:r>
        <w:rPr>
          <w:rFonts w:ascii="Arial" w:hAnsi="Arial"/>
          <w:b/>
          <w:i w:val="0"/>
          <w:color w:val="111827"/>
          <w:sz w:val="22"/>
        </w:rPr>
        <w:t>proposição simples isolada</w:t>
      </w:r>
      <w:r>
        <w:rPr>
          <w:rFonts w:ascii="Arial" w:hAnsi="Arial"/>
          <w:b w:val="0"/>
          <w:i w:val="0"/>
          <w:color w:val="111827"/>
          <w:sz w:val="22"/>
        </w:rPr>
        <w:t xml:space="preserve"> ou uma </w:t>
      </w:r>
      <w:r>
        <w:rPr>
          <w:rFonts w:ascii="Arial" w:hAnsi="Arial"/>
          <w:b/>
          <w:i w:val="0"/>
          <w:color w:val="111827"/>
          <w:sz w:val="22"/>
        </w:rPr>
        <w:t>conjunção ("E")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Propagar esse valor veritativo pelas condicionais utilizando </w:t>
      </w:r>
      <w:r>
        <w:rPr>
          <w:rFonts w:ascii="Arial" w:hAnsi="Arial"/>
          <w:b w:val="0"/>
          <w:i/>
          <w:color w:val="111827"/>
          <w:sz w:val="22"/>
        </w:rPr>
        <w:t>Modus Ponens</w:t>
      </w:r>
      <w:r>
        <w:rPr>
          <w:rFonts w:ascii="Arial" w:hAnsi="Arial"/>
          <w:b w:val="0"/>
          <w:i w:val="0"/>
          <w:color w:val="111827"/>
          <w:sz w:val="22"/>
        </w:rPr>
        <w:t xml:space="preserve"> ou </w:t>
      </w:r>
      <w:r>
        <w:rPr>
          <w:rFonts w:ascii="Arial" w:hAnsi="Arial"/>
          <w:b w:val="0"/>
          <w:i/>
          <w:color w:val="111827"/>
          <w:sz w:val="22"/>
        </w:rPr>
        <w:t>Modus Tollens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As conclusões verdadeiras necessárias deduzidas correspondem à alternativa correta.</w:t>
      </w:r>
    </w:p>
    <w:p>
      <w:pPr>
        <w:keepNext/>
        <w:spacing w:before="280" w:after="120"/>
      </w:pPr>
      <w:r>
        <w:rPr>
          <w:rFonts w:ascii="Arial" w:hAnsi="Arial"/>
          <w:b/>
          <w:i w:val="0"/>
          <w:color w:val="2C5282"/>
          <w:sz w:val="28"/>
        </w:rPr>
        <w:t>4. Lógica de Primeira Ordem: Quantificadores e Silogismos Categóricos</w:t>
      </w:r>
    </w:p>
    <w:p>
      <w:pPr>
        <w:spacing w:line="360" w:lineRule="auto" w:before="0" w:after="80"/>
        <w:jc w:val="both"/>
      </w:pPr>
      <w:r>
        <w:rPr>
          <w:rFonts w:ascii="Arial" w:hAnsi="Arial"/>
          <w:b w:val="0"/>
          <w:i w:val="0"/>
          <w:color w:val="111827"/>
          <w:sz w:val="24"/>
        </w:rPr>
        <w:t>A lógica categórica estuda proposições que expressam relações de inclusão total, inclusão parcial ou exclusão total entre classes e conjuntos.</w:t>
      </w:r>
    </w:p>
    <w:p>
      <w:pPr>
        <w:spacing w:after="120"/>
      </w:pPr>
    </w:p>
    <w:p>
      <w:pPr>
        <w:keepNext/>
        <w:spacing w:before="200" w:after="80"/>
      </w:pPr>
      <w:r>
        <w:rPr>
          <w:rFonts w:ascii="Arial" w:hAnsi="Arial"/>
          <w:b/>
          <w:i w:val="0"/>
          <w:color w:val="2B6CB0"/>
          <w:sz w:val="24"/>
        </w:rPr>
        <w:t>4.1 Quantificadores Universais e Existenciais: Todo, Nenhum e Algum</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Universal Afirmativo ("TODO A é B"):</w:t>
      </w:r>
      <w:r>
        <w:rPr>
          <w:rFonts w:ascii="Arial" w:hAnsi="Arial"/>
          <w:b w:val="0"/>
          <w:i w:val="0"/>
          <w:color w:val="111827"/>
          <w:sz w:val="22"/>
        </w:rPr>
        <w:t xml:space="preserve"> Todo elemento de A pertence a B (</w:t>
      </w:r>
      <w:r>
        <w:rPr>
          <w:rFonts w:ascii="Cambria Math" w:hAnsi="Cambria Math"/>
          <w:i/>
          <w:color w:val="1B365D"/>
          <w:sz w:val="22"/>
        </w:rPr>
        <w:t>A \subset B</w:t>
      </w:r>
      <w:r>
        <w:rPr>
          <w:rFonts w:ascii="Arial" w:hAnsi="Arial"/>
          <w:b w:val="0"/>
          <w:i w:val="0"/>
          <w:color w:val="111827"/>
          <w:sz w:val="22"/>
        </w:rPr>
        <w:t>). O conjunto A está totalmente contido no conjunto B.</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Universal Negativo ("NENHUM A é B"):</w:t>
      </w:r>
      <w:r>
        <w:rPr>
          <w:rFonts w:ascii="Arial" w:hAnsi="Arial"/>
          <w:b w:val="0"/>
          <w:i w:val="0"/>
          <w:color w:val="111827"/>
          <w:sz w:val="22"/>
        </w:rPr>
        <w:t xml:space="preserve"> Nenhum elemento de A pertence a B (</w:t>
      </w:r>
      <w:r>
        <w:rPr>
          <w:rFonts w:ascii="Cambria Math" w:hAnsi="Cambria Math"/>
          <w:i/>
          <w:color w:val="1B365D"/>
          <w:sz w:val="22"/>
        </w:rPr>
        <w:t>A \cap B = \emptyset</w:t>
      </w:r>
      <w:r>
        <w:rPr>
          <w:rFonts w:ascii="Arial" w:hAnsi="Arial"/>
          <w:b w:val="0"/>
          <w:i w:val="0"/>
          <w:color w:val="111827"/>
          <w:sz w:val="22"/>
        </w:rPr>
        <w:t>). Os conjuntos A e B são mutuamente disjuntos.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Particular / Existencial Afirmativo ("ALGUM A é B"):</w:t>
      </w:r>
      <w:r>
        <w:rPr>
          <w:rFonts w:ascii="Arial" w:hAnsi="Arial"/>
          <w:b w:val="0"/>
          <w:i w:val="0"/>
          <w:color w:val="111827"/>
          <w:sz w:val="22"/>
        </w:rPr>
        <w:t xml:space="preserve"> Existe pelo menos um elemento pertencente a A que também pertence a B (</w:t>
      </w:r>
      <w:r>
        <w:rPr>
          <w:rFonts w:ascii="Cambria Math" w:hAnsi="Cambria Math"/>
          <w:i/>
          <w:color w:val="1B365D"/>
          <w:sz w:val="22"/>
        </w:rPr>
        <w:t>A \cap B \neq \emptyset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Particular Negativo ("ALGUM A NÃO é B"):</w:t>
      </w:r>
      <w:r>
        <w:rPr>
          <w:rFonts w:ascii="Arial" w:hAnsi="Arial"/>
          <w:b w:val="0"/>
          <w:i w:val="0"/>
          <w:color w:val="111827"/>
          <w:sz w:val="22"/>
        </w:rPr>
        <w:t xml:space="preserve"> Existe pelo menos um elemento de A que não pertence ao conjunto B.</w:t>
      </w:r>
    </w:p>
    <w:p>
      <w:pPr>
        <w:keepNext/>
        <w:spacing w:before="200" w:after="80"/>
      </w:pPr>
      <w:r>
        <w:rPr>
          <w:rFonts w:ascii="Arial" w:hAnsi="Arial"/>
          <w:b/>
          <w:i w:val="0"/>
          <w:color w:val="2B6CB0"/>
          <w:sz w:val="24"/>
        </w:rPr>
        <w:t>4.2 Negação de Proposições Categóricas e a Mnemônica PEA + NÃO</w:t>
      </w:r>
    </w:p>
    <w:p>
      <w:pPr>
        <w:spacing w:line="360" w:lineRule="auto" w:before="0" w:after="80"/>
        <w:jc w:val="both"/>
      </w:pPr>
      <w:r>
        <w:rPr>
          <w:rFonts w:ascii="Arial" w:hAnsi="Arial"/>
          <w:b w:val="0"/>
          <w:i w:val="0"/>
          <w:color w:val="111827"/>
          <w:sz w:val="24"/>
        </w:rPr>
        <w:t>Para negar uma proposição quantificada, deve-se alternar o tipo de quantificador (universal vira existencial, e existencial vira universal):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Negação de "TODO A é B":</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Não é "Nenhum A é B"! Para quebrar uma afirmação universal afirmativa, basta encontrar </w:t>
      </w:r>
      <w:r>
        <w:rPr>
          <w:rFonts w:ascii="Arial" w:hAnsi="Arial"/>
          <w:b/>
          <w:i w:val="0"/>
          <w:color w:val="111827"/>
          <w:sz w:val="22"/>
        </w:rPr>
        <w:t>ao menos um contraexemplo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Aplica-se a regra mnemônica </w:t>
      </w:r>
      <w:r>
        <w:rPr>
          <w:rFonts w:ascii="Arial" w:hAnsi="Arial"/>
          <w:b/>
          <w:i w:val="0"/>
          <w:color w:val="111827"/>
          <w:sz w:val="22"/>
        </w:rPr>
        <w:t>PEA + NÃO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P</w:t>
      </w:r>
      <w:r>
        <w:rPr>
          <w:rFonts w:ascii="Arial" w:hAnsi="Arial"/>
          <w:b w:val="0"/>
          <w:i w:val="0"/>
          <w:color w:val="111827"/>
          <w:sz w:val="22"/>
        </w:rPr>
        <w:t>elo menos um A não é B;</w:t>
      </w:r>
    </w:p>
    <w:p>
      <w:pPr>
        <w:spacing w:line="276" w:lineRule="auto" w:before="20" w:after="40"/>
        <w:ind w:left="992"/>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xiste A que não é B;</w:t>
      </w:r>
    </w:p>
    <w:p>
      <w:pPr>
        <w:spacing w:line="276" w:lineRule="auto" w:before="20" w:after="40"/>
        <w:ind w:left="992"/>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lgum A não é B.</w:t>
      </w:r>
    </w:p>
    <w:p>
      <w:pPr>
        <w:spacing w:line="276" w:lineRule="auto" w:before="20" w:after="40"/>
        <w:ind w:left="425"/>
      </w:pPr>
      <w:r>
        <w:rPr>
          <w:rFonts w:ascii="Arial" w:hAnsi="Arial"/>
          <w:b/>
          <w:color w:val="1B365D"/>
          <w:sz w:val="22"/>
        </w:rPr>
        <w:t xml:space="preserve">2. </w:t>
      </w:r>
      <w:r>
        <w:rPr>
          <w:rFonts w:ascii="Arial" w:hAnsi="Arial"/>
          <w:b/>
          <w:i w:val="0"/>
          <w:color w:val="111827"/>
          <w:sz w:val="22"/>
        </w:rPr>
        <w:t>Negação de "NENHUM A é B":</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Basta provar que existe pelo menos um elemento na interseção: </w:t>
      </w:r>
      <w:r>
        <w:rPr>
          <w:rFonts w:ascii="Arial" w:hAnsi="Arial"/>
          <w:b w:val="0"/>
          <w:i/>
          <w:color w:val="111827"/>
          <w:sz w:val="22"/>
        </w:rPr>
        <w:t>"Algum A é B"</w:t>
      </w:r>
      <w:r>
        <w:rPr>
          <w:rFonts w:ascii="Arial" w:hAnsi="Arial"/>
          <w:b w:val="0"/>
          <w:i w:val="0"/>
          <w:color w:val="111827"/>
          <w:sz w:val="22"/>
        </w:rPr>
        <w:t xml:space="preserve"> (ou </w:t>
      </w:r>
      <w:r>
        <w:rPr>
          <w:rFonts w:ascii="Arial" w:hAnsi="Arial"/>
          <w:b w:val="0"/>
          <w:i/>
          <w:color w:val="111827"/>
          <w:sz w:val="22"/>
        </w:rPr>
        <w:t>"Pelo menos um A é B"</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Negação de "ALGUM A é B":</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Nega-se pelo quantificador universal negativo: </w:t>
      </w:r>
      <w:r>
        <w:rPr>
          <w:rFonts w:ascii="Arial" w:hAnsi="Arial"/>
          <w:b w:val="0"/>
          <w:i/>
          <w:color w:val="111827"/>
          <w:sz w:val="22"/>
        </w:rPr>
        <w:t>"Nenhum A é B"</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DO "TODO" VS. "NENHUM":</w:t>
            </w:r>
            <w:r>
              <w:rPr>
                <w:rFonts w:ascii="Arial" w:hAnsi="Arial"/>
                <w:b w:val="0"/>
                <w:i w:val="0"/>
                <w:color w:val="111827"/>
                <w:sz w:val="21"/>
              </w:rPr>
              <w:t xml:space="preserve"> A alternativa mais tentadora e incorreta em provas da FCC para negar </w:t>
            </w:r>
            <w:r>
              <w:rPr>
                <w:rFonts w:ascii="Arial" w:hAnsi="Arial"/>
                <w:b w:val="0"/>
                <w:i/>
                <w:color w:val="111827"/>
                <w:sz w:val="21"/>
              </w:rPr>
              <w:t>"Todos os servidores são concursados"</w:t>
            </w:r>
            <w:r>
              <w:rPr>
                <w:rFonts w:ascii="Arial" w:hAnsi="Arial"/>
                <w:b w:val="0"/>
                <w:i w:val="0"/>
                <w:color w:val="111827"/>
                <w:sz w:val="21"/>
              </w:rPr>
              <w:t xml:space="preserve"> é </w:t>
            </w:r>
            <w:r>
              <w:rPr>
                <w:rFonts w:ascii="Arial" w:hAnsi="Arial"/>
                <w:b w:val="0"/>
                <w:i/>
                <w:color w:val="111827"/>
                <w:sz w:val="21"/>
              </w:rPr>
              <w:t>"Nenhum servidor é concursado"</w:t>
            </w:r>
            <w:r>
              <w:rPr>
                <w:rFonts w:ascii="Arial" w:hAnsi="Arial"/>
                <w:b w:val="0"/>
                <w:i w:val="0"/>
                <w:color w:val="111827"/>
                <w:sz w:val="21"/>
              </w:rPr>
              <w:t xml:space="preserve">. Lembre-se: "Todo" e "Nenhum" são proposições contrárias (podem ser ambas falsas ao mesmo tempo se houver 99 concursados e 1 comissionado), mas </w:t>
            </w:r>
            <w:r>
              <w:rPr>
                <w:rFonts w:ascii="Arial" w:hAnsi="Arial"/>
                <w:b/>
                <w:i w:val="0"/>
                <w:color w:val="111827"/>
                <w:sz w:val="21"/>
              </w:rPr>
              <w:t>não são contraditórias</w:t>
            </w:r>
            <w:r>
              <w:rPr>
                <w:rFonts w:ascii="Arial" w:hAnsi="Arial"/>
                <w:b w:val="0"/>
                <w:i w:val="0"/>
                <w:color w:val="111827"/>
                <w:sz w:val="21"/>
              </w:rPr>
              <w:t xml:space="preserve">. A negação legítima é: </w:t>
            </w:r>
            <w:r>
              <w:rPr>
                <w:rFonts w:ascii="Arial" w:hAnsi="Arial"/>
                <w:b w:val="0"/>
                <w:i/>
                <w:color w:val="111827"/>
                <w:sz w:val="21"/>
              </w:rPr>
              <w:t>"Pelo menos um servidor não é concursado"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4.3 Análise de Silogismos via Diagramas de Euler-Venn</w:t>
      </w:r>
    </w:p>
    <w:p>
      <w:pPr>
        <w:spacing w:line="360" w:lineRule="auto" w:before="0" w:after="80"/>
        <w:jc w:val="both"/>
      </w:pPr>
      <w:r>
        <w:rPr>
          <w:rFonts w:ascii="Arial" w:hAnsi="Arial"/>
          <w:b w:val="0"/>
          <w:i w:val="0"/>
          <w:color w:val="111827"/>
          <w:sz w:val="24"/>
        </w:rPr>
        <w:t xml:space="preserve">Para avaliar a validade de silogismos com premissas como </w:t>
      </w:r>
      <w:r>
        <w:rPr>
          <w:rFonts w:ascii="Arial" w:hAnsi="Arial"/>
          <w:b w:val="0"/>
          <w:i/>
          <w:color w:val="111827"/>
          <w:sz w:val="24"/>
        </w:rPr>
        <w:t>"Todo A é E"</w:t>
      </w:r>
      <w:r>
        <w:rPr>
          <w:rFonts w:ascii="Arial" w:hAnsi="Arial"/>
          <w:b w:val="0"/>
          <w:i w:val="0"/>
          <w:color w:val="111827"/>
          <w:sz w:val="24"/>
        </w:rPr>
        <w:t xml:space="preserve"> e </w:t>
      </w:r>
      <w:r>
        <w:rPr>
          <w:rFonts w:ascii="Arial" w:hAnsi="Arial"/>
          <w:b w:val="0"/>
          <w:i/>
          <w:color w:val="111827"/>
          <w:sz w:val="24"/>
        </w:rPr>
        <w:t>"Algum E é P"</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Desenhe os círculos de conjuntos de Euler-Venn;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círculo </w:t>
      </w:r>
      <w:r>
        <w:rPr>
          <w:rFonts w:ascii="Cambria Math" w:hAnsi="Cambria Math"/>
          <w:i/>
          <w:color w:val="1B365D"/>
          <w:sz w:val="22"/>
        </w:rPr>
        <w:t>A</w:t>
      </w:r>
      <w:r>
        <w:rPr>
          <w:rFonts w:ascii="Arial" w:hAnsi="Arial"/>
          <w:b w:val="0"/>
          <w:i w:val="0"/>
          <w:color w:val="111827"/>
          <w:sz w:val="22"/>
        </w:rPr>
        <w:t xml:space="preserve"> está totalmente dentro de </w:t>
      </w:r>
      <w:r>
        <w:rPr>
          <w:rFonts w:ascii="Cambria Math" w:hAnsi="Cambria Math"/>
          <w:i/>
          <w:color w:val="1B365D"/>
          <w:sz w:val="22"/>
        </w:rPr>
        <w: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círculo </w:t>
      </w:r>
      <w:r>
        <w:rPr>
          <w:rFonts w:ascii="Cambria Math" w:hAnsi="Cambria Math"/>
          <w:i/>
          <w:color w:val="1B365D"/>
          <w:sz w:val="22"/>
        </w:rPr>
        <w:t>P</w:t>
      </w:r>
      <w:r>
        <w:rPr>
          <w:rFonts w:ascii="Arial" w:hAnsi="Arial"/>
          <w:b w:val="0"/>
          <w:i w:val="0"/>
          <w:color w:val="111827"/>
          <w:sz w:val="22"/>
        </w:rPr>
        <w:t xml:space="preserve"> cruza com </w:t>
      </w:r>
      <w:r>
        <w:rPr>
          <w:rFonts w:ascii="Cambria Math" w:hAnsi="Cambria Math"/>
          <w:i/>
          <w:color w:val="1B365D"/>
          <w:sz w:val="22"/>
        </w:rPr>
        <w:t>E</w:t>
      </w:r>
      <w:r>
        <w:rPr>
          <w:rFonts w:ascii="Arial" w:hAnsi="Arial"/>
          <w:b w:val="0"/>
          <w:i w:val="0"/>
          <w:color w:val="111827"/>
          <w:sz w:val="22"/>
        </w:rPr>
        <w:t xml:space="preserve">, mas </w:t>
      </w:r>
      <w:r>
        <w:rPr>
          <w:rFonts w:ascii="Arial" w:hAnsi="Arial"/>
          <w:b/>
          <w:i w:val="0"/>
          <w:color w:val="111827"/>
          <w:sz w:val="22"/>
        </w:rPr>
        <w:t>não se pode garantir que encoste em $A$</w:t>
      </w:r>
      <w:r>
        <w:rPr>
          <w:rFonts w:ascii="Arial" w:hAnsi="Arial"/>
          <w:b w:val="0"/>
          <w:i w:val="0"/>
          <w:color w:val="111827"/>
          <w:sz w:val="22"/>
        </w:rPr>
        <w:t xml:space="preserve">. Ele pode estar numa região de </w:t>
      </w:r>
      <w:r>
        <w:rPr>
          <w:rFonts w:ascii="Cambria Math" w:hAnsi="Cambria Math"/>
          <w:i/>
          <w:color w:val="1B365D"/>
          <w:sz w:val="22"/>
        </w:rPr>
        <w:t>E</w:t>
      </w:r>
      <w:r>
        <w:rPr>
          <w:rFonts w:ascii="Arial" w:hAnsi="Arial"/>
          <w:b w:val="0"/>
          <w:i w:val="0"/>
          <w:color w:val="111827"/>
          <w:sz w:val="22"/>
        </w:rPr>
        <w:t xml:space="preserve"> totalmente afastada de </w:t>
      </w:r>
      <w:r>
        <w:rPr>
          <w:rFonts w:ascii="Cambria Math" w:hAnsi="Cambria Math"/>
          <w:i/>
          <w:color w:val="1B365D"/>
          <w:sz w:val="22"/>
        </w:rPr>
        <w:t>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Portanto, deduzir que </w:t>
      </w:r>
      <w:r>
        <w:rPr>
          <w:rFonts w:ascii="Arial" w:hAnsi="Arial"/>
          <w:b w:val="0"/>
          <w:i/>
          <w:color w:val="111827"/>
          <w:sz w:val="22"/>
        </w:rPr>
        <w:t>"Algum A é P"</w:t>
      </w:r>
      <w:r>
        <w:rPr>
          <w:rFonts w:ascii="Arial" w:hAnsi="Arial"/>
          <w:b w:val="0"/>
          <w:i w:val="0"/>
          <w:color w:val="111827"/>
          <w:sz w:val="22"/>
        </w:rPr>
        <w:t xml:space="preserve"> ou </w:t>
      </w:r>
      <w:r>
        <w:rPr>
          <w:rFonts w:ascii="Arial" w:hAnsi="Arial"/>
          <w:b w:val="0"/>
          <w:i/>
          <w:color w:val="111827"/>
          <w:sz w:val="22"/>
        </w:rPr>
        <w:t>"Nenhum A é P"</w:t>
      </w:r>
      <w:r>
        <w:rPr>
          <w:rFonts w:ascii="Arial" w:hAnsi="Arial"/>
          <w:b w:val="0"/>
          <w:i w:val="0"/>
          <w:color w:val="111827"/>
          <w:sz w:val="22"/>
        </w:rPr>
        <w:t xml:space="preserve"> constitui falácia de conclusão contingente. O que é logicamente correto afirmar é que a interseção pode ocorrer, mas </w:t>
      </w:r>
      <w:r>
        <w:rPr>
          <w:rFonts w:ascii="Arial" w:hAnsi="Arial"/>
          <w:b/>
          <w:i w:val="0"/>
          <w:color w:val="111827"/>
          <w:sz w:val="22"/>
        </w:rPr>
        <w:t>não é uma conclusão necessária</w:t>
      </w:r>
      <w:r>
        <w:rPr>
          <w:rFonts w:ascii="Arial" w:hAnsi="Arial"/>
          <w:b w:val="0"/>
          <w:i w:val="0"/>
          <w:color w:val="111827"/>
          <w:sz w:val="22"/>
        </w:rPr>
        <w:t>.</w:t>
      </w:r>
    </w:p>
    <w:p>
      <w:pPr>
        <w:keepNext/>
        <w:spacing w:before="280" w:after="120"/>
      </w:pPr>
      <w:r>
        <w:rPr>
          <w:rFonts w:ascii="Arial" w:hAnsi="Arial"/>
          <w:b/>
          <w:i w:val="0"/>
          <w:color w:val="2C5282"/>
          <w:sz w:val="28"/>
        </w:rPr>
        <w:t>🌐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Matemática OBMEP / IMPA - Lógica Matemática e Demonstrações</w:t>
      </w:r>
      <w:r>
        <w:rPr>
          <w:rFonts w:ascii="Arial" w:hAnsi="Arial"/>
          <w:b w:val="0"/>
          <w:i w:val="0"/>
          <w:color w:val="111827"/>
          <w:sz w:val="22"/>
        </w:rPr>
        <w:t xml:space="preserve"> - Aulas de lógica formal, tabelas-verdade, argumentos válidos e diagramas de conjuntos.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Só Matemática - Lógica Proposicional e Equivalências</w:t>
      </w:r>
      <w:r>
        <w:rPr>
          <w:rFonts w:ascii="Arial" w:hAnsi="Arial"/>
          <w:b w:val="0"/>
          <w:i w:val="0"/>
          <w:color w:val="111827"/>
          <w:sz w:val="22"/>
        </w:rPr>
        <w:t xml:space="preserve"> - Resumos das Leis de De Morgan, contrapositiva e regras de inferência dedutiva.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Stanford Encyclopedia of Philosophy - Classical Logic</w:t>
      </w:r>
      <w:r>
        <w:rPr>
          <w:rFonts w:ascii="Arial" w:hAnsi="Arial"/>
          <w:b w:val="0"/>
          <w:i w:val="0"/>
          <w:color w:val="111827"/>
          <w:sz w:val="22"/>
        </w:rPr>
        <w:t xml:space="preserve"> - Enciclopédia de filosofia e lógica clássica internacional com deduções formais e semântica.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Iniciação à Lógica Matemática (Edgard de Alencar Filho)</w:t>
      </w:r>
      <w:r>
        <w:rPr>
          <w:rFonts w:ascii="Arial" w:hAnsi="Arial"/>
          <w:b w:val="0"/>
          <w:i w:val="0"/>
          <w:color w:val="111827"/>
          <w:sz w:val="22"/>
        </w:rPr>
        <w:t xml:space="preserve"> - Referência absoluta adotada pela FCC em concursos de tribunais.</w:t>
      </w:r>
    </w:p>
    <w:p>
      <w:pPr>
        <w:keepNext/>
        <w:spacing w:before="280" w:after="120"/>
      </w:pPr>
      <w:r>
        <w:rPr>
          <w:rFonts w:ascii="Arial" w:hAnsi="Arial"/>
          <w:b/>
          <w:i w:val="0"/>
          <w:color w:val="2C5282"/>
          <w:sz w:val="28"/>
        </w:rPr>
        <w:t>📝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Auditor Fiscal da Receita – Adaptada TCE-GO)</w:t>
      </w:r>
    </w:p>
    <w:p>
      <w:pPr>
        <w:spacing w:line="360" w:lineRule="auto" w:before="0" w:after="80"/>
        <w:jc w:val="both"/>
      </w:pPr>
      <w:r>
        <w:rPr>
          <w:rFonts w:ascii="Arial" w:hAnsi="Arial"/>
          <w:b w:val="0"/>
          <w:i w:val="0"/>
          <w:color w:val="111827"/>
          <w:sz w:val="24"/>
        </w:rPr>
        <w:t>Considere a seguinte afirmação feita por um auditor durante a sessão do Tribunal de Contas:</w:t>
      </w:r>
    </w:p>
    <w:p>
      <w:pPr>
        <w:spacing w:line="360" w:lineRule="auto" w:before="0" w:after="80"/>
        <w:jc w:val="both"/>
      </w:pPr>
      <w:r>
        <w:rPr>
          <w:rFonts w:ascii="Arial" w:hAnsi="Arial"/>
          <w:b w:val="0"/>
          <w:i/>
          <w:color w:val="111827"/>
          <w:sz w:val="24"/>
        </w:rPr>
        <w:t>"Se a prestação de contas foi apresentada tempestivamente, então a documentação comprobatória é idônea e o parecer técnico é favorável."</w:t>
      </w:r>
    </w:p>
    <w:p>
      <w:pPr>
        <w:spacing w:line="360" w:lineRule="auto" w:before="0" w:after="80"/>
        <w:jc w:val="both"/>
      </w:pPr>
      <w:r>
        <w:rPr>
          <w:rFonts w:ascii="Arial" w:hAnsi="Arial"/>
          <w:b w:val="0"/>
          <w:i w:val="0"/>
          <w:color w:val="111827"/>
          <w:sz w:val="24"/>
        </w:rPr>
        <w:t>A negação lógica dessa afirmação é expressa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Se a prestação de contas não foi apresentada tempestivamente, então a documentação não é idônea ou o parecer técnico não é favorável.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prestação de contas foi apresentada tempestivamente, e a documentação comprobatória não é idônea ou o parecer técnico não é favorável.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prestação de contas não foi apresentada tempestivamente, ou a documentação comprobatória é idônea e o parecer técnico é favorável.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Se a documentação comprobatória não é idônea ou o parecer técnico não é favorável, então a prestação de contas não foi apresentada tempestivamente.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prestação de contas foi apresentada tempestivamente, e a documentação comprobatória não é idônea e o parecer técnico não é favorável.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Formalização simbólica e aplicação das leis lógicas:</w:t>
            </w:r>
          </w:p>
          <w:p>
            <w:pPr>
              <w:spacing w:line="288" w:lineRule="auto" w:before="40" w:after="40"/>
            </w:pPr>
            <w:r>
              <w:rPr>
                <w:rFonts w:ascii="Arial" w:hAnsi="Arial"/>
                <w:b w:val="0"/>
                <w:i w:val="0"/>
                <w:color w:val="111827"/>
                <w:sz w:val="21"/>
              </w:rPr>
              <w:t>1. Estrutura proposicional:</w:t>
            </w:r>
          </w:p>
          <w:p>
            <w:pPr>
              <w:spacing w:line="288" w:lineRule="auto" w:before="40" w:after="40"/>
            </w:pPr>
            <w:r>
              <w:rPr>
                <w:rFonts w:ascii="Arial" w:hAnsi="Arial"/>
                <w:b w:val="0"/>
                <w:i w:val="0"/>
                <w:color w:val="111827"/>
                <w:sz w:val="21"/>
              </w:rPr>
              <w:t xml:space="preserve">- Seja </w:t>
            </w:r>
            <w:r>
              <w:rPr>
                <w:rFonts w:ascii="Cambria Math" w:hAnsi="Cambria Math"/>
                <w:i/>
                <w:color w:val="1B365D"/>
                <w:sz w:val="21"/>
              </w:rPr>
              <w:t>p</w:t>
            </w:r>
            <w:r>
              <w:rPr>
                <w:rFonts w:ascii="Arial" w:hAnsi="Arial"/>
                <w:b w:val="0"/>
                <w:i w:val="0"/>
                <w:color w:val="111827"/>
                <w:sz w:val="21"/>
              </w:rPr>
              <w:t xml:space="preserve">: </w:t>
            </w:r>
            <w:r>
              <w:rPr>
                <w:rFonts w:ascii="Arial" w:hAnsi="Arial"/>
                <w:b w:val="0"/>
                <w:i/>
                <w:color w:val="111827"/>
                <w:sz w:val="21"/>
              </w:rPr>
              <w:t>"A prestação de contas foi apresentada tempestivamente"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Seja </w:t>
            </w:r>
            <w:r>
              <w:rPr>
                <w:rFonts w:ascii="Cambria Math" w:hAnsi="Cambria Math"/>
                <w:i/>
                <w:color w:val="1B365D"/>
                <w:sz w:val="21"/>
              </w:rPr>
              <w:t>q</w:t>
            </w:r>
            <w:r>
              <w:rPr>
                <w:rFonts w:ascii="Arial" w:hAnsi="Arial"/>
                <w:b w:val="0"/>
                <w:i w:val="0"/>
                <w:color w:val="111827"/>
                <w:sz w:val="21"/>
              </w:rPr>
              <w:t xml:space="preserve">: </w:t>
            </w:r>
            <w:r>
              <w:rPr>
                <w:rFonts w:ascii="Arial" w:hAnsi="Arial"/>
                <w:b w:val="0"/>
                <w:i/>
                <w:color w:val="111827"/>
                <w:sz w:val="21"/>
              </w:rPr>
              <w:t>"A documentação comprobatória é idônea"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Seja </w:t>
            </w:r>
            <w:r>
              <w:rPr>
                <w:rFonts w:ascii="Cambria Math" w:hAnsi="Cambria Math"/>
                <w:i/>
                <w:color w:val="1B365D"/>
                <w:sz w:val="21"/>
              </w:rPr>
              <w:t>r</w:t>
            </w:r>
            <w:r>
              <w:rPr>
                <w:rFonts w:ascii="Arial" w:hAnsi="Arial"/>
                <w:b w:val="0"/>
                <w:i w:val="0"/>
                <w:color w:val="111827"/>
                <w:sz w:val="21"/>
              </w:rPr>
              <w:t xml:space="preserve">: </w:t>
            </w:r>
            <w:r>
              <w:rPr>
                <w:rFonts w:ascii="Arial" w:hAnsi="Arial"/>
                <w:b w:val="0"/>
                <w:i/>
                <w:color w:val="111827"/>
                <w:sz w:val="21"/>
              </w:rPr>
              <w:t>"O parecer técnico é favorável"</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Forma simbólica original: </w:t>
            </w:r>
            <w:r>
              <w:rPr>
                <w:rFonts w:ascii="Cambria Math" w:hAnsi="Cambria Math"/>
                <w:i/>
                <w:color w:val="1B365D"/>
                <w:sz w:val="21"/>
              </w:rPr>
              <w:t>p \rightarrow (q \land r)</w:t>
            </w:r>
            <w:r>
              <w:rPr>
                <w:rFonts w:ascii="Arial" w:hAnsi="Arial"/>
                <w:b w:val="0"/>
                <w:i w:val="0"/>
                <w:color w:val="111827"/>
                <w:sz w:val="21"/>
              </w:rPr>
              <w:t>.</w:t>
            </w:r>
          </w:p>
          <w:p>
            <w:pPr>
              <w:spacing w:line="288" w:lineRule="auto" w:before="40" w:after="40"/>
            </w:pPr>
            <w:r>
              <w:rPr>
                <w:rFonts w:ascii="Arial" w:hAnsi="Arial"/>
                <w:b w:val="0"/>
                <w:i w:val="0"/>
                <w:color w:val="111827"/>
                <w:sz w:val="21"/>
              </w:rPr>
              <w:t>2. Regra de negação da condicional (Regra do MANÉ):</w:t>
            </w:r>
          </w:p>
          <w:p>
            <w:pPr>
              <w:spacing w:line="288" w:lineRule="auto" w:before="40" w:after="40"/>
            </w:pPr>
            <w:r>
              <w:rPr>
                <w:rFonts w:ascii="Arial" w:hAnsi="Arial"/>
                <w:b w:val="0"/>
                <w:i w:val="0"/>
                <w:color w:val="111827"/>
                <w:sz w:val="21"/>
              </w:rPr>
              <w:t>$</w:t>
            </w:r>
            <w:r>
              <w:rPr>
                <w:rFonts w:ascii="Cambria Math" w:hAnsi="Cambria Math"/>
                <w:i/>
                <w:color w:val="1B365D"/>
                <w:sz w:val="21"/>
              </w:rPr>
              <w:t>\neg [p \rightarrow (q \land r)] \equiv p \land \neg(q \land r)</w:t>
            </w:r>
            <w:r>
              <w:rPr>
                <w:rFonts w:ascii="Arial" w:hAnsi="Arial"/>
                <w:b w:val="0"/>
                <w:i w:val="0"/>
                <w:color w:val="111827"/>
                <w:sz w:val="21"/>
              </w:rPr>
              <w:t>$</w:t>
            </w:r>
          </w:p>
          <w:p>
            <w:pPr>
              <w:spacing w:line="288" w:lineRule="auto" w:before="40" w:after="40"/>
            </w:pPr>
            <w:r>
              <w:rPr>
                <w:rFonts w:ascii="Arial" w:hAnsi="Arial"/>
                <w:b w:val="0"/>
                <w:i w:val="0"/>
                <w:color w:val="111827"/>
                <w:sz w:val="21"/>
              </w:rPr>
              <w:t>3. Negação da conjunção interna via Primeira Lei de De Morgan:</w:t>
            </w:r>
          </w:p>
          <w:p>
            <w:pPr>
              <w:spacing w:line="288" w:lineRule="auto" w:before="40" w:after="40"/>
            </w:pPr>
            <w:r>
              <w:rPr>
                <w:rFonts w:ascii="Arial" w:hAnsi="Arial"/>
                <w:b w:val="0"/>
                <w:i w:val="0"/>
                <w:color w:val="111827"/>
                <w:sz w:val="21"/>
              </w:rPr>
              <w:t>$</w:t>
            </w:r>
            <w:r>
              <w:rPr>
                <w:rFonts w:ascii="Cambria Math" w:hAnsi="Cambria Math"/>
                <w:i/>
                <w:color w:val="1B365D"/>
                <w:sz w:val="21"/>
              </w:rPr>
              <w:t>\neg(q \land r) \equiv \neg q \lor \neg r</w:t>
            </w:r>
            <w:r>
              <w:rPr>
                <w:rFonts w:ascii="Arial" w:hAnsi="Arial"/>
                <w:b w:val="0"/>
                <w:i w:val="0"/>
                <w:color w:val="111827"/>
                <w:sz w:val="21"/>
              </w:rPr>
              <w:t>$</w:t>
            </w:r>
          </w:p>
          <w:p>
            <w:pPr>
              <w:spacing w:line="288" w:lineRule="auto" w:before="40" w:after="40"/>
            </w:pPr>
            <w:r>
              <w:rPr>
                <w:rFonts w:ascii="Arial" w:hAnsi="Arial"/>
                <w:b w:val="0"/>
                <w:i w:val="0"/>
                <w:color w:val="111827"/>
                <w:sz w:val="21"/>
              </w:rPr>
              <w:t>4. Forma canônica final da negação:</w:t>
            </w:r>
          </w:p>
          <w:p>
            <w:pPr>
              <w:spacing w:line="288" w:lineRule="auto" w:before="40" w:after="40"/>
            </w:pPr>
            <w:r>
              <w:rPr>
                <w:rFonts w:ascii="Arial" w:hAnsi="Arial"/>
                <w:b w:val="0"/>
                <w:i w:val="0"/>
                <w:color w:val="111827"/>
                <w:sz w:val="21"/>
              </w:rPr>
              <w:t>$</w:t>
            </w:r>
            <w:r>
              <w:rPr>
                <w:rFonts w:ascii="Cambria Math" w:hAnsi="Cambria Math"/>
                <w:i/>
                <w:color w:val="1B365D"/>
                <w:sz w:val="21"/>
              </w:rPr>
              <w:t>p \land (\neg q \lor \neg r)</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Traduzindo para a linguagem corrente: </w:t>
            </w:r>
            <w:r>
              <w:rPr>
                <w:rFonts w:ascii="Arial" w:hAnsi="Arial"/>
                <w:b w:val="0"/>
                <w:i/>
                <w:color w:val="111827"/>
                <w:sz w:val="21"/>
              </w:rPr>
              <w:t>"A prestação de contas foi apresentada tempestivamente"</w:t>
            </w:r>
            <w:r>
              <w:rPr>
                <w:rFonts w:ascii="Arial" w:hAnsi="Arial"/>
                <w:b w:val="0"/>
                <w:i w:val="0"/>
                <w:color w:val="111827"/>
                <w:sz w:val="21"/>
              </w:rPr>
              <w:t xml:space="preserve"> (</w:t>
            </w:r>
            <w:r>
              <w:rPr>
                <w:rFonts w:ascii="Cambria Math" w:hAnsi="Cambria Math"/>
                <w:i/>
                <w:color w:val="1B365D"/>
                <w:sz w:val="21"/>
              </w:rPr>
              <w:t>p</w:t>
            </w: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w:t>
            </w:r>
            <w:r>
              <w:rPr>
                <w:rFonts w:ascii="Cambria Math" w:hAnsi="Cambria Math"/>
                <w:i/>
                <w:color w:val="1B365D"/>
                <w:sz w:val="21"/>
              </w:rPr>
              <w:t>\land</w:t>
            </w:r>
            <w:r>
              <w:rPr>
                <w:rFonts w:ascii="Arial" w:hAnsi="Arial"/>
                <w:b w:val="0"/>
                <w:i w:val="0"/>
                <w:color w:val="111827"/>
                <w:sz w:val="21"/>
              </w:rPr>
              <w:t xml:space="preserve">) </w:t>
            </w:r>
            <w:r>
              <w:rPr>
                <w:rFonts w:ascii="Arial" w:hAnsi="Arial"/>
                <w:b w:val="0"/>
                <w:i/>
                <w:color w:val="111827"/>
                <w:sz w:val="21"/>
              </w:rPr>
              <w:t>"[a documentação comprobatória não é idônea"</w:t>
            </w:r>
            <w:r>
              <w:rPr>
                <w:rFonts w:ascii="Arial" w:hAnsi="Arial"/>
                <w:b w:val="0"/>
                <w:i w:val="0"/>
                <w:color w:val="111827"/>
                <w:sz w:val="21"/>
              </w:rPr>
              <w:t xml:space="preserve"> (</w:t>
            </w:r>
            <w:r>
              <w:rPr>
                <w:rFonts w:ascii="Cambria Math" w:hAnsi="Cambria Math"/>
                <w:i/>
                <w:color w:val="1B365D"/>
                <w:sz w:val="21"/>
              </w:rPr>
              <w:t>\neg q</w:t>
            </w:r>
            <w:r>
              <w:rPr>
                <w:rFonts w:ascii="Arial" w:hAnsi="Arial"/>
                <w:b w:val="0"/>
                <w:i w:val="0"/>
                <w:color w:val="111827"/>
                <w:sz w:val="21"/>
              </w:rPr>
              <w:t xml:space="preserve">) </w:t>
            </w:r>
            <w:r>
              <w:rPr>
                <w:rFonts w:ascii="Arial" w:hAnsi="Arial"/>
                <w:b/>
                <w:i w:val="0"/>
                <w:color w:val="111827"/>
                <w:sz w:val="21"/>
              </w:rPr>
              <w:t>OU</w:t>
            </w:r>
            <w:r>
              <w:rPr>
                <w:rFonts w:ascii="Arial" w:hAnsi="Arial"/>
                <w:b w:val="0"/>
                <w:i w:val="0"/>
                <w:color w:val="111827"/>
                <w:sz w:val="21"/>
              </w:rPr>
              <w:t xml:space="preserve"> (</w:t>
            </w:r>
            <w:r>
              <w:rPr>
                <w:rFonts w:ascii="Cambria Math" w:hAnsi="Cambria Math"/>
                <w:i/>
                <w:color w:val="1B365D"/>
                <w:sz w:val="21"/>
              </w:rPr>
              <w:t>\lor</w:t>
            </w:r>
            <w:r>
              <w:rPr>
                <w:rFonts w:ascii="Arial" w:hAnsi="Arial"/>
                <w:b w:val="0"/>
                <w:i w:val="0"/>
                <w:color w:val="111827"/>
                <w:sz w:val="21"/>
              </w:rPr>
              <w:t xml:space="preserve">) </w:t>
            </w:r>
            <w:r>
              <w:rPr>
                <w:rFonts w:ascii="Arial" w:hAnsi="Arial"/>
                <w:b w:val="0"/>
                <w:i/>
                <w:color w:val="111827"/>
                <w:sz w:val="21"/>
              </w:rPr>
              <w:t>"o parecer técnico não é favorável]"</w:t>
            </w:r>
            <w:r>
              <w:rPr>
                <w:rFonts w:ascii="Arial" w:hAnsi="Arial"/>
                <w:b w:val="0"/>
                <w:i w:val="0"/>
                <w:color w:val="111827"/>
                <w:sz w:val="21"/>
              </w:rPr>
              <w:t xml:space="preserve"> (</w:t>
            </w:r>
            <w:r>
              <w:rPr>
                <w:rFonts w:ascii="Cambria Math" w:hAnsi="Cambria Math"/>
                <w:i/>
                <w:color w:val="1B365D"/>
                <w:sz w:val="21"/>
              </w:rPr>
              <w:t>\neg r</w:t>
            </w:r>
            <w:r>
              <w:rPr>
                <w:rFonts w:ascii="Arial" w:hAnsi="Arial"/>
                <w:b w:val="0"/>
                <w:i w:val="0"/>
                <w:color w:val="111827"/>
                <w:sz w:val="21"/>
              </w:rPr>
              <w:t>).</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Estrutura a negação como uma nova condicional (a negação estrita da condicional nunca é condicional).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Aplica perfeitamente a regra do MANÉ associada à Lei de De Morgan: mantém a primeira proposição com "e" e nega o consequente composto trocando o conectivo interno de "e" para "ou".</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Expressa a equivalência disjuntiva da condicional (</w:t>
            </w:r>
            <w:r>
              <w:rPr>
                <w:rFonts w:ascii="Cambria Math" w:hAnsi="Cambria Math"/>
                <w:i/>
                <w:color w:val="1B365D"/>
                <w:sz w:val="21"/>
              </w:rPr>
              <w:t>\neg p \lor (q \land r)</w:t>
            </w:r>
            <w:r>
              <w:rPr>
                <w:rFonts w:ascii="Arial" w:hAnsi="Arial"/>
                <w:b w:val="0"/>
                <w:i w:val="0"/>
                <w:color w:val="111827"/>
                <w:sz w:val="21"/>
              </w:rPr>
              <w:t>), e não a sua negação.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Expressa a contrapositiva da condicional original, consubstanciando equivalência lógica e não negação.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Erra ao manter o conectivo "e" na segunda parte, descumprindo a Lei de De Morgan.</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Considere verdadeiras as seguintes quatro premissas a respeito das rotinas de controle do Tribunal:</w:t>
      </w:r>
    </w:p>
    <w:p>
      <w:pPr>
        <w:spacing w:line="360" w:lineRule="auto" w:before="0" w:after="80"/>
        <w:jc w:val="both"/>
      </w:pPr>
      <w:r>
        <w:rPr>
          <w:rFonts w:ascii="Arial" w:hAnsi="Arial"/>
          <w:b w:val="0"/>
          <w:i w:val="0"/>
          <w:color w:val="111827"/>
          <w:sz w:val="24"/>
        </w:rPr>
        <w:t>I. Se o contrato administrativo possui cláusula de reajuste abusiva, então a auditoria emite notificação prévia.</w:t>
      </w:r>
    </w:p>
    <w:p>
      <w:pPr>
        <w:spacing w:line="360" w:lineRule="auto" w:before="0" w:after="80"/>
        <w:jc w:val="both"/>
      </w:pPr>
      <w:r>
        <w:rPr>
          <w:rFonts w:ascii="Arial" w:hAnsi="Arial"/>
          <w:b w:val="0"/>
          <w:i w:val="0"/>
          <w:color w:val="111827"/>
          <w:sz w:val="24"/>
        </w:rPr>
        <w:t>II. Se a auditoria emite notificação prévia, então o ordenador de despesas suspende o pagamento.</w:t>
      </w:r>
    </w:p>
    <w:p>
      <w:pPr>
        <w:spacing w:line="360" w:lineRule="auto" w:before="0" w:after="80"/>
        <w:jc w:val="both"/>
      </w:pPr>
      <w:r>
        <w:rPr>
          <w:rFonts w:ascii="Arial" w:hAnsi="Arial"/>
          <w:b w:val="0"/>
          <w:i w:val="0"/>
          <w:color w:val="111827"/>
          <w:sz w:val="24"/>
        </w:rPr>
        <w:t>III. Se o ordenador de despesas suspende o pagamento, então a empresa contratada apresenta defesa prévia.</w:t>
      </w:r>
    </w:p>
    <w:p>
      <w:pPr>
        <w:spacing w:line="360" w:lineRule="auto" w:before="0" w:after="80"/>
        <w:jc w:val="both"/>
      </w:pPr>
      <w:r>
        <w:rPr>
          <w:rFonts w:ascii="Arial" w:hAnsi="Arial"/>
          <w:b w:val="0"/>
          <w:i w:val="0"/>
          <w:color w:val="111827"/>
          <w:sz w:val="24"/>
        </w:rPr>
        <w:t>IV. A empresa contratada não apresentou defesa prévia.</w:t>
      </w:r>
    </w:p>
    <w:p>
      <w:pPr>
        <w:spacing w:line="360" w:lineRule="auto" w:before="0" w:after="80"/>
        <w:jc w:val="both"/>
      </w:pPr>
      <w:r>
        <w:rPr>
          <w:rFonts w:ascii="Arial" w:hAnsi="Arial"/>
          <w:b w:val="0"/>
          <w:i w:val="0"/>
          <w:color w:val="111827"/>
          <w:sz w:val="24"/>
        </w:rPr>
        <w:t>A partir dessas premissas, é correto concluir de forma necessariamente válida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auditoria emitiu notificação prévia e o contrato possui cláusula abusiva.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ordenador de despesas suspendeu o pagamento, mas o contrato não possui cláusula abusiva.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contrato administrativo não possui cláusula de reajuste abusiva e a auditoria não emitiu notificação prévia.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empresa contratada apresentou recurso extemporâneo ao plenário.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Se o contrato não possui cláusula abusiva, então o ordenador suspendeu o pagamento.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Dedução formal por encadeamento retroativo (</w:t>
            </w:r>
            <w:r>
              <w:rPr>
                <w:rFonts w:ascii="Arial" w:hAnsi="Arial"/>
                <w:b w:val="0"/>
                <w:i/>
                <w:color w:val="111827"/>
                <w:sz w:val="21"/>
              </w:rPr>
              <w:t>Modus Tollens</w:t>
            </w:r>
            <w:r>
              <w:rPr>
                <w:rFonts w:ascii="Arial" w:hAnsi="Arial"/>
                <w:b w:val="0"/>
                <w:i w:val="0"/>
                <w:color w:val="111827"/>
                <w:sz w:val="21"/>
              </w:rPr>
              <w:t>):</w:t>
            </w:r>
          </w:p>
          <w:p>
            <w:pPr>
              <w:spacing w:line="288" w:lineRule="auto" w:before="40" w:after="40"/>
            </w:pPr>
            <w:r>
              <w:rPr>
                <w:rFonts w:ascii="Arial" w:hAnsi="Arial"/>
                <w:b w:val="0"/>
                <w:i w:val="0"/>
                <w:color w:val="111827"/>
                <w:sz w:val="21"/>
              </w:rPr>
              <w:t>1. Todas as premissas devem ser assumidas como Verdadeiras (</w:t>
            </w:r>
            <w:r>
              <w:rPr>
                <w:rFonts w:ascii="Cambria Math" w:hAnsi="Cambria Math"/>
                <w:i/>
                <w:color w:val="1B365D"/>
                <w:sz w:val="21"/>
              </w:rPr>
              <w:t>V</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Pela Premissa IV (fato simples garantido): </w:t>
            </w:r>
            <w:r>
              <w:rPr>
                <w:rFonts w:ascii="Arial" w:hAnsi="Arial"/>
                <w:b w:val="0"/>
                <w:i/>
                <w:color w:val="111827"/>
                <w:sz w:val="21"/>
              </w:rPr>
              <w:t>"A empresa não apresentou defesa"</w:t>
            </w:r>
            <w:r>
              <w:rPr>
                <w:rFonts w:ascii="Arial" w:hAnsi="Arial"/>
                <w:b w:val="0"/>
                <w:i w:val="0"/>
                <w:color w:val="111827"/>
                <w:sz w:val="21"/>
              </w:rPr>
              <w:t xml:space="preserve"> </w:t>
            </w:r>
            <w:r>
              <w:rPr>
                <w:rFonts w:ascii="Cambria Math" w:hAnsi="Cambria Math"/>
                <w:i/>
                <w:color w:val="1B365D"/>
                <w:sz w:val="21"/>
              </w:rPr>
              <w:t>= V</w:t>
            </w:r>
            <w:r>
              <w:rPr>
                <w:rFonts w:ascii="Arial" w:hAnsi="Arial"/>
                <w:b w:val="0"/>
                <w:i w:val="0"/>
                <w:color w:val="111827"/>
                <w:sz w:val="21"/>
              </w:rPr>
              <w:t xml:space="preserve">. Logo, a proposição </w:t>
            </w:r>
            <w:r>
              <w:rPr>
                <w:rFonts w:ascii="Arial" w:hAnsi="Arial"/>
                <w:b w:val="0"/>
                <w:i/>
                <w:color w:val="111827"/>
                <w:sz w:val="21"/>
              </w:rPr>
              <w:t>"A empresa apresenta defesa"</w:t>
            </w:r>
            <w:r>
              <w:rPr>
                <w:rFonts w:ascii="Arial" w:hAnsi="Arial"/>
                <w:b w:val="0"/>
                <w:i w:val="0"/>
                <w:color w:val="111827"/>
                <w:sz w:val="21"/>
              </w:rPr>
              <w:t xml:space="preserve"> é </w:t>
            </w:r>
            <w:r>
              <w:rPr>
                <w:rFonts w:ascii="Arial" w:hAnsi="Arial"/>
                <w:b/>
                <w:i w:val="0"/>
                <w:color w:val="111827"/>
                <w:sz w:val="21"/>
              </w:rPr>
              <w:t>Falsa ($F$)</w:t>
            </w:r>
            <w:r>
              <w:rPr>
                <w:rFonts w:ascii="Arial" w:hAnsi="Arial"/>
                <w:b w:val="0"/>
                <w:i w:val="0"/>
                <w:color w:val="111827"/>
                <w:sz w:val="21"/>
              </w:rPr>
              <w:t>.</w:t>
            </w:r>
          </w:p>
          <w:p>
            <w:pPr>
              <w:spacing w:line="288" w:lineRule="auto" w:before="40" w:after="40"/>
            </w:pPr>
            <w:r>
              <w:rPr>
                <w:rFonts w:ascii="Arial" w:hAnsi="Arial"/>
                <w:b w:val="0"/>
                <w:i w:val="0"/>
                <w:color w:val="111827"/>
                <w:sz w:val="21"/>
              </w:rPr>
              <w:t>2. Pela Premissa III:</w:t>
            </w:r>
          </w:p>
          <w:p>
            <w:pPr>
              <w:spacing w:line="288" w:lineRule="auto" w:before="40" w:after="40"/>
            </w:pPr>
            <w:r>
              <w:rPr>
                <w:rFonts w:ascii="Arial" w:hAnsi="Arial"/>
                <w:b w:val="0"/>
                <w:i w:val="0"/>
                <w:color w:val="111827"/>
                <w:sz w:val="21"/>
              </w:rPr>
              <w:t>$</w:t>
            </w:r>
            <w:r>
              <w:rPr>
                <w:rFonts w:ascii="Cambria Math" w:hAnsi="Cambria Math"/>
                <w:i/>
                <w:color w:val="1B365D"/>
                <w:sz w:val="21"/>
              </w:rPr>
              <w:t>\text{Ordenador suspende o pagamento} \rightarrow \text{Empresa apresenta defesa} \quad (= V)</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Como o consequente é </w:t>
            </w:r>
            <w:r>
              <w:rPr>
                <w:rFonts w:ascii="Cambria Math" w:hAnsi="Cambria Math"/>
                <w:i/>
                <w:color w:val="1B365D"/>
                <w:sz w:val="21"/>
              </w:rPr>
              <w:t>F</w:t>
            </w:r>
            <w:r>
              <w:rPr>
                <w:rFonts w:ascii="Arial" w:hAnsi="Arial"/>
                <w:b w:val="0"/>
                <w:i w:val="0"/>
                <w:color w:val="111827"/>
                <w:sz w:val="21"/>
              </w:rPr>
              <w:t xml:space="preserve">, pelo </w:t>
            </w:r>
            <w:r>
              <w:rPr>
                <w:rFonts w:ascii="Arial" w:hAnsi="Arial"/>
                <w:b w:val="0"/>
                <w:i/>
                <w:color w:val="111827"/>
                <w:sz w:val="21"/>
              </w:rPr>
              <w:t>Modus Tollens</w:t>
            </w:r>
            <w:r>
              <w:rPr>
                <w:rFonts w:ascii="Arial" w:hAnsi="Arial"/>
                <w:b w:val="0"/>
                <w:i w:val="0"/>
                <w:color w:val="111827"/>
                <w:sz w:val="21"/>
              </w:rPr>
              <w:t xml:space="preserve">, o antecedente é obrigatoriamente </w:t>
            </w:r>
            <w:r>
              <w:rPr>
                <w:rFonts w:ascii="Arial" w:hAnsi="Arial"/>
                <w:b/>
                <w:i w:val="0"/>
                <w:color w:val="111827"/>
                <w:sz w:val="21"/>
              </w:rPr>
              <w:t>Falso ($F$)</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\text{O ordenador de despesas NÃO suspendeu o pagamento} \quad (= V)</w:t>
            </w:r>
            <w:r>
              <w:rPr>
                <w:rFonts w:ascii="Arial" w:hAnsi="Arial"/>
                <w:b w:val="0"/>
                <w:i w:val="0"/>
                <w:color w:val="111827"/>
                <w:sz w:val="21"/>
              </w:rPr>
              <w:t>$</w:t>
            </w:r>
          </w:p>
          <w:p>
            <w:pPr>
              <w:spacing w:line="288" w:lineRule="auto" w:before="40" w:after="40"/>
            </w:pPr>
            <w:r>
              <w:rPr>
                <w:rFonts w:ascii="Arial" w:hAnsi="Arial"/>
                <w:b w:val="0"/>
                <w:i w:val="0"/>
                <w:color w:val="111827"/>
                <w:sz w:val="21"/>
              </w:rPr>
              <w:t>3. Pela Premissa II:</w:t>
            </w:r>
          </w:p>
          <w:p>
            <w:pPr>
              <w:spacing w:line="288" w:lineRule="auto" w:before="40" w:after="40"/>
            </w:pPr>
            <w:r>
              <w:rPr>
                <w:rFonts w:ascii="Arial" w:hAnsi="Arial"/>
                <w:b w:val="0"/>
                <w:i w:val="0"/>
                <w:color w:val="111827"/>
                <w:sz w:val="21"/>
              </w:rPr>
              <w:t>$</w:t>
            </w:r>
            <w:r>
              <w:rPr>
                <w:rFonts w:ascii="Cambria Math" w:hAnsi="Cambria Math"/>
                <w:i/>
                <w:color w:val="1B365D"/>
                <w:sz w:val="21"/>
              </w:rPr>
              <w:t>\text{Auditoria emite notificação} \rightarrow \text{Ordenador suspende o pagamento} \quad (= V)</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Como o consequente é </w:t>
            </w:r>
            <w:r>
              <w:rPr>
                <w:rFonts w:ascii="Cambria Math" w:hAnsi="Cambria Math"/>
                <w:i/>
                <w:color w:val="1B365D"/>
                <w:sz w:val="21"/>
              </w:rPr>
              <w:t>F</w:t>
            </w:r>
            <w:r>
              <w:rPr>
                <w:rFonts w:ascii="Arial" w:hAnsi="Arial"/>
                <w:b w:val="0"/>
                <w:i w:val="0"/>
                <w:color w:val="111827"/>
                <w:sz w:val="21"/>
              </w:rPr>
              <w:t xml:space="preserve">, pelo </w:t>
            </w:r>
            <w:r>
              <w:rPr>
                <w:rFonts w:ascii="Arial" w:hAnsi="Arial"/>
                <w:b w:val="0"/>
                <w:i/>
                <w:color w:val="111827"/>
                <w:sz w:val="21"/>
              </w:rPr>
              <w:t>Modus Tollens</w:t>
            </w:r>
            <w:r>
              <w:rPr>
                <w:rFonts w:ascii="Arial" w:hAnsi="Arial"/>
                <w:b w:val="0"/>
                <w:i w:val="0"/>
                <w:color w:val="111827"/>
                <w:sz w:val="21"/>
              </w:rPr>
              <w:t xml:space="preserve">, o antecedente é obrigatoriamente </w:t>
            </w:r>
            <w:r>
              <w:rPr>
                <w:rFonts w:ascii="Arial" w:hAnsi="Arial"/>
                <w:b/>
                <w:i w:val="0"/>
                <w:color w:val="111827"/>
                <w:sz w:val="21"/>
              </w:rPr>
              <w:t>Falso ($F$)</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\text{A auditoria NÃO emitiu notificação prévia} \quad (= V)</w:t>
            </w:r>
            <w:r>
              <w:rPr>
                <w:rFonts w:ascii="Arial" w:hAnsi="Arial"/>
                <w:b w:val="0"/>
                <w:i w:val="0"/>
                <w:color w:val="111827"/>
                <w:sz w:val="21"/>
              </w:rPr>
              <w:t>$</w:t>
            </w:r>
          </w:p>
          <w:p>
            <w:pPr>
              <w:spacing w:line="288" w:lineRule="auto" w:before="40" w:after="40"/>
            </w:pPr>
            <w:r>
              <w:rPr>
                <w:rFonts w:ascii="Arial" w:hAnsi="Arial"/>
                <w:b w:val="0"/>
                <w:i w:val="0"/>
                <w:color w:val="111827"/>
                <w:sz w:val="21"/>
              </w:rPr>
              <w:t>4. Pela Premissa I:</w:t>
            </w:r>
          </w:p>
          <w:p>
            <w:pPr>
              <w:spacing w:line="288" w:lineRule="auto" w:before="40" w:after="40"/>
            </w:pPr>
            <w:r>
              <w:rPr>
                <w:rFonts w:ascii="Arial" w:hAnsi="Arial"/>
                <w:b w:val="0"/>
                <w:i w:val="0"/>
                <w:color w:val="111827"/>
                <w:sz w:val="21"/>
              </w:rPr>
              <w:t>$</w:t>
            </w:r>
            <w:r>
              <w:rPr>
                <w:rFonts w:ascii="Cambria Math" w:hAnsi="Cambria Math"/>
                <w:i/>
                <w:color w:val="1B365D"/>
                <w:sz w:val="21"/>
              </w:rPr>
              <w:t>\text{Contrato possui cláusula abusiva} \rightarrow \text{Auditoria emite notificação} \quad (= V)</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Como o consequente é </w:t>
            </w:r>
            <w:r>
              <w:rPr>
                <w:rFonts w:ascii="Cambria Math" w:hAnsi="Cambria Math"/>
                <w:i/>
                <w:color w:val="1B365D"/>
                <w:sz w:val="21"/>
              </w:rPr>
              <w:t>F</w:t>
            </w:r>
            <w:r>
              <w:rPr>
                <w:rFonts w:ascii="Arial" w:hAnsi="Arial"/>
                <w:b w:val="0"/>
                <w:i w:val="0"/>
                <w:color w:val="111827"/>
                <w:sz w:val="21"/>
              </w:rPr>
              <w:t xml:space="preserve">, pelo </w:t>
            </w:r>
            <w:r>
              <w:rPr>
                <w:rFonts w:ascii="Arial" w:hAnsi="Arial"/>
                <w:b w:val="0"/>
                <w:i/>
                <w:color w:val="111827"/>
                <w:sz w:val="21"/>
              </w:rPr>
              <w:t>Modus Tollens</w:t>
            </w:r>
            <w:r>
              <w:rPr>
                <w:rFonts w:ascii="Arial" w:hAnsi="Arial"/>
                <w:b w:val="0"/>
                <w:i w:val="0"/>
                <w:color w:val="111827"/>
                <w:sz w:val="21"/>
              </w:rPr>
              <w:t xml:space="preserve">, o antecedente é obrigatoriamente </w:t>
            </w:r>
            <w:r>
              <w:rPr>
                <w:rFonts w:ascii="Arial" w:hAnsi="Arial"/>
                <w:b/>
                <w:i w:val="0"/>
                <w:color w:val="111827"/>
                <w:sz w:val="21"/>
              </w:rPr>
              <w:t>Falso ($F$)</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\text{O contrato NÃO possui cláusula de reajuste abusiva} \quad (= V)</w:t>
            </w:r>
            <w:r>
              <w:rPr>
                <w:rFonts w:ascii="Arial" w:hAnsi="Arial"/>
                <w:b w:val="0"/>
                <w:i w:val="0"/>
                <w:color w:val="111827"/>
                <w:sz w:val="21"/>
              </w:rPr>
              <w:t>$</w:t>
            </w:r>
          </w:p>
          <w:p>
            <w:pPr>
              <w:spacing w:line="288" w:lineRule="auto" w:before="40" w:after="40"/>
            </w:pPr>
            <w:r>
              <w:rPr>
                <w:rFonts w:ascii="Arial" w:hAnsi="Arial"/>
                <w:b w:val="0"/>
                <w:i w:val="0"/>
                <w:color w:val="111827"/>
                <w:sz w:val="21"/>
              </w:rPr>
              <w:t>5. Conclusão sintetizada: O contrato não possui cláusula abusiva (</w:t>
            </w:r>
            <w:r>
              <w:rPr>
                <w:rFonts w:ascii="Cambria Math" w:hAnsi="Cambria Math"/>
                <w:i/>
                <w:color w:val="1B365D"/>
                <w:sz w:val="21"/>
              </w:rPr>
              <w:t>V</w:t>
            </w: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a auditoria não emitiu notificação (</w:t>
            </w:r>
            <w:r>
              <w:rPr>
                <w:rFonts w:ascii="Cambria Math" w:hAnsi="Cambria Math"/>
                <w:i/>
                <w:color w:val="1B365D"/>
                <w:sz w:val="21"/>
              </w:rPr>
              <w:t>V</w:t>
            </w:r>
            <w:r>
              <w:rPr>
                <w:rFonts w:ascii="Arial" w:hAnsi="Arial"/>
                <w:b w:val="0"/>
                <w:i w:val="0"/>
                <w:color w:val="111827"/>
                <w:sz w:val="21"/>
              </w:rPr>
              <w:t>).</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Ambas as proposições foram demonstradas como falsas.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ordenador não suspendeu o pagamento.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Enuncia exatamente as deduções irrefutáveis obtidas pelo encadeamento dedutivo das premissas.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Informação estranha sem amparo no universo das premissas.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Contradiz o fato provado de que o ordenador não suspendeu o pagamento.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TCE-GO – Técnico de Controle Externo)</w:t>
      </w:r>
    </w:p>
    <w:p>
      <w:pPr>
        <w:spacing w:line="360" w:lineRule="auto" w:before="0" w:after="80"/>
        <w:jc w:val="both"/>
      </w:pPr>
      <w:r>
        <w:rPr>
          <w:rFonts w:ascii="Arial" w:hAnsi="Arial"/>
          <w:b w:val="0"/>
          <w:i w:val="0"/>
          <w:color w:val="111827"/>
          <w:sz w:val="24"/>
        </w:rPr>
        <w:t>Do ponto de vista da lógica formal, a proposição:</w:t>
      </w:r>
    </w:p>
    <w:p>
      <w:pPr>
        <w:spacing w:line="360" w:lineRule="auto" w:before="0" w:after="80"/>
        <w:jc w:val="both"/>
      </w:pPr>
      <w:r>
        <w:rPr>
          <w:rFonts w:ascii="Arial" w:hAnsi="Arial"/>
          <w:b w:val="0"/>
          <w:i/>
          <w:color w:val="111827"/>
          <w:sz w:val="24"/>
        </w:rPr>
        <w:t>"Se o servidor público observa o princípio da moralidade, então sua conduta administrativa é inatacável"</w:t>
      </w:r>
    </w:p>
    <w:p>
      <w:pPr>
        <w:spacing w:line="360" w:lineRule="auto" w:before="0" w:after="80"/>
        <w:jc w:val="both"/>
      </w:pPr>
      <w:r>
        <w:rPr>
          <w:rFonts w:ascii="Arial" w:hAnsi="Arial"/>
          <w:b w:val="0"/>
          <w:i w:val="0"/>
          <w:color w:val="111827"/>
          <w:sz w:val="24"/>
        </w:rPr>
        <w:t>é logicamente equivalente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Se a conduta administrativa do servidor público é inatacável, então ele observa o princípio da moralidade.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Se o servidor público não observa o princípio da moralidade, então sua conduta administrativa não é inatacável.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servidor público não observa o princípio da moralidade ou sua conduta administrativa é inatacável.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servidor público observa o princípio da moralidade e sua conduta administrativa não é inatacável.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Se a conduta administrativa do servidor não for inatacável, então ele observa o princípio da moralidade.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xml:space="preserve">Análise das leis de equivalência da condicional </w:t>
            </w:r>
            <w:r>
              <w:rPr>
                <w:rFonts w:ascii="Cambria Math" w:hAnsi="Cambria Math"/>
                <w:i/>
                <w:color w:val="1B365D"/>
                <w:sz w:val="21"/>
              </w:rPr>
              <w:t>p \rightarrow q</w:t>
            </w:r>
            <w:r>
              <w:rPr>
                <w:rFonts w:ascii="Arial" w:hAnsi="Arial"/>
                <w:b w:val="0"/>
                <w:i w:val="0"/>
                <w:color w:val="111827"/>
                <w:sz w:val="21"/>
              </w:rPr>
              <w:t>:</w:t>
            </w:r>
          </w:p>
          <w:p>
            <w:pPr>
              <w:spacing w:line="288" w:lineRule="auto" w:before="40" w:after="40"/>
            </w:pPr>
            <w:r>
              <w:rPr>
                <w:rFonts w:ascii="Arial" w:hAnsi="Arial"/>
                <w:b w:val="0"/>
                <w:i w:val="0"/>
                <w:color w:val="111827"/>
                <w:sz w:val="21"/>
              </w:rPr>
              <w:t>1. Identificação das proposições:</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p</w:t>
            </w:r>
            <w:r>
              <w:rPr>
                <w:rFonts w:ascii="Arial" w:hAnsi="Arial"/>
                <w:b w:val="0"/>
                <w:i w:val="0"/>
                <w:color w:val="111827"/>
                <w:sz w:val="21"/>
              </w:rPr>
              <w:t xml:space="preserve">: </w:t>
            </w:r>
            <w:r>
              <w:rPr>
                <w:rFonts w:ascii="Arial" w:hAnsi="Arial"/>
                <w:b w:val="0"/>
                <w:i/>
                <w:color w:val="111827"/>
                <w:sz w:val="21"/>
              </w:rPr>
              <w:t>"O servidor público observa o princípio da moralidade"</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q</w:t>
            </w:r>
            <w:r>
              <w:rPr>
                <w:rFonts w:ascii="Arial" w:hAnsi="Arial"/>
                <w:b w:val="0"/>
                <w:i w:val="0"/>
                <w:color w:val="111827"/>
                <w:sz w:val="21"/>
              </w:rPr>
              <w:t xml:space="preserve">: </w:t>
            </w:r>
            <w:r>
              <w:rPr>
                <w:rFonts w:ascii="Arial" w:hAnsi="Arial"/>
                <w:b w:val="0"/>
                <w:i/>
                <w:color w:val="111827"/>
                <w:sz w:val="21"/>
              </w:rPr>
              <w:t>"Sua conduta administrativa é inatacável"</w:t>
            </w:r>
          </w:p>
          <w:p>
            <w:pPr>
              <w:spacing w:line="288" w:lineRule="auto" w:before="40" w:after="40"/>
            </w:pPr>
            <w:r>
              <w:rPr>
                <w:rFonts w:ascii="Arial" w:hAnsi="Arial"/>
                <w:b w:val="0"/>
                <w:i w:val="0"/>
                <w:color w:val="111827"/>
                <w:sz w:val="21"/>
              </w:rPr>
              <w:t xml:space="preserve">2. As duas equivalências lógicas canônicas de </w:t>
            </w:r>
            <w:r>
              <w:rPr>
                <w:rFonts w:ascii="Cambria Math" w:hAnsi="Cambria Math"/>
                <w:i/>
                <w:color w:val="1B365D"/>
                <w:sz w:val="21"/>
              </w:rPr>
              <w:t>p \rightarrow q</w:t>
            </w:r>
            <w:r>
              <w:rPr>
                <w:rFonts w:ascii="Arial" w:hAnsi="Arial"/>
                <w:b w:val="0"/>
                <w:i w:val="0"/>
                <w:color w:val="111827"/>
                <w:sz w:val="21"/>
              </w:rPr>
              <w:t xml:space="preserve"> são:</w:t>
            </w:r>
          </w:p>
          <w:p>
            <w:pPr>
              <w:spacing w:line="288" w:lineRule="auto" w:before="40" w:after="40"/>
            </w:pPr>
            <w:r>
              <w:rPr>
                <w:rFonts w:ascii="Arial" w:hAnsi="Arial"/>
                <w:b w:val="0"/>
                <w:i w:val="0"/>
                <w:color w:val="111827"/>
                <w:sz w:val="21"/>
              </w:rPr>
              <w:t xml:space="preserve">- Equivalência Contrapositiva: </w:t>
            </w:r>
            <w:r>
              <w:rPr>
                <w:rFonts w:ascii="Cambria Math" w:hAnsi="Cambria Math"/>
                <w:i/>
                <w:color w:val="1B365D"/>
                <w:sz w:val="21"/>
              </w:rPr>
              <w:t>\neg q \rightarrow \neg p</w:t>
            </w:r>
            <w:r>
              <w:rPr>
                <w:rFonts w:ascii="Arial" w:hAnsi="Arial"/>
                <w:b w:val="0"/>
                <w:i w:val="0"/>
                <w:color w:val="111827"/>
                <w:sz w:val="21"/>
              </w:rPr>
              <w:t xml:space="preserve"> (</w:t>
            </w:r>
            <w:r>
              <w:rPr>
                <w:rFonts w:ascii="Arial" w:hAnsi="Arial"/>
                <w:b w:val="0"/>
                <w:i/>
                <w:color w:val="111827"/>
                <w:sz w:val="21"/>
              </w:rPr>
              <w:t>"Se a conduta não é inatacável, então o servidor não observa a moralidade"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Equivalência Disjuntiva (Regra do NEYA): </w:t>
            </w:r>
            <w:r>
              <w:rPr>
                <w:rFonts w:ascii="Cambria Math" w:hAnsi="Cambria Math"/>
                <w:i/>
                <w:color w:val="1B365D"/>
                <w:sz w:val="21"/>
              </w:rPr>
              <w:t>\neg p \lor q</w:t>
            </w:r>
            <w:r>
              <w:rPr>
                <w:rFonts w:ascii="Arial" w:hAnsi="Arial"/>
                <w:b w:val="0"/>
                <w:i w:val="0"/>
                <w:color w:val="111827"/>
                <w:sz w:val="21"/>
              </w:rPr>
              <w:t xml:space="preserve"> (</w:t>
            </w:r>
            <w:r>
              <w:rPr>
                <w:rFonts w:ascii="Arial" w:hAnsi="Arial"/>
                <w:b w:val="0"/>
                <w:i/>
                <w:color w:val="111827"/>
                <w:sz w:val="21"/>
              </w:rPr>
              <w:t>"O servidor NÃO observa a moralidade OU sua conduta é inatacável"</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Como a contrapositiva não figura entre as opções, busca-se a forma disjuntiva </w:t>
            </w:r>
            <w:r>
              <w:rPr>
                <w:rFonts w:ascii="Cambria Math" w:hAnsi="Cambria Math"/>
                <w:i/>
                <w:color w:val="1B365D"/>
                <w:sz w:val="21"/>
              </w:rPr>
              <w:t>\neg p \lor q</w:t>
            </w:r>
            <w:r>
              <w:rPr>
                <w:rFonts w:ascii="Arial" w:hAnsi="Arial"/>
                <w:b w:val="0"/>
                <w:i w:val="0"/>
                <w:color w:val="111827"/>
                <w:sz w:val="21"/>
              </w:rPr>
              <w:t>, presente de modo límpido na alternativa C.</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Consiste na recíproca simples (</w:t>
            </w:r>
            <w:r>
              <w:rPr>
                <w:rFonts w:ascii="Cambria Math" w:hAnsi="Cambria Math"/>
                <w:i/>
                <w:color w:val="1B365D"/>
                <w:sz w:val="21"/>
              </w:rPr>
              <w:t>q \rightarrow p</w:t>
            </w:r>
            <w:r>
              <w:rPr>
                <w:rFonts w:ascii="Arial" w:hAnsi="Arial"/>
                <w:b w:val="0"/>
                <w:i w:val="0"/>
                <w:color w:val="111827"/>
                <w:sz w:val="21"/>
              </w:rPr>
              <w:t>), o que constitui a falácia da afirmação do consequente.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É a inversa simples (</w:t>
            </w:r>
            <w:r>
              <w:rPr>
                <w:rFonts w:ascii="Cambria Math" w:hAnsi="Cambria Math"/>
                <w:i/>
                <w:color w:val="1B365D"/>
                <w:sz w:val="21"/>
              </w:rPr>
              <w:t>\neg p \rightarrow \neg q</w:t>
            </w:r>
            <w:r>
              <w:rPr>
                <w:rFonts w:ascii="Arial" w:hAnsi="Arial"/>
                <w:b w:val="0"/>
                <w:i w:val="0"/>
                <w:color w:val="111827"/>
                <w:sz w:val="21"/>
              </w:rPr>
              <w:t>), falácia da negação do antecedente.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Aplicação perfeita da equivalência disjuntiva NEYA: </w:t>
            </w:r>
            <w:r>
              <w:rPr>
                <w:rFonts w:ascii="Cambria Math" w:hAnsi="Cambria Math"/>
                <w:i/>
                <w:color w:val="1B365D"/>
                <w:sz w:val="21"/>
              </w:rPr>
              <w:t>\neg p \lor q</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Esta é a negação da condicional (</w:t>
            </w:r>
            <w:r>
              <w:rPr>
                <w:rFonts w:ascii="Cambria Math" w:hAnsi="Cambria Math"/>
                <w:i/>
                <w:color w:val="1B365D"/>
                <w:sz w:val="21"/>
              </w:rPr>
              <w:t>p \land \neg q</w:t>
            </w:r>
            <w:r>
              <w:rPr>
                <w:rFonts w:ascii="Arial" w:hAnsi="Arial"/>
                <w:b w:val="0"/>
                <w:i w:val="0"/>
                <w:color w:val="111827"/>
                <w:sz w:val="21"/>
              </w:rPr>
              <w:t>), e não sua equivalência.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Nega o consequente sem negar o antecedente na condicional invertida (</w:t>
            </w:r>
            <w:r>
              <w:rPr>
                <w:rFonts w:ascii="Cambria Math" w:hAnsi="Cambria Math"/>
                <w:i/>
                <w:color w:val="1B365D"/>
                <w:sz w:val="21"/>
              </w:rPr>
              <w:t>\neg q \rightarrow p</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TRT – Analista Judiciário)</w:t>
      </w:r>
    </w:p>
    <w:p>
      <w:pPr>
        <w:spacing w:line="360" w:lineRule="auto" w:before="0" w:after="80"/>
        <w:jc w:val="both"/>
      </w:pPr>
      <w:r>
        <w:rPr>
          <w:rFonts w:ascii="Arial" w:hAnsi="Arial"/>
          <w:b w:val="0"/>
          <w:i w:val="0"/>
          <w:color w:val="111827"/>
          <w:sz w:val="24"/>
        </w:rPr>
        <w:t>Considere como verdadeiras as seguintes duas premissas a respeito dos membros de um tribunal:</w:t>
      </w:r>
    </w:p>
    <w:p>
      <w:pPr>
        <w:spacing w:line="360" w:lineRule="auto" w:before="0" w:after="80"/>
        <w:jc w:val="both"/>
      </w:pPr>
      <w:r>
        <w:rPr>
          <w:rFonts w:ascii="Arial" w:hAnsi="Arial"/>
          <w:b w:val="0"/>
          <w:i w:val="0"/>
          <w:color w:val="111827"/>
          <w:sz w:val="24"/>
        </w:rPr>
        <w:t xml:space="preserve">Premissa 1: </w:t>
      </w:r>
      <w:r>
        <w:rPr>
          <w:rFonts w:ascii="Arial" w:hAnsi="Arial"/>
          <w:b w:val="0"/>
          <w:i/>
          <w:color w:val="111827"/>
          <w:sz w:val="24"/>
        </w:rPr>
        <w:t>"Todos os auditores de controle externo são especialistas em finanças públicas."</w:t>
      </w:r>
    </w:p>
    <w:p>
      <w:pPr>
        <w:spacing w:line="360" w:lineRule="auto" w:before="0" w:after="80"/>
        <w:jc w:val="both"/>
      </w:pPr>
      <w:r>
        <w:rPr>
          <w:rFonts w:ascii="Arial" w:hAnsi="Arial"/>
          <w:b w:val="0"/>
          <w:i w:val="0"/>
          <w:color w:val="111827"/>
          <w:sz w:val="24"/>
        </w:rPr>
        <w:t xml:space="preserve">Premissa 2: </w:t>
      </w:r>
      <w:r>
        <w:rPr>
          <w:rFonts w:ascii="Arial" w:hAnsi="Arial"/>
          <w:b w:val="0"/>
          <w:i/>
          <w:color w:val="111827"/>
          <w:sz w:val="24"/>
        </w:rPr>
        <w:t>"Alguns especialistas em finanças públicas são professores universitários."</w:t>
      </w:r>
    </w:p>
    <w:p>
      <w:pPr>
        <w:spacing w:line="360" w:lineRule="auto" w:before="0" w:after="80"/>
        <w:jc w:val="both"/>
      </w:pPr>
      <w:r>
        <w:rPr>
          <w:rFonts w:ascii="Arial" w:hAnsi="Arial"/>
          <w:b w:val="0"/>
          <w:i w:val="0"/>
          <w:color w:val="111827"/>
          <w:sz w:val="24"/>
        </w:rPr>
        <w:t xml:space="preserve">A partir dessas premissas, é </w:t>
      </w:r>
      <w:r>
        <w:rPr>
          <w:rFonts w:ascii="Arial" w:hAnsi="Arial"/>
          <w:b/>
          <w:i w:val="0"/>
          <w:color w:val="111827"/>
          <w:sz w:val="24"/>
        </w:rPr>
        <w:t>necessariamente</w:t>
      </w:r>
      <w:r>
        <w:rPr>
          <w:rFonts w:ascii="Arial" w:hAnsi="Arial"/>
          <w:b w:val="0"/>
          <w:i w:val="0"/>
          <w:color w:val="111827"/>
          <w:sz w:val="24"/>
        </w:rPr>
        <w:t xml:space="preserve"> correto concluir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Todos os professores universitários são auditores de controle externo.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Alguns auditores de controle externo são professores universitários.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Nenhum auditor de controle externo é professor universitário.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Pelo menos um auditor de controle externo não é especialista em finanças públicas.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Pode haver auditor de controle externo que seja professor universitário, mas não é uma conclusão necessária.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Modelagem geométrica por Diagramas de Euler-Venn:</w:t>
            </w:r>
          </w:p>
          <w:p>
            <w:pPr>
              <w:spacing w:line="288" w:lineRule="auto" w:before="40" w:after="40"/>
            </w:pPr>
            <w:r>
              <w:rPr>
                <w:rFonts w:ascii="Arial" w:hAnsi="Arial"/>
                <w:b w:val="0"/>
                <w:i w:val="0"/>
                <w:color w:val="111827"/>
                <w:sz w:val="21"/>
              </w:rPr>
              <w:t>1. Premissa 1 (</w:t>
            </w:r>
            <w:r>
              <w:rPr>
                <w:rFonts w:ascii="Arial" w:hAnsi="Arial"/>
                <w:b w:val="0"/>
                <w:i/>
                <w:color w:val="111827"/>
                <w:sz w:val="21"/>
              </w:rPr>
              <w:t>"Todo Auditor é Especialista"</w:t>
            </w:r>
            <w:r>
              <w:rPr>
                <w:rFonts w:ascii="Arial" w:hAnsi="Arial"/>
                <w:b w:val="0"/>
                <w:i w:val="0"/>
                <w:color w:val="111827"/>
                <w:sz w:val="21"/>
              </w:rPr>
              <w:t>): o conjunto dos Auditores (</w:t>
            </w:r>
            <w:r>
              <w:rPr>
                <w:rFonts w:ascii="Cambria Math" w:hAnsi="Cambria Math"/>
                <w:i/>
                <w:color w:val="1B365D"/>
                <w:sz w:val="21"/>
              </w:rPr>
              <w:t>A</w:t>
            </w:r>
            <w:r>
              <w:rPr>
                <w:rFonts w:ascii="Arial" w:hAnsi="Arial"/>
                <w:b w:val="0"/>
                <w:i w:val="0"/>
                <w:color w:val="111827"/>
                <w:sz w:val="21"/>
              </w:rPr>
              <w:t>) está totalmente contido no conjunto dos Especialistas em Finanças (</w:t>
            </w:r>
            <w:r>
              <w:rPr>
                <w:rFonts w:ascii="Cambria Math" w:hAnsi="Cambria Math"/>
                <w:i/>
                <w:color w:val="1B365D"/>
                <w:sz w:val="21"/>
              </w:rPr>
              <w:t>E</w:t>
            </w:r>
            <w:r>
              <w:rPr>
                <w:rFonts w:ascii="Arial" w:hAnsi="Arial"/>
                <w:b w:val="0"/>
                <w:i w:val="0"/>
                <w:color w:val="111827"/>
                <w:sz w:val="21"/>
              </w:rPr>
              <w:t xml:space="preserve">), ou seja, </w:t>
            </w:r>
            <w:r>
              <w:rPr>
                <w:rFonts w:ascii="Cambria Math" w:hAnsi="Cambria Math"/>
                <w:i/>
                <w:color w:val="1B365D"/>
                <w:sz w:val="21"/>
              </w:rPr>
              <w:t>A \subset E</w:t>
            </w:r>
            <w:r>
              <w:rPr>
                <w:rFonts w:ascii="Arial" w:hAnsi="Arial"/>
                <w:b w:val="0"/>
                <w:i w:val="0"/>
                <w:color w:val="111827"/>
                <w:sz w:val="21"/>
              </w:rPr>
              <w:t>.</w:t>
            </w:r>
          </w:p>
          <w:p>
            <w:pPr>
              <w:spacing w:line="288" w:lineRule="auto" w:before="40" w:after="40"/>
            </w:pPr>
            <w:r>
              <w:rPr>
                <w:rFonts w:ascii="Arial" w:hAnsi="Arial"/>
                <w:b w:val="0"/>
                <w:i w:val="0"/>
                <w:color w:val="111827"/>
                <w:sz w:val="21"/>
              </w:rPr>
              <w:t>2. Premissa 2 (</w:t>
            </w:r>
            <w:r>
              <w:rPr>
                <w:rFonts w:ascii="Arial" w:hAnsi="Arial"/>
                <w:b w:val="0"/>
                <w:i/>
                <w:color w:val="111827"/>
                <w:sz w:val="21"/>
              </w:rPr>
              <w:t>"Algum Especialista é Professor"</w:t>
            </w:r>
            <w:r>
              <w:rPr>
                <w:rFonts w:ascii="Arial" w:hAnsi="Arial"/>
                <w:b w:val="0"/>
                <w:i w:val="0"/>
                <w:color w:val="111827"/>
                <w:sz w:val="21"/>
              </w:rPr>
              <w:t>): o conjunto dos Professores (</w:t>
            </w:r>
            <w:r>
              <w:rPr>
                <w:rFonts w:ascii="Cambria Math" w:hAnsi="Cambria Math"/>
                <w:i/>
                <w:color w:val="1B365D"/>
                <w:sz w:val="21"/>
              </w:rPr>
              <w:t>P</w:t>
            </w:r>
            <w:r>
              <w:rPr>
                <w:rFonts w:ascii="Arial" w:hAnsi="Arial"/>
                <w:b w:val="0"/>
                <w:i w:val="0"/>
                <w:color w:val="111827"/>
                <w:sz w:val="21"/>
              </w:rPr>
              <w:t>) possui interseção não vazia com o conjunto dos Especialistas (</w:t>
            </w:r>
            <w:r>
              <w:rPr>
                <w:rFonts w:ascii="Cambria Math" w:hAnsi="Cambria Math"/>
                <w:i/>
                <w:color w:val="1B365D"/>
                <w:sz w:val="21"/>
              </w:rPr>
              <w:t>E</w:t>
            </w:r>
            <w:r>
              <w:rPr>
                <w:rFonts w:ascii="Arial" w:hAnsi="Arial"/>
                <w:b w:val="0"/>
                <w:i w:val="0"/>
                <w:color w:val="111827"/>
                <w:sz w:val="21"/>
              </w:rPr>
              <w:t xml:space="preserve">), isto é, </w:t>
            </w:r>
            <w:r>
              <w:rPr>
                <w:rFonts w:ascii="Cambria Math" w:hAnsi="Cambria Math"/>
                <w:i/>
                <w:color w:val="1B365D"/>
                <w:sz w:val="21"/>
              </w:rPr>
              <w:t>E \cap P \neq \emptyset</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Relação espacial entre </w:t>
            </w:r>
            <w:r>
              <w:rPr>
                <w:rFonts w:ascii="Cambria Math" w:hAnsi="Cambria Math"/>
                <w:i/>
                <w:color w:val="1B365D"/>
                <w:sz w:val="21"/>
              </w:rPr>
              <w:t>A</w:t>
            </w:r>
            <w:r>
              <w:rPr>
                <w:rFonts w:ascii="Arial" w:hAnsi="Arial"/>
                <w:b w:val="0"/>
                <w:i w:val="0"/>
                <w:color w:val="111827"/>
                <w:sz w:val="21"/>
              </w:rPr>
              <w:t xml:space="preserve"> e </w:t>
            </w:r>
            <w:r>
              <w:rPr>
                <w:rFonts w:ascii="Cambria Math" w:hAnsi="Cambria Math"/>
                <w:i/>
                <w:color w:val="1B365D"/>
                <w:sz w:val="21"/>
              </w:rPr>
              <w:t>P</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A região de interseção entre </w:t>
            </w:r>
            <w:r>
              <w:rPr>
                <w:rFonts w:ascii="Cambria Math" w:hAnsi="Cambria Math"/>
                <w:i/>
                <w:color w:val="1B365D"/>
                <w:sz w:val="21"/>
              </w:rPr>
              <w:t>E</w:t>
            </w:r>
            <w:r>
              <w:rPr>
                <w:rFonts w:ascii="Arial" w:hAnsi="Arial"/>
                <w:b w:val="0"/>
                <w:i w:val="0"/>
                <w:color w:val="111827"/>
                <w:sz w:val="21"/>
              </w:rPr>
              <w:t xml:space="preserve"> e </w:t>
            </w:r>
            <w:r>
              <w:rPr>
                <w:rFonts w:ascii="Cambria Math" w:hAnsi="Cambria Math"/>
                <w:i/>
                <w:color w:val="1B365D"/>
                <w:sz w:val="21"/>
              </w:rPr>
              <w:t>P</w:t>
            </w:r>
            <w:r>
              <w:rPr>
                <w:rFonts w:ascii="Arial" w:hAnsi="Arial"/>
                <w:b w:val="0"/>
                <w:i w:val="0"/>
                <w:color w:val="111827"/>
                <w:sz w:val="21"/>
              </w:rPr>
              <w:t xml:space="preserve"> pode estar situada inteiramente na parte de </w:t>
            </w:r>
            <w:r>
              <w:rPr>
                <w:rFonts w:ascii="Cambria Math" w:hAnsi="Cambria Math"/>
                <w:i/>
                <w:color w:val="1B365D"/>
                <w:sz w:val="21"/>
              </w:rPr>
              <w:t>E</w:t>
            </w:r>
            <w:r>
              <w:rPr>
                <w:rFonts w:ascii="Arial" w:hAnsi="Arial"/>
                <w:b w:val="0"/>
                <w:i w:val="0"/>
                <w:color w:val="111827"/>
                <w:sz w:val="21"/>
              </w:rPr>
              <w:t xml:space="preserve"> que é externa a </w:t>
            </w:r>
            <w:r>
              <w:rPr>
                <w:rFonts w:ascii="Cambria Math" w:hAnsi="Cambria Math"/>
                <w:i/>
                <w:color w:val="1B365D"/>
                <w:sz w:val="21"/>
              </w:rPr>
              <w:t>A</w:t>
            </w:r>
            <w:r>
              <w:rPr>
                <w:rFonts w:ascii="Arial" w:hAnsi="Arial"/>
                <w:b w:val="0"/>
                <w:i w:val="0"/>
                <w:color w:val="111827"/>
                <w:sz w:val="21"/>
              </w:rPr>
              <w:t xml:space="preserve"> (neste caso, nenhum auditor seria professor).</w:t>
            </w:r>
          </w:p>
          <w:p>
            <w:pPr>
              <w:spacing w:line="288" w:lineRule="auto" w:before="40" w:after="40"/>
            </w:pPr>
            <w:r>
              <w:rPr>
                <w:rFonts w:ascii="Arial" w:hAnsi="Arial"/>
                <w:b w:val="0"/>
                <w:i w:val="0"/>
                <w:color w:val="111827"/>
                <w:sz w:val="21"/>
              </w:rPr>
              <w:t xml:space="preserve">- Ou essa interseção pode cruzar parcialmente com o conjunto </w:t>
            </w:r>
            <w:r>
              <w:rPr>
                <w:rFonts w:ascii="Cambria Math" w:hAnsi="Cambria Math"/>
                <w:i/>
                <w:color w:val="1B365D"/>
                <w:sz w:val="21"/>
              </w:rPr>
              <w:t>A</w:t>
            </w:r>
            <w:r>
              <w:rPr>
                <w:rFonts w:ascii="Arial" w:hAnsi="Arial"/>
                <w:b w:val="0"/>
                <w:i w:val="0"/>
                <w:color w:val="111827"/>
                <w:sz w:val="21"/>
              </w:rPr>
              <w:t xml:space="preserve"> (neste caso, alguns auditores seriam professores).</w:t>
            </w:r>
          </w:p>
          <w:p>
            <w:pPr>
              <w:spacing w:line="288" w:lineRule="auto" w:before="40" w:after="40"/>
            </w:pPr>
            <w:r>
              <w:rPr>
                <w:rFonts w:ascii="Arial" w:hAnsi="Arial"/>
                <w:b w:val="0"/>
                <w:i w:val="0"/>
                <w:color w:val="111827"/>
                <w:sz w:val="21"/>
              </w:rPr>
              <w:t xml:space="preserve">- Como não há restrição impositiva, ambas as hipóteses são perfeitamente possíveis. Portanto, não se pode deduzir com necessidade lógica que </w:t>
            </w:r>
            <w:r>
              <w:rPr>
                <w:rFonts w:ascii="Arial" w:hAnsi="Arial"/>
                <w:b w:val="0"/>
                <w:i/>
                <w:color w:val="111827"/>
                <w:sz w:val="21"/>
              </w:rPr>
              <w:t>"Algum auditor é professor"</w:t>
            </w:r>
            <w:r>
              <w:rPr>
                <w:rFonts w:ascii="Arial" w:hAnsi="Arial"/>
                <w:b w:val="0"/>
                <w:i w:val="0"/>
                <w:color w:val="111827"/>
                <w:sz w:val="21"/>
              </w:rPr>
              <w:t xml:space="preserve">, nem que </w:t>
            </w:r>
            <w:r>
              <w:rPr>
                <w:rFonts w:ascii="Arial" w:hAnsi="Arial"/>
                <w:b w:val="0"/>
                <w:i/>
                <w:color w:val="111827"/>
                <w:sz w:val="21"/>
              </w:rPr>
              <w:t>"Nenhum auditor é professor"</w:t>
            </w:r>
            <w:r>
              <w:rPr>
                <w:rFonts w:ascii="Arial" w:hAnsi="Arial"/>
                <w:b w:val="0"/>
                <w:i w:val="0"/>
                <w:color w:val="111827"/>
                <w:sz w:val="21"/>
              </w:rPr>
              <w:t>. A afirmação é contingente e não necessária.</w:t>
            </w:r>
          </w:p>
          <w:p>
            <w:pPr>
              <w:spacing w:line="288" w:lineRule="auto" w:before="40" w:after="40"/>
            </w:pPr>
            <w:r>
              <w:rPr>
                <w:rFonts w:ascii="Arial" w:hAnsi="Arial"/>
                <w:b w:val="0"/>
                <w:i w:val="0"/>
                <w:color w:val="111827"/>
                <w:sz w:val="21"/>
              </w:rPr>
              <w:t>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Generalização abusiva desprovida de nexo dedutivo.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Erro clássico da falácia de quatro termos; a interseção de </w:t>
            </w:r>
            <w:r>
              <w:rPr>
                <w:rFonts w:ascii="Cambria Math" w:hAnsi="Cambria Math"/>
                <w:i/>
                <w:color w:val="1B365D"/>
                <w:sz w:val="21"/>
              </w:rPr>
              <w:t>E</w:t>
            </w:r>
            <w:r>
              <w:rPr>
                <w:rFonts w:ascii="Arial" w:hAnsi="Arial"/>
                <w:b w:val="0"/>
                <w:i w:val="0"/>
                <w:color w:val="111827"/>
                <w:sz w:val="21"/>
              </w:rPr>
              <w:t xml:space="preserve"> com </w:t>
            </w:r>
            <w:r>
              <w:rPr>
                <w:rFonts w:ascii="Cambria Math" w:hAnsi="Cambria Math"/>
                <w:i/>
                <w:color w:val="1B365D"/>
                <w:sz w:val="21"/>
              </w:rPr>
              <w:t>P</w:t>
            </w:r>
            <w:r>
              <w:rPr>
                <w:rFonts w:ascii="Arial" w:hAnsi="Arial"/>
                <w:b w:val="0"/>
                <w:i w:val="0"/>
                <w:color w:val="111827"/>
                <w:sz w:val="21"/>
              </w:rPr>
              <w:t xml:space="preserve"> não tem garantia de alcançar o subconjunto </w:t>
            </w:r>
            <w:r>
              <w:rPr>
                <w:rFonts w:ascii="Cambria Math" w:hAnsi="Cambria Math"/>
                <w:i/>
                <w:color w:val="1B365D"/>
                <w:sz w:val="21"/>
              </w:rPr>
              <w:t>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Não se pode garantir que não haja interseção.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Contradiz diretamente a Premissa 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Correta. Demonstra o rigor da lógica aristotélica formal: a relação é factível, mas não se impõe como conclusão necessária.</w:t>
            </w:r>
          </w:p>
          <w:p>
            <w:pPr>
              <w:spacing w:line="288" w:lineRule="auto" w:before="120" w:after="80"/>
            </w:pPr>
            <w:r>
              <w:rPr>
                <w:rFonts w:ascii="Arial" w:hAnsi="Arial"/>
                <w:b/>
                <w:i w:val="0"/>
                <w:color w:val="047857"/>
                <w:sz w:val="22"/>
              </w:rPr>
              <w:t>Gabarito: E</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 xml:space="preserve">A afirmação </w:t>
      </w:r>
      <w:r>
        <w:rPr>
          <w:rFonts w:ascii="Arial" w:hAnsi="Arial"/>
          <w:b w:val="0"/>
          <w:i/>
          <w:color w:val="111827"/>
          <w:sz w:val="24"/>
        </w:rPr>
        <w:t>"Todos os relatórios elaborados pela comissão técnica continham recomendações aos municípios"</w:t>
      </w:r>
      <w:r>
        <w:rPr>
          <w:rFonts w:ascii="Arial" w:hAnsi="Arial"/>
          <w:b w:val="0"/>
          <w:i w:val="0"/>
          <w:color w:val="111827"/>
          <w:sz w:val="24"/>
        </w:rPr>
        <w:t xml:space="preserve"> tem como </w:t>
      </w:r>
      <w:r>
        <w:rPr>
          <w:rFonts w:ascii="Arial" w:hAnsi="Arial"/>
          <w:b/>
          <w:i w:val="0"/>
          <w:color w:val="111827"/>
          <w:sz w:val="24"/>
        </w:rPr>
        <w:t>negação lógica</w:t>
      </w:r>
      <w:r>
        <w:rPr>
          <w:rFonts w:ascii="Arial" w:hAnsi="Arial"/>
          <w:b w:val="0"/>
          <w:i w:val="0"/>
          <w:color w:val="111827"/>
          <w:sz w:val="24"/>
        </w:rPr>
        <w:t xml:space="preserve"> a proposição: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Nenhum relatório elaborado pela comissão técnica continha recomendações aos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Todos os relatórios elaborados pela comissão técnica não continham recomendações aos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Pelo menos um relatório elaborado pela comissão técnica não continha recomendações aos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Alguns relatórios elaborados pela comissão técnica continham recomendações aos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maioria dos relatórios continha recomendações aos municípios.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Análise da negação de proposições universais afirmativas:</w:t>
            </w:r>
          </w:p>
          <w:p>
            <w:pPr>
              <w:spacing w:line="288" w:lineRule="auto" w:before="40" w:after="40"/>
            </w:pPr>
            <w:r>
              <w:rPr>
                <w:rFonts w:ascii="Arial" w:hAnsi="Arial"/>
                <w:b w:val="0"/>
                <w:i w:val="0"/>
                <w:color w:val="111827"/>
                <w:sz w:val="21"/>
              </w:rPr>
              <w:t xml:space="preserve">1. A proposição dada é categórica universal afirmativa: </w:t>
            </w:r>
            <w:r>
              <w:rPr>
                <w:rFonts w:ascii="Arial" w:hAnsi="Arial"/>
                <w:b w:val="0"/>
                <w:i/>
                <w:color w:val="111827"/>
                <w:sz w:val="21"/>
              </w:rPr>
              <w:t>"Todo A é B"</w:t>
            </w:r>
            <w:r>
              <w:rPr>
                <w:rFonts w:ascii="Arial" w:hAnsi="Arial"/>
                <w:b w:val="0"/>
                <w:i w:val="0"/>
                <w:color w:val="111827"/>
                <w:sz w:val="21"/>
              </w:rPr>
              <w:t xml:space="preserve">, onde </w:t>
            </w:r>
            <w:r>
              <w:rPr>
                <w:rFonts w:ascii="Cambria Math" w:hAnsi="Cambria Math"/>
                <w:i/>
                <w:color w:val="1B365D"/>
                <w:sz w:val="21"/>
              </w:rPr>
              <w:t>A</w:t>
            </w:r>
            <w:r>
              <w:rPr>
                <w:rFonts w:ascii="Arial" w:hAnsi="Arial"/>
                <w:b w:val="0"/>
                <w:i w:val="0"/>
                <w:color w:val="111827"/>
                <w:sz w:val="21"/>
              </w:rPr>
              <w:t xml:space="preserve"> representa o conjunto de relatórios da comissão técnica e </w:t>
            </w:r>
            <w:r>
              <w:rPr>
                <w:rFonts w:ascii="Cambria Math" w:hAnsi="Cambria Math"/>
                <w:i/>
                <w:color w:val="1B365D"/>
                <w:sz w:val="21"/>
              </w:rPr>
              <w:t>B</w:t>
            </w:r>
            <w:r>
              <w:rPr>
                <w:rFonts w:ascii="Arial" w:hAnsi="Arial"/>
                <w:b w:val="0"/>
                <w:i w:val="0"/>
                <w:color w:val="111827"/>
                <w:sz w:val="21"/>
              </w:rPr>
              <w:t xml:space="preserve"> a propriedade de conter recomendações.</w:t>
            </w:r>
          </w:p>
          <w:p>
            <w:pPr>
              <w:spacing w:line="288" w:lineRule="auto" w:before="40" w:after="40"/>
            </w:pPr>
            <w:r>
              <w:rPr>
                <w:rFonts w:ascii="Arial" w:hAnsi="Arial"/>
                <w:b w:val="0"/>
                <w:i w:val="0"/>
                <w:color w:val="111827"/>
                <w:sz w:val="21"/>
              </w:rPr>
              <w:t xml:space="preserve">2. Para negar uma afirmação universal afirmativa, basta exibir a existência de </w:t>
            </w:r>
            <w:r>
              <w:rPr>
                <w:rFonts w:ascii="Arial" w:hAnsi="Arial"/>
                <w:b/>
                <w:i w:val="0"/>
                <w:color w:val="111827"/>
                <w:sz w:val="21"/>
              </w:rPr>
              <w:t>ao menos uma exceção</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\neg (\forall x, A(x) \rightarrow B(x)) \equiv \exists x, A(x) \land \neg B(x)</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Aplica-se a regra do </w:t>
            </w:r>
            <w:r>
              <w:rPr>
                <w:rFonts w:ascii="Arial" w:hAnsi="Arial"/>
                <w:b/>
                <w:i w:val="0"/>
                <w:color w:val="111827"/>
                <w:sz w:val="21"/>
              </w:rPr>
              <w:t>PEA + NÃO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w:t>
            </w:r>
            <w:r>
              <w:rPr>
                <w:rFonts w:ascii="Arial" w:hAnsi="Arial"/>
                <w:b w:val="0"/>
                <w:i w:val="0"/>
                <w:color w:val="111827"/>
                <w:sz w:val="21"/>
              </w:rPr>
              <w:t>elo menos um A não é B;</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xiste A que não é B;</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lgum A não é B.</w:t>
            </w:r>
          </w:p>
          <w:p>
            <w:pPr>
              <w:spacing w:line="288" w:lineRule="auto" w:before="40" w:after="40"/>
            </w:pPr>
            <w:r>
              <w:rPr>
                <w:rFonts w:ascii="Arial" w:hAnsi="Arial"/>
                <w:b w:val="0"/>
                <w:i w:val="0"/>
                <w:color w:val="111827"/>
                <w:sz w:val="21"/>
              </w:rPr>
              <w:t xml:space="preserve">4. Tradução exata: </w:t>
            </w:r>
            <w:r>
              <w:rPr>
                <w:rFonts w:ascii="Arial" w:hAnsi="Arial"/>
                <w:b w:val="0"/>
                <w:i/>
                <w:color w:val="111827"/>
                <w:sz w:val="21"/>
              </w:rPr>
              <w:t>"Pelo menos um relatório elaborado pela comissão técnica NÃO continha recomendações aos municípios"</w:t>
            </w:r>
            <w:r>
              <w:rPr>
                <w:rFonts w:ascii="Arial" w:hAnsi="Arial"/>
                <w:b w:val="0"/>
                <w:i w:val="0"/>
                <w:color w:val="111827"/>
                <w:sz w:val="21"/>
              </w:rPr>
              <w:t>.</w:t>
            </w:r>
          </w:p>
          <w:p>
            <w:pPr>
              <w:spacing w:line="288" w:lineRule="auto" w:before="40" w:after="40"/>
            </w:pPr>
            <w:r>
              <w:rPr>
                <w:rFonts w:ascii="Arial" w:hAnsi="Arial"/>
                <w:b w:val="0"/>
                <w:i w:val="0"/>
                <w:color w:val="111827"/>
                <w:sz w:val="21"/>
              </w:rPr>
              <w:t>Análise individual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Arial" w:hAnsi="Arial"/>
                <w:b w:val="0"/>
                <w:i/>
                <w:color w:val="111827"/>
                <w:sz w:val="21"/>
              </w:rPr>
              <w:t>"Nenhum A é B"</w:t>
            </w:r>
            <w:r>
              <w:rPr>
                <w:rFonts w:ascii="Arial" w:hAnsi="Arial"/>
                <w:b w:val="0"/>
                <w:i w:val="0"/>
                <w:color w:val="111827"/>
                <w:sz w:val="21"/>
              </w:rPr>
              <w:t xml:space="preserve"> é a proposição contrária universal, e não a negação contraditória. Se houver 99 relatórios com recomendações e apenas 1 sem recomendações, tanto a proposição original quanto a alternativa A serão simultaneamente falsas.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Equivalente a "Nenhum", cometendo o mesmo equívoco de 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Traduz com perfeição lógica formal a negação existencial do quantificador universal afirmativo.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Trata-se de proposição subalterna que seria verdadeira junto com o "Todo".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Imprecisão quantitativa sem valor de negação lógica.</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01 - Bases Constitucionais do Controle Externo (CF/88 e CE/GO)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Institucional</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01_bases_constitucionais_cf88_e_ce_go.md</w:t>
      </w:r>
    </w:p>
    <w:p>
      <w:pPr>
        <w:spacing w:line="240" w:lineRule="auto" w:before="20" w:after="40"/>
        <w:ind w:left="2268"/>
      </w:pPr>
      <w:r>
        <w:rPr>
          <w:rFonts w:ascii="Arial" w:hAnsi="Arial"/>
          <w:b/>
          <w:i w:val="0"/>
          <w:color w:val="4B5563"/>
          <w:sz w:val="20"/>
        </w:rPr>
        <w:t>Atos Normativos:</w:t>
      </w:r>
      <w:r>
        <w:rPr>
          <w:rFonts w:ascii="Arial" w:hAnsi="Arial"/>
          <w:b w:val="0"/>
          <w:i w:val="0"/>
          <w:color w:val="4B5563"/>
          <w:sz w:val="20"/>
        </w:rPr>
        <w:t xml:space="preserve"> CF/88 (Arts. 37 a 41 e 70 a 75) e Constituição do Estado de Goiás (Arts. 26 a 33)</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Constituição da República Federativa do Brasil de 1988: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Administração Pública: disposições gerais (Art. 37); princípios expressos e implícitos; investidura em cargo ou emprego público (concurso público, prazos e direitos do aprovado); regime de subsídios, remuneração e teto constitucional (subtetos estaduais); acumulação remunerada de cargos públicos; direito de greve e livre associação sindical;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Servidores Públicos civis (Arts. 38 a 41): direitos funcionais, exercício de mandato eletivo, estabilidade após três anos de efetivo exercício, avaliação especial de desempenho e hipóteses taxativas de perda do cargo do servidor estável;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Responsabilidade civil do Estado (Art. 37, § 6º): Teoria do Risco Administrativo, responsabilidade objetiva da Administração e das concessionárias, excludentes e atenuantes de responsabilidade, e ação regressiva subjetiva contra o agente público causador do dano;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Fiscalização contábil, financeira, orçamentária, operacional e patrimonial (Arts. 70 e 71): controle externo e controle interno; sujeição subjetiva ao dever de prestar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Competências constitucionais dos Tribunais de Contas: apreciação de contas do Chefe do Poder Executivo vs. julgamento técnico de contas dos ordenadores de despesas; exame de atos de admissão de pessoal e concessão inicial de aposentadorias/pensões (ato complexo); medidas saneadoras e sustação de atos administrativos; rito constitucional para sustação de contratos administrativos e intervenção subsidiária; eficácia executiva das decisões condenatórias (título executivo extrajudicial - Art. 71, § 3º);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Sistema de Controle Interno de cada Poder (Art. 74): finalidades, apoio ao controle externo e dever de comunicação sob pena de responsabilidade solidária;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 da Simetria Constitucional (Art. 75): aplicação obrigatória do modelo federal de fiscalização e composição aos Tribunais de Contas dos Estados, DF e Municípios;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Constituição do Estado de Goiás (Arts. 26 a 33):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Disposições relativas ao Tribunal de Contas do Estado de Goiás (TCE-GO): natureza jurídica, sede, jurisdição, autonomia institucional, funcional, administrativa e orçamentária;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Composição do TCE-GO: os 7 Conselheiros e as regras rígidas de indicação e nomeação (4 pela Assembleia Legislativa de Goiás - ALEGO e 3 pelo Governador do Estado com aprovação legislativa);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Vagas técnicas privativas do Governador: rodízio entre Conselheiros Substitutos (Auditores) e Membros do Ministério Público de Contas (MPC-GO);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Requisitos constitucionais para nomeação de Conselheiro: idade (entre 35 e 70 anos), idoneidade moral, reputação ilibada, notório saber e mais de 10 anos de exercício de função;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Garantias, prerrogativas, vencimentos e vedações dos Conselheiros (equiparadas às dos Desembargadores do Tribunal de Justiça do Estado de Goiás - TJ-GO);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Competências específicas na Carta Estadual e prazos de apreciação de contas do Governador (60 dias contados do recebimento).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Regime Constitucional da Administração Pública (CF/88, Arts. 37 a 41)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Princípios Constitucionais Expressos e Implícitos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Provimento de Cargos, Concurso Público e Prazos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Regime Remuneratório, Subsídios e Tetos Constitucionais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Acumulação Remunerada de Cargos Públicos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Exercício de Mandato Eletivo pelo Servidor Público (Art. 38)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1.6 Estabilidade Constitucional e Hipóteses Taxativas de Perda do Cargo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1.7 Responsabilidade Civil Objetiva do Estado e Ação Regressiva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Fiscalização e Controle na CF/88 (Arts. 70 a 75)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Abrangência Material e Sujeição Subjetiva ao Dever de Prestar Contas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Competências dos Tribunais de Contas: Contas de Governo vs. Contas de Gestão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Fiscalização de Atos de Pessoal e Registro de Aposentadorias e Pensões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Rito Constitucional de Sustação de Atos e Contratos Administrativos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Eficácia Executiva das Decisões Condenatórias e Prescrição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2.6 Sistema Integrado de Controle Interno e Responsabilidade Solidária (Art. 74)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2.7 Princípio da Simetria Constitucional Obrigatória (Art. 75)</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 Tribunal de Contas do Estado de Goiás na CE/GO (Arts. 26 a 33)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Natureza Jurídica, Jurisdição e Autonomias Constitucionais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Composição e Escolha dos 7 Conselheiros do TCE-GO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Requisitos Constitucionais para a Investidura de Conselheiro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Estatuto dos Conselheiros: Garantias, Prerrogativas, Vedações e Foro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Ministério Público de Contas de Goiás (Art. 30 da CE/GO)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3.6 Competências Específicas na Carta Estadual e Prazos Regimentais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de Concurso FCC Comentadas</w:t>
      </w:r>
    </w:p>
    <w:p>
      <w:pPr>
        <w:keepNext/>
        <w:spacing w:before="280" w:after="120"/>
      </w:pPr>
      <w:r>
        <w:rPr>
          <w:rFonts w:ascii="Arial" w:hAnsi="Arial"/>
          <w:b/>
          <w:i w:val="0"/>
          <w:color w:val="2C5282"/>
          <w:sz w:val="28"/>
        </w:rPr>
        <w:t>1. Regime Constitucional da Administração Pública (CF/88, Arts. 37 a 41)</w:t>
      </w:r>
    </w:p>
    <w:p>
      <w:pPr>
        <w:keepNext/>
        <w:spacing w:before="200" w:after="80"/>
      </w:pPr>
      <w:r>
        <w:rPr>
          <w:rFonts w:ascii="Arial" w:hAnsi="Arial"/>
          <w:b/>
          <w:i w:val="0"/>
          <w:color w:val="2B6CB0"/>
          <w:sz w:val="24"/>
        </w:rPr>
        <w:t>1.1 Princípios Constitucionais Expressos e Implícitos</w:t>
      </w:r>
    </w:p>
    <w:p>
      <w:pPr>
        <w:spacing w:line="360" w:lineRule="auto" w:before="0" w:after="80"/>
        <w:jc w:val="both"/>
      </w:pPr>
      <w:r>
        <w:rPr>
          <w:rFonts w:ascii="Arial" w:hAnsi="Arial"/>
          <w:b w:val="0"/>
          <w:i w:val="0"/>
          <w:color w:val="111827"/>
          <w:sz w:val="24"/>
        </w:rPr>
        <w:t xml:space="preserve">O artigo 37, </w:t>
      </w:r>
      <w:r>
        <w:rPr>
          <w:rFonts w:ascii="Arial" w:hAnsi="Arial"/>
          <w:b w:val="0"/>
          <w:i/>
          <w:color w:val="111827"/>
          <w:sz w:val="24"/>
        </w:rPr>
        <w:t>caput</w:t>
      </w:r>
      <w:r>
        <w:rPr>
          <w:rFonts w:ascii="Arial" w:hAnsi="Arial"/>
          <w:b w:val="0"/>
          <w:i w:val="0"/>
          <w:color w:val="111827"/>
          <w:sz w:val="24"/>
        </w:rPr>
        <w:t xml:space="preserve">, da Constituição da República de 1988 estabelece que a Administração Pública direta e indireta de qualquer dos Poderes da União, dos Estados, do Distrito Federal e dos Municípios obedecerá aos princípios de legalidade, impessoalidade, moralidade, publicidade e eficiência (mnemônico clássico </w:t>
      </w:r>
      <w:r>
        <w:rPr>
          <w:rFonts w:ascii="Arial" w:hAnsi="Arial"/>
          <w:b/>
          <w:i w:val="0"/>
          <w:color w:val="111827"/>
          <w:sz w:val="24"/>
        </w:rPr>
        <w:t>LIMPE</w:t>
      </w:r>
      <w:r>
        <w:rPr>
          <w:rFonts w:ascii="Arial" w:hAnsi="Arial"/>
          <w:b w:val="0"/>
          <w:i w:val="0"/>
          <w:color w:val="111827"/>
          <w:sz w:val="24"/>
        </w:rPr>
        <w:t>), além de princípios implícitos densificados pela doutrina e pela jurisprudência dos Tribunais Superiores.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Princípio da Legalidade:</w:t>
      </w:r>
      <w:r>
        <w:rPr>
          <w:rFonts w:ascii="Arial" w:hAnsi="Arial"/>
          <w:b w:val="0"/>
          <w:i w:val="0"/>
          <w:color w:val="111827"/>
          <w:sz w:val="22"/>
        </w:rPr>
        <w:t xml:space="preserve"> No Direito Administrativo, a legalidade adquire feição estrita (princípio da subordinação à lei). Enquanto o particular no regime privado goza de autonomia da vontade — podendo fazer tudo o que a lei não proíbe (Art. 5º, II da CF) —, o administrador público só tem permissão para praticar atos expressamente autorizados ou determinados em lei. Qualquer atuação estatal fora do balizamento normativo configura abuso de poder e ilegalidade insanável.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Princípio da Impessoalidade:</w:t>
      </w:r>
      <w:r>
        <w:rPr>
          <w:rFonts w:ascii="Arial" w:hAnsi="Arial"/>
          <w:b w:val="0"/>
          <w:i w:val="0"/>
          <w:color w:val="111827"/>
          <w:sz w:val="22"/>
        </w:rPr>
        <w:t xml:space="preserve"> Exige que a atividade administrativa seja orientada exclusivamente ao interesse público, sendo vedada a perseguição de inimigos ou o privilégio indevido de amigos e aliados políticos. Desdobra-se decisivamente no </w:t>
      </w:r>
      <w:r>
        <w:rPr>
          <w:rFonts w:ascii="Arial" w:hAnsi="Arial"/>
          <w:b/>
          <w:i w:val="0"/>
          <w:color w:val="111827"/>
          <w:sz w:val="22"/>
        </w:rPr>
        <w:t>Art. 37, § 1º da CF/88</w:t>
      </w:r>
      <w:r>
        <w:rPr>
          <w:rFonts w:ascii="Arial" w:hAnsi="Arial"/>
          <w:b w:val="0"/>
          <w:i w:val="0"/>
          <w:color w:val="111827"/>
          <w:sz w:val="22"/>
        </w:rPr>
        <w:t xml:space="preserve">: a publicidade dos atos, programas, obras, serviços e campanhas dos órgãos públicos deve possuir caráter estritamente educativo, informativo ou de orientação social, dela </w:t>
      </w:r>
      <w:r>
        <w:rPr>
          <w:rFonts w:ascii="Arial" w:hAnsi="Arial"/>
          <w:b/>
          <w:i w:val="0"/>
          <w:color w:val="111827"/>
          <w:sz w:val="22"/>
        </w:rPr>
        <w:t>não podendo constar nomes, símbolos ou imagens que caracterizem promoção pessoal</w:t>
      </w:r>
      <w:r>
        <w:rPr>
          <w:rFonts w:ascii="Arial" w:hAnsi="Arial"/>
          <w:b w:val="0"/>
          <w:i w:val="0"/>
          <w:color w:val="111827"/>
          <w:sz w:val="22"/>
        </w:rPr>
        <w:t xml:space="preserve"> de autoridades ou servidores públicos.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Princípio da Moralidade:</w:t>
      </w:r>
      <w:r>
        <w:rPr>
          <w:rFonts w:ascii="Arial" w:hAnsi="Arial"/>
          <w:b w:val="0"/>
          <w:i w:val="0"/>
          <w:color w:val="111827"/>
          <w:sz w:val="22"/>
        </w:rPr>
        <w:t xml:space="preserve"> Exige conduta ética, lealdade institucional, boa-fé e probidade na gestão dos recursos públicos. A ofensa à moralidade prescinde de prova de violação frontal à letra fria da lei; o ato administrativo imoral é nulo e passível de desconstituição pelo Poder Judiciário por meio de </w:t>
      </w:r>
      <w:r>
        <w:rPr>
          <w:rFonts w:ascii="Arial" w:hAnsi="Arial"/>
          <w:b/>
          <w:i w:val="0"/>
          <w:color w:val="111827"/>
          <w:sz w:val="22"/>
        </w:rPr>
        <w:t>Ação Popular</w:t>
      </w:r>
      <w:r>
        <w:rPr>
          <w:rFonts w:ascii="Arial" w:hAnsi="Arial"/>
          <w:b w:val="0"/>
          <w:i w:val="0"/>
          <w:color w:val="111827"/>
          <w:sz w:val="22"/>
        </w:rPr>
        <w:t xml:space="preserve"> (Art. 5º, LXXIII da CF) e sancionamento via Ação de Improbidade Administrativa (Lei nº 8.429/1992).</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Princípio da Publicidade:</w:t>
      </w:r>
      <w:r>
        <w:rPr>
          <w:rFonts w:ascii="Arial" w:hAnsi="Arial"/>
          <w:b w:val="0"/>
          <w:i w:val="0"/>
          <w:color w:val="111827"/>
          <w:sz w:val="22"/>
        </w:rPr>
        <w:t xml:space="preserve"> A regra geral republicana é a absoluta transparência dos atos administrativos para assegurar a sua eficácia externa e possibilitar o controle social e institucional. As únicas exceções constitucionalmente toleradas decorrem de imperativos de </w:t>
      </w:r>
      <w:r>
        <w:rPr>
          <w:rFonts w:ascii="Arial" w:hAnsi="Arial"/>
          <w:b/>
          <w:i w:val="0"/>
          <w:color w:val="111827"/>
          <w:sz w:val="22"/>
        </w:rPr>
        <w:t>segurança da sociedade e do Estado</w:t>
      </w:r>
      <w:r>
        <w:rPr>
          <w:rFonts w:ascii="Arial" w:hAnsi="Arial"/>
          <w:b w:val="0"/>
          <w:i w:val="0"/>
          <w:color w:val="111827"/>
          <w:sz w:val="22"/>
        </w:rPr>
        <w:t xml:space="preserve"> ou de preservação da </w:t>
      </w:r>
      <w:r>
        <w:rPr>
          <w:rFonts w:ascii="Arial" w:hAnsi="Arial"/>
          <w:b/>
          <w:i w:val="0"/>
          <w:color w:val="111827"/>
          <w:sz w:val="22"/>
        </w:rPr>
        <w:t>intimidade, honra e vida privada</w:t>
      </w:r>
      <w:r>
        <w:rPr>
          <w:rFonts w:ascii="Arial" w:hAnsi="Arial"/>
          <w:b w:val="0"/>
          <w:i w:val="0"/>
          <w:color w:val="111827"/>
          <w:sz w:val="22"/>
        </w:rPr>
        <w:t xml:space="preserve"> das pessoas (Art. 5º, X e XXXIII).</w:t>
      </w:r>
    </w:p>
    <w:p>
      <w:pPr>
        <w:spacing w:line="276" w:lineRule="auto" w:before="20" w:after="40"/>
        <w:ind w:left="425"/>
      </w:pPr>
      <w:r>
        <w:rPr>
          <w:rFonts w:ascii="Arial" w:hAnsi="Arial"/>
          <w:b/>
          <w:color w:val="1B365D"/>
          <w:sz w:val="22"/>
        </w:rPr>
        <w:t xml:space="preserve">5. </w:t>
      </w:r>
      <w:r>
        <w:rPr>
          <w:rFonts w:ascii="Arial" w:hAnsi="Arial"/>
          <w:b/>
          <w:i w:val="0"/>
          <w:color w:val="111827"/>
          <w:sz w:val="22"/>
        </w:rPr>
        <w:t>Princípio da Eficiência:</w:t>
      </w:r>
      <w:r>
        <w:rPr>
          <w:rFonts w:ascii="Arial" w:hAnsi="Arial"/>
          <w:b w:val="0"/>
          <w:i w:val="0"/>
          <w:color w:val="111827"/>
          <w:sz w:val="22"/>
        </w:rPr>
        <w:t xml:space="preserve"> Inserido pela Emenda Constitucional nº 19/1998, traduz o modelo de Administração Pública Gerencial. Impõe aos órgãos e agentes a busca contínua por resultados de qualidade, economicidade, rendimento funcional, combate a desperdícios e celeridade nos serviços postos à disposição do cidadão.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Princípios Implícitos Relevantes: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Autotutela (Súmulas 346 e 473 do STF):</w:t>
      </w:r>
      <w:r>
        <w:rPr>
          <w:rFonts w:ascii="Arial" w:hAnsi="Arial"/>
          <w:b w:val="0"/>
          <w:i w:val="0"/>
          <w:color w:val="111827"/>
          <w:sz w:val="22"/>
        </w:rPr>
        <w:t xml:space="preserve"> A Administração Pública tem o poder-dever de </w:t>
      </w:r>
      <w:r>
        <w:rPr>
          <w:rFonts w:ascii="Arial" w:hAnsi="Arial"/>
          <w:b/>
          <w:i w:val="0"/>
          <w:color w:val="111827"/>
          <w:sz w:val="22"/>
        </w:rPr>
        <w:t>anular</w:t>
      </w:r>
      <w:r>
        <w:rPr>
          <w:rFonts w:ascii="Arial" w:hAnsi="Arial"/>
          <w:b w:val="0"/>
          <w:i w:val="0"/>
          <w:color w:val="111827"/>
          <w:sz w:val="22"/>
        </w:rPr>
        <w:t xml:space="preserve"> seus próprios atos quando eivados de vício de ilegalidade (porque de atos ilegais não se originam direitos), e de </w:t>
      </w:r>
      <w:r>
        <w:rPr>
          <w:rFonts w:ascii="Arial" w:hAnsi="Arial"/>
          <w:b/>
          <w:i w:val="0"/>
          <w:color w:val="111827"/>
          <w:sz w:val="22"/>
        </w:rPr>
        <w:t>revogá-los</w:t>
      </w:r>
      <w:r>
        <w:rPr>
          <w:rFonts w:ascii="Arial" w:hAnsi="Arial"/>
          <w:b w:val="0"/>
          <w:i w:val="0"/>
          <w:color w:val="111827"/>
          <w:sz w:val="22"/>
        </w:rPr>
        <w:t xml:space="preserve"> por razões de conveniência e oportunidade, resguardados os direitos adquiridos e assegurada a ampla defesa quando houver reflexo em interesses individuais.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Razoabilidade e Proporcionalidade:</w:t>
      </w:r>
      <w:r>
        <w:rPr>
          <w:rFonts w:ascii="Arial" w:hAnsi="Arial"/>
          <w:b w:val="0"/>
          <w:i w:val="0"/>
          <w:color w:val="111827"/>
          <w:sz w:val="22"/>
        </w:rPr>
        <w:t xml:space="preserve"> Proíbem a imposição de restrições ou sanções em medida superior à estritamente necessária para o atendimento do interesse público (vedação ao excesso).</w:t>
      </w:r>
    </w:p>
    <w:p>
      <w:pPr>
        <w:spacing w:line="276" w:lineRule="auto" w:before="20" w:after="40"/>
        <w:ind w:left="992"/>
      </w:pPr>
      <w:r>
        <w:rPr>
          <w:rFonts w:ascii="Arial" w:hAnsi="Arial"/>
          <w:b/>
          <w:color w:val="2B6CB0"/>
          <w:sz w:val="22"/>
        </w:rPr>
        <w:t xml:space="preserve">• </w:t>
      </w:r>
      <w:r>
        <w:rPr>
          <w:rFonts w:ascii="Arial" w:hAnsi="Arial"/>
          <w:b/>
          <w:i w:val="0"/>
          <w:color w:val="111827"/>
          <w:sz w:val="22"/>
        </w:rPr>
        <w:t>Motivação:</w:t>
      </w:r>
      <w:r>
        <w:rPr>
          <w:rFonts w:ascii="Arial" w:hAnsi="Arial"/>
          <w:b w:val="0"/>
          <w:i w:val="0"/>
          <w:color w:val="111827"/>
          <w:sz w:val="22"/>
        </w:rPr>
        <w:t xml:space="preserve"> Dever funcional de explicitar os fundamentos de fato e de direito que justificaram a prática do ato administrativo.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 banca FCC frequentemente tenta confundir os desdobramentos de </w:t>
            </w:r>
            <w:r>
              <w:rPr>
                <w:rFonts w:ascii="Arial" w:hAnsi="Arial"/>
                <w:b w:val="0"/>
                <w:i/>
                <w:color w:val="111827"/>
                <w:sz w:val="21"/>
              </w:rPr>
              <w:t>Impessoalidade</w:t>
            </w:r>
            <w:r>
              <w:rPr>
                <w:rFonts w:ascii="Arial" w:hAnsi="Arial"/>
                <w:b w:val="0"/>
                <w:i w:val="0"/>
                <w:color w:val="111827"/>
                <w:sz w:val="21"/>
              </w:rPr>
              <w:t xml:space="preserve"> e </w:t>
            </w:r>
            <w:r>
              <w:rPr>
                <w:rFonts w:ascii="Arial" w:hAnsi="Arial"/>
                <w:b w:val="0"/>
                <w:i/>
                <w:color w:val="111827"/>
                <w:sz w:val="21"/>
              </w:rPr>
              <w:t>Moralidade</w:t>
            </w:r>
            <w:r>
              <w:rPr>
                <w:rFonts w:ascii="Arial" w:hAnsi="Arial"/>
                <w:b w:val="0"/>
                <w:i w:val="0"/>
                <w:color w:val="111827"/>
                <w:sz w:val="21"/>
              </w:rPr>
              <w:t xml:space="preserve">. A veiculação de foto, slogan ou nome de prefeito/governador em placas de obras públicas é expressamente uma violação da regra constitucional de </w:t>
            </w:r>
            <w:r>
              <w:rPr>
                <w:rFonts w:ascii="Arial" w:hAnsi="Arial"/>
                <w:b/>
                <w:i w:val="0"/>
                <w:color w:val="111827"/>
                <w:sz w:val="21"/>
              </w:rPr>
              <w:t>impessoalidade</w:t>
            </w:r>
            <w:r>
              <w:rPr>
                <w:rFonts w:ascii="Arial" w:hAnsi="Arial"/>
                <w:b w:val="0"/>
                <w:i w:val="0"/>
                <w:color w:val="111827"/>
                <w:sz w:val="21"/>
              </w:rPr>
              <w:t xml:space="preserve"> (Art. 37, § 1º), ainda que também afronte a moralidade. Lembre-se ainda de que o princípio da </w:t>
            </w:r>
            <w:r>
              <w:rPr>
                <w:rFonts w:ascii="Arial" w:hAnsi="Arial"/>
                <w:b w:val="0"/>
                <w:i/>
                <w:color w:val="111827"/>
                <w:sz w:val="21"/>
              </w:rPr>
              <w:t>Eficiência</w:t>
            </w:r>
            <w:r>
              <w:rPr>
                <w:rFonts w:ascii="Arial" w:hAnsi="Arial"/>
                <w:b w:val="0"/>
                <w:i w:val="0"/>
                <w:color w:val="111827"/>
                <w:sz w:val="21"/>
              </w:rPr>
              <w:t xml:space="preserve"> não constava no texto original de 1988; foi introduzido formalmente pela EC 19/1998.</w:t>
            </w:r>
          </w:p>
        </w:tc>
      </w:tr>
    </w:tbl>
    <w:p>
      <w:pPr>
        <w:spacing w:before="0" w:after="120"/>
      </w:pPr>
    </w:p>
    <w:p>
      <w:pPr>
        <w:keepNext/>
        <w:spacing w:before="200" w:after="80"/>
      </w:pPr>
      <w:r>
        <w:rPr>
          <w:rFonts w:ascii="Arial" w:hAnsi="Arial"/>
          <w:b/>
          <w:i w:val="0"/>
          <w:color w:val="2B6CB0"/>
          <w:sz w:val="24"/>
        </w:rPr>
        <w:t>1.2 Provimento de Cargos, Concurso Público e Prazos</w:t>
      </w:r>
    </w:p>
    <w:p>
      <w:pPr>
        <w:spacing w:line="360" w:lineRule="auto" w:before="0" w:after="80"/>
        <w:jc w:val="both"/>
      </w:pPr>
      <w:r>
        <w:rPr>
          <w:rFonts w:ascii="Arial" w:hAnsi="Arial"/>
          <w:b w:val="0"/>
          <w:i w:val="0"/>
          <w:color w:val="111827"/>
          <w:sz w:val="24"/>
        </w:rPr>
        <w:t xml:space="preserve">A investidura em cargo ou emprego público depende de aprovação prévia em </w:t>
      </w:r>
      <w:r>
        <w:rPr>
          <w:rFonts w:ascii="Arial" w:hAnsi="Arial"/>
          <w:b/>
          <w:i w:val="0"/>
          <w:color w:val="111827"/>
          <w:sz w:val="24"/>
        </w:rPr>
        <w:t>concurso público de provas ou de provas e títulos</w:t>
      </w:r>
      <w:r>
        <w:rPr>
          <w:rFonts w:ascii="Arial" w:hAnsi="Arial"/>
          <w:b w:val="0"/>
          <w:i w:val="0"/>
          <w:color w:val="111827"/>
          <w:sz w:val="24"/>
        </w:rPr>
        <w:t>, consoante a complexidade e a natureza do cargo (Art. 37, II da CF).</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Prazos de Validade (Art. 37, III):</w:t>
      </w:r>
      <w:r>
        <w:rPr>
          <w:rFonts w:ascii="Arial" w:hAnsi="Arial"/>
          <w:b w:val="0"/>
          <w:i w:val="0"/>
          <w:color w:val="111827"/>
          <w:sz w:val="22"/>
        </w:rPr>
        <w:t xml:space="preserve"> O prazo de validade do concurso será de </w:t>
      </w:r>
      <w:r>
        <w:rPr>
          <w:rFonts w:ascii="Arial" w:hAnsi="Arial"/>
          <w:b/>
          <w:i w:val="0"/>
          <w:color w:val="111827"/>
          <w:sz w:val="22"/>
        </w:rPr>
        <w:t>até dois anos</w:t>
      </w:r>
      <w:r>
        <w:rPr>
          <w:rFonts w:ascii="Arial" w:hAnsi="Arial"/>
          <w:b w:val="0"/>
          <w:i w:val="0"/>
          <w:color w:val="111827"/>
          <w:sz w:val="22"/>
        </w:rPr>
        <w:t>, prorrogável uma única vez, por igual período. A prorrogação constitui ato discricionário da Administração, devendo ocorrer impreterivelmente dentro do prazo de vigência original.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Direito Subjetivo à Nomeação:</w:t>
      </w:r>
      <w:r>
        <w:rPr>
          <w:rFonts w:ascii="Arial" w:hAnsi="Arial"/>
          <w:b w:val="0"/>
          <w:i w:val="0"/>
          <w:color w:val="111827"/>
          <w:sz w:val="22"/>
        </w:rPr>
        <w:t xml:space="preserve"> O STF fixou a tese com repercussão geral (</w:t>
      </w:r>
      <w:r>
        <w:rPr>
          <w:rFonts w:ascii="Arial" w:hAnsi="Arial"/>
          <w:b/>
          <w:i w:val="0"/>
          <w:color w:val="111827"/>
          <w:sz w:val="22"/>
        </w:rPr>
        <w:t>Tema 161 - RE 598.099</w:t>
      </w:r>
      <w:r>
        <w:rPr>
          <w:rFonts w:ascii="Arial" w:hAnsi="Arial"/>
          <w:b w:val="0"/>
          <w:i w:val="0"/>
          <w:color w:val="111827"/>
          <w:sz w:val="22"/>
        </w:rPr>
        <w:t xml:space="preserve">) segundo a qual o candidato aprovado </w:t>
      </w:r>
      <w:r>
        <w:rPr>
          <w:rFonts w:ascii="Arial" w:hAnsi="Arial"/>
          <w:b/>
          <w:i w:val="0"/>
          <w:color w:val="111827"/>
          <w:sz w:val="22"/>
        </w:rPr>
        <w:t>dentro do número de vagas</w:t>
      </w:r>
      <w:r>
        <w:rPr>
          <w:rFonts w:ascii="Arial" w:hAnsi="Arial"/>
          <w:b w:val="0"/>
          <w:i w:val="0"/>
          <w:color w:val="111827"/>
          <w:sz w:val="22"/>
        </w:rPr>
        <w:t xml:space="preserve"> expressamente previsto no edital possui direito público subjetivo à nomeação durante o prazo de vigência do certame, salvo situações excepcionalíssimas caracterizadas por superveniência, imprevisibilidade, gravidade e necessidade coletiva inadiável.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Cargos em Comissão vs. Funções de Confiança (Art. 37, V):</w:t>
      </w:r>
    </w:p>
    <w:p>
      <w:pPr>
        <w:spacing w:line="276" w:lineRule="auto" w:before="20" w:after="40"/>
        <w:ind w:left="992"/>
      </w:pPr>
      <w:r>
        <w:rPr>
          <w:rFonts w:ascii="Arial" w:hAnsi="Arial"/>
          <w:b/>
          <w:color w:val="2B6CB0"/>
          <w:sz w:val="22"/>
        </w:rPr>
        <w:t xml:space="preserve">• </w:t>
      </w:r>
      <w:r>
        <w:rPr>
          <w:rFonts w:ascii="Arial" w:hAnsi="Arial"/>
          <w:b/>
          <w:i w:val="0"/>
          <w:color w:val="111827"/>
          <w:sz w:val="22"/>
        </w:rPr>
        <w:t>Funções de Confiança:</w:t>
      </w:r>
      <w:r>
        <w:rPr>
          <w:rFonts w:ascii="Arial" w:hAnsi="Arial"/>
          <w:b w:val="0"/>
          <w:i w:val="0"/>
          <w:color w:val="111827"/>
          <w:sz w:val="22"/>
        </w:rPr>
        <w:t xml:space="preserve"> Destinadas exclusivamente a servidores ocupantes de cargo efetivo.</w:t>
      </w:r>
    </w:p>
    <w:p>
      <w:pPr>
        <w:spacing w:line="276" w:lineRule="auto" w:before="20" w:after="40"/>
        <w:ind w:left="992"/>
      </w:pPr>
      <w:r>
        <w:rPr>
          <w:rFonts w:ascii="Arial" w:hAnsi="Arial"/>
          <w:b/>
          <w:color w:val="2B6CB0"/>
          <w:sz w:val="22"/>
        </w:rPr>
        <w:t xml:space="preserve">• </w:t>
      </w:r>
      <w:r>
        <w:rPr>
          <w:rFonts w:ascii="Arial" w:hAnsi="Arial"/>
          <w:b/>
          <w:i w:val="0"/>
          <w:color w:val="111827"/>
          <w:sz w:val="22"/>
        </w:rPr>
        <w:t>Cargos em Comissão:</w:t>
      </w:r>
      <w:r>
        <w:rPr>
          <w:rFonts w:ascii="Arial" w:hAnsi="Arial"/>
          <w:b w:val="0"/>
          <w:i w:val="0"/>
          <w:color w:val="111827"/>
          <w:sz w:val="22"/>
        </w:rPr>
        <w:t xml:space="preserve"> De livre nomeação e livre exoneração (</w:t>
      </w:r>
      <w:r>
        <w:rPr>
          <w:rFonts w:ascii="Arial" w:hAnsi="Arial"/>
          <w:b w:val="0"/>
          <w:i/>
          <w:color w:val="111827"/>
          <w:sz w:val="22"/>
        </w:rPr>
        <w:t>ad nutum</w:t>
      </w:r>
      <w:r>
        <w:rPr>
          <w:rFonts w:ascii="Arial" w:hAnsi="Arial"/>
          <w:b w:val="0"/>
          <w:i w:val="0"/>
          <w:color w:val="111827"/>
          <w:sz w:val="22"/>
        </w:rPr>
        <w:t>), preenchidos por servidores de carreira nos casos, condições e percentuais mínimos fixados em lei, e por pessoas sem vínculo prévio com a Administração.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Restrição Material Rígida:</w:t>
      </w:r>
      <w:r>
        <w:rPr>
          <w:rFonts w:ascii="Arial" w:hAnsi="Arial"/>
          <w:b w:val="0"/>
          <w:i w:val="0"/>
          <w:color w:val="111827"/>
          <w:sz w:val="22"/>
        </w:rPr>
        <w:t xml:space="preserve"> Tanto os cargos em comissão quanto as funções de confiança destinam-se </w:t>
      </w:r>
      <w:r>
        <w:rPr>
          <w:rFonts w:ascii="Arial" w:hAnsi="Arial"/>
          <w:b/>
          <w:i w:val="0"/>
          <w:color w:val="111827"/>
          <w:sz w:val="22"/>
        </w:rPr>
        <w:t>apenas às atribuições de direção, chefia e assessoramento</w:t>
      </w:r>
      <w:r>
        <w:rPr>
          <w:rFonts w:ascii="Arial" w:hAnsi="Arial"/>
          <w:b w:val="0"/>
          <w:i w:val="0"/>
          <w:color w:val="111827"/>
          <w:sz w:val="22"/>
        </w:rPr>
        <w:t xml:space="preserve">. A criação por lei de cargos comissionados para atividades rotineiras, burocráticas, meramente técnicas ou operacionais é formalmente </w:t>
      </w:r>
      <w:r>
        <w:rPr>
          <w:rFonts w:ascii="Arial" w:hAnsi="Arial"/>
          <w:b/>
          <w:i w:val="0"/>
          <w:color w:val="111827"/>
          <w:sz w:val="22"/>
        </w:rPr>
        <w:t>inconstitucional</w:t>
      </w:r>
      <w:r>
        <w:rPr>
          <w:rFonts w:ascii="Arial" w:hAnsi="Arial"/>
          <w:b w:val="0"/>
          <w:i w:val="0"/>
          <w:color w:val="111827"/>
          <w:sz w:val="22"/>
        </w:rPr>
        <w:t xml:space="preserve"> (Tema 1010 do STF).</w:t>
      </w:r>
    </w:p>
    <w:p>
      <w:pPr>
        <w:keepNext/>
        <w:spacing w:before="200" w:after="80"/>
      </w:pPr>
      <w:r>
        <w:rPr>
          <w:rFonts w:ascii="Arial" w:hAnsi="Arial"/>
          <w:b/>
          <w:i w:val="0"/>
          <w:color w:val="2B6CB0"/>
          <w:sz w:val="24"/>
        </w:rPr>
        <w:t>1.3 Regime Remuneratório, Subsídios e Tetos Constitucionais</w:t>
      </w:r>
    </w:p>
    <w:p>
      <w:pPr>
        <w:spacing w:line="360" w:lineRule="auto" w:before="0" w:after="80"/>
        <w:jc w:val="both"/>
      </w:pPr>
      <w:r>
        <w:rPr>
          <w:rFonts w:ascii="Arial" w:hAnsi="Arial"/>
          <w:b w:val="0"/>
          <w:i w:val="0"/>
          <w:color w:val="111827"/>
          <w:sz w:val="24"/>
        </w:rPr>
        <w:t xml:space="preserve">A remuneração dos servidores públicos e os subsídios dos agentes políticos submetem-se ao teto remuneratório geral estabelecido no artigo 37, XI, da Carta Magna, cujo limite máximo federal corresponde ao </w:t>
      </w:r>
      <w:r>
        <w:rPr>
          <w:rFonts w:ascii="Arial" w:hAnsi="Arial"/>
          <w:b/>
          <w:i w:val="0"/>
          <w:color w:val="111827"/>
          <w:sz w:val="24"/>
        </w:rPr>
        <w:t>subsídio mensal dos Ministros do Supremo Tribunal Federal (STF)</w:t>
      </w:r>
      <w:r>
        <w:rPr>
          <w:rFonts w:ascii="Arial" w:hAnsi="Arial"/>
          <w:b w:val="0"/>
          <w:i w:val="0"/>
          <w:color w:val="111827"/>
          <w:sz w:val="24"/>
        </w:rPr>
        <w:t>.</w:t>
      </w:r>
    </w:p>
    <w:p>
      <w:pPr>
        <w:spacing w:line="360" w:lineRule="auto" w:before="0" w:after="80"/>
        <w:jc w:val="both"/>
      </w:pPr>
      <w:r>
        <w:rPr>
          <w:rFonts w:ascii="Arial" w:hAnsi="Arial"/>
          <w:b w:val="0"/>
          <w:i w:val="0"/>
          <w:color w:val="111827"/>
          <w:sz w:val="24"/>
        </w:rPr>
        <w:t>Nos Estados-membros, adota-se o regime de subtetos por Poder, salvo se houver emenda estadual instituindo subteto único: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Poder Executivo:</w:t>
      </w:r>
      <w:r>
        <w:rPr>
          <w:rFonts w:ascii="Arial" w:hAnsi="Arial"/>
          <w:b w:val="0"/>
          <w:i w:val="0"/>
          <w:color w:val="111827"/>
          <w:sz w:val="22"/>
        </w:rPr>
        <w:t xml:space="preserve"> Subsídio mensal do Governador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Poder Legislativo:</w:t>
      </w:r>
      <w:r>
        <w:rPr>
          <w:rFonts w:ascii="Arial" w:hAnsi="Arial"/>
          <w:b w:val="0"/>
          <w:i w:val="0"/>
          <w:color w:val="111827"/>
          <w:sz w:val="22"/>
        </w:rPr>
        <w:t xml:space="preserve"> Subsídio mensal dos Deputados Estaduais.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Poder Judiciário, Ministério Público, Defensoria Pública e TRIBUNAIS DE CONTAS:</w:t>
      </w:r>
      <w:r>
        <w:rPr>
          <w:rFonts w:ascii="Arial" w:hAnsi="Arial"/>
          <w:b w:val="0"/>
          <w:i w:val="0"/>
          <w:color w:val="111827"/>
          <w:sz w:val="22"/>
        </w:rPr>
        <w:t xml:space="preserve"> Subsídio mensal dos Desembargadores do Tribunal de Justiça do Estado (limitado a 90,25% do subsídio dos Ministros do STF).</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TETO NA ACUMULAÇÃO LÍCITA:</w:t>
            </w:r>
            <w:r>
              <w:rPr>
                <w:rFonts w:ascii="Arial" w:hAnsi="Arial"/>
                <w:b w:val="0"/>
                <w:i w:val="0"/>
                <w:color w:val="111827"/>
                <w:sz w:val="21"/>
              </w:rPr>
              <w:t xml:space="preserve"> Conforme julgamento dos </w:t>
            </w:r>
            <w:r>
              <w:rPr>
                <w:rFonts w:ascii="Arial" w:hAnsi="Arial"/>
                <w:b/>
                <w:i w:val="0"/>
                <w:color w:val="111827"/>
                <w:sz w:val="21"/>
              </w:rPr>
              <w:t>Temas 377 e 384 de Repercussão Geral do STF</w:t>
            </w:r>
            <w:r>
              <w:rPr>
                <w:rFonts w:ascii="Arial" w:hAnsi="Arial"/>
                <w:b w:val="0"/>
                <w:i w:val="0"/>
                <w:color w:val="111827"/>
                <w:sz w:val="21"/>
              </w:rPr>
              <w:t xml:space="preserve">, nos casos autorizados constitucionalmente de acumulação de cargos, o teto remuneratório incide sobre a </w:t>
            </w:r>
            <w:r>
              <w:rPr>
                <w:rFonts w:ascii="Arial" w:hAnsi="Arial"/>
                <w:b/>
                <w:i w:val="0"/>
                <w:color w:val="111827"/>
                <w:sz w:val="21"/>
              </w:rPr>
              <w:t>remuneração de cada cargo ou vínculo isoladamente considerado</w:t>
            </w:r>
            <w:r>
              <w:rPr>
                <w:rFonts w:ascii="Arial" w:hAnsi="Arial"/>
                <w:b w:val="0"/>
                <w:i w:val="0"/>
                <w:color w:val="111827"/>
                <w:sz w:val="21"/>
              </w:rPr>
              <w:t>, e não sobre o somatório dos rendimentos percebidos pelo agente.</w:t>
            </w:r>
          </w:p>
        </w:tc>
      </w:tr>
    </w:tbl>
    <w:p>
      <w:pPr>
        <w:spacing w:before="0" w:after="120"/>
      </w:pPr>
    </w:p>
    <w:p>
      <w:pPr>
        <w:keepNext/>
        <w:spacing w:before="200" w:after="80"/>
      </w:pPr>
      <w:r>
        <w:rPr>
          <w:rFonts w:ascii="Arial" w:hAnsi="Arial"/>
          <w:b/>
          <w:i w:val="0"/>
          <w:color w:val="2B6CB0"/>
          <w:sz w:val="24"/>
        </w:rPr>
        <w:t>1.4 Acumulação Remunerada de Cargos Públicos</w:t>
      </w:r>
    </w:p>
    <w:p>
      <w:pPr>
        <w:spacing w:line="360" w:lineRule="auto" w:before="0" w:after="80"/>
        <w:jc w:val="both"/>
      </w:pPr>
      <w:r>
        <w:rPr>
          <w:rFonts w:ascii="Arial" w:hAnsi="Arial"/>
          <w:b w:val="0"/>
          <w:i w:val="0"/>
          <w:color w:val="111827"/>
          <w:sz w:val="24"/>
        </w:rPr>
        <w:t xml:space="preserve">A regra republicana insculpida no artigo 37, XVI e XVII, da CF/88 é a </w:t>
      </w:r>
      <w:r>
        <w:rPr>
          <w:rFonts w:ascii="Arial" w:hAnsi="Arial"/>
          <w:b/>
          <w:i w:val="0"/>
          <w:color w:val="111827"/>
          <w:sz w:val="24"/>
        </w:rPr>
        <w:t>vedação absoluta</w:t>
      </w:r>
      <w:r>
        <w:rPr>
          <w:rFonts w:ascii="Arial" w:hAnsi="Arial"/>
          <w:b w:val="0"/>
          <w:i w:val="0"/>
          <w:color w:val="111827"/>
          <w:sz w:val="24"/>
        </w:rPr>
        <w:t xml:space="preserve"> da acumulação remunerada de cargos, empregos ou funções públicas na Administração direta, autárquica, fundacional, empresas públicas e sociedades de economia mista.</w:t>
      </w:r>
    </w:p>
    <w:p>
      <w:pPr>
        <w:spacing w:line="360" w:lineRule="auto" w:before="0" w:after="80"/>
        <w:jc w:val="both"/>
      </w:pPr>
      <w:r>
        <w:rPr>
          <w:rFonts w:ascii="Arial" w:hAnsi="Arial"/>
          <w:b w:val="0"/>
          <w:i w:val="0"/>
          <w:color w:val="111827"/>
          <w:sz w:val="24"/>
        </w:rPr>
        <w:t xml:space="preserve">A Constituição autoriza apenas três hipóteses taxativas e excepcionais de acumulação, </w:t>
      </w:r>
      <w:r>
        <w:rPr>
          <w:rFonts w:ascii="Arial" w:hAnsi="Arial"/>
          <w:b/>
          <w:i w:val="0"/>
          <w:color w:val="111827"/>
          <w:sz w:val="24"/>
        </w:rPr>
        <w:t>desde que haja imperativa compatibilidade de horários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A de dois cargos de </w:t>
      </w:r>
      <w:r>
        <w:rPr>
          <w:rFonts w:ascii="Arial" w:hAnsi="Arial"/>
          <w:b/>
          <w:i w:val="0"/>
          <w:color w:val="111827"/>
          <w:sz w:val="22"/>
        </w:rPr>
        <w:t>professor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A de um cargo de </w:t>
      </w:r>
      <w:r>
        <w:rPr>
          <w:rFonts w:ascii="Arial" w:hAnsi="Arial"/>
          <w:b/>
          <w:i w:val="0"/>
          <w:color w:val="111827"/>
          <w:sz w:val="22"/>
        </w:rPr>
        <w:t>professor</w:t>
      </w:r>
      <w:r>
        <w:rPr>
          <w:rFonts w:ascii="Arial" w:hAnsi="Arial"/>
          <w:b w:val="0"/>
          <w:i w:val="0"/>
          <w:color w:val="111827"/>
          <w:sz w:val="22"/>
        </w:rPr>
        <w:t xml:space="preserve"> com outro </w:t>
      </w:r>
      <w:r>
        <w:rPr>
          <w:rFonts w:ascii="Arial" w:hAnsi="Arial"/>
          <w:b/>
          <w:i w:val="0"/>
          <w:color w:val="111827"/>
          <w:sz w:val="22"/>
        </w:rPr>
        <w:t>técnico ou científico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A de dois cargos ou empregos privativos de </w:t>
      </w:r>
      <w:r>
        <w:rPr>
          <w:rFonts w:ascii="Arial" w:hAnsi="Arial"/>
          <w:b/>
          <w:i w:val="0"/>
          <w:color w:val="111827"/>
          <w:sz w:val="22"/>
        </w:rPr>
        <w:t>profissionais de saúde</w:t>
      </w:r>
      <w:r>
        <w:rPr>
          <w:rFonts w:ascii="Arial" w:hAnsi="Arial"/>
          <w:b w:val="0"/>
          <w:i w:val="0"/>
          <w:color w:val="111827"/>
          <w:sz w:val="22"/>
        </w:rPr>
        <w:t>, com profissões regulamentadas.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CONCEITO DE CARGO TÉCNICO:</w:t>
            </w:r>
            <w:r>
              <w:rPr>
                <w:rFonts w:ascii="Arial" w:hAnsi="Arial"/>
                <w:b w:val="0"/>
                <w:i w:val="0"/>
                <w:color w:val="111827"/>
                <w:sz w:val="21"/>
              </w:rPr>
              <w:t xml:space="preserve"> O Superior Tribunal de Justiça (STJ) pacificou que "cargo técnico ou científico" para efeito de acumulação constitucional é aquele para cujo exercício sejam exigidos conhecimentos específicos em nível superior ou formação profissionalizante de ensino médio, não se enquadrando funções meramente administrativas ou de suporte genérico.</w:t>
            </w:r>
          </w:p>
        </w:tc>
      </w:tr>
    </w:tbl>
    <w:p>
      <w:pPr>
        <w:spacing w:before="0" w:after="120"/>
      </w:pPr>
    </w:p>
    <w:p>
      <w:pPr>
        <w:keepNext/>
        <w:spacing w:before="200" w:after="80"/>
      </w:pPr>
      <w:r>
        <w:rPr>
          <w:rFonts w:ascii="Arial" w:hAnsi="Arial"/>
          <w:b/>
          <w:i w:val="0"/>
          <w:color w:val="2B6CB0"/>
          <w:sz w:val="24"/>
        </w:rPr>
        <w:t>1.5 Exercício de Mandato Eletivo pelo Servidor Público (Art. 38)</w:t>
      </w:r>
    </w:p>
    <w:p>
      <w:pPr>
        <w:spacing w:line="360" w:lineRule="auto" w:before="0" w:after="80"/>
        <w:jc w:val="both"/>
      </w:pPr>
      <w:r>
        <w:rPr>
          <w:rFonts w:ascii="Arial" w:hAnsi="Arial"/>
          <w:b w:val="0"/>
          <w:i w:val="0"/>
          <w:color w:val="111827"/>
          <w:sz w:val="24"/>
        </w:rPr>
        <w:t>Ao servidor público da administração direta, autárquica e fundacional no exercício de mandato eletivo aplicam-se as disposições expressas do artigo 38 da CF/88:</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Mandato Eletivo Conquistado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Afastamento do Cargo Efetivo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Regra de Remuneração / Opção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Tempo de Serviço e Benefícios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Federal, Estadual ou Distrital</w:t>
            </w:r>
            <w:r>
              <w:rPr>
                <w:rFonts w:ascii="Arial" w:hAnsi="Arial"/>
                <w:b w:val="0"/>
                <w:i w:val="0"/>
                <w:color w:val="111827"/>
                <w:sz w:val="19"/>
              </w:rPr>
              <w:t xml:space="preserve"> (Deputado, Senador)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Afastamento obrigatório</w:t>
            </w:r>
            <w:r>
              <w:rPr>
                <w:rFonts w:ascii="Arial" w:hAnsi="Arial"/>
                <w:b w:val="0"/>
                <w:i w:val="0"/>
                <w:color w:val="111827"/>
                <w:sz w:val="19"/>
              </w:rPr>
              <w:t xml:space="preserve"> do cargo, emprego ou função.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Recebe o subsídio do mandato político (não há faculdade de opção).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Conta para todos os efeitos legais, salvo promoção por merecimento.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Prefeito Municipal</w:t>
            </w:r>
            <w:r>
              <w:rPr>
                <w:rFonts w:ascii="Arial" w:hAnsi="Arial"/>
                <w:b w:val="0"/>
                <w:i w:val="0"/>
                <w:color w:val="111827"/>
                <w:sz w:val="19"/>
              </w:rPr>
              <w:t xml:space="preserve"> (ou Vice-Prefeito em exercício executivo)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Afastamento obrigatório</w:t>
            </w:r>
            <w:r>
              <w:rPr>
                <w:rFonts w:ascii="Arial" w:hAnsi="Arial"/>
                <w:b w:val="0"/>
                <w:i w:val="0"/>
                <w:color w:val="111827"/>
                <w:sz w:val="19"/>
              </w:rPr>
              <w:t xml:space="preserve"> do cargo, emprego ou função.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Facultado optar</w:t>
            </w:r>
            <w:r>
              <w:rPr>
                <w:rFonts w:ascii="Arial" w:hAnsi="Arial"/>
                <w:b w:val="0"/>
                <w:i w:val="0"/>
                <w:color w:val="111827"/>
                <w:sz w:val="19"/>
              </w:rPr>
              <w:t xml:space="preserve"> pela remuneração do cargo efetivo ou pelo subsídio de Prefeito.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Conta para todos os efeitos legais, salvo promoção por merecimento.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Vereador Municipal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Havendo compatibilidade:</w:t>
            </w:r>
            <w:r>
              <w:rPr>
                <w:rFonts w:ascii="Arial" w:hAnsi="Arial"/>
                <w:b w:val="0"/>
                <w:i w:val="0"/>
                <w:color w:val="111827"/>
                <w:sz w:val="19"/>
              </w:rPr>
              <w:t xml:space="preserve"> NÃO se afasta.&lt;br/&gt;- </w:t>
            </w:r>
            <w:r>
              <w:rPr>
                <w:rFonts w:ascii="Arial" w:hAnsi="Arial"/>
                <w:b/>
                <w:i w:val="0"/>
                <w:color w:val="111827"/>
                <w:sz w:val="19"/>
              </w:rPr>
              <w:t>Sem compatibilidade:</w:t>
            </w:r>
            <w:r>
              <w:rPr>
                <w:rFonts w:ascii="Arial" w:hAnsi="Arial"/>
                <w:b w:val="0"/>
                <w:i w:val="0"/>
                <w:color w:val="111827"/>
                <w:sz w:val="19"/>
              </w:rPr>
              <w:t xml:space="preserve"> Afasta-se do cargo efetivo.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val="0"/>
                <w:i/>
                <w:color w:val="111827"/>
                <w:sz w:val="19"/>
              </w:rPr>
              <w:t>Com compatibilidade:</w:t>
            </w:r>
            <w:r>
              <w:rPr>
                <w:rFonts w:ascii="Arial" w:hAnsi="Arial"/>
                <w:b w:val="0"/>
                <w:i w:val="0"/>
                <w:color w:val="111827"/>
                <w:sz w:val="19"/>
              </w:rPr>
              <w:t xml:space="preserve"> Percebe as vantagens de seu cargo </w:t>
            </w:r>
            <w:r>
              <w:rPr>
                <w:rFonts w:ascii="Arial" w:hAnsi="Arial"/>
                <w:b/>
                <w:i w:val="0"/>
                <w:color w:val="111827"/>
                <w:sz w:val="19"/>
              </w:rPr>
              <w:t>acumuladas</w:t>
            </w:r>
            <w:r>
              <w:rPr>
                <w:rFonts w:ascii="Arial" w:hAnsi="Arial"/>
                <w:b w:val="0"/>
                <w:i w:val="0"/>
                <w:color w:val="111827"/>
                <w:sz w:val="19"/>
              </w:rPr>
              <w:t xml:space="preserve"> com o subsídio de vereador.&lt;br/&gt;- </w:t>
            </w:r>
            <w:r>
              <w:rPr>
                <w:rFonts w:ascii="Arial" w:hAnsi="Arial"/>
                <w:b w:val="0"/>
                <w:i/>
                <w:color w:val="111827"/>
                <w:sz w:val="19"/>
              </w:rPr>
              <w:t>Sem compatibilidade:</w:t>
            </w:r>
            <w:r>
              <w:rPr>
                <w:rFonts w:ascii="Arial" w:hAnsi="Arial"/>
                <w:b w:val="0"/>
                <w:i w:val="0"/>
                <w:color w:val="111827"/>
                <w:sz w:val="19"/>
              </w:rPr>
              <w:t xml:space="preserve"> Aplica-se a regra de Prefeito (afasta-se e opta).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Mantém filiação previdenciária original e cômputo de tempo de serviço.</w:t>
            </w:r>
          </w:p>
        </w:tc>
      </w:tr>
    </w:tbl>
    <w:p>
      <w:pPr>
        <w:spacing w:after="120"/>
      </w:pPr>
    </w:p>
    <w:p>
      <w:pPr>
        <w:keepNext/>
        <w:spacing w:before="200" w:after="80"/>
      </w:pPr>
      <w:r>
        <w:rPr>
          <w:rFonts w:ascii="Arial" w:hAnsi="Arial"/>
          <w:b/>
          <w:i w:val="0"/>
          <w:color w:val="2B6CB0"/>
          <w:sz w:val="24"/>
        </w:rPr>
        <w:t>1.6 Estabilidade Constitucional e Hipóteses Taxativas de Perda do Cargo</w:t>
      </w:r>
    </w:p>
    <w:p>
      <w:pPr>
        <w:spacing w:line="360" w:lineRule="auto" w:before="0" w:after="80"/>
        <w:jc w:val="both"/>
      </w:pPr>
      <w:r>
        <w:rPr>
          <w:rFonts w:ascii="Arial" w:hAnsi="Arial"/>
          <w:b w:val="0"/>
          <w:i w:val="0"/>
          <w:color w:val="111827"/>
          <w:sz w:val="24"/>
        </w:rPr>
        <w:t xml:space="preserve">Nos moldes do artigo 41 da CF/88, adquire estabilidade após </w:t>
      </w:r>
      <w:r>
        <w:rPr>
          <w:rFonts w:ascii="Arial" w:hAnsi="Arial"/>
          <w:b/>
          <w:i w:val="0"/>
          <w:color w:val="111827"/>
          <w:sz w:val="24"/>
        </w:rPr>
        <w:t>três anos de efetivo exercício</w:t>
      </w:r>
      <w:r>
        <w:rPr>
          <w:rFonts w:ascii="Arial" w:hAnsi="Arial"/>
          <w:b w:val="0"/>
          <w:i w:val="0"/>
          <w:color w:val="111827"/>
          <w:sz w:val="24"/>
        </w:rPr>
        <w:t xml:space="preserve"> o servidor público nomeado para cargo de provimento efetivo em virtude de aprovação em concurso público.</w:t>
      </w:r>
    </w:p>
    <w:p>
      <w:pPr>
        <w:spacing w:line="360" w:lineRule="auto" w:before="0" w:after="80"/>
        <w:jc w:val="both"/>
      </w:pPr>
      <w:r>
        <w:rPr>
          <w:rFonts w:ascii="Arial" w:hAnsi="Arial"/>
          <w:b w:val="0"/>
          <w:i w:val="0"/>
          <w:color w:val="111827"/>
          <w:sz w:val="24"/>
        </w:rPr>
        <w:t xml:space="preserve">É condição obrigatória e indispensável para a consolidação da estabilidade a aprovação prévia em </w:t>
      </w:r>
      <w:r>
        <w:rPr>
          <w:rFonts w:ascii="Arial" w:hAnsi="Arial"/>
          <w:b/>
          <w:i w:val="0"/>
          <w:color w:val="111827"/>
          <w:sz w:val="24"/>
        </w:rPr>
        <w:t>avaliação especial de desempenho</w:t>
      </w:r>
      <w:r>
        <w:rPr>
          <w:rFonts w:ascii="Arial" w:hAnsi="Arial"/>
          <w:b w:val="0"/>
          <w:i w:val="0"/>
          <w:color w:val="111827"/>
          <w:sz w:val="24"/>
        </w:rPr>
        <w:t>, realizada por comissão especificamente instituída.</w:t>
      </w:r>
    </w:p>
    <w:p>
      <w:pPr>
        <w:spacing w:line="360" w:lineRule="auto" w:before="0" w:after="80"/>
        <w:jc w:val="both"/>
      </w:pPr>
      <w:r>
        <w:rPr>
          <w:rFonts w:ascii="Arial" w:hAnsi="Arial"/>
          <w:b w:val="0"/>
          <w:i w:val="0"/>
          <w:color w:val="111827"/>
          <w:sz w:val="24"/>
        </w:rPr>
        <w:t xml:space="preserve">O servidor público estável somente perderá o cargo público nas seguintes </w:t>
      </w:r>
      <w:r>
        <w:rPr>
          <w:rFonts w:ascii="Arial" w:hAnsi="Arial"/>
          <w:b/>
          <w:i w:val="0"/>
          <w:color w:val="111827"/>
          <w:sz w:val="24"/>
        </w:rPr>
        <w:t>quatro hipóteses taxativas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Sentença judicial transitada em julgado</w:t>
      </w:r>
      <w:r>
        <w:rPr>
          <w:rFonts w:ascii="Arial" w:hAnsi="Arial"/>
          <w:b w:val="0"/>
          <w:i w:val="0"/>
          <w:color w:val="111827"/>
          <w:sz w:val="22"/>
        </w:rPr>
        <w:t xml:space="preserve"> (não cabe perda por decisão de primeira instância pendente de recurso);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Processo administrativo disciplinar (PAD)</w:t>
      </w:r>
      <w:r>
        <w:rPr>
          <w:rFonts w:ascii="Arial" w:hAnsi="Arial"/>
          <w:b w:val="0"/>
          <w:i w:val="0"/>
          <w:color w:val="111827"/>
          <w:sz w:val="22"/>
        </w:rPr>
        <w:t xml:space="preserve"> no qual lhe seja formalmente assegurada a ampla defesa e o contraditório;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Procedimento de avaliação periódica de desempenho</w:t>
      </w:r>
      <w:r>
        <w:rPr>
          <w:rFonts w:ascii="Arial" w:hAnsi="Arial"/>
          <w:b w:val="0"/>
          <w:i w:val="0"/>
          <w:color w:val="111827"/>
          <w:sz w:val="22"/>
        </w:rPr>
        <w:t xml:space="preserve">, na forma de </w:t>
      </w:r>
      <w:r>
        <w:rPr>
          <w:rFonts w:ascii="Arial" w:hAnsi="Arial"/>
          <w:b/>
          <w:i w:val="0"/>
          <w:color w:val="111827"/>
          <w:sz w:val="22"/>
        </w:rPr>
        <w:t>lei complementar</w:t>
      </w:r>
      <w:r>
        <w:rPr>
          <w:rFonts w:ascii="Arial" w:hAnsi="Arial"/>
          <w:b w:val="0"/>
          <w:i w:val="0"/>
          <w:color w:val="111827"/>
          <w:sz w:val="22"/>
        </w:rPr>
        <w:t>, assegurada ampla defesa;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Excesso de despesa com pessoal (Art. 169, § 4º da CF/88):</w:t>
      </w:r>
      <w:r>
        <w:rPr>
          <w:rFonts w:ascii="Arial" w:hAnsi="Arial"/>
          <w:b w:val="0"/>
          <w:i w:val="0"/>
          <w:color w:val="111827"/>
          <w:sz w:val="22"/>
        </w:rPr>
        <w:t xml:space="preserve"> Caso as despesas de pessoal superem os limites da Lei de Responsabilidade Fiscal e as medidas preliminares obrigatórias (redução de pelo menos 20% das despesas com comissionados e exoneração de todos os servidores não estáveis) se revelem insuficientes, o servidor estável poderá ser exonerado, fazendo jus a uma indenização equivalente a 1 (um) mês de remuneração por ano de serviço prestado.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Questões da FCC frequentemente tentam enganar o candidato afirmando que o servidor estável "somente perde o cargo por sentença transitada em julgado ou PAD". Essa assertiva está </w:t>
            </w:r>
            <w:r>
              <w:rPr>
                <w:rFonts w:ascii="Arial" w:hAnsi="Arial"/>
                <w:b/>
                <w:i w:val="0"/>
                <w:color w:val="111827"/>
                <w:sz w:val="21"/>
              </w:rPr>
              <w:t>INCORRETA</w:t>
            </w:r>
            <w:r>
              <w:rPr>
                <w:rFonts w:ascii="Arial" w:hAnsi="Arial"/>
                <w:b w:val="0"/>
                <w:i w:val="0"/>
                <w:color w:val="111827"/>
                <w:sz w:val="21"/>
              </w:rPr>
              <w:t xml:space="preserve"> porque ignora as duas outras vias constitucionais expressas: a avaliação periódica de desempenho e o corte por despesa excessiva do art. 169. Fique atento à presença de termos restritivos como "apenas" e "somente".</w:t>
            </w:r>
          </w:p>
        </w:tc>
      </w:tr>
    </w:tbl>
    <w:p>
      <w:pPr>
        <w:spacing w:before="0" w:after="120"/>
      </w:pPr>
    </w:p>
    <w:p>
      <w:pPr>
        <w:keepNext/>
        <w:spacing w:before="200" w:after="80"/>
      </w:pPr>
      <w:r>
        <w:rPr>
          <w:rFonts w:ascii="Arial" w:hAnsi="Arial"/>
          <w:b/>
          <w:i w:val="0"/>
          <w:color w:val="2B6CB0"/>
          <w:sz w:val="24"/>
        </w:rPr>
        <w:t>1.7 Responsabilidade Civil Objetiva do Estado e Ação Regressiva</w:t>
      </w:r>
    </w:p>
    <w:p>
      <w:pPr>
        <w:spacing w:line="360" w:lineRule="auto" w:before="0" w:after="80"/>
        <w:jc w:val="both"/>
      </w:pPr>
      <w:r>
        <w:rPr>
          <w:rFonts w:ascii="Arial" w:hAnsi="Arial"/>
          <w:b w:val="0"/>
          <w:i w:val="0"/>
          <w:color w:val="111827"/>
          <w:sz w:val="24"/>
        </w:rPr>
        <w:t xml:space="preserve">O artigo 37, § 6º, da CF/88 estabelece a </w:t>
      </w:r>
      <w:r>
        <w:rPr>
          <w:rFonts w:ascii="Arial" w:hAnsi="Arial"/>
          <w:b/>
          <w:i w:val="0"/>
          <w:color w:val="111827"/>
          <w:sz w:val="24"/>
        </w:rPr>
        <w:t>responsabilidade civil extracontratual do Estado</w:t>
      </w:r>
      <w:r>
        <w:rPr>
          <w:rFonts w:ascii="Arial" w:hAnsi="Arial"/>
          <w:b w:val="0"/>
          <w:i w:val="0"/>
          <w:color w:val="111827"/>
          <w:sz w:val="24"/>
        </w:rPr>
        <w:t xml:space="preserve"> adotando a </w:t>
      </w:r>
      <w:r>
        <w:rPr>
          <w:rFonts w:ascii="Arial" w:hAnsi="Arial"/>
          <w:b/>
          <w:i w:val="0"/>
          <w:color w:val="111827"/>
          <w:sz w:val="24"/>
        </w:rPr>
        <w:t>Teoria do Risco Administrativo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\text{Ato Administrativo (Comissivo)} + \text{Dano Efetivo} + \text{Nexo Causal} \Longrightarrow \text{Dever de Indenizar (Responsabilidade Objetiva)}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Abrangência Subjetiva:</w:t>
      </w:r>
      <w:r>
        <w:rPr>
          <w:rFonts w:ascii="Arial" w:hAnsi="Arial"/>
          <w:b w:val="0"/>
          <w:i w:val="0"/>
          <w:color w:val="111827"/>
          <w:sz w:val="22"/>
        </w:rPr>
        <w:t xml:space="preserve"> Submetem-se ao regime da responsabilidade objetiva: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pessoas jurídicas de direito público (União, Estados, DF, Municípios, Autarquias e Fundações Públicas de direito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As pessoas jurídicas de direito privado </w:t>
      </w:r>
      <w:r>
        <w:rPr>
          <w:rFonts w:ascii="Arial" w:hAnsi="Arial"/>
          <w:b/>
          <w:i w:val="0"/>
          <w:color w:val="111827"/>
          <w:sz w:val="22"/>
        </w:rPr>
        <w:t>prestadoras de serviços públicos</w:t>
      </w:r>
      <w:r>
        <w:rPr>
          <w:rFonts w:ascii="Arial" w:hAnsi="Arial"/>
          <w:b w:val="0"/>
          <w:i w:val="0"/>
          <w:color w:val="111827"/>
          <w:sz w:val="22"/>
        </w:rPr>
        <w:t xml:space="preserve"> (empresas públicas, sociedades de economia mista prestadoras, concessionárias e permissionárias de serviço público), relativamente a danos causados a usuários e a não usuários do serviço.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Excludentes e Atenuantes do Nexo Causal:</w:t>
      </w:r>
      <w:r>
        <w:rPr>
          <w:rFonts w:ascii="Arial" w:hAnsi="Arial"/>
          <w:b w:val="0"/>
          <w:i w:val="0"/>
          <w:color w:val="111827"/>
          <w:sz w:val="22"/>
        </w:rPr>
        <w:t xml:space="preserve"> O rompimento do nexo de causalidade afasta a responsabilidade do Estado nas hipóteses de </w:t>
      </w:r>
      <w:r>
        <w:rPr>
          <w:rFonts w:ascii="Arial" w:hAnsi="Arial"/>
          <w:b/>
          <w:i w:val="0"/>
          <w:color w:val="111827"/>
          <w:sz w:val="22"/>
        </w:rPr>
        <w:t>culpa exclusiva da vítima</w:t>
      </w:r>
      <w:r>
        <w:rPr>
          <w:rFonts w:ascii="Arial" w:hAnsi="Arial"/>
          <w:b w:val="0"/>
          <w:i w:val="0"/>
          <w:color w:val="111827"/>
          <w:sz w:val="22"/>
        </w:rPr>
        <w:t xml:space="preserve">, </w:t>
      </w:r>
      <w:r>
        <w:rPr>
          <w:rFonts w:ascii="Arial" w:hAnsi="Arial"/>
          <w:b/>
          <w:i w:val="0"/>
          <w:color w:val="111827"/>
          <w:sz w:val="22"/>
        </w:rPr>
        <w:t>caso fortuito absoluto</w:t>
      </w:r>
      <w:r>
        <w:rPr>
          <w:rFonts w:ascii="Arial" w:hAnsi="Arial"/>
          <w:b w:val="0"/>
          <w:i w:val="0"/>
          <w:color w:val="111827"/>
          <w:sz w:val="22"/>
        </w:rPr>
        <w:t xml:space="preserve"> ou </w:t>
      </w:r>
      <w:r>
        <w:rPr>
          <w:rFonts w:ascii="Arial" w:hAnsi="Arial"/>
          <w:b/>
          <w:i w:val="0"/>
          <w:color w:val="111827"/>
          <w:sz w:val="22"/>
        </w:rPr>
        <w:t>força maior</w:t>
      </w:r>
      <w:r>
        <w:rPr>
          <w:rFonts w:ascii="Arial" w:hAnsi="Arial"/>
          <w:b w:val="0"/>
          <w:i w:val="0"/>
          <w:color w:val="111827"/>
          <w:sz w:val="22"/>
        </w:rPr>
        <w:t>. Havendo culpa concorrente da vítima, a obrigação de indenizar é mitigada proporcionalmente (atenuante).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Ação Regressiva do Estado:</w:t>
      </w:r>
      <w:r>
        <w:rPr>
          <w:rFonts w:ascii="Arial" w:hAnsi="Arial"/>
          <w:b w:val="0"/>
          <w:i w:val="0"/>
          <w:color w:val="111827"/>
          <w:sz w:val="22"/>
        </w:rPr>
        <w:t xml:space="preserve"> Caso o Estado seja condenado a indenizar a vítima, ele detém o direito/dever de ajuizar </w:t>
      </w:r>
      <w:r>
        <w:rPr>
          <w:rFonts w:ascii="Arial" w:hAnsi="Arial"/>
          <w:b/>
          <w:i w:val="0"/>
          <w:color w:val="111827"/>
          <w:sz w:val="22"/>
        </w:rPr>
        <w:t>ação de regresso</w:t>
      </w:r>
      <w:r>
        <w:rPr>
          <w:rFonts w:ascii="Arial" w:hAnsi="Arial"/>
          <w:b w:val="0"/>
          <w:i w:val="0"/>
          <w:color w:val="111827"/>
          <w:sz w:val="22"/>
        </w:rPr>
        <w:t xml:space="preserve"> em desfavor do servidor público causador direto do dano. A responsabilidade do servidor é puramente </w:t>
      </w:r>
      <w:r>
        <w:rPr>
          <w:rFonts w:ascii="Arial" w:hAnsi="Arial"/>
          <w:b/>
          <w:i w:val="0"/>
          <w:color w:val="111827"/>
          <w:sz w:val="22"/>
        </w:rPr>
        <w:t>subjetiva</w:t>
      </w:r>
      <w:r>
        <w:rPr>
          <w:rFonts w:ascii="Arial" w:hAnsi="Arial"/>
          <w:b w:val="0"/>
          <w:i w:val="0"/>
          <w:color w:val="111827"/>
          <w:sz w:val="22"/>
        </w:rPr>
        <w:t xml:space="preserve">, exigindo-se prova irrefutável de que ele agiu com </w:t>
      </w:r>
      <w:r>
        <w:rPr>
          <w:rFonts w:ascii="Arial" w:hAnsi="Arial"/>
          <w:b/>
          <w:i w:val="0"/>
          <w:color w:val="111827"/>
          <w:sz w:val="22"/>
        </w:rPr>
        <w:t>dolo ou culpa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Tema 940 do STF (Tese Vinculante - RE 1.027.633):</w:t>
      </w:r>
      <w:r>
        <w:rPr>
          <w:rFonts w:ascii="Arial" w:hAnsi="Arial"/>
          <w:b w:val="0"/>
          <w:i w:val="0"/>
          <w:color w:val="111827"/>
          <w:sz w:val="22"/>
        </w:rPr>
        <w:t xml:space="preserve"> A ação indenizatória por danos causados por agente público no exercício de suas funções deve ser proposta </w:t>
      </w:r>
      <w:r>
        <w:rPr>
          <w:rFonts w:ascii="Arial" w:hAnsi="Arial"/>
          <w:b/>
          <w:i w:val="0"/>
          <w:color w:val="111827"/>
          <w:sz w:val="22"/>
        </w:rPr>
        <w:t>exclusivamente em face da pessoa jurídica de direito público ou da concessionária</w:t>
      </w:r>
      <w:r>
        <w:rPr>
          <w:rFonts w:ascii="Arial" w:hAnsi="Arial"/>
          <w:b w:val="0"/>
          <w:i w:val="0"/>
          <w:color w:val="111827"/>
          <w:sz w:val="22"/>
        </w:rPr>
        <w:t>, sendo inadmissível o ajuizamento da ação diretamente contra o agente público ou a sua inclusão no polo passivo mediante litisconsórcio passivo facultativo.</w:t>
      </w:r>
    </w:p>
    <w:p>
      <w:pPr>
        <w:keepNext/>
        <w:spacing w:before="280" w:after="120"/>
      </w:pPr>
      <w:r>
        <w:rPr>
          <w:rFonts w:ascii="Arial" w:hAnsi="Arial"/>
          <w:b/>
          <w:i w:val="0"/>
          <w:color w:val="2C5282"/>
          <w:sz w:val="28"/>
        </w:rPr>
        <w:t>2. Fiscalização e Controle na CF/88 (Arts. 70 a 75)</w:t>
      </w:r>
    </w:p>
    <w:p>
      <w:pPr>
        <w:spacing w:after="120"/>
      </w:pPr>
    </w:p>
    <w:p>
      <w:pPr>
        <w:keepNext/>
        <w:spacing w:before="200" w:after="80"/>
      </w:pPr>
      <w:r>
        <w:rPr>
          <w:rFonts w:ascii="Arial" w:hAnsi="Arial"/>
          <w:b/>
          <w:i w:val="0"/>
          <w:color w:val="2B6CB0"/>
          <w:sz w:val="24"/>
        </w:rPr>
        <w:t>2.1 Abrangência Material e Sujeição Subjetiva ao Dever de Prestar Contas</w:t>
      </w:r>
    </w:p>
    <w:p>
      <w:pPr>
        <w:spacing w:line="360" w:lineRule="auto" w:before="0" w:after="80"/>
        <w:jc w:val="both"/>
      </w:pPr>
      <w:r>
        <w:rPr>
          <w:rFonts w:ascii="Arial" w:hAnsi="Arial"/>
          <w:b w:val="0"/>
          <w:i w:val="0"/>
          <w:color w:val="111827"/>
          <w:sz w:val="24"/>
        </w:rPr>
        <w:t>A fiscalização contábil, financeira, orçamentária, operacional e patrimonial dos entes federados quanto à legalidade, legitimidade, economicidade, aplicação de subvenções e renúncia de receitas é exercida pelo Poder Legislativo, mediante controle externo, e pelos sistemas de controle interno integrados de cada Poder (Arts. 70 e 71 da CF).</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Dever Universal de Prestar Contas (Art. 70, parágrafo único):</w:t>
      </w:r>
      <w:r>
        <w:rPr>
          <w:rFonts w:ascii="Arial" w:hAnsi="Arial"/>
          <w:b w:val="0"/>
          <w:i w:val="0"/>
          <w:color w:val="111827"/>
          <w:sz w:val="22"/>
        </w:rPr>
        <w:t xml:space="preserve"> Prestará contas qualquer pessoa física ou jurídica, pública ou privada, que utilize, arrecade, guarde, gerencie ou administre dinheiros, bens e valores públicos ou pelos quais o Estado responda, ou que, em nome deste, assuma obrigações de natureza pecuniária.</w:t>
      </w:r>
    </w:p>
    <w:p>
      <w:pPr>
        <w:keepNext/>
        <w:spacing w:before="200" w:after="80"/>
      </w:pPr>
      <w:r>
        <w:rPr>
          <w:rFonts w:ascii="Arial" w:hAnsi="Arial"/>
          <w:b/>
          <w:i w:val="0"/>
          <w:color w:val="2B6CB0"/>
          <w:sz w:val="24"/>
        </w:rPr>
        <w:t>2.2 Competências dos Tribunais de Contas: Contas de Governo vs. Contas de Gestão</w:t>
      </w:r>
    </w:p>
    <w:p>
      <w:pPr>
        <w:spacing w:line="360" w:lineRule="auto" w:before="0" w:after="80"/>
        <w:jc w:val="both"/>
      </w:pPr>
      <w:r>
        <w:rPr>
          <w:rFonts w:ascii="Arial" w:hAnsi="Arial"/>
          <w:b w:val="0"/>
          <w:i w:val="0"/>
          <w:color w:val="111827"/>
          <w:sz w:val="24"/>
        </w:rPr>
        <w:t>A sistemática de julgamento e exame de contas públicas divide-se com rigor constitucional: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Contas de Governo (Chefe do Executivo):</w:t>
      </w:r>
      <w:r>
        <w:rPr>
          <w:rFonts w:ascii="Arial" w:hAnsi="Arial"/>
          <w:b w:val="0"/>
          <w:i w:val="0"/>
          <w:color w:val="111827"/>
          <w:sz w:val="22"/>
        </w:rPr>
        <w:t xml:space="preserve"> Consistem no balanço geral do Estado e na execução global dos orçamentos (LOA, LDO, PPA). Sobre elas, o Tribunal de Contas </w:t>
      </w:r>
      <w:r>
        <w:rPr>
          <w:rFonts w:ascii="Arial" w:hAnsi="Arial"/>
          <w:b/>
          <w:i w:val="0"/>
          <w:color w:val="111827"/>
          <w:sz w:val="22"/>
        </w:rPr>
        <w:t>não julga</w:t>
      </w:r>
      <w:r>
        <w:rPr>
          <w:rFonts w:ascii="Arial" w:hAnsi="Arial"/>
          <w:b w:val="0"/>
          <w:i w:val="0"/>
          <w:color w:val="111827"/>
          <w:sz w:val="22"/>
        </w:rPr>
        <w:t xml:space="preserve">, mas apenas </w:t>
      </w:r>
      <w:r>
        <w:rPr>
          <w:rFonts w:ascii="Arial" w:hAnsi="Arial"/>
          <w:b/>
          <w:i w:val="0"/>
          <w:color w:val="111827"/>
          <w:sz w:val="22"/>
        </w:rPr>
        <w:t>aprecia mediante Parecer Prévio opinativo</w:t>
      </w:r>
      <w:r>
        <w:rPr>
          <w:rFonts w:ascii="Arial" w:hAnsi="Arial"/>
          <w:b w:val="0"/>
          <w:i w:val="0"/>
          <w:color w:val="111827"/>
          <w:sz w:val="22"/>
        </w:rPr>
        <w:t xml:space="preserve">, emitido no prazo de </w:t>
      </w:r>
      <w:r>
        <w:rPr>
          <w:rFonts w:ascii="Arial" w:hAnsi="Arial"/>
          <w:b/>
          <w:i w:val="0"/>
          <w:color w:val="111827"/>
          <w:sz w:val="22"/>
        </w:rPr>
        <w:t>60 (sessenta) dias</w:t>
      </w:r>
      <w:r>
        <w:rPr>
          <w:rFonts w:ascii="Arial" w:hAnsi="Arial"/>
          <w:b w:val="0"/>
          <w:i w:val="0"/>
          <w:color w:val="111827"/>
          <w:sz w:val="22"/>
        </w:rPr>
        <w:t xml:space="preserve"> a contar do seu recebimento. A competência para o julgamento definitivo e político dessas contas é indelegável da </w:t>
      </w:r>
      <w:r>
        <w:rPr>
          <w:rFonts w:ascii="Arial" w:hAnsi="Arial"/>
          <w:b/>
          <w:i w:val="0"/>
          <w:color w:val="111827"/>
          <w:sz w:val="22"/>
        </w:rPr>
        <w:t>Assembleia Legislativa</w:t>
      </w:r>
      <w:r>
        <w:rPr>
          <w:rFonts w:ascii="Arial" w:hAnsi="Arial"/>
          <w:b w:val="0"/>
          <w:i w:val="0"/>
          <w:color w:val="111827"/>
          <w:sz w:val="22"/>
        </w:rPr>
        <w:t xml:space="preserve"> (em nível federal, do Congresso Nacional).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Contas de Gestão (Ordenadores de Despesas):</w:t>
      </w:r>
      <w:r>
        <w:rPr>
          <w:rFonts w:ascii="Arial" w:hAnsi="Arial"/>
          <w:b w:val="0"/>
          <w:i w:val="0"/>
          <w:color w:val="111827"/>
          <w:sz w:val="22"/>
        </w:rPr>
        <w:t xml:space="preserve"> Envolvem os atos concretos de gestão, compras, licitações e liquidação de despesas praticados por secretários de estado, diretores de empresas estatais, presidentes de fundações e quaisquer ordenadores de despesa. O Tribunal de Contas </w:t>
      </w:r>
      <w:r>
        <w:rPr>
          <w:rFonts w:ascii="Arial" w:hAnsi="Arial"/>
          <w:b/>
          <w:i w:val="0"/>
          <w:color w:val="111827"/>
          <w:sz w:val="22"/>
        </w:rPr>
        <w:t>julga tecnicamente em caráter definitivo</w:t>
      </w:r>
      <w:r>
        <w:rPr>
          <w:rFonts w:ascii="Arial" w:hAnsi="Arial"/>
          <w:b w:val="0"/>
          <w:i w:val="0"/>
          <w:color w:val="111827"/>
          <w:sz w:val="22"/>
        </w:rPr>
        <w:t>, proferindo decisão que pode declarar a regularidade, regularidade com ressalvas ou irregularidade das contas.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SÚMULAS E TEMAS 157 E 835 DO STF:</w:t>
            </w:r>
            <w:r>
              <w:rPr>
                <w:rFonts w:ascii="Arial" w:hAnsi="Arial"/>
                <w:b w:val="0"/>
                <w:i w:val="0"/>
                <w:color w:val="111827"/>
                <w:sz w:val="21"/>
              </w:rPr>
              <w:t xml:space="preserve"> O Supremo Tribunal Federal pacificou que, para fins de inelegibilidade eleitoral (alínea 'g' do inciso I do art. 1º da LC 64/90), a competência para julgar </w:t>
            </w:r>
            <w:r>
              <w:rPr>
                <w:rFonts w:ascii="Arial" w:hAnsi="Arial"/>
                <w:b/>
                <w:i w:val="0"/>
                <w:color w:val="111827"/>
                <w:sz w:val="21"/>
              </w:rPr>
              <w:t>todas</w:t>
            </w:r>
            <w:r>
              <w:rPr>
                <w:rFonts w:ascii="Arial" w:hAnsi="Arial"/>
                <w:b w:val="0"/>
                <w:i w:val="0"/>
                <w:color w:val="111827"/>
                <w:sz w:val="21"/>
              </w:rPr>
              <w:t xml:space="preserve"> as contas prestadas por Prefeito Municipal — tanto as contas de governo quanto as contas de gestão na condição de ordenador — é </w:t>
            </w:r>
            <w:r>
              <w:rPr>
                <w:rFonts w:ascii="Arial" w:hAnsi="Arial"/>
                <w:b/>
                <w:i w:val="0"/>
                <w:color w:val="111827"/>
                <w:sz w:val="21"/>
              </w:rPr>
              <w:t>exclusiva da Câmara Municipal</w:t>
            </w:r>
            <w:r>
              <w:rPr>
                <w:rFonts w:ascii="Arial" w:hAnsi="Arial"/>
                <w:b w:val="0"/>
                <w:i w:val="0"/>
                <w:color w:val="111827"/>
                <w:sz w:val="21"/>
              </w:rPr>
              <w:t xml:space="preserve">, figurando o parecer do Tribunal de Contas como ato opinativo que somente deixará de prevalecer por voto de 2/3 dos vereadores. No entanto, para os </w:t>
            </w:r>
            <w:r>
              <w:rPr>
                <w:rFonts w:ascii="Arial" w:hAnsi="Arial"/>
                <w:b/>
                <w:i w:val="0"/>
                <w:color w:val="111827"/>
                <w:sz w:val="21"/>
              </w:rPr>
              <w:t>Governadores e Secretários de Estado</w:t>
            </w:r>
            <w:r>
              <w:rPr>
                <w:rFonts w:ascii="Arial" w:hAnsi="Arial"/>
                <w:b w:val="0"/>
                <w:i w:val="0"/>
                <w:color w:val="111827"/>
                <w:sz w:val="21"/>
              </w:rPr>
              <w:t>, mantém-se a distinção: o TCE emite parecer nas contas anuais do Governador e julga diretamente os Secretários de Estado quando ordenadores.</w:t>
            </w:r>
          </w:p>
        </w:tc>
      </w:tr>
    </w:tbl>
    <w:p>
      <w:pPr>
        <w:spacing w:before="0" w:after="120"/>
      </w:pPr>
    </w:p>
    <w:p>
      <w:pPr>
        <w:keepNext/>
        <w:spacing w:before="200" w:after="80"/>
      </w:pPr>
      <w:r>
        <w:rPr>
          <w:rFonts w:ascii="Arial" w:hAnsi="Arial"/>
          <w:b/>
          <w:i w:val="0"/>
          <w:color w:val="2B6CB0"/>
          <w:sz w:val="24"/>
        </w:rPr>
        <w:t>2.3 Fiscalização de Atos de Pessoal e Registro de Aposentadorias e Pensões</w:t>
      </w:r>
    </w:p>
    <w:p>
      <w:pPr>
        <w:spacing w:line="360" w:lineRule="auto" w:before="0" w:after="80"/>
        <w:jc w:val="both"/>
      </w:pPr>
      <w:r>
        <w:rPr>
          <w:rFonts w:ascii="Arial" w:hAnsi="Arial"/>
          <w:b w:val="0"/>
          <w:i w:val="0"/>
          <w:color w:val="111827"/>
          <w:sz w:val="24"/>
        </w:rPr>
        <w:t>Nos termos do artigo 71, III, da CF/88, compete ao Tribunal de Contas apreciar, para fins de registro, a legalidade dos atos de admissão de pessoal (ressalvadas as nomeações para cargo de comissão) e das concessões iniciais de aposentadorias, reformas e pensões.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Natureza de Ato Complexo:</w:t>
      </w:r>
      <w:r>
        <w:rPr>
          <w:rFonts w:ascii="Arial" w:hAnsi="Arial"/>
          <w:b w:val="0"/>
          <w:i w:val="0"/>
          <w:color w:val="111827"/>
          <w:sz w:val="22"/>
        </w:rPr>
        <w:t xml:space="preserve"> O ato de concessão de aposentadoria ou pensão é classificado pelo STF como </w:t>
      </w:r>
      <w:r>
        <w:rPr>
          <w:rFonts w:ascii="Arial" w:hAnsi="Arial"/>
          <w:b/>
          <w:i w:val="0"/>
          <w:color w:val="111827"/>
          <w:sz w:val="22"/>
        </w:rPr>
        <w:t>ato administrativo complexo</w:t>
      </w:r>
      <w:r>
        <w:rPr>
          <w:rFonts w:ascii="Arial" w:hAnsi="Arial"/>
          <w:b w:val="0"/>
          <w:i w:val="0"/>
          <w:color w:val="111827"/>
          <w:sz w:val="22"/>
        </w:rPr>
        <w:t>. O ato concessório emitido pelo órgão de origem do servidor é precário e provisório, somente se aperfeiçoando e tornando-se definitivo com o competente exame e registro pelo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Súmula Vinculante nº 3 do STF:</w:t>
      </w:r>
      <w:r>
        <w:rPr>
          <w:rFonts w:ascii="Arial" w:hAnsi="Arial"/>
          <w:b w:val="0"/>
          <w:i w:val="0"/>
          <w:color w:val="111827"/>
          <w:sz w:val="22"/>
        </w:rPr>
        <w:t xml:space="preserve"> Nos processos perante os Tribunais de Contas que resultem em anulação ou revogação de atos administrativos que beneficiem alguém, são assegurados o contraditório e a ampla defesa, </w:t>
      </w:r>
      <w:r>
        <w:rPr>
          <w:rFonts w:ascii="Arial" w:hAnsi="Arial"/>
          <w:b/>
          <w:i w:val="0"/>
          <w:color w:val="111827"/>
          <w:sz w:val="22"/>
        </w:rPr>
        <w:t>excetuada a apreciação da legalidade do ato de concessão inicial de aposentadoria, reforma e pensão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Tema 445 do STF (Marco Temporal de 5 Anos):</w:t>
      </w:r>
      <w:r>
        <w:rPr>
          <w:rFonts w:ascii="Arial" w:hAnsi="Arial"/>
          <w:b w:val="0"/>
          <w:i w:val="0"/>
          <w:color w:val="111827"/>
          <w:sz w:val="22"/>
        </w:rPr>
        <w:t xml:space="preserve"> Em atenção à segurança jurídica e à confiança legítima, os Tribunais de Contas têm o prazo decadencial de </w:t>
      </w:r>
      <w:r>
        <w:rPr>
          <w:rFonts w:ascii="Arial" w:hAnsi="Arial"/>
          <w:b/>
          <w:i w:val="0"/>
          <w:color w:val="111827"/>
          <w:sz w:val="22"/>
        </w:rPr>
        <w:t>5 (cinco) anos</w:t>
      </w:r>
      <w:r>
        <w:rPr>
          <w:rFonts w:ascii="Arial" w:hAnsi="Arial"/>
          <w:b w:val="0"/>
          <w:i w:val="0"/>
          <w:color w:val="111827"/>
          <w:sz w:val="22"/>
        </w:rPr>
        <w:t xml:space="preserve"> para apreciar a legalidade do ato de concessão inicial de aposentadoria ou pensão, contados da data de chegada do processo à Corte de Contas. Passados 5 anos sem homologação, o ato considera-se tacitamente estabilizado para fins de exigência de prévio contraditório perante o servidor jubilado.</w:t>
      </w:r>
    </w:p>
    <w:p>
      <w:pPr>
        <w:keepNext/>
        <w:spacing w:before="200" w:after="80"/>
      </w:pPr>
      <w:r>
        <w:rPr>
          <w:rFonts w:ascii="Arial" w:hAnsi="Arial"/>
          <w:b/>
          <w:i w:val="0"/>
          <w:color w:val="2B6CB0"/>
          <w:sz w:val="24"/>
        </w:rPr>
        <w:t>2.4 Rito Constitucional de Sustação de Atos e Contratos Administrativos</w:t>
      </w:r>
    </w:p>
    <w:p>
      <w:pPr>
        <w:spacing w:line="360" w:lineRule="auto" w:before="0" w:after="80"/>
        <w:jc w:val="both"/>
      </w:pPr>
      <w:r>
        <w:rPr>
          <w:rFonts w:ascii="Arial" w:hAnsi="Arial"/>
          <w:b w:val="0"/>
          <w:i w:val="0"/>
          <w:color w:val="111827"/>
          <w:sz w:val="24"/>
        </w:rPr>
        <w:t>A fiscalização corretiva do Tribunal de Contas sobre atos e contratos eivados de ilegalidade segue ritos inteiramente distintos, cobrados com insistência cirúrgica pela banca FCC:</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 Objeto de Ilegalidade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1º Passo: Fixação de Prazo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Omissão da Administração: Quem Susta Diretamente?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Comunicação / Providência Posterior</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Ato Administrativo Ilegal</w:t>
            </w:r>
            <w:r>
              <w:rPr>
                <w:rFonts w:ascii="Arial" w:hAnsi="Arial"/>
                <w:b w:val="0"/>
                <w:i w:val="0"/>
                <w:color w:val="111827"/>
                <w:sz w:val="19"/>
              </w:rPr>
              <w:t xml:space="preserve"> (Portarias, nomeações, editais de concurso)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Tribunal de Contas assina prazo de </w:t>
            </w:r>
            <w:r>
              <w:rPr>
                <w:rFonts w:ascii="Arial" w:hAnsi="Arial"/>
                <w:b/>
                <w:i w:val="0"/>
                <w:color w:val="111827"/>
                <w:sz w:val="19"/>
              </w:rPr>
              <w:t>30 dias</w:t>
            </w:r>
            <w:r>
              <w:rPr>
                <w:rFonts w:ascii="Arial" w:hAnsi="Arial"/>
                <w:b w:val="0"/>
                <w:i w:val="0"/>
                <w:color w:val="111827"/>
                <w:sz w:val="19"/>
              </w:rPr>
              <w:t xml:space="preserve"> para que o órgão adote as medidas necessárias ao exato cumprimento da lei.</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 próprio TRIBUNAL DE CONTAS susta</w:t>
            </w:r>
            <w:r>
              <w:rPr>
                <w:rFonts w:ascii="Arial" w:hAnsi="Arial"/>
                <w:b w:val="0"/>
                <w:i w:val="0"/>
                <w:color w:val="111827"/>
                <w:sz w:val="19"/>
              </w:rPr>
              <w:t xml:space="preserve"> diretamente a execução do ato ilegal impugnado.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Comunica a decisão e providência à Assembleia Legislativa.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Contrato Administrativo Ilegal</w:t>
            </w:r>
            <w:r>
              <w:rPr>
                <w:rFonts w:ascii="Arial" w:hAnsi="Arial"/>
                <w:b w:val="0"/>
                <w:i w:val="0"/>
                <w:color w:val="111827"/>
                <w:sz w:val="19"/>
              </w:rPr>
              <w:t xml:space="preserve"> (Ajuste firmado com terceiro particular)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Tribunal de Contas assina prazo para a regularização ou anulação do contrato.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competência originária para sustar a execução do contrato é do </w:t>
            </w:r>
            <w:r>
              <w:rPr>
                <w:rFonts w:ascii="Arial" w:hAnsi="Arial"/>
                <w:b/>
                <w:i w:val="0"/>
                <w:color w:val="111827"/>
                <w:sz w:val="19"/>
              </w:rPr>
              <w:t>PODER LEGISLATIVO</w:t>
            </w:r>
            <w:r>
              <w:rPr>
                <w:rFonts w:ascii="Arial" w:hAnsi="Arial"/>
                <w:b w:val="0"/>
                <w:i w:val="0"/>
                <w:color w:val="111827"/>
                <w:sz w:val="19"/>
              </w:rPr>
              <w:t xml:space="preserve"> (Assembleia Legislativa), que solicitará imediatamente ao Executivo as medidas.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Se o Legislativo ou o Executivo </w:t>
            </w:r>
            <w:r>
              <w:rPr>
                <w:rFonts w:ascii="Arial" w:hAnsi="Arial"/>
                <w:b/>
                <w:i w:val="0"/>
                <w:color w:val="111827"/>
                <w:sz w:val="19"/>
              </w:rPr>
              <w:t>não adotarem as medidas no prazo de 90 dias</w:t>
            </w:r>
            <w:r>
              <w:rPr>
                <w:rFonts w:ascii="Arial" w:hAnsi="Arial"/>
                <w:b w:val="0"/>
                <w:i w:val="0"/>
                <w:color w:val="111827"/>
                <w:sz w:val="19"/>
              </w:rPr>
              <w:t xml:space="preserve">, o </w:t>
            </w:r>
            <w:r>
              <w:rPr>
                <w:rFonts w:ascii="Arial" w:hAnsi="Arial"/>
                <w:b/>
                <w:i w:val="0"/>
                <w:color w:val="111827"/>
                <w:sz w:val="19"/>
              </w:rPr>
              <w:t>próprio TRIBUNAL DE CONTAS decidirá</w:t>
            </w:r>
            <w:r>
              <w:rPr>
                <w:rFonts w:ascii="Arial" w:hAnsi="Arial"/>
                <w:b w:val="0"/>
                <w:i w:val="0"/>
                <w:color w:val="111827"/>
                <w:sz w:val="19"/>
              </w:rPr>
              <w:t xml:space="preserve"> a respeito da sustação.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Grave esta regra com atenção: o Tribunal de Contas </w:t>
            </w:r>
            <w:r>
              <w:rPr>
                <w:rFonts w:ascii="Arial" w:hAnsi="Arial"/>
                <w:b/>
                <w:i w:val="0"/>
                <w:color w:val="111827"/>
                <w:sz w:val="21"/>
              </w:rPr>
              <w:t>NUNCA susta contratos administrativos de imediato</w:t>
            </w:r>
            <w:r>
              <w:rPr>
                <w:rFonts w:ascii="Arial" w:hAnsi="Arial"/>
                <w:b w:val="0"/>
                <w:i w:val="0"/>
                <w:color w:val="111827"/>
                <w:sz w:val="21"/>
              </w:rPr>
              <w:t xml:space="preserve">. A sustação de contrato é primária e privativa do Poder Legislativo. O Tribunal de Contas só ganha competência subsidiária se passarem </w:t>
            </w:r>
            <w:r>
              <w:rPr>
                <w:rFonts w:ascii="Arial" w:hAnsi="Arial"/>
                <w:b/>
                <w:i w:val="0"/>
                <w:color w:val="111827"/>
                <w:sz w:val="21"/>
              </w:rPr>
              <w:t>90 (noventa) dias</w:t>
            </w:r>
            <w:r>
              <w:rPr>
                <w:rFonts w:ascii="Arial" w:hAnsi="Arial"/>
                <w:b w:val="0"/>
                <w:i w:val="0"/>
                <w:color w:val="111827"/>
                <w:sz w:val="21"/>
              </w:rPr>
              <w:t xml:space="preserve"> de inércia parlamentar/executiva (Art. 71, § 2º da CF). A FCC costuma tentar induzir o candidato ao erro trocando 90 dias por 30 ou 60 dias!</w:t>
            </w:r>
          </w:p>
        </w:tc>
      </w:tr>
    </w:tbl>
    <w:p>
      <w:pPr>
        <w:spacing w:before="0" w:after="120"/>
      </w:pPr>
    </w:p>
    <w:p>
      <w:pPr>
        <w:keepNext/>
        <w:spacing w:before="200" w:after="80"/>
      </w:pPr>
      <w:r>
        <w:rPr>
          <w:rFonts w:ascii="Arial" w:hAnsi="Arial"/>
          <w:b/>
          <w:i w:val="0"/>
          <w:color w:val="2B6CB0"/>
          <w:sz w:val="24"/>
        </w:rPr>
        <w:t>2.5 Eficácia Executiva das Decisões Condenatórias e Prescrição</w:t>
      </w:r>
    </w:p>
    <w:p>
      <w:pPr>
        <w:spacing w:line="360" w:lineRule="auto" w:before="0" w:after="80"/>
        <w:jc w:val="both"/>
      </w:pPr>
      <w:r>
        <w:rPr>
          <w:rFonts w:ascii="Arial" w:hAnsi="Arial"/>
          <w:b w:val="0"/>
          <w:i w:val="0"/>
          <w:color w:val="111827"/>
          <w:sz w:val="24"/>
        </w:rPr>
        <w:t xml:space="preserve">Conforme prescreve o artigo 71, § 3º, da Carta Federal, as decisões do Tribunal de Contas de que resulte imputação de </w:t>
      </w:r>
      <w:r>
        <w:rPr>
          <w:rFonts w:ascii="Arial" w:hAnsi="Arial"/>
          <w:b/>
          <w:i w:val="0"/>
          <w:color w:val="111827"/>
          <w:sz w:val="24"/>
        </w:rPr>
        <w:t>débito</w:t>
      </w:r>
      <w:r>
        <w:rPr>
          <w:rFonts w:ascii="Arial" w:hAnsi="Arial"/>
          <w:b w:val="0"/>
          <w:i w:val="0"/>
          <w:color w:val="111827"/>
          <w:sz w:val="24"/>
        </w:rPr>
        <w:t xml:space="preserve"> (reparação do erário) ou cominação de </w:t>
      </w:r>
      <w:r>
        <w:rPr>
          <w:rFonts w:ascii="Arial" w:hAnsi="Arial"/>
          <w:b/>
          <w:i w:val="0"/>
          <w:color w:val="111827"/>
          <w:sz w:val="24"/>
        </w:rPr>
        <w:t>multa</w:t>
      </w:r>
      <w:r>
        <w:rPr>
          <w:rFonts w:ascii="Arial" w:hAnsi="Arial"/>
          <w:b w:val="0"/>
          <w:i w:val="0"/>
          <w:color w:val="111827"/>
          <w:sz w:val="24"/>
        </w:rPr>
        <w:t xml:space="preserve"> têm </w:t>
      </w:r>
      <w:r>
        <w:rPr>
          <w:rFonts w:ascii="Arial" w:hAnsi="Arial"/>
          <w:b/>
          <w:i w:val="0"/>
          <w:color w:val="111827"/>
          <w:sz w:val="24"/>
        </w:rPr>
        <w:t>eficácia de título executivo extrajudicial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Legitimidade para Execução:</w:t>
      </w:r>
      <w:r>
        <w:rPr>
          <w:rFonts w:ascii="Arial" w:hAnsi="Arial"/>
          <w:b w:val="0"/>
          <w:i w:val="0"/>
          <w:color w:val="111827"/>
          <w:sz w:val="22"/>
        </w:rPr>
        <w:t xml:space="preserve"> O Tribunal de Contas não é pessoa jurídica e não possui capacidade processual contenciosa para ajuizar execução de suas decisões em juízo. A legitimação ativa para a execução fiscal pertence à </w:t>
      </w:r>
      <w:r>
        <w:rPr>
          <w:rFonts w:ascii="Arial" w:hAnsi="Arial"/>
          <w:b/>
          <w:i w:val="0"/>
          <w:color w:val="111827"/>
          <w:sz w:val="22"/>
        </w:rPr>
        <w:t>Fazenda Pública credora</w:t>
      </w:r>
      <w:r>
        <w:rPr>
          <w:rFonts w:ascii="Arial" w:hAnsi="Arial"/>
          <w:b w:val="0"/>
          <w:i w:val="0"/>
          <w:color w:val="111827"/>
          <w:sz w:val="22"/>
        </w:rPr>
        <w:t xml:space="preserve"> (em Goiás, o Estado de Goiás, representado pela Procuradoria-Geral do Estado - PGE-GO; ou o Município, se a condenação envolver verbas municipais).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Destinação das Multas:</w:t>
      </w:r>
      <w:r>
        <w:rPr>
          <w:rFonts w:ascii="Arial" w:hAnsi="Arial"/>
          <w:b w:val="0"/>
          <w:i w:val="0"/>
          <w:color w:val="111827"/>
          <w:sz w:val="22"/>
        </w:rPr>
        <w:t xml:space="preserve"> Os valores arrecadados a título de multa por condenação proferida pelo TCE revertem aos cofres do ente federativo a que o Tribunal está vinculado (ou a fundos específicos legalmente instituídos para aperfeiçoamento institucional do órgão de controle).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Tema 899 do STF (Prescritibilidade da Execução de Decisões de TC):</w:t>
      </w:r>
      <w:r>
        <w:rPr>
          <w:rFonts w:ascii="Arial" w:hAnsi="Arial"/>
          <w:b w:val="0"/>
          <w:i w:val="0"/>
          <w:color w:val="111827"/>
          <w:sz w:val="22"/>
        </w:rPr>
        <w:t xml:space="preserve"> Ao fixar tese no RE 636.886, o Supremo Tribunal Federal assentou que: </w:t>
      </w:r>
      <w:r>
        <w:rPr>
          <w:rFonts w:ascii="Arial" w:hAnsi="Arial"/>
          <w:b w:val="0"/>
          <w:i/>
          <w:color w:val="111827"/>
          <w:sz w:val="22"/>
        </w:rPr>
        <w:t>"É prescritível a pretensão de ressarcimento ao erário fundada em decisão de Tribunal de Contas"</w:t>
      </w:r>
      <w:r>
        <w:rPr>
          <w:rFonts w:ascii="Arial" w:hAnsi="Arial"/>
          <w:b w:val="0"/>
          <w:i w:val="0"/>
          <w:color w:val="111827"/>
          <w:sz w:val="22"/>
        </w:rPr>
        <w:t xml:space="preserve">, aplicando-se o </w:t>
      </w:r>
      <w:r>
        <w:rPr>
          <w:rFonts w:ascii="Arial" w:hAnsi="Arial"/>
          <w:b/>
          <w:i w:val="0"/>
          <w:color w:val="111827"/>
          <w:sz w:val="22"/>
        </w:rPr>
        <w:t>prazo prescricional quinquenal (5 anos)</w:t>
      </w:r>
      <w:r>
        <w:rPr>
          <w:rFonts w:ascii="Arial" w:hAnsi="Arial"/>
          <w:b w:val="0"/>
          <w:i w:val="0"/>
          <w:color w:val="111827"/>
          <w:sz w:val="22"/>
        </w:rPr>
        <w:t xml:space="preserve"> da Lei de Execuções Fiscais e do Decreto nº 20.910/1932.</w:t>
      </w:r>
    </w:p>
    <w:p>
      <w:pPr>
        <w:keepNext/>
        <w:spacing w:before="200" w:after="80"/>
      </w:pPr>
      <w:r>
        <w:rPr>
          <w:rFonts w:ascii="Arial" w:hAnsi="Arial"/>
          <w:b/>
          <w:i w:val="0"/>
          <w:color w:val="2B6CB0"/>
          <w:sz w:val="24"/>
        </w:rPr>
        <w:t>2.6 Sistema Integrado de Controle Interno e Responsabilidade Solidária (Art. 74)</w:t>
      </w:r>
    </w:p>
    <w:p>
      <w:pPr>
        <w:spacing w:line="360" w:lineRule="auto" w:before="0" w:after="80"/>
        <w:jc w:val="both"/>
      </w:pPr>
      <w:r>
        <w:rPr>
          <w:rFonts w:ascii="Arial" w:hAnsi="Arial"/>
          <w:b w:val="0"/>
          <w:i w:val="0"/>
          <w:color w:val="111827"/>
          <w:sz w:val="24"/>
        </w:rPr>
        <w:t>Os Poderes Legislativo, Executivo e Judiciário manterão, de forma integrada, sistema de controle interno com as finalidades constitucionais de: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Avaliar o cumprimento das metas previstas no plano plurianual e a execução dos programas de governo e dos orçamentos;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Comprovar a legalidade e avaliar os resultados, quanto à eficácia e eficiência, da gestão orçamentária, financeira e patrimonial nos órgãos e entidades da administração;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Exercer o controle das operações de crédito, avais e garantias, bem como dos direitos e haveres do Estado;</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Apoiar o controle externo no exercício de sua missão institucional.</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DEVER DE CIÊNCIA E SOLIDARIEDADE:</w:t>
            </w:r>
            <w:r>
              <w:rPr>
                <w:rFonts w:ascii="Arial" w:hAnsi="Arial"/>
                <w:b w:val="0"/>
                <w:i w:val="0"/>
                <w:color w:val="111827"/>
                <w:sz w:val="21"/>
              </w:rPr>
              <w:t xml:space="preserve"> O artigo 74, § 1º, da CF/88 impõe aos responsáveis pelo controle interno uma obrigação de alerta cogente: ao tomarem conhecimento de qualquer irregularidade ou ilegalidade, </w:t>
            </w:r>
            <w:r>
              <w:rPr>
                <w:rFonts w:ascii="Arial" w:hAnsi="Arial"/>
                <w:b/>
                <w:i w:val="0"/>
                <w:color w:val="111827"/>
                <w:sz w:val="21"/>
              </w:rPr>
              <w:t>devem dela dar ciência imediata ao Tribunal de Contas</w:t>
            </w:r>
            <w:r>
              <w:rPr>
                <w:rFonts w:ascii="Arial" w:hAnsi="Arial"/>
                <w:b w:val="0"/>
                <w:i w:val="0"/>
                <w:color w:val="111827"/>
                <w:sz w:val="21"/>
              </w:rPr>
              <w:t xml:space="preserve">, sob pena de </w:t>
            </w:r>
            <w:r>
              <w:rPr>
                <w:rFonts w:ascii="Arial" w:hAnsi="Arial"/>
                <w:b/>
                <w:i w:val="0"/>
                <w:color w:val="111827"/>
                <w:sz w:val="21"/>
              </w:rPr>
              <w:t>responsabilidade solidária</w:t>
            </w:r>
            <w:r>
              <w:rPr>
                <w:rFonts w:ascii="Arial" w:hAnsi="Arial"/>
                <w:b w:val="0"/>
                <w:i w:val="0"/>
                <w:color w:val="111827"/>
                <w:sz w:val="21"/>
              </w:rPr>
              <w:t>. Ou seja, a omissão do chefe de auditoria ou controlador interno atrai a sua responsabilização pessoal pelo dano verificado!</w:t>
            </w:r>
          </w:p>
        </w:tc>
      </w:tr>
    </w:tbl>
    <w:p>
      <w:pPr>
        <w:spacing w:before="0" w:after="120"/>
      </w:pPr>
    </w:p>
    <w:p>
      <w:pPr>
        <w:keepNext/>
        <w:spacing w:before="200" w:after="80"/>
      </w:pPr>
      <w:r>
        <w:rPr>
          <w:rFonts w:ascii="Arial" w:hAnsi="Arial"/>
          <w:b/>
          <w:i w:val="0"/>
          <w:color w:val="2B6CB0"/>
          <w:sz w:val="24"/>
        </w:rPr>
        <w:t>2.7 Princípio da Simetria Constitucional Obrigatória (Art. 75)</w:t>
      </w:r>
    </w:p>
    <w:p>
      <w:pPr>
        <w:spacing w:line="360" w:lineRule="auto" w:before="0" w:after="80"/>
        <w:jc w:val="both"/>
      </w:pPr>
      <w:r>
        <w:rPr>
          <w:rFonts w:ascii="Arial" w:hAnsi="Arial"/>
          <w:b w:val="0"/>
          <w:i w:val="0"/>
          <w:color w:val="111827"/>
          <w:sz w:val="24"/>
        </w:rPr>
        <w:t xml:space="preserve">O artigo 75 da Constituição de 1988 positiva o princípio da simetria federativa: as normas relativas à fiscalização contábil, financeira, orçamentária, operacional e patrimonial estabelecidas para a União (arts. 70 a 74) </w:t>
      </w:r>
      <w:r>
        <w:rPr>
          <w:rFonts w:ascii="Arial" w:hAnsi="Arial"/>
          <w:b/>
          <w:i w:val="0"/>
          <w:color w:val="111827"/>
          <w:sz w:val="24"/>
        </w:rPr>
        <w:t>aplicam-se obrigatoriamente à organização, composição e fiscalização dos Tribunais de Contas dos Estados e do Distrito Federal, bem como aos Tribunais e Conselhos de Contas dos Municípios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Qualquer tentativa das Constituições Estaduais de inovar, restringir competências fiscalizatórias ou alterar a fórmula de composição dos Tribunais de Contas padece de vício de inconstitucionalidade material e formal.</w:t>
      </w:r>
    </w:p>
    <w:p>
      <w:pPr>
        <w:keepNext/>
        <w:spacing w:before="280" w:after="120"/>
      </w:pPr>
      <w:r>
        <w:rPr>
          <w:rFonts w:ascii="Arial" w:hAnsi="Arial"/>
          <w:b/>
          <w:i w:val="0"/>
          <w:color w:val="2C5282"/>
          <w:sz w:val="28"/>
        </w:rPr>
        <w:t>3. O Tribunal de Contas do Estado de Goiás na CE/GO (Arts. 26 a 33)</w:t>
      </w:r>
    </w:p>
    <w:p>
      <w:pPr>
        <w:keepNext/>
        <w:spacing w:before="200" w:after="80"/>
      </w:pPr>
      <w:r>
        <w:rPr>
          <w:rFonts w:ascii="Arial" w:hAnsi="Arial"/>
          <w:b/>
          <w:i w:val="0"/>
          <w:color w:val="2B6CB0"/>
          <w:sz w:val="24"/>
        </w:rPr>
        <w:t>3.1 Natureza Jurídica, Jurisdição e Autonomias Constitucionais</w:t>
      </w:r>
    </w:p>
    <w:p>
      <w:pPr>
        <w:spacing w:line="360" w:lineRule="auto" w:before="0" w:after="80"/>
        <w:jc w:val="both"/>
      </w:pPr>
      <w:r>
        <w:rPr>
          <w:rFonts w:ascii="Arial" w:hAnsi="Arial"/>
          <w:b w:val="0"/>
          <w:i w:val="0"/>
          <w:color w:val="111827"/>
          <w:sz w:val="24"/>
        </w:rPr>
        <w:t>O Tribunal de Contas do Estado de Goiás (TCE-GO) é órgão público constitucional autônomo, não subordinado nem vinculado hierarquicamente a nenhum dos três Poderes de Estado (Executivo, Legislativo ou Judiciário).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Sede e Jurisdição:</w:t>
      </w:r>
      <w:r>
        <w:rPr>
          <w:rFonts w:ascii="Arial" w:hAnsi="Arial"/>
          <w:b w:val="0"/>
          <w:i w:val="0"/>
          <w:color w:val="111827"/>
          <w:sz w:val="22"/>
        </w:rPr>
        <w:t xml:space="preserve"> Tem sede na capital do Estado (Goiânia) e estende sua jurisdição própria e privativa sobre todas as pessoas, órgãos e entidades sujeitos à fiscalização orçamentária estadual em todo o território goiano (Art. 26 da CE/GO).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Autonomias Constitucionais:</w:t>
      </w:r>
      <w:r>
        <w:rPr>
          <w:rFonts w:ascii="Arial" w:hAnsi="Arial"/>
          <w:b w:val="0"/>
          <w:i w:val="0"/>
          <w:color w:val="111827"/>
          <w:sz w:val="22"/>
        </w:rPr>
        <w:t xml:space="preserve"> O TCE-GO possui autonomia funcional, administrativa, financeira e orçamentária. Dispõe de autogoverno (eleição de seus dirigentes pelo Tribunal Pleno), iniciativa legislativa reservada para propor a criação de seus cargos e fixação de vencimentos do seu quadro próprio de servidores, e competência para elaborar sua proposta orçamentária anual dentro dos limites das diretrizes orçamentárias.</w:t>
      </w:r>
    </w:p>
    <w:p>
      <w:pPr>
        <w:keepNext/>
        <w:spacing w:before="200" w:after="80"/>
      </w:pPr>
      <w:r>
        <w:rPr>
          <w:rFonts w:ascii="Arial" w:hAnsi="Arial"/>
          <w:b/>
          <w:i w:val="0"/>
          <w:color w:val="2B6CB0"/>
          <w:sz w:val="24"/>
        </w:rPr>
        <w:t>3.2 Composição e Escolha dos 7 Conselheiros do TCE-GO</w:t>
      </w:r>
    </w:p>
    <w:p>
      <w:pPr>
        <w:spacing w:line="360" w:lineRule="auto" w:before="0" w:after="80"/>
        <w:jc w:val="both"/>
      </w:pPr>
      <w:r>
        <w:rPr>
          <w:rFonts w:ascii="Arial" w:hAnsi="Arial"/>
          <w:b w:val="0"/>
          <w:i w:val="0"/>
          <w:color w:val="111827"/>
          <w:sz w:val="24"/>
        </w:rPr>
        <w:t xml:space="preserve">Nos moldes do artigo 27 da Constituição do Estado de Goiás, em estrita simetria com a CF/88, o TCE-GO é composto por </w:t>
      </w:r>
      <w:r>
        <w:rPr>
          <w:rFonts w:ascii="Arial" w:hAnsi="Arial"/>
          <w:b/>
          <w:i w:val="0"/>
          <w:color w:val="111827"/>
          <w:sz w:val="24"/>
        </w:rPr>
        <w:t>7 (sete) Conselheiros</w:t>
      </w:r>
      <w:r>
        <w:rPr>
          <w:rFonts w:ascii="Arial" w:hAnsi="Arial"/>
          <w:b w:val="0"/>
          <w:i w:val="0"/>
          <w:color w:val="111827"/>
          <w:sz w:val="24"/>
        </w:rPr>
        <w:t>, cuja escolha observa o seguinte esquema:</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4 Conselheiros:</w:t>
      </w:r>
      <w:r>
        <w:rPr>
          <w:rFonts w:ascii="Arial" w:hAnsi="Arial"/>
          <w:b w:val="0"/>
          <w:i w:val="0"/>
          <w:color w:val="111827"/>
          <w:sz w:val="22"/>
        </w:rPr>
        <w:t xml:space="preserve"> De livre escolha, indicação e nomeação da </w:t>
      </w:r>
      <w:r>
        <w:rPr>
          <w:rFonts w:ascii="Arial" w:hAnsi="Arial"/>
          <w:b/>
          <w:i w:val="0"/>
          <w:color w:val="111827"/>
          <w:sz w:val="22"/>
        </w:rPr>
        <w:t>Assembleia Legislativa do Estado de Goiás (ALEGO)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3 Conselheiros:</w:t>
      </w:r>
      <w:r>
        <w:rPr>
          <w:rFonts w:ascii="Arial" w:hAnsi="Arial"/>
          <w:b w:val="0"/>
          <w:i w:val="0"/>
          <w:color w:val="111827"/>
          <w:sz w:val="22"/>
        </w:rPr>
        <w:t xml:space="preserve"> Nomeados pelo </w:t>
      </w:r>
      <w:r>
        <w:rPr>
          <w:rFonts w:ascii="Arial" w:hAnsi="Arial"/>
          <w:b/>
          <w:i w:val="0"/>
          <w:color w:val="111827"/>
          <w:sz w:val="22"/>
        </w:rPr>
        <w:t>Governador do Estado</w:t>
      </w:r>
      <w:r>
        <w:rPr>
          <w:rFonts w:ascii="Arial" w:hAnsi="Arial"/>
          <w:b w:val="0"/>
          <w:i w:val="0"/>
          <w:color w:val="111827"/>
          <w:sz w:val="22"/>
        </w:rPr>
        <w:t>, com prévia aprovação da Assembleia Legislativa após arguição pública (sabatina), sendo: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1 (um)</w:t>
      </w:r>
      <w:r>
        <w:rPr>
          <w:rFonts w:ascii="Arial" w:hAnsi="Arial"/>
          <w:b w:val="0"/>
          <w:i w:val="0"/>
          <w:color w:val="111827"/>
          <w:sz w:val="22"/>
        </w:rPr>
        <w:t xml:space="preserve"> de livre escolha do Governador do Estado;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1 (um)</w:t>
      </w:r>
      <w:r>
        <w:rPr>
          <w:rFonts w:ascii="Arial" w:hAnsi="Arial"/>
          <w:b w:val="0"/>
          <w:i w:val="0"/>
          <w:color w:val="111827"/>
          <w:sz w:val="22"/>
        </w:rPr>
        <w:t xml:space="preserve"> escolhido alternadamente dentre os </w:t>
      </w:r>
      <w:r>
        <w:rPr>
          <w:rFonts w:ascii="Arial" w:hAnsi="Arial"/>
          <w:b/>
          <w:i w:val="0"/>
          <w:color w:val="111827"/>
          <w:sz w:val="22"/>
        </w:rPr>
        <w:t>Conselheiros Substitutos (Auditores)</w:t>
      </w:r>
      <w:r>
        <w:rPr>
          <w:rFonts w:ascii="Arial" w:hAnsi="Arial"/>
          <w:b w:val="0"/>
          <w:i w:val="0"/>
          <w:color w:val="111827"/>
          <w:sz w:val="22"/>
        </w:rPr>
        <w:t xml:space="preserve"> do Tribunal de Contas, indicados em lista tríplice formulada pelo Pleno, segundo critérios alternados de antiguidade e merecimento;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1 (um)</w:t>
      </w:r>
      <w:r>
        <w:rPr>
          <w:rFonts w:ascii="Arial" w:hAnsi="Arial"/>
          <w:b w:val="0"/>
          <w:i w:val="0"/>
          <w:color w:val="111827"/>
          <w:sz w:val="22"/>
        </w:rPr>
        <w:t xml:space="preserve"> escolhido alternadamente dentre os membros do </w:t>
      </w:r>
      <w:r>
        <w:rPr>
          <w:rFonts w:ascii="Arial" w:hAnsi="Arial"/>
          <w:b/>
          <w:i w:val="0"/>
          <w:color w:val="111827"/>
          <w:sz w:val="22"/>
        </w:rPr>
        <w:t>Ministério Público de Contas (MPC-GO)</w:t>
      </w:r>
      <w:r>
        <w:rPr>
          <w:rFonts w:ascii="Arial" w:hAnsi="Arial"/>
          <w:b w:val="0"/>
          <w:i w:val="0"/>
          <w:color w:val="111827"/>
          <w:sz w:val="22"/>
        </w:rPr>
        <w:t>, indicados em lista tríplice formulada pelo Pleno do Tribunal, também pelos critérios alternados de antiguidade e merecimento.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Lembre-se de dois números fundamentais: o TCE-GO tem </w:t>
            </w:r>
            <w:r>
              <w:rPr>
                <w:rFonts w:ascii="Arial" w:hAnsi="Arial"/>
                <w:b/>
                <w:i w:val="0"/>
                <w:color w:val="111827"/>
                <w:sz w:val="21"/>
              </w:rPr>
              <w:t>7 Conselheiros</w:t>
            </w:r>
            <w:r>
              <w:rPr>
                <w:rFonts w:ascii="Arial" w:hAnsi="Arial"/>
                <w:b w:val="0"/>
                <w:i w:val="0"/>
                <w:color w:val="111827"/>
                <w:sz w:val="21"/>
              </w:rPr>
              <w:t xml:space="preserve"> (o TCU tem 9 Ministros). A Assembleia Legislativa escolhe a MAIORIA (</w:t>
            </w:r>
            <w:r>
              <w:rPr>
                <w:rFonts w:ascii="Arial" w:hAnsi="Arial"/>
                <w:b/>
                <w:i w:val="0"/>
                <w:color w:val="111827"/>
                <w:sz w:val="21"/>
              </w:rPr>
              <w:t>4 Conselheiros</w:t>
            </w:r>
            <w:r>
              <w:rPr>
                <w:rFonts w:ascii="Arial" w:hAnsi="Arial"/>
                <w:b w:val="0"/>
                <w:i w:val="0"/>
                <w:color w:val="111827"/>
                <w:sz w:val="21"/>
              </w:rPr>
              <w:t>), e o Governador escolhe a minoria (</w:t>
            </w:r>
            <w:r>
              <w:rPr>
                <w:rFonts w:ascii="Arial" w:hAnsi="Arial"/>
                <w:b/>
                <w:i w:val="0"/>
                <w:color w:val="111827"/>
                <w:sz w:val="21"/>
              </w:rPr>
              <w:t>3 Conselheiros</w:t>
            </w:r>
            <w:r>
              <w:rPr>
                <w:rFonts w:ascii="Arial" w:hAnsi="Arial"/>
                <w:b w:val="0"/>
                <w:i w:val="0"/>
                <w:color w:val="111827"/>
                <w:sz w:val="21"/>
              </w:rPr>
              <w:t>), sendo que 2 das vagas do Governador são obrigatoriamente vinculadas à lista tríplice de carreiras técnicas (Auditor e Procurador de Contas).</w:t>
            </w:r>
          </w:p>
        </w:tc>
      </w:tr>
    </w:tbl>
    <w:p>
      <w:pPr>
        <w:spacing w:before="0" w:after="120"/>
      </w:pPr>
    </w:p>
    <w:p>
      <w:pPr>
        <w:keepNext/>
        <w:spacing w:before="200" w:after="80"/>
      </w:pPr>
      <w:r>
        <w:rPr>
          <w:rFonts w:ascii="Arial" w:hAnsi="Arial"/>
          <w:b/>
          <w:i w:val="0"/>
          <w:color w:val="2B6CB0"/>
          <w:sz w:val="24"/>
        </w:rPr>
        <w:t>3.3 Requisitos Constitucionais para a Investidura de Conselheiro</w:t>
      </w:r>
    </w:p>
    <w:p>
      <w:pPr>
        <w:spacing w:line="360" w:lineRule="auto" w:before="0" w:after="80"/>
        <w:jc w:val="both"/>
      </w:pPr>
      <w:r>
        <w:rPr>
          <w:rFonts w:ascii="Arial" w:hAnsi="Arial"/>
          <w:b w:val="0"/>
          <w:i w:val="0"/>
          <w:color w:val="111827"/>
          <w:sz w:val="24"/>
        </w:rPr>
        <w:t>O artigo 27, § 1º, da Constituição Estadual elenca de forma taxativa as exigências cumulativas para nomeação como Conselheiro do TCE-GO: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Nacionalidade:</w:t>
      </w:r>
      <w:r>
        <w:rPr>
          <w:rFonts w:ascii="Arial" w:hAnsi="Arial"/>
          <w:b w:val="0"/>
          <w:i w:val="0"/>
          <w:color w:val="111827"/>
          <w:sz w:val="22"/>
        </w:rPr>
        <w:t xml:space="preserve"> Ser brasileiro (nato ou naturalizado);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Idade Mínima e Máxima:</w:t>
      </w:r>
      <w:r>
        <w:rPr>
          <w:rFonts w:ascii="Arial" w:hAnsi="Arial"/>
          <w:b w:val="0"/>
          <w:i w:val="0"/>
          <w:color w:val="111827"/>
          <w:sz w:val="22"/>
        </w:rPr>
        <w:t xml:space="preserve"> Contar com mais de </w:t>
      </w:r>
      <w:r>
        <w:rPr>
          <w:rFonts w:ascii="Arial" w:hAnsi="Arial"/>
          <w:b/>
          <w:i w:val="0"/>
          <w:color w:val="111827"/>
          <w:sz w:val="22"/>
        </w:rPr>
        <w:t>35 (trinta e cinco) anos</w:t>
      </w:r>
      <w:r>
        <w:rPr>
          <w:rFonts w:ascii="Arial" w:hAnsi="Arial"/>
          <w:b w:val="0"/>
          <w:i w:val="0"/>
          <w:color w:val="111827"/>
          <w:sz w:val="22"/>
        </w:rPr>
        <w:t xml:space="preserve"> e menos de </w:t>
      </w:r>
      <w:r>
        <w:rPr>
          <w:rFonts w:ascii="Arial" w:hAnsi="Arial"/>
          <w:b/>
          <w:i w:val="0"/>
          <w:color w:val="111827"/>
          <w:sz w:val="22"/>
        </w:rPr>
        <w:t>70 (setenta) anos</w:t>
      </w:r>
      <w:r>
        <w:rPr>
          <w:rFonts w:ascii="Arial" w:hAnsi="Arial"/>
          <w:b w:val="0"/>
          <w:i w:val="0"/>
          <w:color w:val="111827"/>
          <w:sz w:val="22"/>
        </w:rPr>
        <w:t xml:space="preserve"> de idade na data da investidura;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Moralidade:</w:t>
      </w:r>
      <w:r>
        <w:rPr>
          <w:rFonts w:ascii="Arial" w:hAnsi="Arial"/>
          <w:b w:val="0"/>
          <w:i w:val="0"/>
          <w:color w:val="111827"/>
          <w:sz w:val="22"/>
        </w:rPr>
        <w:t xml:space="preserve"> Possuir idoneidade moral e reputação ilibada;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Qualificação Profissional:</w:t>
      </w:r>
      <w:r>
        <w:rPr>
          <w:rFonts w:ascii="Arial" w:hAnsi="Arial"/>
          <w:b w:val="0"/>
          <w:i w:val="0"/>
          <w:color w:val="111827"/>
          <w:sz w:val="22"/>
        </w:rPr>
        <w:t xml:space="preserve"> Comprovar notórios conhecimentos jurídicos, contábeis, econômicos e financeiros ou de administração pública;</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Experiência Profissional:</w:t>
      </w:r>
      <w:r>
        <w:rPr>
          <w:rFonts w:ascii="Arial" w:hAnsi="Arial"/>
          <w:b w:val="0"/>
          <w:i w:val="0"/>
          <w:color w:val="111827"/>
          <w:sz w:val="22"/>
        </w:rPr>
        <w:t xml:space="preserve"> Contar com mais de </w:t>
      </w:r>
      <w:r>
        <w:rPr>
          <w:rFonts w:ascii="Arial" w:hAnsi="Arial"/>
          <w:b/>
          <w:i w:val="0"/>
          <w:color w:val="111827"/>
          <w:sz w:val="22"/>
        </w:rPr>
        <w:t>10 (dez) anos de efetivo exercício de função</w:t>
      </w:r>
      <w:r>
        <w:rPr>
          <w:rFonts w:ascii="Arial" w:hAnsi="Arial"/>
          <w:b w:val="0"/>
          <w:i w:val="0"/>
          <w:color w:val="111827"/>
          <w:sz w:val="22"/>
        </w:rPr>
        <w:t xml:space="preserve"> ou de atividade profissional que exija os conhecimentos técnicos exigidos.</w:t>
      </w:r>
    </w:p>
    <w:p>
      <w:pPr>
        <w:keepNext/>
        <w:spacing w:before="200" w:after="80"/>
      </w:pPr>
      <w:r>
        <w:rPr>
          <w:rFonts w:ascii="Arial" w:hAnsi="Arial"/>
          <w:b/>
          <w:i w:val="0"/>
          <w:color w:val="2B6CB0"/>
          <w:sz w:val="24"/>
        </w:rPr>
        <w:t>3.4 Estatuto dos Conselheiros: Garantias, Prerrogativas, Vedações e Foro</w:t>
      </w:r>
    </w:p>
    <w:p>
      <w:pPr>
        <w:spacing w:line="360" w:lineRule="auto" w:before="0" w:after="80"/>
        <w:jc w:val="both"/>
      </w:pPr>
      <w:r>
        <w:rPr>
          <w:rFonts w:ascii="Arial" w:hAnsi="Arial"/>
          <w:b w:val="0"/>
          <w:i w:val="0"/>
          <w:color w:val="111827"/>
          <w:sz w:val="24"/>
        </w:rPr>
        <w:t xml:space="preserve">O artigo 28 da Carta Estadual estabelece que os Conselheiros do TCE-GO gozam das mesmas garantias, prerrogativas, impedimentos, subsídios e vencimentos atribuídos aos </w:t>
      </w:r>
      <w:r>
        <w:rPr>
          <w:rFonts w:ascii="Arial" w:hAnsi="Arial"/>
          <w:b/>
          <w:i w:val="0"/>
          <w:color w:val="111827"/>
          <w:sz w:val="24"/>
        </w:rPr>
        <w:t>Desembargadores do Tribunal de Justiça do Estado de Goiás (TJ-GO)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Garantias da Magistratura: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Vitaliciedade:</w:t>
      </w:r>
      <w:r>
        <w:rPr>
          <w:rFonts w:ascii="Arial" w:hAnsi="Arial"/>
          <w:b w:val="0"/>
          <w:i w:val="0"/>
          <w:color w:val="111827"/>
          <w:sz w:val="22"/>
        </w:rPr>
        <w:t xml:space="preserve"> Adquirida na posse para os indicados políticos oriundos da ALEGO e do Executivo, ou após dois anos de estágio para os membros de carreira técnica. A perda do cargo de Conselheiro só pode ocorrer por sentença judicial transitada em julgado (ou processo de impeachment por crime de responsabilidade);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Inamovibilidade:</w:t>
      </w:r>
      <w:r>
        <w:rPr>
          <w:rFonts w:ascii="Arial" w:hAnsi="Arial"/>
          <w:b w:val="0"/>
          <w:i w:val="0"/>
          <w:color w:val="111827"/>
          <w:sz w:val="22"/>
        </w:rPr>
        <w:t xml:space="preserve"> Não podem ser transferidos compulsoriamente de seus cargos, salvo interesse público fundamentado;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Irredutibilidade de Subsídio:</w:t>
      </w:r>
      <w:r>
        <w:rPr>
          <w:rFonts w:ascii="Arial" w:hAnsi="Arial"/>
          <w:b w:val="0"/>
          <w:i w:val="0"/>
          <w:color w:val="111827"/>
          <w:sz w:val="22"/>
        </w:rPr>
        <w:t xml:space="preserve"> Remuneração na forma de subsídio mensal, sujeita aos impostos gerais e ao subteto estadual do Poder Judiciário.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Vedações Expressas:</w:t>
      </w:r>
      <w:r>
        <w:rPr>
          <w:rFonts w:ascii="Arial" w:hAnsi="Arial"/>
          <w:b w:val="0"/>
          <w:i w:val="0"/>
          <w:color w:val="111827"/>
          <w:sz w:val="22"/>
        </w:rPr>
        <w:t xml:space="preserve"> É vedado ao Conselheiro exercer outro cargo ou função pública (ressalvada uma de magistério), dedicar-se a atividade político-partidária ou exercer a advocacia no Tribunal de que se afastou antes de decorridos 3 anos de seu afastamento (quarentena constitucional).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Foro por Prerrogativa de Função:</w:t>
      </w:r>
      <w:r>
        <w:rPr>
          <w:rFonts w:ascii="Arial" w:hAnsi="Arial"/>
          <w:b w:val="0"/>
          <w:i w:val="0"/>
          <w:color w:val="111827"/>
          <w:sz w:val="22"/>
        </w:rPr>
        <w:t xml:space="preserve"> Nos termos do artigo 105, I, "a", da CF/88, os Conselheiros de Tribunais de Contas Estaduais respondem penalmente, nos crimes comuns e de responsabilidade, originária e diretamente perante o </w:t>
      </w:r>
      <w:r>
        <w:rPr>
          <w:rFonts w:ascii="Arial" w:hAnsi="Arial"/>
          <w:b/>
          <w:i w:val="0"/>
          <w:color w:val="111827"/>
          <w:sz w:val="22"/>
        </w:rPr>
        <w:t>Superior Tribunal de Justiça (STJ)</w:t>
      </w:r>
      <w:r>
        <w:rPr>
          <w:rFonts w:ascii="Arial" w:hAnsi="Arial"/>
          <w:b w:val="0"/>
          <w:i w:val="0"/>
          <w:color w:val="111827"/>
          <w:sz w:val="22"/>
        </w:rPr>
        <w:t>.</w:t>
      </w:r>
    </w:p>
    <w:p>
      <w:pPr>
        <w:keepNext/>
        <w:spacing w:before="200" w:after="80"/>
      </w:pPr>
      <w:r>
        <w:rPr>
          <w:rFonts w:ascii="Arial" w:hAnsi="Arial"/>
          <w:b/>
          <w:i w:val="0"/>
          <w:color w:val="2B6CB0"/>
          <w:sz w:val="24"/>
        </w:rPr>
        <w:t>3.5 Ministério Público de Contas de Goiás (Art. 30 da CE/GO)</w:t>
      </w:r>
    </w:p>
    <w:p>
      <w:pPr>
        <w:spacing w:line="360" w:lineRule="auto" w:before="0" w:after="80"/>
        <w:jc w:val="both"/>
      </w:pPr>
      <w:r>
        <w:rPr>
          <w:rFonts w:ascii="Arial" w:hAnsi="Arial"/>
          <w:b w:val="0"/>
          <w:i w:val="0"/>
          <w:color w:val="111827"/>
          <w:sz w:val="24"/>
        </w:rPr>
        <w:t>O Ministério Público de Contas (MPC-GO) atua junto ao TCE-GO como órgão permanente de fiscalização da lei: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É chefiado pelo </w:t>
      </w:r>
      <w:r>
        <w:rPr>
          <w:rFonts w:ascii="Arial" w:hAnsi="Arial"/>
          <w:b/>
          <w:i w:val="0"/>
          <w:color w:val="111827"/>
          <w:sz w:val="22"/>
        </w:rPr>
        <w:t>Procurador-Geral de Contas</w:t>
      </w:r>
      <w:r>
        <w:rPr>
          <w:rFonts w:ascii="Arial" w:hAnsi="Arial"/>
          <w:b w:val="0"/>
          <w:i w:val="0"/>
          <w:color w:val="111827"/>
          <w:sz w:val="22"/>
        </w:rPr>
        <w:t>, nomeado pelo Governador do Estado a partir de lista tríplice eleita pelos integrantes da carreira para mandato com prazo legalmente fixado.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ingresso na carreira dá-se obrigatoriamente mediante </w:t>
      </w:r>
      <w:r>
        <w:rPr>
          <w:rFonts w:ascii="Arial" w:hAnsi="Arial"/>
          <w:b/>
          <w:i w:val="0"/>
          <w:color w:val="111827"/>
          <w:sz w:val="22"/>
        </w:rPr>
        <w:t>concurso público de provas e títulos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Seus membros gozam das mesmas garantias, prerrogativas, vedações e subsídios conferidos aos membros do </w:t>
      </w:r>
      <w:r>
        <w:rPr>
          <w:rFonts w:ascii="Arial" w:hAnsi="Arial"/>
          <w:b/>
          <w:i w:val="0"/>
          <w:color w:val="111827"/>
          <w:sz w:val="22"/>
        </w:rPr>
        <w:t>Ministério Público Estadual (MPE-GO)</w:t>
      </w:r>
      <w:r>
        <w:rPr>
          <w:rFonts w:ascii="Arial" w:hAnsi="Arial"/>
          <w:b w:val="0"/>
          <w:i w:val="0"/>
          <w:color w:val="111827"/>
          <w:sz w:val="22"/>
        </w:rPr>
        <w:t>.</w:t>
      </w:r>
    </w:p>
    <w:p>
      <w:pPr>
        <w:keepNext/>
        <w:spacing w:before="200" w:after="80"/>
      </w:pPr>
      <w:r>
        <w:rPr>
          <w:rFonts w:ascii="Arial" w:hAnsi="Arial"/>
          <w:b/>
          <w:i w:val="0"/>
          <w:color w:val="2B6CB0"/>
          <w:sz w:val="24"/>
        </w:rPr>
        <w:t>3.6 Competências Específicas na Carta Estadual e Prazos Regimentais</w:t>
      </w:r>
    </w:p>
    <w:p>
      <w:pPr>
        <w:spacing w:line="360" w:lineRule="auto" w:before="0" w:after="80"/>
        <w:jc w:val="both"/>
      </w:pPr>
      <w:r>
        <w:rPr>
          <w:rFonts w:ascii="Arial" w:hAnsi="Arial"/>
          <w:b w:val="0"/>
          <w:i w:val="0"/>
          <w:color w:val="111827"/>
          <w:sz w:val="24"/>
        </w:rPr>
        <w:t>Além das atribuições comuns simétricas ao art. 71 da CF, destacam-se prazos e funções expressas na CE/GO (Arts. 26 a 33):</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Parecer Prévio do Governador:</w:t>
      </w:r>
      <w:r>
        <w:rPr>
          <w:rFonts w:ascii="Arial" w:hAnsi="Arial"/>
          <w:b w:val="0"/>
          <w:i w:val="0"/>
          <w:color w:val="111827"/>
          <w:sz w:val="22"/>
        </w:rPr>
        <w:t xml:space="preserve"> O Tribunal emitirá parecer prévio sobre as contas prestadas anualmente pelo Governador do Estado no prazo de </w:t>
      </w:r>
      <w:r>
        <w:rPr>
          <w:rFonts w:ascii="Arial" w:hAnsi="Arial"/>
          <w:b/>
          <w:i w:val="0"/>
          <w:color w:val="111827"/>
          <w:sz w:val="22"/>
        </w:rPr>
        <w:t>60 (sessenta) dias</w:t>
      </w:r>
      <w:r>
        <w:rPr>
          <w:rFonts w:ascii="Arial" w:hAnsi="Arial"/>
          <w:b w:val="0"/>
          <w:i w:val="0"/>
          <w:color w:val="111827"/>
          <w:sz w:val="22"/>
        </w:rPr>
        <w:t xml:space="preserve"> a contar do seu recebimento.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Representação e Fiscalização de Ofício:</w:t>
      </w:r>
      <w:r>
        <w:rPr>
          <w:rFonts w:ascii="Arial" w:hAnsi="Arial"/>
          <w:b w:val="0"/>
          <w:i w:val="0"/>
          <w:color w:val="111827"/>
          <w:sz w:val="22"/>
        </w:rPr>
        <w:t xml:space="preserve"> Realização de auditorias financeiras, orçamentárias e operacionais por iniciativa própria da Corte ou por solicitação expressa da Assembleia Legislativa.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Consulta:</w:t>
      </w:r>
      <w:r>
        <w:rPr>
          <w:rFonts w:ascii="Arial" w:hAnsi="Arial"/>
          <w:b w:val="0"/>
          <w:i w:val="0"/>
          <w:color w:val="111827"/>
          <w:sz w:val="22"/>
        </w:rPr>
        <w:t xml:space="preserve"> O TCE-GO tem competência para responder a consultas formuladas por autoridades competentes sobre matérias de sua alçada, tendo a resposta caráter normativo e constituindo prejulgamento da tese, mas não do fato concreto.</w:t>
      </w:r>
    </w:p>
    <w:p>
      <w:pPr>
        <w:keepNext/>
        <w:spacing w:before="280" w:after="120"/>
      </w:pPr>
      <w:r>
        <w:rPr>
          <w:rFonts w:ascii="Arial" w:hAnsi="Arial"/>
          <w:b/>
          <w:i w:val="0"/>
          <w:color w:val="2C5282"/>
          <w:sz w:val="28"/>
        </w:rPr>
        <w:t>4.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da República Federativa do Brasil de 1988 (Planalto)</w:t>
      </w:r>
      <w:r>
        <w:rPr>
          <w:rFonts w:ascii="Arial" w:hAnsi="Arial"/>
          <w:b w:val="0"/>
          <w:i w:val="0"/>
          <w:color w:val="111827"/>
          <w:sz w:val="22"/>
        </w:rPr>
        <w:t xml:space="preserve"> - Arts. 37 a 41 (Da Administração Pública) e Arts. 70 a 75 (Da Fiscalização Contábil, Financeira e Orçamentária).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do Estado de Goiás de 1989 (Legisla Goiás)</w:t>
      </w:r>
      <w:r>
        <w:rPr>
          <w:rFonts w:ascii="Arial" w:hAnsi="Arial"/>
          <w:b w:val="0"/>
          <w:i w:val="0"/>
          <w:color w:val="111827"/>
          <w:sz w:val="22"/>
        </w:rPr>
        <w:t xml:space="preserve"> - Arts. 26 a 33 (Do Tribunal de Contas do Estado).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Súmula Vinculante nº 3</w:t>
      </w:r>
      <w:r>
        <w:rPr>
          <w:rFonts w:ascii="Arial" w:hAnsi="Arial"/>
          <w:b w:val="0"/>
          <w:i w:val="0"/>
          <w:color w:val="111827"/>
          <w:sz w:val="22"/>
        </w:rPr>
        <w:t xml:space="preserve"> - Contraditório e ampla defesa em processos perante os Tribunais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161 de Repercussão Geral (RE 598.099)</w:t>
      </w:r>
      <w:r>
        <w:rPr>
          <w:rFonts w:ascii="Arial" w:hAnsi="Arial"/>
          <w:b w:val="0"/>
          <w:i w:val="0"/>
          <w:color w:val="111827"/>
          <w:sz w:val="22"/>
        </w:rPr>
        <w:t xml:space="preserve"> - Direito subjetivo à nomeação de candidato aprovado dentro do número de vagas.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445 de Repercussão Geral (RE 636.553)</w:t>
      </w:r>
      <w:r>
        <w:rPr>
          <w:rFonts w:ascii="Arial" w:hAnsi="Arial"/>
          <w:b w:val="0"/>
          <w:i w:val="0"/>
          <w:color w:val="111827"/>
          <w:sz w:val="22"/>
        </w:rPr>
        <w:t xml:space="preserve"> - Prazo decadencial de 5 anos para registro inicial de aposentadorias perante o Tribunal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899 de Repercussão Geral (RE 636.886)</w:t>
      </w:r>
      <w:r>
        <w:rPr>
          <w:rFonts w:ascii="Arial" w:hAnsi="Arial"/>
          <w:b w:val="0"/>
          <w:i w:val="0"/>
          <w:color w:val="111827"/>
          <w:sz w:val="22"/>
        </w:rPr>
        <w:t xml:space="preserve"> - Prescritibilidade da pretensão de ressarcimento ao erário fundada em decisões de Tribunal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940 de Repercussão Geral (RE 1.027.633)</w:t>
      </w:r>
      <w:r>
        <w:rPr>
          <w:rFonts w:ascii="Arial" w:hAnsi="Arial"/>
          <w:b w:val="0"/>
          <w:i w:val="0"/>
          <w:color w:val="111827"/>
          <w:sz w:val="22"/>
        </w:rPr>
        <w:t xml:space="preserve"> - Responsabilidade civil objetiva do Estado e vedação de ação direta contra agente público.</w:t>
      </w:r>
    </w:p>
    <w:p>
      <w:pPr>
        <w:keepNext/>
        <w:spacing w:before="280" w:after="120"/>
      </w:pPr>
      <w:r>
        <w:rPr>
          <w:rFonts w:ascii="Arial" w:hAnsi="Arial"/>
          <w:b/>
          <w:i w:val="0"/>
          <w:color w:val="2C5282"/>
          <w:sz w:val="28"/>
        </w:rPr>
        <w:t>5.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A respeito das normas constitucionais federais aplicáveis ao sistema de fiscalização contábil, financeira e orçamentária e da jurisprudência consolidada do Supremo Tribunal Federal, assinale a opção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competência para julgar as contas prestadas anualmente pelo Governador de Estado pertence ao respectivo Tribunal de Contas, o qual profere julgamento definitivo imune à revisão judicial de mérito.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decisão do Tribunal de Contas que imputa débito ou comina penalidade de multa a ordenador de despesas ostenta eficácia de título executivo extrajudicial, cabendo à Procuradoria do próprio Tribunal de Contas promover a respectiva execução judicial.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No caso de contrato administrativo eivado de ilegalidade insanável, o Tribunal de Contas comunicará o fato ao Poder Legislativo para que este adote o ato de sustação; todavia, caso o Legislativo ou o Executivo não adotem a medida no prazo de 90 dias, o próprio Tribunal de Contas decidirá a respeito da sustação do contrato.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sistema de controle interno de cada Poder tem competência constitucional para emitir o parecer prévio sobre as contas do Chefe do Executivo, cabendo ao Tribunal de Contas apenas a homologação revisional.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As decisões dos Tribunais de Contas que resultam em imputação de débito ao agente público para reparação de dano ao erário são impassíveis de prescrição, consoante o princípio da imprescritibilidade geral da dívida ativa pública.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Tribunal de Contas não julga as contas prestadas anualmente pelo Governador do Estado; ele emite exclusivamente </w:t>
            </w:r>
            <w:r>
              <w:rPr>
                <w:rFonts w:ascii="Arial" w:hAnsi="Arial"/>
                <w:b/>
                <w:i w:val="0"/>
                <w:color w:val="111827"/>
                <w:sz w:val="21"/>
              </w:rPr>
              <w:t>Parecer Prévio</w:t>
            </w:r>
            <w:r>
              <w:rPr>
                <w:rFonts w:ascii="Arial" w:hAnsi="Arial"/>
                <w:b w:val="0"/>
                <w:i w:val="0"/>
                <w:color w:val="111827"/>
                <w:sz w:val="21"/>
              </w:rPr>
              <w:t xml:space="preserve"> (opinativo) no prazo de 60 dias (Art. 71, I da CF). O julgamento definitivo e político dessas contas compete à </w:t>
            </w:r>
            <w:r>
              <w:rPr>
                <w:rFonts w:ascii="Arial" w:hAnsi="Arial"/>
                <w:b/>
                <w:i w:val="0"/>
                <w:color w:val="111827"/>
                <w:sz w:val="21"/>
              </w:rPr>
              <w:t>Assembleia Legislativa</w:t>
            </w:r>
            <w:r>
              <w:rPr>
                <w:rFonts w:ascii="Arial" w:hAnsi="Arial"/>
                <w:b w:val="0"/>
                <w:i w:val="0"/>
                <w:color w:val="111827"/>
                <w:sz w:val="21"/>
              </w:rPr>
              <w:t xml:space="preserve"> (Art. 75 c/c Art. 49, IX da CF).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decisão do Tribunal de Contas ostenta, de fato, eficácia de título executivo extrajudicial (Art. 71, § 3º da CF), mas o Tribunal de Contas não é pessoa jurídica e não tem procuradoria contenciosa para ajuizar execução fiscal. A legitimidade para a cobrança judicial é da </w:t>
            </w:r>
            <w:r>
              <w:rPr>
                <w:rFonts w:ascii="Arial" w:hAnsi="Arial"/>
                <w:b/>
                <w:i w:val="0"/>
                <w:color w:val="111827"/>
                <w:sz w:val="21"/>
              </w:rPr>
              <w:t>Fazenda Pública titular do crédito</w:t>
            </w:r>
            <w:r>
              <w:rPr>
                <w:rFonts w:ascii="Arial" w:hAnsi="Arial"/>
                <w:b w:val="0"/>
                <w:i w:val="0"/>
                <w:color w:val="111827"/>
                <w:sz w:val="21"/>
              </w:rPr>
              <w:t xml:space="preserve"> (a PGE no caso do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Aplicação literal do art. 71, § 1º e § 2º da CF/88: no caso de contrato administrativo irregular, a competência primária para sustação é do Poder Legislativo. Todavia, se o Poder Legislativo ou o Poder Executivo, no prazo de </w:t>
            </w:r>
            <w:r>
              <w:rPr>
                <w:rFonts w:ascii="Arial" w:hAnsi="Arial"/>
                <w:b/>
                <w:i w:val="0"/>
                <w:color w:val="111827"/>
                <w:sz w:val="21"/>
              </w:rPr>
              <w:t>90 (noventa) dias</w:t>
            </w:r>
            <w:r>
              <w:rPr>
                <w:rFonts w:ascii="Arial" w:hAnsi="Arial"/>
                <w:b w:val="0"/>
                <w:i w:val="0"/>
                <w:color w:val="111827"/>
                <w:sz w:val="21"/>
              </w:rPr>
              <w:t>, não efetivar as medidas de sustação cabíveis, o próprio Tribunal de Contas decidirá a respeito da sustação.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parecer prévio sobre as contas de governo é atribuição indelegável do Tribunal de Contas perante o Poder Legislativo. O sistema de controle interno apoia o controle externo, mas não detém competência para emitir o parecer prévio constitucional.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Plenário do STF, ao fixar tese no </w:t>
            </w:r>
            <w:r>
              <w:rPr>
                <w:rFonts w:ascii="Arial" w:hAnsi="Arial"/>
                <w:b/>
                <w:i w:val="0"/>
                <w:color w:val="111827"/>
                <w:sz w:val="21"/>
              </w:rPr>
              <w:t>Tema 899 de Repercussão Geral (RE 636.886)</w:t>
            </w:r>
            <w:r>
              <w:rPr>
                <w:rFonts w:ascii="Arial" w:hAnsi="Arial"/>
                <w:b w:val="0"/>
                <w:i w:val="0"/>
                <w:color w:val="111827"/>
                <w:sz w:val="21"/>
              </w:rPr>
              <w:t xml:space="preserve">, pacificou que é </w:t>
            </w:r>
            <w:r>
              <w:rPr>
                <w:rFonts w:ascii="Arial" w:hAnsi="Arial"/>
                <w:b/>
                <w:i w:val="0"/>
                <w:color w:val="111827"/>
                <w:sz w:val="21"/>
              </w:rPr>
              <w:t>prescritível</w:t>
            </w:r>
            <w:r>
              <w:rPr>
                <w:rFonts w:ascii="Arial" w:hAnsi="Arial"/>
                <w:b w:val="0"/>
                <w:i w:val="0"/>
                <w:color w:val="111827"/>
                <w:sz w:val="21"/>
              </w:rPr>
              <w:t xml:space="preserve"> a pretensão de ressarcimento ao erário fundada em decisão de Tribunal de Contas, incidindo o prazo prescricional quinquenal (5 anos).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Segundo as normas da Constituição do Estado de Goiás que disciplinam a organização e o funcionamento do Tribunal de Contas do Estado de Goiás (TCE-GO), a escolha e a nomeação de seus Conselheiros submetem-se ao seguinte regramento: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Cinco Conselheiros são indicados e nomeados pela Assembleia Legislativa e dois pelo Governador do Estado com aprovação prévia do Tribunal de Justiça.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Quatro Conselheiros são indicados pela Assembleia Legislativa e três pelo Governador do Estado, com prévia aprovação legislativa, devendo dois destes últimos recair necessariamente sobre membros de carreira técnica (um Conselheiro Substituto e um membro do MPC-GO).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Todos os sete Conselheiros são livremente nomeados pelo Governador do Estado, cabendo à Assembleia Legislativa a fixação prévia de lista sêxtupla representativa.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Tribunal é composto por nove Conselheiros vitalícios, exigindo-se idade mínima de trinta anos e formação privativa em Ciências Contábeis ou Econômicas.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vaga destinada aos membros do Ministério Público de Contas prescinde de lista tríplice, sendo o candidato nomeado por antiguidade absoluta apurada na carreira.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proporção constitucional no TCE-GO é de 4 Conselheiros pela ALEGO e 3 pelo Governador do Estado, cabendo à própria Assembleia Legislativa aprovar os indicados do Governador em sabatina (o Tribunal de Justiça não participa da escolha).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do artigo 27 da CE/GO (em simetria compulsória com o art. 73, § 2º e art. 75 da CF/88): o TCE-GO compõe-se de </w:t>
            </w:r>
            <w:r>
              <w:rPr>
                <w:rFonts w:ascii="Arial" w:hAnsi="Arial"/>
                <w:b/>
                <w:i w:val="0"/>
                <w:color w:val="111827"/>
                <w:sz w:val="21"/>
              </w:rPr>
              <w:t>7 Conselheiros</w:t>
            </w:r>
            <w:r>
              <w:rPr>
                <w:rFonts w:ascii="Arial" w:hAnsi="Arial"/>
                <w:b w:val="0"/>
                <w:i w:val="0"/>
                <w:color w:val="111827"/>
                <w:sz w:val="21"/>
              </w:rPr>
              <w:t xml:space="preserve">, sendo </w:t>
            </w:r>
            <w:r>
              <w:rPr>
                <w:rFonts w:ascii="Arial" w:hAnsi="Arial"/>
                <w:b/>
                <w:i w:val="0"/>
                <w:color w:val="111827"/>
                <w:sz w:val="21"/>
              </w:rPr>
              <w:t>quatro indicados e nomeados pela ALEGO</w:t>
            </w:r>
            <w:r>
              <w:rPr>
                <w:rFonts w:ascii="Arial" w:hAnsi="Arial"/>
                <w:b w:val="0"/>
                <w:i w:val="0"/>
                <w:color w:val="111827"/>
                <w:sz w:val="21"/>
              </w:rPr>
              <w:t xml:space="preserve"> e </w:t>
            </w:r>
            <w:r>
              <w:rPr>
                <w:rFonts w:ascii="Arial" w:hAnsi="Arial"/>
                <w:b/>
                <w:i w:val="0"/>
                <w:color w:val="111827"/>
                <w:sz w:val="21"/>
              </w:rPr>
              <w:t>três nomeados pelo Governador do Estado</w:t>
            </w:r>
            <w:r>
              <w:rPr>
                <w:rFonts w:ascii="Arial" w:hAnsi="Arial"/>
                <w:b w:val="0"/>
                <w:i w:val="0"/>
                <w:color w:val="111827"/>
                <w:sz w:val="21"/>
              </w:rPr>
              <w:t xml:space="preserve"> após aprovação legislativa, sendo 1 de sua livre escolha e </w:t>
            </w:r>
            <w:r>
              <w:rPr>
                <w:rFonts w:ascii="Arial" w:hAnsi="Arial"/>
                <w:b/>
                <w:i w:val="0"/>
                <w:color w:val="111827"/>
                <w:sz w:val="21"/>
              </w:rPr>
              <w:t>2 obrigatoriamente vinculados às carreiras técnicas</w:t>
            </w:r>
            <w:r>
              <w:rPr>
                <w:rFonts w:ascii="Arial" w:hAnsi="Arial"/>
                <w:b w:val="0"/>
                <w:i w:val="0"/>
                <w:color w:val="111827"/>
                <w:sz w:val="21"/>
              </w:rPr>
              <w:t xml:space="preserve"> (um Conselheiro Substituto Auditor e um Procurador de Contas do MPC-GO), indicados em lista tríplice formulada pelo Pleno alternando antiguidade e merecimento.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Governador do Estado não nomeia todos os membros livremente; a maioria absoluta (4 membros) é escolhida pelo Poder Legislativo, e 2 das suas 3 vagas vinculam-se a listas tríplices de carreiras técnicas.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TCE-GO possui exatamente 7 Conselheiros (Tribunais de Contas Estaduais possuem 7 membros, enquanto o TCU possui 9 Ministros). A idade exigida é de mais de 35 anos e menos de 70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nomeação de membro do MPC-GO exige a formação de lista tríplice elaborada pelo Pleno do Tribunal de Contas, alternando-se critérios de antiguidade e merecimento.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DPE-RS – Analista Jurídico)</w:t>
      </w:r>
    </w:p>
    <w:p>
      <w:pPr>
        <w:spacing w:line="360" w:lineRule="auto" w:before="0" w:after="80"/>
        <w:jc w:val="both"/>
      </w:pPr>
      <w:r>
        <w:rPr>
          <w:rFonts w:ascii="Arial" w:hAnsi="Arial"/>
          <w:b w:val="0"/>
          <w:i w:val="0"/>
          <w:color w:val="111827"/>
          <w:sz w:val="24"/>
        </w:rPr>
        <w:t>A respeito das garantias constitucionais da magistratura atribuídas aos membros dos Tribunais de Contas pela Constituição da República de 1988 e reproduzidas nas Constituições Estaduais, os Conselheiros gozam 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Estabilidade simples após aprovação em estágio probatório de três anos, sendo equiparados aos Procuradores de Estado.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Vitaliciedade, inamovibilidade e irredutibilidade de subsídio, tendo os mesmos impedimentos, prerrogativas e vencimentos dos Desembargadores do Tribunal de Justiça.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 Inamovibilidade relativa, podendo ser livremente exonerados </w:t>
      </w:r>
      <w:r>
        <w:rPr>
          <w:rFonts w:ascii="Arial" w:hAnsi="Arial"/>
          <w:b w:val="0"/>
          <w:i/>
          <w:color w:val="111827"/>
          <w:sz w:val="22"/>
        </w:rPr>
        <w:t>ad nutum</w:t>
      </w:r>
      <w:r>
        <w:rPr>
          <w:rFonts w:ascii="Arial" w:hAnsi="Arial"/>
          <w:b w:val="0"/>
          <w:i w:val="0"/>
          <w:color w:val="111827"/>
          <w:sz w:val="22"/>
        </w:rPr>
        <w:t xml:space="preserve"> mediante decreto do Chefe do Poder Executivo em caso de rejeição de contas públicas.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Foro por prerrogativa de função perante a Assembleia Legislativa para o julgamento de crimes comuns e de responsabilidade.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Mandato com prazo determinado de quatro anos, permitida uma única recondução consecutiva por deliberação do Colégio de Líderes parlamentares.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Os Conselheiros de Tribunais de Contas gozam de garantias da magistratura, incluindo a vitaliciedade, não se submetendo a mero regime estatutário de estabilidade simples.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Em observância ao art. 73, § 3º c/c art. 75 da CF/88 e art. 28 da Carta Estadual de Goiás, os Conselheiros do Tribunal de Contas do Estado têm as mesmas garantias (</w:t>
            </w:r>
            <w:r>
              <w:rPr>
                <w:rFonts w:ascii="Arial" w:hAnsi="Arial"/>
                <w:b/>
                <w:i w:val="0"/>
                <w:color w:val="111827"/>
                <w:sz w:val="21"/>
              </w:rPr>
              <w:t>vitaliciedade, inamovibilidade e irredutibilidade de subsídio</w:t>
            </w:r>
            <w:r>
              <w:rPr>
                <w:rFonts w:ascii="Arial" w:hAnsi="Arial"/>
                <w:b w:val="0"/>
                <w:i w:val="0"/>
                <w:color w:val="111827"/>
                <w:sz w:val="21"/>
              </w:rPr>
              <w:t xml:space="preserve">), prerrogativas, impedimentos, subsídios e vantagens conferidos aos </w:t>
            </w:r>
            <w:r>
              <w:rPr>
                <w:rFonts w:ascii="Arial" w:hAnsi="Arial"/>
                <w:b/>
                <w:i w:val="0"/>
                <w:color w:val="111827"/>
                <w:sz w:val="21"/>
              </w:rPr>
              <w:t>Desembargadores do Tribunal de Justiça do Estado de Goiás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Membros vitalícios não podem ser exonerados discricionariamente ou </w:t>
            </w:r>
            <w:r>
              <w:rPr>
                <w:rFonts w:ascii="Arial" w:hAnsi="Arial"/>
                <w:b w:val="0"/>
                <w:i/>
                <w:color w:val="111827"/>
                <w:sz w:val="21"/>
              </w:rPr>
              <w:t>ad nutum</w:t>
            </w:r>
            <w:r>
              <w:rPr>
                <w:rFonts w:ascii="Arial" w:hAnsi="Arial"/>
                <w:b w:val="0"/>
                <w:i w:val="0"/>
                <w:color w:val="111827"/>
                <w:sz w:val="21"/>
              </w:rPr>
              <w:t xml:space="preserve"> pelo Poder Executivo; a perda do cargo só ocorre mediante processo judicial transitado em julgado ou impeachment.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Por determinação expressa do art. 105, I, "a", da CF/88, os Conselheiros dos Tribunais de Contas Estaduais respondem em foro por prerrogativa de função perante o </w:t>
            </w:r>
            <w:r>
              <w:rPr>
                <w:rFonts w:ascii="Arial" w:hAnsi="Arial"/>
                <w:b/>
                <w:i w:val="0"/>
                <w:color w:val="111827"/>
                <w:sz w:val="21"/>
              </w:rPr>
              <w:t>Superior Tribunal de Justiça (STJ)</w:t>
            </w:r>
            <w:r>
              <w:rPr>
                <w:rFonts w:ascii="Arial" w:hAnsi="Arial"/>
                <w:b w:val="0"/>
                <w:i w:val="0"/>
                <w:color w:val="111827"/>
                <w:sz w:val="21"/>
              </w:rPr>
              <w:t xml:space="preserve"> nos crimes comuns e de responsabilidade.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cargo de Conselheiro de Tribunal de Contas é vitalício, inexistindo fixação de mandato temporal de quatro anos ou sistema de recondução política.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TRT – Área Judiciária)</w:t>
      </w:r>
    </w:p>
    <w:p>
      <w:pPr>
        <w:spacing w:line="360" w:lineRule="auto" w:before="0" w:after="80"/>
        <w:jc w:val="both"/>
      </w:pPr>
      <w:r>
        <w:rPr>
          <w:rFonts w:ascii="Arial" w:hAnsi="Arial"/>
          <w:b w:val="0"/>
          <w:i w:val="0"/>
          <w:color w:val="111827"/>
          <w:sz w:val="24"/>
        </w:rPr>
        <w:t>Acerca do regime constitucional dos servidores públicos civis (artigos 37 a 41 da CF/88) e da responsabilidade civil do Estado, considere as seguintes afirmativas:</w:t>
      </w:r>
    </w:p>
    <w:p>
      <w:pPr>
        <w:spacing w:line="360" w:lineRule="auto" w:before="0" w:after="80"/>
        <w:jc w:val="both"/>
      </w:pPr>
      <w:r>
        <w:rPr>
          <w:rFonts w:ascii="Arial" w:hAnsi="Arial"/>
          <w:b w:val="0"/>
          <w:i w:val="0"/>
          <w:color w:val="111827"/>
          <w:sz w:val="24"/>
        </w:rPr>
        <w:t>I. O servidor público estável somente perderá o cargo em virtude de sentença judicial transitada em julgado ou mediante processo administrativo disciplinar no qual lhe seja assegurada ampla defesa, inexistindo qualquer outra hipótese constitucional de perda de cargo.</w:t>
      </w:r>
    </w:p>
    <w:p>
      <w:pPr>
        <w:spacing w:line="360" w:lineRule="auto" w:before="0" w:after="80"/>
        <w:jc w:val="both"/>
      </w:pPr>
      <w:r>
        <w:rPr>
          <w:rFonts w:ascii="Arial" w:hAnsi="Arial"/>
          <w:b w:val="0"/>
          <w:i w:val="0"/>
          <w:color w:val="111827"/>
          <w:sz w:val="24"/>
        </w:rPr>
        <w:t>II. O direito de regresso da Administração Pública contra o servidor público causador de dano a terceiro exige a comprovação de que o agente agiu com dolo ou culpa.</w:t>
      </w:r>
    </w:p>
    <w:p>
      <w:pPr>
        <w:spacing w:line="360" w:lineRule="auto" w:before="0" w:after="80"/>
        <w:jc w:val="both"/>
      </w:pPr>
      <w:r>
        <w:rPr>
          <w:rFonts w:ascii="Arial" w:hAnsi="Arial"/>
          <w:b w:val="0"/>
          <w:i w:val="0"/>
          <w:color w:val="111827"/>
          <w:sz w:val="24"/>
        </w:rPr>
        <w:t>III. O teto remuneratório constitucional aplica-se ao somatório das remunerações nas hipóteses de acumulação lícita de cargos públicos, devendo o excedente ser retido pelo ente pagador.</w:t>
      </w:r>
    </w:p>
    <w:p>
      <w:pPr>
        <w:spacing w:line="360" w:lineRule="auto" w:before="0" w:after="80"/>
        <w:jc w:val="both"/>
      </w:pPr>
      <w:r>
        <w:rPr>
          <w:rFonts w:ascii="Arial" w:hAnsi="Arial"/>
          <w:b w:val="0"/>
          <w:i w:val="0"/>
          <w:color w:val="111827"/>
          <w:sz w:val="24"/>
        </w:rPr>
        <w:t>Está correto o que se afirma APENAS 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II.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III.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I e II.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Incorreto:</w:t>
            </w:r>
            <w:r>
              <w:rPr>
                <w:rFonts w:ascii="Arial" w:hAnsi="Arial"/>
                <w:b w:val="0"/>
                <w:i w:val="0"/>
                <w:color w:val="111827"/>
                <w:sz w:val="21"/>
              </w:rPr>
              <w:t xml:space="preserve"> A Constituição da República prevê </w:t>
            </w:r>
            <w:r>
              <w:rPr>
                <w:rFonts w:ascii="Arial" w:hAnsi="Arial"/>
                <w:b/>
                <w:i w:val="0"/>
                <w:color w:val="111827"/>
                <w:sz w:val="21"/>
              </w:rPr>
              <w:t>quatro hipóteses expressas</w:t>
            </w:r>
            <w:r>
              <w:rPr>
                <w:rFonts w:ascii="Arial" w:hAnsi="Arial"/>
                <w:b w:val="0"/>
                <w:i w:val="0"/>
                <w:color w:val="111827"/>
                <w:sz w:val="21"/>
              </w:rPr>
              <w:t xml:space="preserve"> de perda de cargo pelo servidor público estável (Art. 41, § 1º e Art. 169, § 4º): 1) sentença judicial transitada em julgado; 2) PAD assegurada ampla defesa; 3) avaliação periódica de desempenho regulada por lei complementar; e 4) excesso de despesas com pessoal. A assertiva incorre em erro grosseiro ao declarar que "inexiste qualquer outra hipótese".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CORRETO.</w:t>
            </w:r>
            <w:r>
              <w:rPr>
                <w:rFonts w:ascii="Arial" w:hAnsi="Arial"/>
                <w:b w:val="0"/>
                <w:i w:val="0"/>
                <w:color w:val="111827"/>
                <w:sz w:val="21"/>
              </w:rPr>
              <w:t xml:space="preserve"> O artigo 37, § 6º, da CF/88 estabelece que o Estado responde perante terceiros de forma objetiva (risco administrativo), assegurado o direito de regresso contra o agente público responsável nos casos de </w:t>
            </w:r>
            <w:r>
              <w:rPr>
                <w:rFonts w:ascii="Arial" w:hAnsi="Arial"/>
                <w:b/>
                <w:i w:val="0"/>
                <w:color w:val="111827"/>
                <w:sz w:val="21"/>
              </w:rPr>
              <w:t>dolo ou culpa</w:t>
            </w:r>
            <w:r>
              <w:rPr>
                <w:rFonts w:ascii="Arial" w:hAnsi="Arial"/>
                <w:b w:val="0"/>
                <w:i w:val="0"/>
                <w:color w:val="111827"/>
                <w:sz w:val="21"/>
              </w:rPr>
              <w:t xml:space="preserve"> (responsabilidade subjetiva).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Incorreto.</w:t>
            </w:r>
            <w:r>
              <w:rPr>
                <w:rFonts w:ascii="Arial" w:hAnsi="Arial"/>
                <w:b w:val="0"/>
                <w:i w:val="0"/>
                <w:color w:val="111827"/>
                <w:sz w:val="21"/>
              </w:rPr>
              <w:t xml:space="preserve"> O STF julgou os </w:t>
            </w:r>
            <w:r>
              <w:rPr>
                <w:rFonts w:ascii="Arial" w:hAnsi="Arial"/>
                <w:b/>
                <w:i w:val="0"/>
                <w:color w:val="111827"/>
                <w:sz w:val="21"/>
              </w:rPr>
              <w:t>Temas 377 e 384 de Repercussão Geral</w:t>
            </w:r>
            <w:r>
              <w:rPr>
                <w:rFonts w:ascii="Arial" w:hAnsi="Arial"/>
                <w:b w:val="0"/>
                <w:i w:val="0"/>
                <w:color w:val="111827"/>
                <w:sz w:val="21"/>
              </w:rPr>
              <w:t xml:space="preserve">, fixando a tese de que, nos casos autorizados de acumulação de cargos públicos, a incidência do teto constitucional de remuneração opera-se em relação à remuneração de </w:t>
            </w:r>
            <w:r>
              <w:rPr>
                <w:rFonts w:ascii="Arial" w:hAnsi="Arial"/>
                <w:b/>
                <w:i w:val="0"/>
                <w:color w:val="111827"/>
                <w:sz w:val="21"/>
              </w:rPr>
              <w:t>cada cargo isoladamente</w:t>
            </w:r>
            <w:r>
              <w:rPr>
                <w:rFonts w:ascii="Arial" w:hAnsi="Arial"/>
                <w:b w:val="0"/>
                <w:i w:val="0"/>
                <w:color w:val="111827"/>
                <w:sz w:val="21"/>
              </w:rPr>
              <w:t>, sendo inconstitucional a retenção baseada no somatório de proventos.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TCE-AP – Técnico de Controle Externo)</w:t>
      </w:r>
    </w:p>
    <w:p>
      <w:pPr>
        <w:spacing w:line="360" w:lineRule="auto" w:before="0" w:after="80"/>
        <w:jc w:val="both"/>
      </w:pPr>
      <w:r>
        <w:rPr>
          <w:rFonts w:ascii="Arial" w:hAnsi="Arial"/>
          <w:b w:val="0"/>
          <w:i w:val="0"/>
          <w:color w:val="111827"/>
          <w:sz w:val="24"/>
        </w:rPr>
        <w:t>Nos termos do artigo 74 da Constituição Federal de 1988, os responsáveis pelo sistema de controle interno integrado dos Poderes Executivo, Legislativo e Judiciário têm a obrigação constitucional 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Homologar judicialmente as decisões condenatórias exaradas pelo Tribunal de Contas no prazo improrrogável de quinze dias.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Assinar prazo para anulação de leis estaduais que contrariem as metas fiscais da Lei de Diretrizes Orçamentárias.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Dar ciência imediata ao Tribunal de Contas de qualquer irregularidade ou ilegalidade de que tomarem conhecimento na gestão pública, sob pena de responsabilidade solidária.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Substituir o Tribunal de Contas no julgamento das contas anuais dos secretários de Estado e dirigentes autárquicos.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Exercer privativamente a representação judicial dos Conselheiros do Tribunal de Contas perante os órgãos de cúpula do Poder Judiciário.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Decisões de Tribunais de Contas que imputam débito ou multa possuem eficácia imediata de título executivo extrajudicial por mandamento constitucional (Art. 71, § 3º), dispensando qualquer homologação de controle interno ou judicial prévia.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controle de constitucionalidade de leis é atribuição privativa do Poder Judiciário; os órgãos de controle interno não detêm competência para assinar prazos com vistas à anulação de leis.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artigo 74, § 1º, da CF/88 prescreve categoricamente: </w:t>
            </w:r>
            <w:r>
              <w:rPr>
                <w:rFonts w:ascii="Arial" w:hAnsi="Arial"/>
                <w:b w:val="0"/>
                <w:i/>
                <w:color w:val="111827"/>
                <w:sz w:val="21"/>
              </w:rPr>
              <w:t>"Os responsáveis pelo controle interno, ao tomarem conhecimento de qualquer irregularidade ou ilegalidade, dela darão ciência ao Tribunal de Contas da União [e do Estado por simetria], sob pena de responsabilidade solidária"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julgamento de contas de gestão de secretários e ordenadores de despesas constitui competência técnica privativa do próprio Tribunal de Contas (Art. 71, II da CF).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controle interno não exerce representação judicial contenciosa de Conselheiros, atuando estritamente na fiscalização administrativa e operacional.</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Lei Orgânica do TCE-GO (Lei Estadual nº 16.168/2007)</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Institucional</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02_lei_organica_tce_go_lei_16168_2007.md</w:t>
      </w:r>
    </w:p>
    <w:p>
      <w:pPr>
        <w:spacing w:line="240" w:lineRule="auto" w:before="20" w:after="40"/>
        <w:ind w:left="2268"/>
      </w:pPr>
      <w:r>
        <w:rPr>
          <w:rFonts w:ascii="Arial" w:hAnsi="Arial"/>
          <w:b/>
          <w:i w:val="0"/>
          <w:color w:val="4B5563"/>
          <w:sz w:val="20"/>
        </w:rPr>
        <w:t>Ato Normativo:</w:t>
      </w:r>
      <w:r>
        <w:rPr>
          <w:rFonts w:ascii="Arial" w:hAnsi="Arial"/>
          <w:b w:val="0"/>
          <w:i w:val="0"/>
          <w:color w:val="4B5563"/>
          <w:sz w:val="20"/>
        </w:rPr>
        <w:t xml:space="preserve"> Lei Estadual nº 16.168, de 11 de dezembro de 2007 (atualizada pelas Leis Estaduais nº 21.050/2021, 23.120/2024 e 23.413/2025)</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Orgânica do Tribunal de Contas do Estado de Goiás (Lei Estadual nº 16.168/2007 e alterações):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Natureza jurídica, sede, jurisdição, autonomia institucional e competências finalísticas privativas;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Jurisdicionados: rol legal dos agentes, gestores, entidades públicas e privadas sujeitas à fiscalização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Instrumentos de fiscalização externa: auditorias, inspeções, acompanhamentos, monitoramentos e levantamentos;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Apreciação e registro de atos sujeitos a controle: admissão de pessoal (concursos) e concessão de aposentadorias, reformas e pensões (ato administrativo complexo);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Fiscalização de procedimentos licitatórios, editais, contratos administrativos, convênios, parcerias do terceiro setor (OSs, OSCIPs e MROSC) e instrumentos congêneres;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Tomada e Prestação de Contas Ordinárias dos ordenadores de despesas estaduais;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Tomada de Contas Especial (TCE): pressupostos materiais cumulativos de instauração, responsabilidade solidária da autoridade administrativa omissa, limite de alçada para dispensa por economia processual e prazo decadencial decenal;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técnica do julgamento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Contas Regulares (quitação plena);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Contas Regulares com Ressalva (impropriedades formais sem dano ao erário, determinações saneadoras);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Contas Irregulares (dano, desfalque, desvio, grave infração legal ou reincidência; imputação de débito, multa e inelegibilidade da LC 64/90);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Contas Iliquidáveis (caso fortuito ou força maior, trancamento das contas e prazo de desarquivamento em até 5 anos);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Medidas Cautelares no processo de controle externo: requisitos (</w:t>
      </w:r>
      <w:r>
        <w:rPr>
          <w:rFonts w:ascii="Arial" w:hAnsi="Arial"/>
          <w:b w:val="0"/>
          <w:i/>
          <w:color w:val="111827"/>
          <w:sz w:val="22"/>
        </w:rPr>
        <w:t>fumus boni iuris</w:t>
      </w:r>
      <w:r>
        <w:rPr>
          <w:rFonts w:ascii="Arial" w:hAnsi="Arial"/>
          <w:b w:val="0"/>
          <w:i w:val="0"/>
          <w:color w:val="111827"/>
          <w:sz w:val="22"/>
        </w:rPr>
        <w:t xml:space="preserve"> e </w:t>
      </w:r>
      <w:r>
        <w:rPr>
          <w:rFonts w:ascii="Arial" w:hAnsi="Arial"/>
          <w:b w:val="0"/>
          <w:i/>
          <w:color w:val="111827"/>
          <w:sz w:val="22"/>
        </w:rPr>
        <w:t>periculum in mora</w:t>
      </w:r>
      <w:r>
        <w:rPr>
          <w:rFonts w:ascii="Arial" w:hAnsi="Arial"/>
          <w:b w:val="0"/>
          <w:i w:val="0"/>
          <w:color w:val="111827"/>
          <w:sz w:val="22"/>
        </w:rPr>
        <w:t>), indisponibilidade de bens, afastamento provisório de responsáveis e suspensão de atos/licitações;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Poder Sancionatório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Imputação de débito (ressarcimento do erário atualizado com juros; título executivo extrajudicial);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Multas sancionatórias simples (por infração grave, obstrução, descumprimento de prazos/diligências);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Multa proporcional ao dano (até 100% do débito apurado);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Inabilitação para o exercício de cargo em comissão ou função de confiança (até 5 anos);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Declaração de inidoneidade para licitar e contratar com a Administração Pública Estadual (até 5 anos);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Processo e Procedimento no Controle Externo: contraditório, ampla defesa, prazos processuais e comunicações;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Sistema Recursal da Lei Orgânica: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Recurso de Reconsideração (processos de contas; 30 dias; efeitos devolutivo e suspensivo);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Recurso de Reexame (processos de fiscalização de atos/contratos, pessoal, denúncia e representação; 30 dias; efeitos devolutivo e suspensivo);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Embargos de Declaração (obscuridade, contradição ou omissão; 10 dias; interrompe prazo dos demais recursos);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Recurso de Revisão (natureza rescisória; 5 anos do trânsito em julgado; sem efeito suspensivo; erro de cálculo, falsidade documental ou documento novo superveniente);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Regime de Prescrição da pretensão punitiva e de ressarcimento (prazo quinquenal de 5 anos e prescrição intercorrente trienal).</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Natureza, Jurisdição e Competências Constitucionais e Legais (Arts. 1º a 4º)</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Natureza Jurídica, Sedes e Autonomias Constitucionais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Rol Legal dos Jurisdicionados e Responsabilidade dos Sucessores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Competências Finalísticas Privativas do TCE-GO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Instrumentos de Fiscalização Externa (Arts. 5º a 10)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Quadro Diferencial dos Instrumentos Operacionais de Controle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Fiscalização de Atos de Admissão, Concessão de Aposentadorias e Pensões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Controle de Editais, Licitações, Contratos e Parcerias com o Terceiro Setor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Julgamento de Contas e Tomada de Contas Especial (Arts. 11 a 28)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Prestação de Contas Ordinária dos Ordenadores de Despesas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Tomada de Contas Especial: Pressupostos, Solidariedade e Decadência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Classificação Técnica das Decisões de Contas: Regulares, Regulares com Ressalva, Irregulares e Iliquidáveis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Medidas Cautelares e Poder Sancionatório do TCE-GO (Arts. 41 a 47)</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Medidas Cautelares: Suspensão, Afastamento e Indisponibilidade de Bens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Imputação de Débito e Eficácia Executiva Extrajudicial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Regime das Multas Sancionatórias e Proporcionais ao Dano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Inabilitação para Cargo em Comissão e Declaração de Inidoneidade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Processo, Prazos e Sistema Recursal da Lei Orgânica (Arts. 50 a 65)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Devido Processo Legal, Contraditório e Prazos de Defesa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Sistema Recursal Taxativo: Reconsideração, Reexame, Embargos e Revisão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Regime da Prescrição Punitiva e Ressarcitória no TCE-GO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de Concurso FCC Comentadas</w:t>
      </w:r>
    </w:p>
    <w:p>
      <w:pPr>
        <w:keepNext/>
        <w:spacing w:before="280" w:after="120"/>
      </w:pPr>
      <w:r>
        <w:rPr>
          <w:rFonts w:ascii="Arial" w:hAnsi="Arial"/>
          <w:b/>
          <w:i w:val="0"/>
          <w:color w:val="2C5282"/>
          <w:sz w:val="28"/>
        </w:rPr>
        <w:t>1. Natureza, Jurisdição e Competências Constitucionais e Legais (Arts. 1º a 4º)</w:t>
      </w:r>
    </w:p>
    <w:p>
      <w:pPr>
        <w:keepNext/>
        <w:spacing w:before="200" w:after="80"/>
      </w:pPr>
      <w:r>
        <w:rPr>
          <w:rFonts w:ascii="Arial" w:hAnsi="Arial"/>
          <w:b/>
          <w:i w:val="0"/>
          <w:color w:val="2B6CB0"/>
          <w:sz w:val="24"/>
        </w:rPr>
        <w:t>1.1 Natureza Jurídica, Sedes e Autonomias Constitucionais</w:t>
      </w:r>
    </w:p>
    <w:p>
      <w:pPr>
        <w:spacing w:line="360" w:lineRule="auto" w:before="0" w:after="80"/>
        <w:jc w:val="both"/>
      </w:pPr>
      <w:r>
        <w:rPr>
          <w:rFonts w:ascii="Arial" w:hAnsi="Arial"/>
          <w:b w:val="0"/>
          <w:i w:val="0"/>
          <w:color w:val="111827"/>
          <w:sz w:val="24"/>
        </w:rPr>
        <w:t xml:space="preserve">O Tribunal de Contas do Estado de Goiás (TCE-GO), criado pela ordem constitucional e disciplinado no plano infraconstitucional pela </w:t>
      </w:r>
      <w:r>
        <w:rPr>
          <w:rFonts w:ascii="Arial" w:hAnsi="Arial"/>
          <w:b/>
          <w:i w:val="0"/>
          <w:color w:val="111827"/>
          <w:sz w:val="24"/>
        </w:rPr>
        <w:t>Lei Estadual nº 16.168, de 11 de dezembro de 2007</w:t>
      </w:r>
      <w:r>
        <w:rPr>
          <w:rFonts w:ascii="Arial" w:hAnsi="Arial"/>
          <w:b w:val="0"/>
          <w:i w:val="0"/>
          <w:color w:val="111827"/>
          <w:sz w:val="24"/>
        </w:rPr>
        <w:t xml:space="preserve"> (Lei Orgânica do TCE-GO), é órgão público constitucional autônomo, investido da missão republicana de controle externo contábil, financeiro, orçamentário, operacional e patrimonial do Estado de Goiás.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Sede e Jurisdição Territorial:</w:t>
      </w:r>
      <w:r>
        <w:rPr>
          <w:rFonts w:ascii="Arial" w:hAnsi="Arial"/>
          <w:b w:val="0"/>
          <w:i w:val="0"/>
          <w:color w:val="111827"/>
          <w:sz w:val="22"/>
        </w:rPr>
        <w:t xml:space="preserve"> Tem sede na Capital do Estado (Goiânia) e exerce </w:t>
      </w:r>
      <w:r>
        <w:rPr>
          <w:rFonts w:ascii="Arial" w:hAnsi="Arial"/>
          <w:b/>
          <w:i w:val="0"/>
          <w:color w:val="111827"/>
          <w:sz w:val="22"/>
        </w:rPr>
        <w:t>jurisdição própria e privativa em todo o território estadual de Goiás</w:t>
      </w:r>
      <w:r>
        <w:rPr>
          <w:rFonts w:ascii="Arial" w:hAnsi="Arial"/>
          <w:b w:val="0"/>
          <w:i w:val="0"/>
          <w:color w:val="111827"/>
          <w:sz w:val="22"/>
        </w:rPr>
        <w:t>, alcançando todos os responsáveis por dinheiros, bens e valores públicos da administração estadual direta e indireta.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Autonomias:</w:t>
      </w:r>
      <w:r>
        <w:rPr>
          <w:rFonts w:ascii="Arial" w:hAnsi="Arial"/>
          <w:b w:val="0"/>
          <w:i w:val="0"/>
          <w:color w:val="111827"/>
          <w:sz w:val="22"/>
        </w:rPr>
        <w:t xml:space="preserve"> Goza de </w:t>
      </w:r>
      <w:r>
        <w:rPr>
          <w:rFonts w:ascii="Arial" w:hAnsi="Arial"/>
          <w:b/>
          <w:i w:val="0"/>
          <w:color w:val="111827"/>
          <w:sz w:val="22"/>
        </w:rPr>
        <w:t>autonomia funcional, administrativa e financeira</w:t>
      </w:r>
      <w:r>
        <w:rPr>
          <w:rFonts w:ascii="Arial" w:hAnsi="Arial"/>
          <w:b w:val="0"/>
          <w:i w:val="0"/>
          <w:color w:val="111827"/>
          <w:sz w:val="22"/>
        </w:rPr>
        <w:t>, com autogoverno (eleição de seu Presidente, Vice-Presidente e Corregedor-Geral pelo Tribunal Pleno), iniciativa privativa de leis para organização de seus serviços e cargos de seu quadro técnico, e competência para executar suas dotações orçamentárias de acordo com a programação financeira.</w:t>
      </w:r>
    </w:p>
    <w:p>
      <w:pPr>
        <w:keepNext/>
        <w:spacing w:before="200" w:after="80"/>
      </w:pPr>
      <w:r>
        <w:rPr>
          <w:rFonts w:ascii="Arial" w:hAnsi="Arial"/>
          <w:b/>
          <w:i w:val="0"/>
          <w:color w:val="2B6CB0"/>
          <w:sz w:val="24"/>
        </w:rPr>
        <w:t>1.2 Rol Legal dos Jurisdicionados e Responsabilidade dos Sucessores</w:t>
      </w:r>
    </w:p>
    <w:p>
      <w:pPr>
        <w:spacing w:line="360" w:lineRule="auto" w:before="0" w:after="80"/>
        <w:jc w:val="both"/>
      </w:pPr>
      <w:r>
        <w:rPr>
          <w:rFonts w:ascii="Arial" w:hAnsi="Arial"/>
          <w:b w:val="0"/>
          <w:i w:val="0"/>
          <w:color w:val="111827"/>
          <w:sz w:val="24"/>
        </w:rPr>
        <w:t>Estão expressamente submetidos à jurisdição fiscalizatória do TCE-GO, nos termos do artigo 4º da Lei Estadual nº 16.168/2007:</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Qualquer pessoa física ou jurídica, pública ou privada, que utilize, arrecade, guarde, gerencie ou administre dinheiros, bens ou valores públicos estaduais ou pelos quais o Estado de Goiás responda;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Todos os gestores, ordenadores de despesas e agentes dos Poderes Executivo, Legislativo e Judiciário, do Ministério Público Estadual, da Defensoria Pública do Estado e dos Tribunais e Conselhos vinculados ao Estado;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Dirigentes de autarquias, fundações públicas estaduais, empresas públicas e sociedades de economia mista sob controle acionário do Estado de Goiás;</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Dirigentes de entidades privadas recebedoras de recursos estaduais sob qualquer título: subvenções sociais, auxílios, convênios de cooperação, contratos de gestão (Organizações Sociais - OSs), termos de parceria (OSCIPs) ou termos de colaboração e fomento (Marco Regulatório das Organizações da Sociedade Civil - MROSC / Lei Federal nº 13.019/2014);</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Qualquer pessoa que der causa a perda, extravio, desfalque ou desvio de bens e valores públicos estaduais;</w:t>
      </w:r>
    </w:p>
    <w:p>
      <w:pPr>
        <w:spacing w:line="276" w:lineRule="auto" w:before="20" w:after="40"/>
        <w:ind w:left="425"/>
      </w:pPr>
      <w:r>
        <w:rPr>
          <w:rFonts w:ascii="Arial" w:hAnsi="Arial"/>
          <w:b/>
          <w:color w:val="1B365D"/>
          <w:sz w:val="22"/>
        </w:rPr>
        <w:t xml:space="preserve">6. </w:t>
      </w:r>
      <w:r>
        <w:rPr>
          <w:rFonts w:ascii="Arial" w:hAnsi="Arial"/>
          <w:b/>
          <w:i w:val="0"/>
          <w:color w:val="111827"/>
          <w:sz w:val="22"/>
        </w:rPr>
        <w:t>Responsabilidade dos Sucessores (Art. 4º, parágrafo único):</w:t>
      </w:r>
      <w:r>
        <w:rPr>
          <w:rFonts w:ascii="Arial" w:hAnsi="Arial"/>
          <w:b w:val="0"/>
          <w:i w:val="0"/>
          <w:color w:val="111827"/>
          <w:sz w:val="22"/>
        </w:rPr>
        <w:t xml:space="preserve"> A obrigação de reparar o dano causado ao erário e as dívidas decorrentes de acórdãos condenatórios do Tribunal estendem-se aos sucessores e herdeiros do administrador ou responsável, </w:t>
      </w:r>
      <w:r>
        <w:rPr>
          <w:rFonts w:ascii="Arial" w:hAnsi="Arial"/>
          <w:b/>
          <w:i w:val="0"/>
          <w:color w:val="111827"/>
          <w:sz w:val="22"/>
        </w:rPr>
        <w:t>até o limite do valor do patrimônio que lhes tenha sido transferido</w:t>
      </w:r>
      <w:r>
        <w:rPr>
          <w:rFonts w:ascii="Arial" w:hAnsi="Arial"/>
          <w:b w:val="0"/>
          <w:i w:val="0"/>
          <w:color w:val="111827"/>
          <w:sz w:val="22"/>
        </w:rPr>
        <w:t xml:space="preserve"> pela sucessão causa mortis.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O TCE-GO possui jurisdição estritamente sobre a esfera </w:t>
            </w:r>
            <w:r>
              <w:rPr>
                <w:rFonts w:ascii="Arial" w:hAnsi="Arial"/>
                <w:b/>
                <w:i w:val="0"/>
                <w:color w:val="111827"/>
                <w:sz w:val="21"/>
              </w:rPr>
              <w:t>ESTADUAL</w:t>
            </w:r>
            <w:r>
              <w:rPr>
                <w:rFonts w:ascii="Arial" w:hAnsi="Arial"/>
                <w:b w:val="0"/>
                <w:i w:val="0"/>
                <w:color w:val="111827"/>
                <w:sz w:val="21"/>
              </w:rPr>
              <w:t xml:space="preserve">. Ele </w:t>
            </w:r>
            <w:r>
              <w:rPr>
                <w:rFonts w:ascii="Arial" w:hAnsi="Arial"/>
                <w:b/>
                <w:i w:val="0"/>
                <w:color w:val="111827"/>
                <w:sz w:val="21"/>
              </w:rPr>
              <w:t>NÃO fiscaliza recursos municipais próprios</w:t>
            </w:r>
            <w:r>
              <w:rPr>
                <w:rFonts w:ascii="Arial" w:hAnsi="Arial"/>
                <w:b w:val="0"/>
                <w:i w:val="0"/>
                <w:color w:val="111827"/>
                <w:sz w:val="21"/>
              </w:rPr>
              <w:t xml:space="preserve"> dos 246 municípios goianos — estes são de competência privativa do </w:t>
            </w:r>
            <w:r>
              <w:rPr>
                <w:rFonts w:ascii="Arial" w:hAnsi="Arial"/>
                <w:b/>
                <w:i w:val="0"/>
                <w:color w:val="111827"/>
                <w:sz w:val="21"/>
              </w:rPr>
              <w:t>TCM-GO</w:t>
            </w:r>
            <w:r>
              <w:rPr>
                <w:rFonts w:ascii="Arial" w:hAnsi="Arial"/>
                <w:b w:val="0"/>
                <w:i w:val="0"/>
                <w:color w:val="111827"/>
                <w:sz w:val="21"/>
              </w:rPr>
              <w:t xml:space="preserve"> (Tribunal de Contas dos Municípios do Estado de Goiás). Todavia, se o Estado de Goiás repassar recursos voluntários a um Município via convênio, o TCE-GO tem jurisdição sobre o convênio estadual! Quanto aos sucessores, atente-se à pegadinha de afirmar que os herdeiros respondem com seus próprios bens: a responsabilidade é estritamente intra vires hereditatis (limitada ao valor do quinhão hereditário recebido).</w:t>
            </w:r>
          </w:p>
        </w:tc>
      </w:tr>
    </w:tbl>
    <w:p>
      <w:pPr>
        <w:spacing w:before="0" w:after="120"/>
      </w:pPr>
    </w:p>
    <w:p>
      <w:pPr>
        <w:keepNext/>
        <w:spacing w:before="200" w:after="80"/>
      </w:pPr>
      <w:r>
        <w:rPr>
          <w:rFonts w:ascii="Arial" w:hAnsi="Arial"/>
          <w:b/>
          <w:i w:val="0"/>
          <w:color w:val="2B6CB0"/>
          <w:sz w:val="24"/>
        </w:rPr>
        <w:t>1.3 Competências Finalísticas Privativas do TCE-GO</w:t>
      </w:r>
    </w:p>
    <w:p>
      <w:pPr>
        <w:spacing w:line="360" w:lineRule="auto" w:before="0" w:after="80"/>
        <w:jc w:val="both"/>
      </w:pPr>
      <w:r>
        <w:rPr>
          <w:rFonts w:ascii="Arial" w:hAnsi="Arial"/>
          <w:b w:val="0"/>
          <w:i w:val="0"/>
          <w:color w:val="111827"/>
          <w:sz w:val="24"/>
        </w:rPr>
        <w:t>Nos moldes dos artigos 1º a 3º da Lei nº 16.168/2007, compete privativamente ao TCE-GO: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Apreciar as contas anuais prestadas pelo Governador do Estado mediante Parecer Prévio em 60 dias;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Julgar as contas dos administradores e demais responsáveis por recursos estaduais;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Apreciar, para fins de registro, a legalidade dos atos de admissão de pessoal e das concessões iniciais de aposentadorias, reformas e pensões;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Realizar, por iniciativa própria ou a pedido da Assembleia Legislativa, auditorias e inspeções;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Fiscalizar a aplicação de quaisquer recursos repassados pelo Estado a Municípios ou entidades privadas;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Prestar as informações solicitadas pela Assembleia Legislativa sobre a fiscalização contábil e orçamentária;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Aplicar sanções e fixar prazos para adoção de medidas corretivas em atos ilegais;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Emitir pronunciamento em caráter normativo em resposta a </w:t>
      </w:r>
      <w:r>
        <w:rPr>
          <w:rFonts w:ascii="Arial" w:hAnsi="Arial"/>
          <w:b/>
          <w:i w:val="0"/>
          <w:color w:val="111827"/>
          <w:sz w:val="22"/>
        </w:rPr>
        <w:t>Consultas</w:t>
      </w:r>
      <w:r>
        <w:rPr>
          <w:rFonts w:ascii="Arial" w:hAnsi="Arial"/>
          <w:b w:val="0"/>
          <w:i w:val="0"/>
          <w:color w:val="111827"/>
          <w:sz w:val="22"/>
        </w:rPr>
        <w:t xml:space="preserve"> formuladas por autoridades legitimadas (sem analisar casos concretos).</w:t>
      </w:r>
    </w:p>
    <w:p>
      <w:pPr>
        <w:keepNext/>
        <w:spacing w:before="280" w:after="120"/>
      </w:pPr>
      <w:r>
        <w:rPr>
          <w:rFonts w:ascii="Arial" w:hAnsi="Arial"/>
          <w:b/>
          <w:i w:val="0"/>
          <w:color w:val="2C5282"/>
          <w:sz w:val="28"/>
        </w:rPr>
        <w:t>2. Instrumentos de Fiscalização Externa (Arts. 5º a 10)</w:t>
      </w:r>
    </w:p>
    <w:p>
      <w:pPr>
        <w:keepNext/>
        <w:spacing w:before="200" w:after="80"/>
      </w:pPr>
      <w:r>
        <w:rPr>
          <w:rFonts w:ascii="Arial" w:hAnsi="Arial"/>
          <w:b/>
          <w:i w:val="0"/>
          <w:color w:val="2B6CB0"/>
          <w:sz w:val="24"/>
        </w:rPr>
        <w:t>2.1 Quadro Diferencial dos Instrumentos Operacionais de Controle</w:t>
      </w:r>
    </w:p>
    <w:p>
      <w:pPr>
        <w:spacing w:line="360" w:lineRule="auto" w:before="0" w:after="80"/>
        <w:jc w:val="both"/>
      </w:pPr>
      <w:r>
        <w:rPr>
          <w:rFonts w:ascii="Arial" w:hAnsi="Arial"/>
          <w:b w:val="0"/>
          <w:i w:val="0"/>
          <w:color w:val="111827"/>
          <w:sz w:val="24"/>
        </w:rPr>
        <w:t>Para concretizar as diretrizes da fiscalização contábil, orçamentária e operacional, o corpo técnico do TCE-GO atua por meio de cinco instrumentos procedimentais formais: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Instrumento Formal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Finalidade e Âmbito de Aplicação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Momento Temporal / Característica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Auditoria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Exame aprofundado, abrangente e estruturado da gestão orçamentária, contábil, financeira, patrimonial ou operacional de órgãos e programas.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Prevista no </w:t>
            </w:r>
            <w:r>
              <w:rPr>
                <w:rFonts w:ascii="Arial" w:hAnsi="Arial"/>
                <w:b/>
                <w:i w:val="0"/>
                <w:color w:val="111827"/>
                <w:sz w:val="19"/>
              </w:rPr>
              <w:t>Plano Anual de Fiscalização (PAF)</w:t>
            </w:r>
            <w:r>
              <w:rPr>
                <w:rFonts w:ascii="Arial" w:hAnsi="Arial"/>
                <w:b w:val="0"/>
                <w:i w:val="0"/>
                <w:color w:val="111827"/>
                <w:sz w:val="19"/>
              </w:rPr>
              <w:t xml:space="preserve"> (ordinária) ou decorrente de fato grave superveniente (extraordinária).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Inspeção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Verificação </w:t>
            </w:r>
            <w:r>
              <w:rPr>
                <w:rFonts w:ascii="Arial" w:hAnsi="Arial"/>
                <w:b w:val="0"/>
                <w:i/>
                <w:color w:val="111827"/>
                <w:sz w:val="19"/>
              </w:rPr>
              <w:t>in loco</w:t>
            </w:r>
            <w:r>
              <w:rPr>
                <w:rFonts w:ascii="Arial" w:hAnsi="Arial"/>
                <w:b w:val="0"/>
                <w:i w:val="0"/>
                <w:color w:val="111827"/>
                <w:sz w:val="19"/>
              </w:rPr>
              <w:t xml:space="preserve"> pontual destinada a suprir omissões, esclarecer fatos duvidosos levantados em auditorias ou apurar </w:t>
            </w:r>
            <w:r>
              <w:rPr>
                <w:rFonts w:ascii="Arial" w:hAnsi="Arial"/>
                <w:b/>
                <w:i w:val="0"/>
                <w:color w:val="111827"/>
                <w:sz w:val="19"/>
              </w:rPr>
              <w:t>denúncias e representações urgentes</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Ação pontual, emergencial e de tiro curto sobre objeto determinado.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Acompanhamento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Fiscalização concomitante, simultânea e contínua dos atos de gestão pública ao longo do exercício orçamentário.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Realizado </w:t>
            </w:r>
            <w:r>
              <w:rPr>
                <w:rFonts w:ascii="Arial" w:hAnsi="Arial"/>
                <w:b/>
                <w:i w:val="0"/>
                <w:color w:val="111827"/>
                <w:sz w:val="19"/>
              </w:rPr>
              <w:t>em tempo real</w:t>
            </w:r>
            <w:r>
              <w:rPr>
                <w:rFonts w:ascii="Arial" w:hAnsi="Arial"/>
                <w:b w:val="0"/>
                <w:i w:val="0"/>
                <w:color w:val="111827"/>
                <w:sz w:val="19"/>
              </w:rPr>
              <w:t xml:space="preserve"> no curso do exercício financeiro.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Monitoramento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Verificação do efetivo cumprimento e do resultado prático das decisões, acórdãos e recomendações emanadas do Tribunal.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Atuação </w:t>
            </w:r>
            <w:r>
              <w:rPr>
                <w:rFonts w:ascii="Arial" w:hAnsi="Arial"/>
                <w:b/>
                <w:i w:val="0"/>
                <w:color w:val="111827"/>
                <w:sz w:val="19"/>
              </w:rPr>
              <w:t>posterior</w:t>
            </w:r>
            <w:r>
              <w:rPr>
                <w:rFonts w:ascii="Arial" w:hAnsi="Arial"/>
                <w:b w:val="0"/>
                <w:i w:val="0"/>
                <w:color w:val="111827"/>
                <w:sz w:val="19"/>
              </w:rPr>
              <w:t xml:space="preserve"> para averiguar a eficácia e obediência às determinações do Pleno.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Levantamento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Mapeamento prévio de áreas, processos de trabalho, sistemas corporativos e estrutura de controle de jurisdicionados.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Fase preliminar de diagnóstico para identificar riscos e subsidiar a elaboração de futuras auditorias.</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DISTINÇÃO RECORRENTE DA FCC:</w:t>
            </w:r>
            <w:r>
              <w:rPr>
                <w:rFonts w:ascii="Arial" w:hAnsi="Arial"/>
                <w:b w:val="0"/>
                <w:i w:val="0"/>
                <w:color w:val="111827"/>
                <w:sz w:val="21"/>
              </w:rPr>
              <w:t xml:space="preserve"> A FCC adora cobrar a distinção conceitual entre </w:t>
            </w:r>
            <w:r>
              <w:rPr>
                <w:rFonts w:ascii="Arial" w:hAnsi="Arial"/>
                <w:b w:val="0"/>
                <w:i/>
                <w:color w:val="111827"/>
                <w:sz w:val="21"/>
              </w:rPr>
              <w:t>Monitoramento</w:t>
            </w:r>
            <w:r>
              <w:rPr>
                <w:rFonts w:ascii="Arial" w:hAnsi="Arial"/>
                <w:b w:val="0"/>
                <w:i w:val="0"/>
                <w:color w:val="111827"/>
                <w:sz w:val="21"/>
              </w:rPr>
              <w:t xml:space="preserve"> e </w:t>
            </w:r>
            <w:r>
              <w:rPr>
                <w:rFonts w:ascii="Arial" w:hAnsi="Arial"/>
                <w:b w:val="0"/>
                <w:i/>
                <w:color w:val="111827"/>
                <w:sz w:val="21"/>
              </w:rPr>
              <w:t>Levantamento</w:t>
            </w:r>
            <w:r>
              <w:rPr>
                <w:rFonts w:ascii="Arial" w:hAnsi="Arial"/>
                <w:b w:val="0"/>
                <w:i w:val="0"/>
                <w:color w:val="111827"/>
                <w:sz w:val="21"/>
              </w:rPr>
              <w:t xml:space="preserve">. Memorize a regra mnemônica: </w:t>
            </w:r>
            <w:r>
              <w:rPr>
                <w:rFonts w:ascii="Arial" w:hAnsi="Arial"/>
                <w:b/>
                <w:i w:val="0"/>
                <w:color w:val="111827"/>
                <w:sz w:val="21"/>
              </w:rPr>
              <w:t>Levantamento</w:t>
            </w:r>
            <w:r>
              <w:rPr>
                <w:rFonts w:ascii="Arial" w:hAnsi="Arial"/>
                <w:b w:val="0"/>
                <w:i w:val="0"/>
                <w:color w:val="111827"/>
                <w:sz w:val="21"/>
              </w:rPr>
              <w:t xml:space="preserve"> é o diagnóstico prévio (</w:t>
            </w:r>
            <w:r>
              <w:rPr>
                <w:rFonts w:ascii="Arial" w:hAnsi="Arial"/>
                <w:b w:val="0"/>
                <w:i/>
                <w:color w:val="111827"/>
                <w:sz w:val="21"/>
              </w:rPr>
              <w:t>antes</w:t>
            </w:r>
            <w:r>
              <w:rPr>
                <w:rFonts w:ascii="Arial" w:hAnsi="Arial"/>
                <w:b w:val="0"/>
                <w:i w:val="0"/>
                <w:color w:val="111827"/>
                <w:sz w:val="21"/>
              </w:rPr>
              <w:t xml:space="preserve"> da auditoria, para mapear riscos); </w:t>
            </w:r>
            <w:r>
              <w:rPr>
                <w:rFonts w:ascii="Arial" w:hAnsi="Arial"/>
                <w:b/>
                <w:i w:val="0"/>
                <w:color w:val="111827"/>
                <w:sz w:val="21"/>
              </w:rPr>
              <w:t>Monitoramento</w:t>
            </w:r>
            <w:r>
              <w:rPr>
                <w:rFonts w:ascii="Arial" w:hAnsi="Arial"/>
                <w:b w:val="0"/>
                <w:i w:val="0"/>
                <w:color w:val="111827"/>
                <w:sz w:val="21"/>
              </w:rPr>
              <w:t xml:space="preserve"> é o acompanhamento posterior (</w:t>
            </w:r>
            <w:r>
              <w:rPr>
                <w:rFonts w:ascii="Arial" w:hAnsi="Arial"/>
                <w:b w:val="0"/>
                <w:i/>
                <w:color w:val="111827"/>
                <w:sz w:val="21"/>
              </w:rPr>
              <w:t>depois</w:t>
            </w:r>
            <w:r>
              <w:rPr>
                <w:rFonts w:ascii="Arial" w:hAnsi="Arial"/>
                <w:b w:val="0"/>
                <w:i w:val="0"/>
                <w:color w:val="111827"/>
                <w:sz w:val="21"/>
              </w:rPr>
              <w:t xml:space="preserve"> do acórdão, para checar se o gestor cumpriu as determinações expedidas pela Corte de Contas).</w:t>
            </w:r>
          </w:p>
        </w:tc>
      </w:tr>
    </w:tbl>
    <w:p>
      <w:pPr>
        <w:spacing w:before="0" w:after="120"/>
      </w:pPr>
    </w:p>
    <w:p>
      <w:pPr>
        <w:keepNext/>
        <w:spacing w:before="200" w:after="80"/>
      </w:pPr>
      <w:r>
        <w:rPr>
          <w:rFonts w:ascii="Arial" w:hAnsi="Arial"/>
          <w:b/>
          <w:i w:val="0"/>
          <w:color w:val="2B6CB0"/>
          <w:sz w:val="24"/>
        </w:rPr>
        <w:t>2.2 Fiscalização de Atos de Admissão, Concessão de Aposentadorias e Pensões</w:t>
      </w:r>
    </w:p>
    <w:p>
      <w:pPr>
        <w:spacing w:line="360" w:lineRule="auto" w:before="0" w:after="80"/>
        <w:jc w:val="both"/>
      </w:pPr>
      <w:r>
        <w:rPr>
          <w:rFonts w:ascii="Arial" w:hAnsi="Arial"/>
          <w:b w:val="0"/>
          <w:i w:val="0"/>
          <w:color w:val="111827"/>
          <w:sz w:val="24"/>
        </w:rPr>
        <w:t xml:space="preserve">O TCE-GO examina a legalidade dos atos de admissão de pessoal na administração pública estadual (efetivos e empregados públicos), ressalvadas expressamente as nomeações para </w:t>
      </w:r>
      <w:r>
        <w:rPr>
          <w:rFonts w:ascii="Arial" w:hAnsi="Arial"/>
          <w:b/>
          <w:i w:val="0"/>
          <w:color w:val="111827"/>
          <w:sz w:val="24"/>
        </w:rPr>
        <w:t>cargos em comissão de livre nomeação e exoneração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Registro de Aposentadorias e Pensões:</w:t>
      </w:r>
      <w:r>
        <w:rPr>
          <w:rFonts w:ascii="Arial" w:hAnsi="Arial"/>
          <w:b w:val="0"/>
          <w:i w:val="0"/>
          <w:color w:val="111827"/>
          <w:sz w:val="22"/>
        </w:rPr>
        <w:t xml:space="preserve"> Caracteriza-se como ato administrativo complexo. O deferimento pelo órgão ou entidade previdenciária de origem constitui apenas etapa inicial, aperfeiçoando-se com o registro definitivo concedido pelo Tribunal de Contas.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prazo para o exame do ato concessório é de </w:t>
      </w:r>
      <w:r>
        <w:rPr>
          <w:rFonts w:ascii="Arial" w:hAnsi="Arial"/>
          <w:b/>
          <w:i w:val="0"/>
          <w:color w:val="111827"/>
          <w:sz w:val="22"/>
        </w:rPr>
        <w:t>cinco anos</w:t>
      </w:r>
      <w:r>
        <w:rPr>
          <w:rFonts w:ascii="Arial" w:hAnsi="Arial"/>
          <w:b w:val="0"/>
          <w:i w:val="0"/>
          <w:color w:val="111827"/>
          <w:sz w:val="22"/>
        </w:rPr>
        <w:t>, findos os quais, sem decisão do Tribunal, opera-se a estabilização para efeito de garantia do contraditório e ampla defesa (Tema 445 do STF).</w:t>
      </w:r>
    </w:p>
    <w:p>
      <w:pPr>
        <w:keepNext/>
        <w:spacing w:before="200" w:after="80"/>
      </w:pPr>
      <w:r>
        <w:rPr>
          <w:rFonts w:ascii="Arial" w:hAnsi="Arial"/>
          <w:b/>
          <w:i w:val="0"/>
          <w:color w:val="2B6CB0"/>
          <w:sz w:val="24"/>
        </w:rPr>
        <w:t>2.3 Controle de Editais, Licitações, Contratos e Parcerias com o Terceiro Setor</w:t>
      </w:r>
    </w:p>
    <w:p>
      <w:pPr>
        <w:spacing w:line="360" w:lineRule="auto" w:before="0" w:after="80"/>
        <w:jc w:val="both"/>
      </w:pPr>
      <w:r>
        <w:rPr>
          <w:rFonts w:ascii="Arial" w:hAnsi="Arial"/>
          <w:b w:val="0"/>
          <w:i w:val="0"/>
          <w:color w:val="111827"/>
          <w:sz w:val="24"/>
        </w:rPr>
        <w:t>O Tribunal fiscaliza procedimentos de licitação, editais, atas de registro de preços, contratos administrativos e instrumentos congêneres de órgãos estaduais.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TCE-GO possui atribuição legal para analisar a minuta de editais de concessões, parcerias público-privadas (PPPs) e grandes contratações públicas, determinando ajustes saneadores quando identificadas cláusulas restritivas da competitividade.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Nas parcerias com o Terceiro Setor (Organizações Sociais de Saúde, Educação, etc.), a fiscalização do TCE-GO debruça-se sobre o atingimento de metas pactuadas nos </w:t>
      </w:r>
      <w:r>
        <w:rPr>
          <w:rFonts w:ascii="Arial" w:hAnsi="Arial"/>
          <w:b/>
          <w:i w:val="0"/>
          <w:color w:val="111827"/>
          <w:sz w:val="22"/>
        </w:rPr>
        <w:t>Contratos de Gestão</w:t>
      </w:r>
      <w:r>
        <w:rPr>
          <w:rFonts w:ascii="Arial" w:hAnsi="Arial"/>
          <w:b w:val="0"/>
          <w:i w:val="0"/>
          <w:color w:val="111827"/>
          <w:sz w:val="22"/>
        </w:rPr>
        <w:t>, a regularidade dos processos de contratação de terceiros pelas OSs e o cumprimento dos limites de despesas com pessoal e custeio.</w:t>
      </w:r>
    </w:p>
    <w:p>
      <w:pPr>
        <w:keepNext/>
        <w:spacing w:before="280" w:after="120"/>
      </w:pPr>
      <w:r>
        <w:rPr>
          <w:rFonts w:ascii="Arial" w:hAnsi="Arial"/>
          <w:b/>
          <w:i w:val="0"/>
          <w:color w:val="2C5282"/>
          <w:sz w:val="28"/>
        </w:rPr>
        <w:t>3. Julgamento de Contas e Tomada de Contas Especial (Arts. 11 a 28)</w:t>
      </w:r>
    </w:p>
    <w:p>
      <w:pPr>
        <w:keepNext/>
        <w:spacing w:before="200" w:after="80"/>
      </w:pPr>
      <w:r>
        <w:rPr>
          <w:rFonts w:ascii="Arial" w:hAnsi="Arial"/>
          <w:b/>
          <w:i w:val="0"/>
          <w:color w:val="2B6CB0"/>
          <w:sz w:val="24"/>
        </w:rPr>
        <w:t>3.1 Prestação de Contas Ordinária dos Ordenadores de Despesas</w:t>
      </w:r>
    </w:p>
    <w:p>
      <w:pPr>
        <w:spacing w:line="360" w:lineRule="auto" w:before="0" w:after="80"/>
        <w:jc w:val="both"/>
      </w:pPr>
      <w:r>
        <w:rPr>
          <w:rFonts w:ascii="Arial" w:hAnsi="Arial"/>
          <w:b w:val="0"/>
          <w:i w:val="0"/>
          <w:color w:val="111827"/>
          <w:sz w:val="24"/>
        </w:rPr>
        <w:t xml:space="preserve">Anualmente, todos os titulares de órgãos da administração direta, autarquias, fundações e dirigentes de empresas estatais estaduais devem apresentar ao TCE-GO a sua </w:t>
      </w:r>
      <w:r>
        <w:rPr>
          <w:rFonts w:ascii="Arial" w:hAnsi="Arial"/>
          <w:b/>
          <w:i w:val="0"/>
          <w:color w:val="111827"/>
          <w:sz w:val="24"/>
        </w:rPr>
        <w:t>Prestação de Contas Ordinária</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As contas são organizadas sob a forma de demonstrativos contábeis, relatórios de execução orçamentária e relatório conclusivo do órgão de controle interno, submetendo-se à instrução das unidades técnicas especializadas da Corte e parecer do Ministério Público de Contas antes do julgamento final pelo Tribunal Pleno ou por uma de suas Câmaras.</w:t>
      </w:r>
    </w:p>
    <w:p>
      <w:pPr>
        <w:keepNext/>
        <w:spacing w:before="200" w:after="80"/>
      </w:pPr>
      <w:r>
        <w:rPr>
          <w:rFonts w:ascii="Arial" w:hAnsi="Arial"/>
          <w:b/>
          <w:i w:val="0"/>
          <w:color w:val="2B6CB0"/>
          <w:sz w:val="24"/>
        </w:rPr>
        <w:t>3.2 Tomada de Contas Especial: Pressupostos, Solidariedade e Decadência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Tomada de Contas Especial (TCE)</w:t>
      </w:r>
      <w:r>
        <w:rPr>
          <w:rFonts w:ascii="Arial" w:hAnsi="Arial"/>
          <w:b w:val="0"/>
          <w:i w:val="0"/>
          <w:color w:val="111827"/>
          <w:sz w:val="24"/>
        </w:rPr>
        <w:t xml:space="preserve"> é um processo de controle externo extraordinário e coercitivo instaurado diante da caracterização de dano ao erário estadual.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Pressupostos Materiais Obrigatórios de Instauração (Art. 11):</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Omissão culposa ou dolosa no dever de prestar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comprovação da aplicação dos recursos repassados pelo Estado;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Ocorrência de desfalque, desvio, alcance ou extravio de bens ou valores públicos;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Prática de qualquer ato ilegal, ilegítimo ou antieconômico do qual resulte comprovado prejuízo financeiro ao erário estadual.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Esgotamento das Providências Internas:</w:t>
      </w:r>
      <w:r>
        <w:rPr>
          <w:rFonts w:ascii="Arial" w:hAnsi="Arial"/>
          <w:b w:val="0"/>
          <w:i w:val="0"/>
          <w:color w:val="111827"/>
          <w:sz w:val="22"/>
        </w:rPr>
        <w:t xml:space="preserve"> A instauração formal da TCE pressupõe o insucesso das medidas administrativas internas deflagradas no próprio órgão de origem para notificar o devedor e reaver amigavelmente os valores lesados.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Responsabilidade Solidária da Autoridade Omissa (Art. 11, § 1º):</w:t>
      </w:r>
      <w:r>
        <w:rPr>
          <w:rFonts w:ascii="Arial" w:hAnsi="Arial"/>
          <w:b w:val="0"/>
          <w:i w:val="0"/>
          <w:color w:val="111827"/>
          <w:sz w:val="22"/>
        </w:rPr>
        <w:t xml:space="preserve"> A autoridade administrativa máxima do órgão ou entidade jurisdicionada tem o dever legal inafastável de instaurar a TCE diante da notícia fundamentada de dano ou desvio. Caso se omita culposamente, </w:t>
      </w:r>
      <w:r>
        <w:rPr>
          <w:rFonts w:ascii="Arial" w:hAnsi="Arial"/>
          <w:b/>
          <w:i w:val="0"/>
          <w:color w:val="111827"/>
          <w:sz w:val="22"/>
        </w:rPr>
        <w:t>responderá solidariamente</w:t>
      </w:r>
      <w:r>
        <w:rPr>
          <w:rFonts w:ascii="Arial" w:hAnsi="Arial"/>
          <w:b w:val="0"/>
          <w:i w:val="0"/>
          <w:color w:val="111827"/>
          <w:sz w:val="22"/>
        </w:rPr>
        <w:t xml:space="preserve"> pelo valor total do prejuízo apurado perante o Tribunal de Contas!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Dispensa de Encaminhamento por Economia Processual:</w:t>
      </w:r>
      <w:r>
        <w:rPr>
          <w:rFonts w:ascii="Arial" w:hAnsi="Arial"/>
          <w:b w:val="0"/>
          <w:i w:val="0"/>
          <w:color w:val="111827"/>
          <w:sz w:val="22"/>
        </w:rPr>
        <w:t xml:space="preserve"> O Plenário do TCE-GO edita anualmente instruções normativas fixando </w:t>
      </w:r>
      <w:r>
        <w:rPr>
          <w:rFonts w:ascii="Arial" w:hAnsi="Arial"/>
          <w:b/>
          <w:i w:val="0"/>
          <w:color w:val="111827"/>
          <w:sz w:val="22"/>
        </w:rPr>
        <w:t>valor de alçada mínimo</w:t>
      </w:r>
      <w:r>
        <w:rPr>
          <w:rFonts w:ascii="Arial" w:hAnsi="Arial"/>
          <w:b w:val="0"/>
          <w:i w:val="0"/>
          <w:color w:val="111827"/>
          <w:sz w:val="22"/>
        </w:rPr>
        <w:t xml:space="preserve"> (montante mínimo de prejuízo) abaixo do qual a TCE não deve ser remetida à Corte, para evitar que o custo operacional do processamento administrativo supere o próprio montante a ser recuperado (salvo casos de reincidência dolosa do gestor).</w:t>
      </w:r>
    </w:p>
    <w:p>
      <w:pPr>
        <w:spacing w:line="276" w:lineRule="auto" w:before="20" w:after="40"/>
        <w:ind w:left="425"/>
      </w:pPr>
      <w:r>
        <w:rPr>
          <w:rFonts w:ascii="Arial" w:hAnsi="Arial"/>
          <w:b/>
          <w:color w:val="1B365D"/>
          <w:sz w:val="22"/>
        </w:rPr>
        <w:t xml:space="preserve">5. </w:t>
      </w:r>
      <w:r>
        <w:rPr>
          <w:rFonts w:ascii="Arial" w:hAnsi="Arial"/>
          <w:b/>
          <w:i w:val="0"/>
          <w:color w:val="111827"/>
          <w:sz w:val="22"/>
        </w:rPr>
        <w:t>Decadência Decenal (10 Anos):</w:t>
      </w:r>
      <w:r>
        <w:rPr>
          <w:rFonts w:ascii="Arial" w:hAnsi="Arial"/>
          <w:b w:val="0"/>
          <w:i w:val="0"/>
          <w:color w:val="111827"/>
          <w:sz w:val="22"/>
        </w:rPr>
        <w:t xml:space="preserve"> Salvo expressa determinação em contrário do Tribunal, fica </w:t>
      </w:r>
      <w:r>
        <w:rPr>
          <w:rFonts w:ascii="Arial" w:hAnsi="Arial"/>
          <w:b/>
          <w:i w:val="0"/>
          <w:color w:val="111827"/>
          <w:sz w:val="22"/>
        </w:rPr>
        <w:t>dispensada a instauração da Tomada de Contas Especial</w:t>
      </w:r>
      <w:r>
        <w:rPr>
          <w:rFonts w:ascii="Arial" w:hAnsi="Arial"/>
          <w:b w:val="0"/>
          <w:i w:val="0"/>
          <w:color w:val="111827"/>
          <w:sz w:val="22"/>
        </w:rPr>
        <w:t xml:space="preserve"> quando houver transcorrido prazo superior a </w:t>
      </w:r>
      <w:r>
        <w:rPr>
          <w:rFonts w:ascii="Arial" w:hAnsi="Arial"/>
          <w:b/>
          <w:i w:val="0"/>
          <w:color w:val="111827"/>
          <w:sz w:val="22"/>
        </w:rPr>
        <w:t>10 (dez) anos</w:t>
      </w:r>
      <w:r>
        <w:rPr>
          <w:rFonts w:ascii="Arial" w:hAnsi="Arial"/>
          <w:b w:val="0"/>
          <w:i w:val="0"/>
          <w:color w:val="111827"/>
          <w:sz w:val="22"/>
        </w:rPr>
        <w:t xml:space="preserve"> entre a data presumida do fato lesivo e a primeira notificação formal válida do responsável pelo órgão administrativo, por restar manifestamente inviabilizado o exercício pleno do contraditório e da ampla defesa pelo longo decurso do tempo.</w:t>
      </w:r>
    </w:p>
    <w:p>
      <w:pPr>
        <w:keepNext/>
        <w:spacing w:before="200" w:after="80"/>
      </w:pPr>
      <w:r>
        <w:rPr>
          <w:rFonts w:ascii="Arial" w:hAnsi="Arial"/>
          <w:b/>
          <w:i w:val="0"/>
          <w:color w:val="2B6CB0"/>
          <w:sz w:val="24"/>
        </w:rPr>
        <w:t>3.3 Classificação Técnica das Decisões de Contas: Regulares, Regulares com Ressalva, Irregulares e Iliquidáveis</w:t>
      </w:r>
    </w:p>
    <w:p>
      <w:pPr>
        <w:spacing w:line="360" w:lineRule="auto" w:before="0" w:after="80"/>
        <w:jc w:val="both"/>
      </w:pPr>
      <w:r>
        <w:rPr>
          <w:rFonts w:ascii="Arial" w:hAnsi="Arial"/>
          <w:b w:val="0"/>
          <w:i w:val="0"/>
          <w:color w:val="111827"/>
          <w:sz w:val="24"/>
        </w:rPr>
        <w:t>Ao julgar as tomadas ou prestações de contas, o TCE-GO proferirá decisão terminativa ou definitiva, classificando as contas em uma das quatro hipóteses taxativas dos artigos 16 a 21 da LOTCE:</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Classificação das Contas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Hipóteses Materiais Enquadradas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Consequências Jurídicas e Decisórias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Regulares</w:t>
            </w:r>
            <w:r>
              <w:rPr>
                <w:rFonts w:ascii="Arial" w:hAnsi="Arial"/>
                <w:b w:val="0"/>
                <w:i w:val="0"/>
                <w:color w:val="111827"/>
                <w:sz w:val="19"/>
              </w:rPr>
              <w:t xml:space="preserve"> (Art. 17)</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Demonstram de forma cristalina a exatidão dos demonstrativos, a legalidade, legitimidade e economicidade dos atos de gestão financeira e orçamentária praticados.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Tribunal confere </w:t>
            </w:r>
            <w:r>
              <w:rPr>
                <w:rFonts w:ascii="Arial" w:hAnsi="Arial"/>
                <w:b/>
                <w:i w:val="0"/>
                <w:color w:val="111827"/>
                <w:sz w:val="19"/>
              </w:rPr>
              <w:t>quitação plena e irrestrita</w:t>
            </w:r>
            <w:r>
              <w:rPr>
                <w:rFonts w:ascii="Arial" w:hAnsi="Arial"/>
                <w:b w:val="0"/>
                <w:i w:val="0"/>
                <w:color w:val="111827"/>
                <w:sz w:val="19"/>
              </w:rPr>
              <w:t xml:space="preserve"> ao gestor, exonerando-o da responsabilidade pelo exercício examinado.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Regulares com Ressalva</w:t>
            </w:r>
            <w:r>
              <w:rPr>
                <w:rFonts w:ascii="Arial" w:hAnsi="Arial"/>
                <w:b w:val="0"/>
                <w:i w:val="0"/>
                <w:color w:val="111827"/>
                <w:sz w:val="19"/>
              </w:rPr>
              <w:t xml:space="preserve"> (Art. 18)</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Evidenciam impropriedades de natureza meramente formal ou falhas burocráticas que </w:t>
            </w:r>
            <w:r>
              <w:rPr>
                <w:rFonts w:ascii="Arial" w:hAnsi="Arial"/>
                <w:b/>
                <w:i w:val="0"/>
                <w:color w:val="111827"/>
                <w:sz w:val="19"/>
              </w:rPr>
              <w:t>não resultaram em dano ao patrimônio público</w:t>
            </w:r>
            <w:r>
              <w:rPr>
                <w:rFonts w:ascii="Arial" w:hAnsi="Arial"/>
                <w:b w:val="0"/>
                <w:i w:val="0"/>
                <w:color w:val="111827"/>
                <w:sz w:val="19"/>
              </w:rPr>
              <w:t xml:space="preserve"> nem revelam conduta de má-fé.</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Tribunal confere </w:t>
            </w:r>
            <w:r>
              <w:rPr>
                <w:rFonts w:ascii="Arial" w:hAnsi="Arial"/>
                <w:b/>
                <w:i w:val="0"/>
                <w:color w:val="111827"/>
                <w:sz w:val="19"/>
              </w:rPr>
              <w:t>quitação</w:t>
            </w:r>
            <w:r>
              <w:rPr>
                <w:rFonts w:ascii="Arial" w:hAnsi="Arial"/>
                <w:b w:val="0"/>
                <w:i w:val="0"/>
                <w:color w:val="111827"/>
                <w:sz w:val="19"/>
              </w:rPr>
              <w:t>, expedindo determinações e recomendações preventivas para que as falhas sejam expurgadas nos períodos seguintes.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Irregulares</w:t>
            </w:r>
            <w:r>
              <w:rPr>
                <w:rFonts w:ascii="Arial" w:hAnsi="Arial"/>
                <w:b w:val="0"/>
                <w:i w:val="0"/>
                <w:color w:val="111827"/>
                <w:sz w:val="19"/>
              </w:rPr>
              <w:t xml:space="preserve"> (Art. 19)</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Omissão injustificada na prestação de contas;&lt;br/&gt;b) Prática de ato de gestão ilegal, ilegítimo ou antieconômico, ou infração grave a norma legal;&lt;br/&gt;c) Dano ao erário resultante de ato de gestão ilegítimo ou desfalque/desvio;&lt;br/&gt;d) Reincidência no descumprimento de determinações anteriores do Tribunal.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Condenação em débito</w:t>
            </w:r>
            <w:r>
              <w:rPr>
                <w:rFonts w:ascii="Arial" w:hAnsi="Arial"/>
                <w:b w:val="0"/>
                <w:i w:val="0"/>
                <w:color w:val="111827"/>
                <w:sz w:val="19"/>
              </w:rPr>
              <w:t xml:space="preserve"> (ressarcimento);&lt;br/&gt;- Aplicação de multas simples ou proporcionais;&lt;br/&gt;- Inabilitação para cargos comissionados e inidoneidade;&lt;br/&gt;- Remessa ao MPE (para ACP por Improbidade);&lt;br/&gt;- Envio à Justiça Eleitoral (</w:t>
            </w:r>
            <w:r>
              <w:rPr>
                <w:rFonts w:ascii="Arial" w:hAnsi="Arial"/>
                <w:b/>
                <w:i w:val="0"/>
                <w:color w:val="111827"/>
                <w:sz w:val="19"/>
              </w:rPr>
              <w:t>inelegibilidade</w:t>
            </w:r>
            <w:r>
              <w:rPr>
                <w:rFonts w:ascii="Arial" w:hAnsi="Arial"/>
                <w:b w:val="0"/>
                <w:i w:val="0"/>
                <w:color w:val="111827"/>
                <w:sz w:val="19"/>
              </w:rPr>
              <w:t xml:space="preserve"> da LC 64/90, caso a conduta configure ato doloso de improbidade administrativa).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Iliquidáveis</w:t>
            </w:r>
            <w:r>
              <w:rPr>
                <w:rFonts w:ascii="Arial" w:hAnsi="Arial"/>
                <w:b w:val="0"/>
                <w:i w:val="0"/>
                <w:color w:val="111827"/>
                <w:sz w:val="19"/>
              </w:rPr>
              <w:t xml:space="preserve"> (Arts. 20 e 21)</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Ocorrência de </w:t>
            </w:r>
            <w:r>
              <w:rPr>
                <w:rFonts w:ascii="Arial" w:hAnsi="Arial"/>
                <w:b/>
                <w:i w:val="0"/>
                <w:color w:val="111827"/>
                <w:sz w:val="19"/>
              </w:rPr>
              <w:t>caso fortuito ou força maior</w:t>
            </w:r>
            <w:r>
              <w:rPr>
                <w:rFonts w:ascii="Arial" w:hAnsi="Arial"/>
                <w:b w:val="0"/>
                <w:i w:val="0"/>
                <w:color w:val="111827"/>
                <w:sz w:val="19"/>
              </w:rPr>
              <w:t xml:space="preserve">, comprovadamente alheio à vontade do responsável, que torne </w:t>
            </w:r>
            <w:r>
              <w:rPr>
                <w:rFonts w:ascii="Arial" w:hAnsi="Arial"/>
                <w:b/>
                <w:i w:val="0"/>
                <w:color w:val="111827"/>
                <w:sz w:val="19"/>
              </w:rPr>
              <w:t>materialmente impossível</w:t>
            </w:r>
            <w:r>
              <w:rPr>
                <w:rFonts w:ascii="Arial" w:hAnsi="Arial"/>
                <w:b w:val="0"/>
                <w:i w:val="0"/>
                <w:color w:val="111827"/>
                <w:sz w:val="19"/>
              </w:rPr>
              <w:t xml:space="preserve"> a apuração do mérito das contas (ex.: desastre natural, enchente súbita ou incêndio que destrua integralmente os arquivos).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Tribunal ordena o </w:t>
            </w:r>
            <w:r>
              <w:rPr>
                <w:rFonts w:ascii="Arial" w:hAnsi="Arial"/>
                <w:b/>
                <w:i w:val="0"/>
                <w:color w:val="111827"/>
                <w:sz w:val="19"/>
              </w:rPr>
              <w:t>trancamento das contas</w:t>
            </w:r>
            <w:r>
              <w:rPr>
                <w:rFonts w:ascii="Arial" w:hAnsi="Arial"/>
                <w:b w:val="0"/>
                <w:i w:val="0"/>
                <w:color w:val="111827"/>
                <w:sz w:val="19"/>
              </w:rPr>
              <w:t xml:space="preserve"> e o arquivamento do feito. Caso surjam novos elementos ou provas no prazo decadencial de </w:t>
            </w:r>
            <w:r>
              <w:rPr>
                <w:rFonts w:ascii="Arial" w:hAnsi="Arial"/>
                <w:b/>
                <w:i w:val="0"/>
                <w:color w:val="111827"/>
                <w:sz w:val="19"/>
              </w:rPr>
              <w:t>cinco (5) anos</w:t>
            </w:r>
            <w:r>
              <w:rPr>
                <w:rFonts w:ascii="Arial" w:hAnsi="Arial"/>
                <w:b w:val="0"/>
                <w:i w:val="0"/>
                <w:color w:val="111827"/>
                <w:sz w:val="19"/>
              </w:rPr>
              <w:t>, o processo é desentranhado e julgado pelo mérito; esgotado o quinquênio, o arquivamento torna-se definitivo.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Fique atento: o desaparecimento ou extravio de documentos por desídia, culpa ou desleixo do ordenador de despesas </w:t>
            </w:r>
            <w:r>
              <w:rPr>
                <w:rFonts w:ascii="Arial" w:hAnsi="Arial"/>
                <w:b/>
                <w:i w:val="0"/>
                <w:color w:val="111827"/>
                <w:sz w:val="21"/>
              </w:rPr>
              <w:t>NÃO autoriza a classificação como iliquidável</w:t>
            </w:r>
            <w:r>
              <w:rPr>
                <w:rFonts w:ascii="Arial" w:hAnsi="Arial"/>
                <w:b w:val="0"/>
                <w:i w:val="0"/>
                <w:color w:val="111827"/>
                <w:sz w:val="21"/>
              </w:rPr>
              <w:t xml:space="preserve">! Se o gestor não comprova força maior cabal, suas contas são julgadas </w:t>
            </w:r>
            <w:r>
              <w:rPr>
                <w:rFonts w:ascii="Arial" w:hAnsi="Arial"/>
                <w:b/>
                <w:i w:val="0"/>
                <w:color w:val="111827"/>
                <w:sz w:val="21"/>
              </w:rPr>
              <w:t>IRREGULARES</w:t>
            </w:r>
            <w:r>
              <w:rPr>
                <w:rFonts w:ascii="Arial" w:hAnsi="Arial"/>
                <w:b w:val="0"/>
                <w:i w:val="0"/>
                <w:color w:val="111827"/>
                <w:sz w:val="21"/>
              </w:rPr>
              <w:t xml:space="preserve"> por omissão e falta de comprovação de gastos. Contas iliquidáveis decorrem estritamente de caso fortuito ou força maior comprovados.</w:t>
            </w:r>
          </w:p>
        </w:tc>
      </w:tr>
    </w:tbl>
    <w:p>
      <w:pPr>
        <w:spacing w:before="0" w:after="120"/>
      </w:pPr>
    </w:p>
    <w:p>
      <w:pPr>
        <w:keepNext/>
        <w:spacing w:before="280" w:after="120"/>
      </w:pPr>
      <w:r>
        <w:rPr>
          <w:rFonts w:ascii="Arial" w:hAnsi="Arial"/>
          <w:b/>
          <w:i w:val="0"/>
          <w:color w:val="2C5282"/>
          <w:sz w:val="28"/>
        </w:rPr>
        <w:t>4. Medidas Cautelares e Poder Sancionatório do TCE-GO (Arts. 41 a 47)</w:t>
      </w:r>
    </w:p>
    <w:p>
      <w:pPr>
        <w:keepNext/>
        <w:spacing w:before="200" w:after="80"/>
      </w:pPr>
      <w:r>
        <w:rPr>
          <w:rFonts w:ascii="Arial" w:hAnsi="Arial"/>
          <w:b/>
          <w:i w:val="0"/>
          <w:color w:val="2B6CB0"/>
          <w:sz w:val="24"/>
        </w:rPr>
        <w:t>4.1 Medidas Cautelares: Suspensão, Afastamento e Indisponibilidade de Bens</w:t>
      </w:r>
    </w:p>
    <w:p>
      <w:pPr>
        <w:spacing w:line="360" w:lineRule="auto" w:before="0" w:after="80"/>
        <w:jc w:val="both"/>
      </w:pPr>
      <w:r>
        <w:rPr>
          <w:rFonts w:ascii="Arial" w:hAnsi="Arial"/>
          <w:b w:val="0"/>
          <w:i w:val="0"/>
          <w:color w:val="111827"/>
          <w:sz w:val="24"/>
        </w:rPr>
        <w:t>No curso de fiscalizações ou processos de contas, havendo receio fundamentado de dano irreparável ao erário (</w:t>
      </w:r>
      <w:r>
        <w:rPr>
          <w:rFonts w:ascii="Arial" w:hAnsi="Arial"/>
          <w:b w:val="0"/>
          <w:i/>
          <w:color w:val="111827"/>
          <w:sz w:val="24"/>
        </w:rPr>
        <w:t>periculum in mora</w:t>
      </w:r>
      <w:r>
        <w:rPr>
          <w:rFonts w:ascii="Arial" w:hAnsi="Arial"/>
          <w:b w:val="0"/>
          <w:i w:val="0"/>
          <w:color w:val="111827"/>
          <w:sz w:val="24"/>
        </w:rPr>
        <w:t>) e plausibilidade jurídica da ilicitude (</w:t>
      </w:r>
      <w:r>
        <w:rPr>
          <w:rFonts w:ascii="Arial" w:hAnsi="Arial"/>
          <w:b w:val="0"/>
          <w:i/>
          <w:color w:val="111827"/>
          <w:sz w:val="24"/>
        </w:rPr>
        <w:t>fumus boni iuris</w:t>
      </w:r>
      <w:r>
        <w:rPr>
          <w:rFonts w:ascii="Arial" w:hAnsi="Arial"/>
          <w:b w:val="0"/>
          <w:i w:val="0"/>
          <w:color w:val="111827"/>
          <w:sz w:val="24"/>
        </w:rPr>
        <w:t xml:space="preserve">), o Relator ou o Tribunal Pleno poderá expedir </w:t>
      </w:r>
      <w:r>
        <w:rPr>
          <w:rFonts w:ascii="Arial" w:hAnsi="Arial"/>
          <w:b/>
          <w:i w:val="0"/>
          <w:color w:val="111827"/>
          <w:sz w:val="24"/>
        </w:rPr>
        <w:t>medidas cautelares preparatórias ou incidentais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Suspensão Cautelar de Licitação ou Contrato:</w:t>
      </w:r>
      <w:r>
        <w:rPr>
          <w:rFonts w:ascii="Arial" w:hAnsi="Arial"/>
          <w:b w:val="0"/>
          <w:i w:val="0"/>
          <w:color w:val="111827"/>
          <w:sz w:val="22"/>
        </w:rPr>
        <w:t xml:space="preserve"> Paralisação imediata de certames ou atos administrativos irregulares até o julgamento definitivo;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Afastamento Provisório de Responsáveis:</w:t>
      </w:r>
      <w:r>
        <w:rPr>
          <w:rFonts w:ascii="Arial" w:hAnsi="Arial"/>
          <w:b w:val="0"/>
          <w:i w:val="0"/>
          <w:color w:val="111827"/>
          <w:sz w:val="22"/>
        </w:rPr>
        <w:t xml:space="preserve"> Quando comprovado que a permanência do investigado no cargo público poderá embaraçar a colheita de provas ou fraudar a instrução, sem prejuízo de seus vencimentos e subsídios funcionais;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Indisponibilidade Provisória de Bens:</w:t>
      </w:r>
      <w:r>
        <w:rPr>
          <w:rFonts w:ascii="Arial" w:hAnsi="Arial"/>
          <w:b w:val="0"/>
          <w:i w:val="0"/>
          <w:color w:val="111827"/>
          <w:sz w:val="22"/>
        </w:rPr>
        <w:t xml:space="preserve"> Bloqueio acautelatório de bens do responsável, em valor suficiente para garantir a integral recomposição do prejuízo apurado.</w:t>
      </w:r>
    </w:p>
    <w:p>
      <w:pPr>
        <w:keepNext/>
        <w:spacing w:before="200" w:after="80"/>
      </w:pPr>
      <w:r>
        <w:rPr>
          <w:rFonts w:ascii="Arial" w:hAnsi="Arial"/>
          <w:b/>
          <w:i w:val="0"/>
          <w:color w:val="2B6CB0"/>
          <w:sz w:val="24"/>
        </w:rPr>
        <w:t>4.2 Imputação de Débito e Eficácia Executiva Extrajudicial</w:t>
      </w:r>
    </w:p>
    <w:p>
      <w:pPr>
        <w:spacing w:line="360" w:lineRule="auto" w:before="0" w:after="80"/>
        <w:jc w:val="both"/>
      </w:pPr>
      <w:r>
        <w:rPr>
          <w:rFonts w:ascii="Arial" w:hAnsi="Arial"/>
          <w:b w:val="0"/>
          <w:i w:val="0"/>
          <w:color w:val="111827"/>
          <w:sz w:val="24"/>
        </w:rPr>
        <w:t>A imputação de débito constitui provimento de recomposição patrimonial que obriga o agente condenado a recolher aos cofres públicos o montante do prejuízo verificado, monetariamente corrigido e acrescido de juros de mora legais (Art. 41 c/c Art. 47).</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decisão proferida pelo TCE-GO que imputa débito ou comina penalidade de multa tem </w:t>
      </w:r>
      <w:r>
        <w:rPr>
          <w:rFonts w:ascii="Arial" w:hAnsi="Arial"/>
          <w:b/>
          <w:i w:val="0"/>
          <w:color w:val="111827"/>
          <w:sz w:val="22"/>
        </w:rPr>
        <w:t>eficácia de título executivo extrajudicial</w:t>
      </w:r>
      <w:r>
        <w:rPr>
          <w:rFonts w:ascii="Arial" w:hAnsi="Arial"/>
          <w:b w:val="0"/>
          <w:i w:val="0"/>
          <w:color w:val="111827"/>
          <w:sz w:val="22"/>
        </w:rPr>
        <w:t>, apto a amparar a propositura direta de Ação de Execução Fiscal pela Procuradoria-Geral do Estado (PGE-GO).</w:t>
      </w:r>
    </w:p>
    <w:p>
      <w:pPr>
        <w:keepNext/>
        <w:spacing w:before="200" w:after="80"/>
      </w:pPr>
      <w:r>
        <w:rPr>
          <w:rFonts w:ascii="Arial" w:hAnsi="Arial"/>
          <w:b/>
          <w:i w:val="0"/>
          <w:color w:val="2B6CB0"/>
          <w:sz w:val="24"/>
        </w:rPr>
        <w:t>4.3 Regime das Multas Sancionatórias e Proporcionais ao Dano</w:t>
      </w:r>
    </w:p>
    <w:p>
      <w:pPr>
        <w:spacing w:line="360" w:lineRule="auto" w:before="0" w:after="80"/>
        <w:jc w:val="both"/>
      </w:pPr>
      <w:r>
        <w:rPr>
          <w:rFonts w:ascii="Arial" w:hAnsi="Arial"/>
          <w:b w:val="0"/>
          <w:i w:val="0"/>
          <w:color w:val="111827"/>
          <w:sz w:val="24"/>
        </w:rPr>
        <w:t>O TCE-GO dispõe de competência legal para impor duas espécies de multas: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Multa Proporcional ao Dano (Art. 42):</w:t>
      </w:r>
      <w:r>
        <w:rPr>
          <w:rFonts w:ascii="Arial" w:hAnsi="Arial"/>
          <w:b w:val="0"/>
          <w:i w:val="0"/>
          <w:color w:val="111827"/>
          <w:sz w:val="22"/>
        </w:rPr>
        <w:t xml:space="preserve"> Nos casos em que o responsável for julgado em débito, o Tribunal poderá aplicar-lhe multa proporcional de até </w:t>
      </w:r>
      <w:r>
        <w:rPr>
          <w:rFonts w:ascii="Arial" w:hAnsi="Arial"/>
          <w:b/>
          <w:i w:val="0"/>
          <w:color w:val="111827"/>
          <w:sz w:val="22"/>
        </w:rPr>
        <w:t>100% (cem por cento)</w:t>
      </w:r>
      <w:r>
        <w:rPr>
          <w:rFonts w:ascii="Arial" w:hAnsi="Arial"/>
          <w:b w:val="0"/>
          <w:i w:val="0"/>
          <w:color w:val="111827"/>
          <w:sz w:val="22"/>
        </w:rPr>
        <w:t xml:space="preserve"> do valor atualizado do prejuízo financeiro causado ao erário. Essa sanção é cumulável com a obrigação de restituição do débito, não configurando </w:t>
      </w:r>
      <w:r>
        <w:rPr>
          <w:rFonts w:ascii="Arial" w:hAnsi="Arial"/>
          <w:b w:val="0"/>
          <w:i/>
          <w:color w:val="111827"/>
          <w:sz w:val="22"/>
        </w:rPr>
        <w:t>bis in idem</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Multa Sancionatória Simples (Art. 43):</w:t>
      </w:r>
      <w:r>
        <w:rPr>
          <w:rFonts w:ascii="Arial" w:hAnsi="Arial"/>
          <w:b w:val="0"/>
          <w:i w:val="0"/>
          <w:color w:val="111827"/>
          <w:sz w:val="22"/>
        </w:rPr>
        <w:t xml:space="preserve"> Cominada nas situações de desrespeito à autoridade das deliberações da Corte, mesmo sem ocorrência de dano patrimonial direto: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Grave infração a preceito constitucional, legal ou regulamentar de natureza financeira, contábil ou patrimonial;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atendimento, sem justa causa, de diligência, notificação ou prazo assinado pelo Relator;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Obstrução ao livre exercício de inspeções e auditorias determinadas pela Corte;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Sonegação de livros, contratos, notas fiscais e documentos requisitados em diligência de controle externo;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Reincidência no descumprimento de ordens ou recomendações do Tribunal.</w:t>
      </w:r>
    </w:p>
    <w:p>
      <w:pPr>
        <w:keepNext/>
        <w:spacing w:before="200" w:after="80"/>
      </w:pPr>
      <w:r>
        <w:rPr>
          <w:rFonts w:ascii="Arial" w:hAnsi="Arial"/>
          <w:b/>
          <w:i w:val="0"/>
          <w:color w:val="2B6CB0"/>
          <w:sz w:val="24"/>
        </w:rPr>
        <w:t>4.4 Inabilitação para Cargo em Comissão e Declaração de Inidoneidade</w:t>
      </w:r>
    </w:p>
    <w:p>
      <w:pPr>
        <w:spacing w:line="360" w:lineRule="auto" w:before="0" w:after="80"/>
        <w:jc w:val="both"/>
      </w:pPr>
      <w:r>
        <w:rPr>
          <w:rFonts w:ascii="Arial" w:hAnsi="Arial"/>
          <w:b w:val="0"/>
          <w:i w:val="0"/>
          <w:color w:val="111827"/>
          <w:sz w:val="24"/>
        </w:rPr>
        <w:t>Em casos revestidos de especial gravidade, o Tribunal Pleno do TCE-GO poderá deliberar pelas seguintes medidas gravosas de idoneidade administrativa: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Inabilitação para o Exercício de Cargo em Comissão ou Função de Confiança (Art. 43, parágrafo único):</w:t>
      </w:r>
      <w:r>
        <w:rPr>
          <w:rFonts w:ascii="Arial" w:hAnsi="Arial"/>
          <w:b w:val="0"/>
          <w:i w:val="0"/>
          <w:color w:val="111827"/>
          <w:sz w:val="22"/>
        </w:rPr>
        <w:t xml:space="preserve"> Pelo prazo de até </w:t>
      </w:r>
      <w:r>
        <w:rPr>
          <w:rFonts w:ascii="Arial" w:hAnsi="Arial"/>
          <w:b/>
          <w:i w:val="0"/>
          <w:color w:val="111827"/>
          <w:sz w:val="22"/>
        </w:rPr>
        <w:t>cinco (5) anos</w:t>
      </w:r>
      <w:r>
        <w:rPr>
          <w:rFonts w:ascii="Arial" w:hAnsi="Arial"/>
          <w:b w:val="0"/>
          <w:i w:val="0"/>
          <w:color w:val="111827"/>
          <w:sz w:val="22"/>
        </w:rPr>
        <w:t>, impedindo a nomeação do apenado para funções de chefia, direção e assessoramento em qualquer órgão ou entidade da administração estadual de Goiás;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Declaração de Inidoneidade para Licitar e Contratar com a Administração Pública Estadual (Art. 44):</w:t>
      </w:r>
      <w:r>
        <w:rPr>
          <w:rFonts w:ascii="Arial" w:hAnsi="Arial"/>
          <w:b w:val="0"/>
          <w:i w:val="0"/>
          <w:color w:val="111827"/>
          <w:sz w:val="22"/>
        </w:rPr>
        <w:t xml:space="preserve"> Pelo prazo de até </w:t>
      </w:r>
      <w:r>
        <w:rPr>
          <w:rFonts w:ascii="Arial" w:hAnsi="Arial"/>
          <w:b/>
          <w:i w:val="0"/>
          <w:color w:val="111827"/>
          <w:sz w:val="22"/>
        </w:rPr>
        <w:t>cinco (5) anos</w:t>
      </w:r>
      <w:r>
        <w:rPr>
          <w:rFonts w:ascii="Arial" w:hAnsi="Arial"/>
          <w:b w:val="0"/>
          <w:i w:val="0"/>
          <w:color w:val="111827"/>
          <w:sz w:val="22"/>
        </w:rPr>
        <w:t>, imposta a empresas, consórcios e pessoas físicas que tenham perpetrado fraude comprovada em certames licitatórios ou contratos públicos perante órgãos sob controle do TCE-GO.</w:t>
      </w:r>
    </w:p>
    <w:p>
      <w:pPr>
        <w:keepNext/>
        <w:spacing w:before="280" w:after="120"/>
      </w:pPr>
      <w:r>
        <w:rPr>
          <w:rFonts w:ascii="Arial" w:hAnsi="Arial"/>
          <w:b/>
          <w:i w:val="0"/>
          <w:color w:val="2C5282"/>
          <w:sz w:val="28"/>
        </w:rPr>
        <w:t>5. Processo, Prazos e Sistema Recursal da Lei Orgânica (Arts. 50 a 65)</w:t>
      </w:r>
    </w:p>
    <w:p>
      <w:pPr>
        <w:keepNext/>
        <w:spacing w:before="200" w:after="80"/>
      </w:pPr>
      <w:r>
        <w:rPr>
          <w:rFonts w:ascii="Arial" w:hAnsi="Arial"/>
          <w:b/>
          <w:i w:val="0"/>
          <w:color w:val="2B6CB0"/>
          <w:sz w:val="24"/>
        </w:rPr>
        <w:t>5.1 Devido Processo Legal, Contraditório e Prazos de Defesa</w:t>
      </w:r>
    </w:p>
    <w:p>
      <w:pPr>
        <w:spacing w:line="360" w:lineRule="auto" w:before="0" w:after="80"/>
        <w:jc w:val="both"/>
      </w:pPr>
      <w:r>
        <w:rPr>
          <w:rFonts w:ascii="Arial" w:hAnsi="Arial"/>
          <w:b w:val="0"/>
          <w:i w:val="0"/>
          <w:color w:val="111827"/>
          <w:sz w:val="24"/>
        </w:rPr>
        <w:t>Os processos perante o Tribunal de Contas observam estritamente o devido processo legal constitucional, com publicidade das pautas de julgamento, intimações regulares e garantia de contraditório e ampla defesa.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Prazo Geral de Resposta / Defesa:</w:t>
      </w:r>
      <w:r>
        <w:rPr>
          <w:rFonts w:ascii="Arial" w:hAnsi="Arial"/>
          <w:b w:val="0"/>
          <w:i w:val="0"/>
          <w:color w:val="111827"/>
          <w:sz w:val="22"/>
        </w:rPr>
        <w:t xml:space="preserve"> Citado o responsável ou notificado o interessado para justificar irregularidades ou recolher o débito, o prazo geral assinado para apresentação de defesa formal é de </w:t>
      </w:r>
      <w:r>
        <w:rPr>
          <w:rFonts w:ascii="Arial" w:hAnsi="Arial"/>
          <w:b/>
          <w:i w:val="0"/>
          <w:color w:val="111827"/>
          <w:sz w:val="22"/>
        </w:rPr>
        <w:t>30 (trinta) dias</w:t>
      </w:r>
      <w:r>
        <w:rPr>
          <w:rFonts w:ascii="Arial" w:hAnsi="Arial"/>
          <w:b w:val="0"/>
          <w:i w:val="0"/>
          <w:color w:val="111827"/>
          <w:sz w:val="22"/>
        </w:rPr>
        <w:t>.</w:t>
      </w:r>
    </w:p>
    <w:p>
      <w:pPr>
        <w:keepNext/>
        <w:spacing w:before="200" w:after="80"/>
      </w:pPr>
      <w:r>
        <w:rPr>
          <w:rFonts w:ascii="Arial" w:hAnsi="Arial"/>
          <w:b/>
          <w:i w:val="0"/>
          <w:color w:val="2B6CB0"/>
          <w:sz w:val="24"/>
        </w:rPr>
        <w:t>5.2 Sistema Recursal Taxativo: Reconsideração, Reexame, Embargos e Revisão</w:t>
      </w:r>
    </w:p>
    <w:p>
      <w:pPr>
        <w:spacing w:line="360" w:lineRule="auto" w:before="0" w:after="80"/>
        <w:jc w:val="both"/>
      </w:pPr>
      <w:r>
        <w:rPr>
          <w:rFonts w:ascii="Arial" w:hAnsi="Arial"/>
          <w:b w:val="0"/>
          <w:i w:val="0"/>
          <w:color w:val="111827"/>
          <w:sz w:val="24"/>
        </w:rPr>
        <w:t>O rol recursal da Lei Orgânica do TCE-GO é estritamente legal e desenhado com competências específicas:</w:t>
      </w:r>
    </w:p>
    <w:p>
      <w:pPr>
        <w:spacing w:after="120"/>
      </w:pP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Espécie Recursal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Matéria / Cabimento Específico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Prazo Legal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Efeitos Processuais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Julgador Competente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Recurso de Reconsideração</w:t>
            </w:r>
            <w:r>
              <w:rPr>
                <w:rFonts w:ascii="Arial" w:hAnsi="Arial"/>
                <w:b w:val="0"/>
                <w:i w:val="0"/>
                <w:color w:val="111827"/>
                <w:sz w:val="19"/>
              </w:rPr>
              <w:t xml:space="preserve"> (Art. 52)</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Cabe exclusivamente contra deliberação definitiva proferida em </w:t>
            </w:r>
            <w:r>
              <w:rPr>
                <w:rFonts w:ascii="Arial" w:hAnsi="Arial"/>
                <w:b/>
                <w:i w:val="0"/>
                <w:color w:val="111827"/>
                <w:sz w:val="19"/>
              </w:rPr>
              <w:t>processos de tomada ou prestação de contas</w:t>
            </w:r>
            <w:r>
              <w:rPr>
                <w:rFonts w:ascii="Arial" w:hAnsi="Arial"/>
                <w:b w:val="0"/>
                <w:i w:val="0"/>
                <w:color w:val="111827"/>
                <w:sz w:val="19"/>
              </w:rPr>
              <w:t>. Interponível apenas uma vez.</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30 dias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Devolutivo e </w:t>
            </w:r>
            <w:r>
              <w:rPr>
                <w:rFonts w:ascii="Arial" w:hAnsi="Arial"/>
                <w:b/>
                <w:i w:val="0"/>
                <w:color w:val="111827"/>
                <w:sz w:val="19"/>
              </w:rPr>
              <w:t>Suspensivo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Tribunal Pleno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Recurso de Reexame</w:t>
            </w:r>
            <w:r>
              <w:rPr>
                <w:rFonts w:ascii="Arial" w:hAnsi="Arial"/>
                <w:b w:val="0"/>
                <w:i w:val="0"/>
                <w:color w:val="111827"/>
                <w:sz w:val="19"/>
              </w:rPr>
              <w:t xml:space="preserve"> (Art. 53)</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Cabe contra decisões definitivas proferidas em processos de </w:t>
            </w:r>
            <w:r>
              <w:rPr>
                <w:rFonts w:ascii="Arial" w:hAnsi="Arial"/>
                <w:b/>
                <w:i w:val="0"/>
                <w:color w:val="111827"/>
                <w:sz w:val="19"/>
              </w:rPr>
              <w:t>fiscalização de atos, editais, licitações, contratos administrativos, atos sujeitos a registro (pessoal e aposentadoria), denúncias e representações</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30 dias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Devolutivo e </w:t>
            </w:r>
            <w:r>
              <w:rPr>
                <w:rFonts w:ascii="Arial" w:hAnsi="Arial"/>
                <w:b/>
                <w:i w:val="0"/>
                <w:color w:val="111827"/>
                <w:sz w:val="19"/>
              </w:rPr>
              <w:t>Suspensivo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Tribunal Pleno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Embargos de Declaração</w:t>
            </w:r>
            <w:r>
              <w:rPr>
                <w:rFonts w:ascii="Arial" w:hAnsi="Arial"/>
                <w:b w:val="0"/>
                <w:i w:val="0"/>
                <w:color w:val="111827"/>
                <w:sz w:val="19"/>
              </w:rPr>
              <w:t xml:space="preserve"> (Art. 55)</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Oponíveis contra decisões monocráticas ou acórdãos para suprir </w:t>
            </w:r>
            <w:r>
              <w:rPr>
                <w:rFonts w:ascii="Arial" w:hAnsi="Arial"/>
                <w:b/>
                <w:i w:val="0"/>
                <w:color w:val="111827"/>
                <w:sz w:val="19"/>
              </w:rPr>
              <w:t>omissão</w:t>
            </w:r>
            <w:r>
              <w:rPr>
                <w:rFonts w:ascii="Arial" w:hAnsi="Arial"/>
                <w:b w:val="0"/>
                <w:i w:val="0"/>
                <w:color w:val="111827"/>
                <w:sz w:val="19"/>
              </w:rPr>
              <w:t xml:space="preserve">, aclarar </w:t>
            </w:r>
            <w:r>
              <w:rPr>
                <w:rFonts w:ascii="Arial" w:hAnsi="Arial"/>
                <w:b/>
                <w:i w:val="0"/>
                <w:color w:val="111827"/>
                <w:sz w:val="19"/>
              </w:rPr>
              <w:t>obscuridade</w:t>
            </w:r>
            <w:r>
              <w:rPr>
                <w:rFonts w:ascii="Arial" w:hAnsi="Arial"/>
                <w:b w:val="0"/>
                <w:i w:val="0"/>
                <w:color w:val="111827"/>
                <w:sz w:val="19"/>
              </w:rPr>
              <w:t xml:space="preserve"> ou eliminar </w:t>
            </w:r>
            <w:r>
              <w:rPr>
                <w:rFonts w:ascii="Arial" w:hAnsi="Arial"/>
                <w:b/>
                <w:i w:val="0"/>
                <w:color w:val="111827"/>
                <w:sz w:val="19"/>
              </w:rPr>
              <w:t>contradição</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10 dias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Devolutivo próprio; </w:t>
            </w:r>
            <w:r>
              <w:rPr>
                <w:rFonts w:ascii="Arial" w:hAnsi="Arial"/>
                <w:b/>
                <w:i w:val="0"/>
                <w:color w:val="111827"/>
                <w:sz w:val="19"/>
              </w:rPr>
              <w:t>interrompe</w:t>
            </w:r>
            <w:r>
              <w:rPr>
                <w:rFonts w:ascii="Arial" w:hAnsi="Arial"/>
                <w:b w:val="0"/>
                <w:i w:val="0"/>
                <w:color w:val="111827"/>
                <w:sz w:val="19"/>
              </w:rPr>
              <w:t xml:space="preserve"> a contagem do prazo para outros recursos.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mesmo prolator da deliberação recorrida (Relator ou Colegiado).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Recurso de Revisão</w:t>
            </w:r>
            <w:r>
              <w:rPr>
                <w:rFonts w:ascii="Arial" w:hAnsi="Arial"/>
                <w:b w:val="0"/>
                <w:i w:val="0"/>
                <w:color w:val="111827"/>
                <w:sz w:val="19"/>
              </w:rPr>
              <w:t xml:space="preserve"> (Art. 56)</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Ação rescisória autônoma contra decisão de mérito transitada em julgado, com base restrita em: 1) erro de cálculo; 2) falsidade documental comprovada; 3) surgimento de documentos novos e relevantes supervenientes.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 anos</w:t>
            </w:r>
            <w:r>
              <w:rPr>
                <w:rFonts w:ascii="Arial" w:hAnsi="Arial"/>
                <w:b w:val="0"/>
                <w:i w:val="0"/>
                <w:color w:val="111827"/>
                <w:sz w:val="19"/>
              </w:rPr>
              <w:t xml:space="preserve"> (do trânsito em julgado)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Apenas efeito devolutivo</w:t>
            </w:r>
            <w:r>
              <w:rPr>
                <w:rFonts w:ascii="Arial" w:hAnsi="Arial"/>
                <w:b w:val="0"/>
                <w:i w:val="0"/>
                <w:color w:val="111827"/>
                <w:sz w:val="19"/>
              </w:rPr>
              <w:t xml:space="preserve"> (não suspende a cobrança executiva da condenação).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Tribunal Pleno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Memorize as duas diferenças capitais que derrubam candidatos:</w:t>
            </w:r>
          </w:p>
          <w:p>
            <w:pPr>
              <w:spacing w:line="288" w:lineRule="auto" w:before="40" w:after="40"/>
            </w:pPr>
            <w:r>
              <w:rPr>
                <w:rFonts w:ascii="Arial" w:hAnsi="Arial"/>
                <w:b w:val="0"/>
                <w:i w:val="0"/>
                <w:color w:val="111827"/>
                <w:sz w:val="21"/>
              </w:rPr>
              <w:t xml:space="preserve">1. Embargos de Declaração na Lei Orgânica têm prazo de </w:t>
            </w:r>
            <w:r>
              <w:rPr>
                <w:rFonts w:ascii="Arial" w:hAnsi="Arial"/>
                <w:b/>
                <w:i w:val="0"/>
                <w:color w:val="111827"/>
                <w:sz w:val="21"/>
              </w:rPr>
              <w:t>10 DIAS</w:t>
            </w:r>
            <w:r>
              <w:rPr>
                <w:rFonts w:ascii="Arial" w:hAnsi="Arial"/>
                <w:b w:val="0"/>
                <w:i w:val="0"/>
                <w:color w:val="111827"/>
                <w:sz w:val="21"/>
              </w:rPr>
              <w:t xml:space="preserve"> (o CPC prevê 5 dias; a FCC coloca 5 dias para o candidato errar!). Os embargos </w:t>
            </w:r>
            <w:r>
              <w:rPr>
                <w:rFonts w:ascii="Arial" w:hAnsi="Arial"/>
                <w:b/>
                <w:i w:val="0"/>
                <w:color w:val="111827"/>
                <w:sz w:val="21"/>
              </w:rPr>
              <w:t>interrompem</w:t>
            </w:r>
            <w:r>
              <w:rPr>
                <w:rFonts w:ascii="Arial" w:hAnsi="Arial"/>
                <w:b w:val="0"/>
                <w:i w:val="0"/>
                <w:color w:val="111827"/>
                <w:sz w:val="21"/>
              </w:rPr>
              <w:t xml:space="preserve"> (zeram) o prazo dos demais recursos.</w:t>
            </w:r>
          </w:p>
          <w:p>
            <w:pPr>
              <w:spacing w:line="288" w:lineRule="auto" w:before="40" w:after="40"/>
            </w:pPr>
            <w:r>
              <w:rPr>
                <w:rFonts w:ascii="Arial" w:hAnsi="Arial"/>
                <w:b w:val="0"/>
                <w:i w:val="0"/>
                <w:color w:val="111827"/>
                <w:sz w:val="21"/>
              </w:rPr>
              <w:t xml:space="preserve">2. O recurso contra processo de </w:t>
            </w:r>
            <w:r>
              <w:rPr>
                <w:rFonts w:ascii="Arial" w:hAnsi="Arial"/>
                <w:b/>
                <w:i w:val="0"/>
                <w:color w:val="111827"/>
                <w:sz w:val="21"/>
              </w:rPr>
              <w:t>contas</w:t>
            </w:r>
            <w:r>
              <w:rPr>
                <w:rFonts w:ascii="Arial" w:hAnsi="Arial"/>
                <w:b w:val="0"/>
                <w:i w:val="0"/>
                <w:color w:val="111827"/>
                <w:sz w:val="21"/>
              </w:rPr>
              <w:t xml:space="preserve"> chama-se </w:t>
            </w:r>
            <w:r>
              <w:rPr>
                <w:rFonts w:ascii="Arial" w:hAnsi="Arial"/>
                <w:b w:val="0"/>
                <w:i/>
                <w:color w:val="111827"/>
                <w:sz w:val="21"/>
              </w:rPr>
              <w:t>Reconsideração</w:t>
            </w:r>
            <w:r>
              <w:rPr>
                <w:rFonts w:ascii="Arial" w:hAnsi="Arial"/>
                <w:b w:val="0"/>
                <w:i w:val="0"/>
                <w:color w:val="111827"/>
                <w:sz w:val="21"/>
              </w:rPr>
              <w:t xml:space="preserve">; o recurso contra processos de </w:t>
            </w:r>
            <w:r>
              <w:rPr>
                <w:rFonts w:ascii="Arial" w:hAnsi="Arial"/>
                <w:b/>
                <w:i w:val="0"/>
                <w:color w:val="111827"/>
                <w:sz w:val="21"/>
              </w:rPr>
              <w:t>atos, contratos, editais e pessoal</w:t>
            </w:r>
            <w:r>
              <w:rPr>
                <w:rFonts w:ascii="Arial" w:hAnsi="Arial"/>
                <w:b w:val="0"/>
                <w:i w:val="0"/>
                <w:color w:val="111827"/>
                <w:sz w:val="21"/>
              </w:rPr>
              <w:t xml:space="preserve"> chama-se </w:t>
            </w:r>
            <w:r>
              <w:rPr>
                <w:rFonts w:ascii="Arial" w:hAnsi="Arial"/>
                <w:b w:val="0"/>
                <w:i/>
                <w:color w:val="111827"/>
                <w:sz w:val="21"/>
              </w:rPr>
              <w:t>Reexame</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5.3 Regime da Prescrição Punitiva e Ressarcitória no TCE-GO</w:t>
      </w:r>
    </w:p>
    <w:p>
      <w:pPr>
        <w:spacing w:line="360" w:lineRule="auto" w:before="0" w:after="80"/>
        <w:jc w:val="both"/>
      </w:pPr>
      <w:r>
        <w:rPr>
          <w:rFonts w:ascii="Arial" w:hAnsi="Arial"/>
          <w:b w:val="0"/>
          <w:i w:val="0"/>
          <w:color w:val="111827"/>
          <w:sz w:val="24"/>
        </w:rPr>
        <w:t>Em consonância com as teses vinculantes fixadas pelo Supremo Tribunal Federal (Temas 899 e 1021) e normativos do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Prescrição Geral Quinquenal (5 anos):</w:t>
      </w:r>
      <w:r>
        <w:rPr>
          <w:rFonts w:ascii="Arial" w:hAnsi="Arial"/>
          <w:b w:val="0"/>
          <w:i w:val="0"/>
          <w:color w:val="111827"/>
          <w:sz w:val="22"/>
        </w:rPr>
        <w:t xml:space="preserve"> A pretensão punitiva (aplicação de multas e sanções de inabilitação/inidoneidade) e a pretensão de cobrança de débitos decorrentes de títulos do TCE prescrevem em </w:t>
      </w:r>
      <w:r>
        <w:rPr>
          <w:rFonts w:ascii="Arial" w:hAnsi="Arial"/>
          <w:b/>
          <w:i w:val="0"/>
          <w:color w:val="111827"/>
          <w:sz w:val="22"/>
        </w:rPr>
        <w:t>cinco (5) anos</w:t>
      </w:r>
      <w:r>
        <w:rPr>
          <w:rFonts w:ascii="Arial" w:hAnsi="Arial"/>
          <w:b w:val="0"/>
          <w:i w:val="0"/>
          <w:color w:val="111827"/>
          <w:sz w:val="22"/>
        </w:rPr>
        <w:t>, contados da data da ocorrência do fato ou da cessação da conduta irregular.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Prescrição Intercorrente Trienal (3 anos):</w:t>
      </w:r>
      <w:r>
        <w:rPr>
          <w:rFonts w:ascii="Arial" w:hAnsi="Arial"/>
          <w:b w:val="0"/>
          <w:i w:val="0"/>
          <w:color w:val="111827"/>
          <w:sz w:val="22"/>
        </w:rPr>
        <w:t xml:space="preserve"> Incide a prescrição intercorrente caso o processo administrativo de controle externo permaneça paralisado por mais de </w:t>
      </w:r>
      <w:r>
        <w:rPr>
          <w:rFonts w:ascii="Arial" w:hAnsi="Arial"/>
          <w:b/>
          <w:i w:val="0"/>
          <w:color w:val="111827"/>
          <w:sz w:val="22"/>
        </w:rPr>
        <w:t>três (3) anos</w:t>
      </w:r>
      <w:r>
        <w:rPr>
          <w:rFonts w:ascii="Arial" w:hAnsi="Arial"/>
          <w:b w:val="0"/>
          <w:i w:val="0"/>
          <w:color w:val="111827"/>
          <w:sz w:val="22"/>
        </w:rPr>
        <w:t xml:space="preserve"> ininterruptos, pendente de despacho ou deliberação da autoridade instrutória.</w:t>
      </w:r>
    </w:p>
    <w:p>
      <w:pPr>
        <w:keepNext/>
        <w:spacing w:before="280" w:after="120"/>
      </w:pPr>
      <w:r>
        <w:rPr>
          <w:rFonts w:ascii="Arial" w:hAnsi="Arial"/>
          <w:b/>
          <w:i w:val="0"/>
          <w:color w:val="2C5282"/>
          <w:sz w:val="28"/>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nº 16.168, de 11/12/2007 (Legisla Goiás)</w:t>
      </w:r>
      <w:r>
        <w:rPr>
          <w:rFonts w:ascii="Arial" w:hAnsi="Arial"/>
          <w:b w:val="0"/>
          <w:i w:val="0"/>
          <w:color w:val="111827"/>
          <w:sz w:val="22"/>
        </w:rPr>
        <w:t xml:space="preserve"> - Lei Orgânica do Tribunal de Contas do Estado de Goiás com atualizações consolidadas.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nº 21.050, de 15/07/2021 (Legisla Goiás)</w:t>
      </w:r>
      <w:r>
        <w:rPr>
          <w:rFonts w:ascii="Arial" w:hAnsi="Arial"/>
          <w:b w:val="0"/>
          <w:i w:val="0"/>
          <w:color w:val="111827"/>
          <w:sz w:val="22"/>
        </w:rPr>
        <w:t xml:space="preserve"> - Alterações procedimentais nas comunicações eletrônicas e instrução processual do TCE-GO.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13.019/2014 (MROSC)</w:t>
      </w:r>
      <w:r>
        <w:rPr>
          <w:rFonts w:ascii="Arial" w:hAnsi="Arial"/>
          <w:b w:val="0"/>
          <w:i w:val="0"/>
          <w:color w:val="111827"/>
          <w:sz w:val="22"/>
        </w:rPr>
        <w:t xml:space="preserve"> - Marco Regulatório das Organizações da Sociedade Civil.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do Tribunal de Contas do Estado de Goiás</w:t>
      </w:r>
      <w:r>
        <w:rPr>
          <w:rFonts w:ascii="Arial" w:hAnsi="Arial"/>
          <w:b w:val="0"/>
          <w:i w:val="0"/>
          <w:color w:val="111827"/>
          <w:sz w:val="22"/>
        </w:rPr>
        <w:t xml:space="preserve"> - Legislação, Regimentos e Jurisprudência Aplicada do Controle Externo.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899 (RE 636.886)</w:t>
      </w:r>
      <w:r>
        <w:rPr>
          <w:rFonts w:ascii="Arial" w:hAnsi="Arial"/>
          <w:b w:val="0"/>
          <w:i w:val="0"/>
          <w:color w:val="111827"/>
          <w:sz w:val="22"/>
        </w:rPr>
        <w:t xml:space="preserve"> - Prescritibilidade da pretensão de ressarcimento fundada em decisões de Tribunal de Contas.</w:t>
      </w:r>
    </w:p>
    <w:p>
      <w:pPr>
        <w:keepNext/>
        <w:spacing w:before="280" w:after="120"/>
      </w:pPr>
      <w:r>
        <w:rPr>
          <w:rFonts w:ascii="Arial" w:hAnsi="Arial"/>
          <w:b/>
          <w:i w:val="0"/>
          <w:color w:val="2C5282"/>
          <w:sz w:val="28"/>
        </w:rPr>
        <w:t>7.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Em decorrência de auditoria operacional e contábil realizada no âmbito de determinada Secretaria de Estado, o Tribunal de Contas do Estado de Goiás constatou que o gestor ordenou despesas amparado em documentação formalmente incompleta, mas que as obras foram integralmente executadas, o valor praticado foi condizente com a tabela de referência de preços oficiais e não houve prejuízo financeiro aos cofres públicos. Consoante o regramento expresso da Lei Estadual nº 16.168/2007 (Lei Orgânica do TCE-GO), as contas desse gestor deverão ser julgadas: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Irregulares, aplicando-se multa rescisória e declarando-se a inidoneidade para licitar, tendo em vista o princípio da legalidade estrita que rege a despesa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Regulares com ressalva, dando-se quitação ao responsável e determinando-se a adoção de medidas necessárias à correção das impropriedades constatadas.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Iliquidáveis, determinando-se o trancamento das contas e o arquivamento definitivo do feito sem apreciação de mérito.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Regulares com quitação plena e irrestrita, reputando-se inexistentes quaisquer impropriedades de caráter formal.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Sobrestadas pelo prazo de cinco anos, aguardando eventual manifestação confirmatória da Controladoria-Geral do Estado.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As contas somente são julgadas irregulares quando constatada grave infração à norma legal ou regulamentar, omissão injustificada na prestação de contas, prática de ato antieconômico ou ocorrência de dano, desvio ou desfalque de dinheiro público (Art. 19). Faltas de natureza estritamente formal sem dano financeiro não ensejam irregularidade nem inidoneidade.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do artigo 16, II c/c art. 18 da Lei Estadual nº 16.168/2007: as contas são julgadas </w:t>
            </w:r>
            <w:r>
              <w:rPr>
                <w:rFonts w:ascii="Arial" w:hAnsi="Arial"/>
                <w:b w:val="0"/>
                <w:i/>
                <w:color w:val="111827"/>
                <w:sz w:val="21"/>
              </w:rPr>
              <w:t>regulares com ressalva</w:t>
            </w:r>
            <w:r>
              <w:rPr>
                <w:rFonts w:ascii="Arial" w:hAnsi="Arial"/>
                <w:b w:val="0"/>
                <w:i w:val="0"/>
                <w:color w:val="111827"/>
                <w:sz w:val="21"/>
              </w:rPr>
              <w:t xml:space="preserve"> quando evidenciarem impropriedade ou qualquer outra falta de natureza formal da qual não resulte dano ao erário. Em tal cenário, o Tribunal Pleno profere decisão dando quitação ao responsável e expedindo determinações corretivas para que as falhas sejam sanadas nos exercícios seguintes.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As contas iliquidáveis (Arts. 20 e 21 da LOTCE) ocorrem unicamente quando evento decorrente de caso fortuito ou força maior externa e imprevisível, alheio à vontade do responsável, torne materialmente impossível a análise de mérito (como em desastres naturais com perda irreversível do acervo).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julgamento pela regularidade plena (Art. 17) expressa de forma cabal a correção formal e material de todos os atos praticados, sem qualquer desvio burocrático; ocorrendo falha procedimental formal sanável, impõe-se a regularidade </w:t>
            </w:r>
            <w:r>
              <w:rPr>
                <w:rFonts w:ascii="Arial" w:hAnsi="Arial"/>
                <w:b w:val="0"/>
                <w:i/>
                <w:color w:val="111827"/>
                <w:sz w:val="21"/>
              </w:rPr>
              <w:t>com ressalva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Inexiste mandamento na LOTCE para sobrestamento ordinário do processo por cinco anos em razão de mera instrução documental formal incompleta em contas já pautadas para deliberação do Pleno.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TCE-AP – Auditor de Controle Externo)</w:t>
      </w:r>
    </w:p>
    <w:p>
      <w:pPr>
        <w:spacing w:line="360" w:lineRule="auto" w:before="0" w:after="80"/>
        <w:jc w:val="both"/>
      </w:pPr>
      <w:r>
        <w:rPr>
          <w:rFonts w:ascii="Arial" w:hAnsi="Arial"/>
          <w:b w:val="0"/>
          <w:i w:val="0"/>
          <w:color w:val="111827"/>
          <w:sz w:val="24"/>
        </w:rPr>
        <w:t>A respeito da Tomada de Contas Especial (TCE) disciplinada nas leis orgânicas dos Tribunais de Contas e na Lei Orgânica do TCE-GO, assinale a opção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Tomada de Contas Especial pode ser instaurada imediatamente pelo Tribunal de Contas perante qualquer indício de irregularidade, prescindindo da tentativa de adoção de medidas saneadoras internas pelo órgão de origem.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autoridade administrativa que tiver conhecimento de dano ao erário e se omitir em instaurar tempestivamente a Tomada de Contas Especial responderá solidariamente pelo débito com o causador do prejuízo.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Tribunal de Contas não pode estabelecer valor mínimo de prejuízo (valor de alçada) para a dispensa de envio de tomada de contas especial, devendo todo e qualquer dano financeiro, independentemente do montante, ser remetido à Corte de Contas.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Transcorrido o prazo de vinte anos entre a ocorrência do fato gerador e a notificação do responsável, o Tribunal de Contas deverá obrigatoriamente julgar as contas pelo mérito e condenar o responsável à revelia.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Tomada de Contas Especial constitui procedimento processual comum e periódico, devendo ser apresentada anualmente por todos os secretários de Estado no encerramento de suas gestões.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Tomada de Contas Especial possui caráter excepcional e subsidiário. O art. 11 da LOTCE preconiza que a sua formalização no órgão de origem pressupõe o exaurimento prévio de todas as medidas administrativas internas tendentes à recomposição amigável do prejuízo.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Em observância estrita ao art. 11, § 1º da Lei nº 16.168/2007 (reproduzindo o mandamento federal do art. 8º da Lei nº 8.443/92): a autoridade administrativa competente que se omitir na adoção tempestiva de providências para a instauração da tomada de contas especial responderá </w:t>
            </w:r>
            <w:r>
              <w:rPr>
                <w:rFonts w:ascii="Arial" w:hAnsi="Arial"/>
                <w:b/>
                <w:i w:val="0"/>
                <w:color w:val="111827"/>
                <w:sz w:val="21"/>
              </w:rPr>
              <w:t>solidariamente</w:t>
            </w:r>
            <w:r>
              <w:rPr>
                <w:rFonts w:ascii="Arial" w:hAnsi="Arial"/>
                <w:b w:val="0"/>
                <w:i w:val="0"/>
                <w:color w:val="111827"/>
                <w:sz w:val="21"/>
              </w:rPr>
              <w:t xml:space="preserve"> pelo dano financeiro causado ao erário.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Tribunal de Contas é expressamente autorizado por lei a fixar valor de alçada mínimo, dispensando o processamento de TCEs cujo custo operacional de tramitação seja superior ao montante a ser ressarcido (princípio da economicidade processual).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Decorrido prazo superior a </w:t>
            </w:r>
            <w:r>
              <w:rPr>
                <w:rFonts w:ascii="Arial" w:hAnsi="Arial"/>
                <w:b/>
                <w:i w:val="0"/>
                <w:color w:val="111827"/>
                <w:sz w:val="21"/>
              </w:rPr>
              <w:t>10 (dez) anos</w:t>
            </w:r>
            <w:r>
              <w:rPr>
                <w:rFonts w:ascii="Arial" w:hAnsi="Arial"/>
                <w:b w:val="0"/>
                <w:i w:val="0"/>
                <w:color w:val="111827"/>
                <w:sz w:val="21"/>
              </w:rPr>
              <w:t xml:space="preserve"> do fato gerador sem que tenha havido a notificação válida do agente investigado, opera-se a dispensa de instauração por presunção legal de comprometimento insuperável da ampla defesa e contraditório pelo decurso de prazo decenal.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procedimento periódico regular e obrigatório de todos os secretários de Estado é a </w:t>
            </w:r>
            <w:r>
              <w:rPr>
                <w:rFonts w:ascii="Arial" w:hAnsi="Arial"/>
                <w:b/>
                <w:i w:val="0"/>
                <w:color w:val="111827"/>
                <w:sz w:val="21"/>
              </w:rPr>
              <w:t>Prestação de Contas Ordinária</w:t>
            </w:r>
            <w:r>
              <w:rPr>
                <w:rFonts w:ascii="Arial" w:hAnsi="Arial"/>
                <w:b w:val="0"/>
                <w:i w:val="0"/>
                <w:color w:val="111827"/>
                <w:sz w:val="21"/>
              </w:rPr>
              <w:t xml:space="preserve"> anual. A TCE é procedimento especial e restrito às ocorrências de dano, fraude ou extravio.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Determinado Secretário de Estado de Goiás foi sancionado pelo Tribunal Pleno do TCE-GO em processo de fiscalização de licitação pública com aplicação de penalidade de multa por grave infração a preceito da Lei de Licitações. Querendo recorrer da decisão colegiada, o gestor deverá utilizar a via recursal cabível segundo a Lei Orgânica do TCE-GO (Lei Estadual nº 16.168/2007), que prevê:</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Recurso de Reconsideração, a ser interposto no prazo preclusivo de quinze dias úteis, dotado de efeito apenas devolutivo.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Recurso de Reexame, no prazo de trinta dias, que terá efeito suspensivo e devolutivo, a ser apreciado pelo Tribunal Pleno.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Embargos Infringentes, no prazo de cinco dias, desde que a decisão colegiada não tenha sido unânime.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Agravo de Instrumento perante o Tribunal de Justiça do Estado de Goiás, uma vez exaurida a jurisdição administrativa do Tribunal de Contas.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Recurso de Apelação Administrativa, no prazo de dez dias, encaminhado à Assembleia Legislativa de Goiás para deliberação final.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Recurso de Reconsideração (Art. 52) é privativo e exclusivo de decisões proferidas em processos de </w:t>
            </w:r>
            <w:r>
              <w:rPr>
                <w:rFonts w:ascii="Arial" w:hAnsi="Arial"/>
                <w:b/>
                <w:i w:val="0"/>
                <w:color w:val="111827"/>
                <w:sz w:val="21"/>
              </w:rPr>
              <w:t>contas</w:t>
            </w:r>
            <w:r>
              <w:rPr>
                <w:rFonts w:ascii="Arial" w:hAnsi="Arial"/>
                <w:b w:val="0"/>
                <w:i w:val="0"/>
                <w:color w:val="111827"/>
                <w:sz w:val="21"/>
              </w:rPr>
              <w:t xml:space="preserve"> (prestação de contas ou tomada de contas). Em processo de fiscalização de licitações, atos e contratos, a modalidade adequada é o Recurso de Reexame. Além disso, o prazo legal é de 30 dias contínuos.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artigo 53 da Lei Estadual nº 16.168/2007 prevê expressamente que cabe </w:t>
            </w:r>
            <w:r>
              <w:rPr>
                <w:rFonts w:ascii="Arial" w:hAnsi="Arial"/>
                <w:b/>
                <w:i w:val="0"/>
                <w:color w:val="111827"/>
                <w:sz w:val="21"/>
              </w:rPr>
              <w:t>Recurso de Reexame</w:t>
            </w:r>
            <w:r>
              <w:rPr>
                <w:rFonts w:ascii="Arial" w:hAnsi="Arial"/>
                <w:b w:val="0"/>
                <w:i w:val="0"/>
                <w:color w:val="111827"/>
                <w:sz w:val="21"/>
              </w:rPr>
              <w:t xml:space="preserve"> de decisão definitiva proferida em processo concernente a ato sujeito a registro, fiscalização de atos, contratos, editais, termos aditivos, denúncias e representações, no prazo de </w:t>
            </w:r>
            <w:r>
              <w:rPr>
                <w:rFonts w:ascii="Arial" w:hAnsi="Arial"/>
                <w:b/>
                <w:i w:val="0"/>
                <w:color w:val="111827"/>
                <w:sz w:val="21"/>
              </w:rPr>
              <w:t>trinta (30) dias</w:t>
            </w:r>
            <w:r>
              <w:rPr>
                <w:rFonts w:ascii="Arial" w:hAnsi="Arial"/>
                <w:b w:val="0"/>
                <w:i w:val="0"/>
                <w:color w:val="111827"/>
                <w:sz w:val="21"/>
              </w:rPr>
              <w:t xml:space="preserve">, dotado de efeito devolutivo e </w:t>
            </w:r>
            <w:r>
              <w:rPr>
                <w:rFonts w:ascii="Arial" w:hAnsi="Arial"/>
                <w:b/>
                <w:i w:val="0"/>
                <w:color w:val="111827"/>
                <w:sz w:val="21"/>
              </w:rPr>
              <w:t>suspensivo</w:t>
            </w:r>
            <w:r>
              <w:rPr>
                <w:rFonts w:ascii="Arial" w:hAnsi="Arial"/>
                <w:b w:val="0"/>
                <w:i w:val="0"/>
                <w:color w:val="111827"/>
                <w:sz w:val="21"/>
              </w:rPr>
              <w:t>, sendo julgado pelo Tribunal Pleno.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rol recursal da Lei Orgânica do TCE-GO é exaustivo e não prevê a figura dos Embargos Infringentes.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Poder Judiciário não atua como instância recursal hierárquica das decisões dos Tribunais de Contas; o controle judicial é estritamente de legalidade e mediante ação própria ordinária, inexistindo agravo de instrumento judicial contra acórdão de TCE.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Assembleia Legislativa não julga recursos interpostos contra decisões sancionatórias do Tribunal de Contas, órgão dotado de autonomia decisória plena.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TCE-PR – Auditor de Controle Externo)</w:t>
      </w:r>
    </w:p>
    <w:p>
      <w:pPr>
        <w:spacing w:line="360" w:lineRule="auto" w:before="0" w:after="80"/>
        <w:jc w:val="both"/>
      </w:pPr>
      <w:r>
        <w:rPr>
          <w:rFonts w:ascii="Arial" w:hAnsi="Arial"/>
          <w:b w:val="0"/>
          <w:i w:val="0"/>
          <w:color w:val="111827"/>
          <w:sz w:val="24"/>
        </w:rPr>
        <w:t>Sobre o poder sancionatório e a aplicação de medidas punitivas pelo Tribunal de Contas do Estado de Goiás com fundamento na Lei Estadual nº 16.168/2007, assinale a afirmativa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A condenação em débito para ressarcimento de dano causado ao erário impede a cominação concomitante de penalidade de multa, sob pena de configurar </w:t>
      </w:r>
      <w:r>
        <w:rPr>
          <w:rFonts w:ascii="Arial" w:hAnsi="Arial"/>
          <w:b w:val="0"/>
          <w:i/>
          <w:color w:val="111827"/>
          <w:sz w:val="22"/>
        </w:rPr>
        <w:t>bis in idem</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O Tribunal de Contas pode aplicar ao responsável por dano ao erário multa proporcional de até 100% do valor atualizado do dano, cumulada com a condenação em ressarcimento.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A declaração de inidoneidade para participar de licitações ou contratar com a Administração Pública Estadual é sanção privativa do Governador do Estado, cabendo ao Tribunal de Contas apenas propor a penalidade.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inabilitação para o exercício de cargo em comissão ou função de confiança pode ser aplicada pelo Tribunal de Contas pelo prazo de até vinte anos ininterruptos.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As multas aplicadas pelo Tribunal de Contas possuem eficácia executiva provisória, necessitando de ratificação judicial expressa pela Vara da Fazenda Pública para sua cobrança coercitiva.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débito ostenta natureza puramente recompositiva/indenizatória (retorno do valor subtraído aos cofres), ao passo que a multa possui natureza sancionatória/repressiva. A cumulação de ambas as sanções é expressamente autorizada pela LOTCE e sumulada pela jurisprudência.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do artigo 42 da Lei Estadual nº 16.168/2007, havendo julgamento pela ocorrência de débito, o Pleno poderá aplicar ao ordenador responsável multa proporcional de até </w:t>
            </w:r>
            <w:r>
              <w:rPr>
                <w:rFonts w:ascii="Arial" w:hAnsi="Arial"/>
                <w:b/>
                <w:i w:val="0"/>
                <w:color w:val="111827"/>
                <w:sz w:val="21"/>
              </w:rPr>
              <w:t>100% (cem por cento)</w:t>
            </w:r>
            <w:r>
              <w:rPr>
                <w:rFonts w:ascii="Arial" w:hAnsi="Arial"/>
                <w:b w:val="0"/>
                <w:i w:val="0"/>
                <w:color w:val="111827"/>
                <w:sz w:val="21"/>
              </w:rPr>
              <w:t xml:space="preserve"> do valor do dano devidamente atualizado.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TCE-GO possui competência legal autônoma e própria para aplicar a sanção de declaração de inidoneidade para licitar e contratar com os entes públicos do Estado de Goiás pelo prazo de até cinco anos (Art. 44).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penalidade de inabilitação para o exercício de cargo em comissão ou função de confiança na esfera estadual possui o limite temporal máximo de </w:t>
            </w:r>
            <w:r>
              <w:rPr>
                <w:rFonts w:ascii="Arial" w:hAnsi="Arial"/>
                <w:b/>
                <w:i w:val="0"/>
                <w:color w:val="111827"/>
                <w:sz w:val="21"/>
              </w:rPr>
              <w:t>até 5 (cinco) anos</w:t>
            </w:r>
            <w:r>
              <w:rPr>
                <w:rFonts w:ascii="Arial" w:hAnsi="Arial"/>
                <w:b w:val="0"/>
                <w:i w:val="0"/>
                <w:color w:val="111827"/>
                <w:sz w:val="21"/>
              </w:rPr>
              <w:t xml:space="preserve"> (Art. 43, parágrafo único).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Os acórdãos condenatórios proferidos por Tribunais de Contas que imponham débito ou multa ostentam </w:t>
            </w:r>
            <w:r>
              <w:rPr>
                <w:rFonts w:ascii="Arial" w:hAnsi="Arial"/>
                <w:b/>
                <w:i w:val="0"/>
                <w:color w:val="111827"/>
                <w:sz w:val="21"/>
              </w:rPr>
              <w:t>eficácia imediata de título executivo extrajudicial</w:t>
            </w:r>
            <w:r>
              <w:rPr>
                <w:rFonts w:ascii="Arial" w:hAnsi="Arial"/>
                <w:b w:val="0"/>
                <w:i w:val="0"/>
                <w:color w:val="111827"/>
                <w:sz w:val="21"/>
              </w:rPr>
              <w:t xml:space="preserve"> (Art. 71, § 3º da CF/88 c/c art. 47 da LOTCE), prescindindo de chancela ou ação homologatória judicial.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TCE-CE – Técnico de Controle Externo)</w:t>
      </w:r>
    </w:p>
    <w:p>
      <w:pPr>
        <w:spacing w:line="360" w:lineRule="auto" w:before="0" w:after="80"/>
        <w:jc w:val="both"/>
      </w:pPr>
      <w:r>
        <w:rPr>
          <w:rFonts w:ascii="Arial" w:hAnsi="Arial"/>
          <w:b w:val="0"/>
          <w:i w:val="0"/>
          <w:color w:val="111827"/>
          <w:sz w:val="24"/>
        </w:rPr>
        <w:t>Decorridos dois anos da publicação de acórdão definitivo transitado em julgado do TCE-GO que condenou um ex-ordenador de despesas a ressarcir os cofres públicos por suposto desvio de recursos, foram localizadas nos arquivos da Secretaria notas fiscais originais e atestados de recebimento da época que comprovam inequivocamente a efetiva entrega das mercadorias e a regularidade do pagamento. Diante dessa nova situação, o ex-gestor: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Não poderá mais recorrer no âmbito administrativo do TCE-GO, haja vista a preclusão absoluta operada pelo decurso do prazo de trinta dias da decisão definitiva.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Deverá interpor Recurso de Reconsideração, pois fatos novos reabrem a contagem do prazo recursal originário de trinta dias.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Poderá interpor Recurso de Revisão no prazo de até cinco anos contados do trânsito em julgado, com base na superveniência de documentos novos com eficácia sobre a prova produzida.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Poderá interpor Embargos de Declaração perante o Tribunal Pleno com efeito suspensivo imediato sobre a dívida ativa.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Deverá ajuizar Reclamação Constitucional perante o Supremo Tribunal Federal, sendo vedado novo pronunciamento da Corte de Contas estadual.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autoridade da coisa julgada administrativa em processos de controle externo não é absoluta; a decisão transitada em julgado é passível de revisão extraordinária via Recurso de Revisão no prazo quinquenal.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Recurso de Reconsideração tem prazo preclusivo originário de 30 dias contados da publicação da decisão e somente cabe antes da ocorrência do trânsito em julgado.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Nos exatos termos do artigo 56 da Lei nº 16.168/2007: cabe </w:t>
            </w:r>
            <w:r>
              <w:rPr>
                <w:rFonts w:ascii="Arial" w:hAnsi="Arial"/>
                <w:b/>
                <w:i w:val="0"/>
                <w:color w:val="111827"/>
                <w:sz w:val="21"/>
              </w:rPr>
              <w:t>Recurso de Revisão</w:t>
            </w:r>
            <w:r>
              <w:rPr>
                <w:rFonts w:ascii="Arial" w:hAnsi="Arial"/>
                <w:b w:val="0"/>
                <w:i w:val="0"/>
                <w:color w:val="111827"/>
                <w:sz w:val="21"/>
              </w:rPr>
              <w:t xml:space="preserve"> ao Tribunal Pleno, interposto em uma única oportunidade e dentro do prazo decadencial de </w:t>
            </w:r>
            <w:r>
              <w:rPr>
                <w:rFonts w:ascii="Arial" w:hAnsi="Arial"/>
                <w:b/>
                <w:i w:val="0"/>
                <w:color w:val="111827"/>
                <w:sz w:val="21"/>
              </w:rPr>
              <w:t>cinco (5) anos</w:t>
            </w:r>
            <w:r>
              <w:rPr>
                <w:rFonts w:ascii="Arial" w:hAnsi="Arial"/>
                <w:b w:val="0"/>
                <w:i w:val="0"/>
                <w:color w:val="111827"/>
                <w:sz w:val="21"/>
              </w:rPr>
              <w:t xml:space="preserve"> contados do trânsito em julgado da deliberação condenatória, fundado em: I - erro de cálculo nas contas; II - falsidade de documento que serviu de sustentáculo à condenação; ou III - </w:t>
            </w:r>
            <w:r>
              <w:rPr>
                <w:rFonts w:ascii="Arial" w:hAnsi="Arial"/>
                <w:b/>
                <w:i w:val="0"/>
                <w:color w:val="111827"/>
                <w:sz w:val="21"/>
              </w:rPr>
              <w:t>superveniência de novos documentos com eficácia preponderante sobre a prova produzida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prazo legal dos Embargos de Declaração é de 10 dias da publicação do ato e destina-se estritamente à sanação de obscuridades ou omissões do julgado, sendo via imprópria para dilação probatória nova após o trânsito em julgado.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Reclamação ao STF presta-se exclusivamente à preservação da competência do Supremo ou garantia de eficácia de súmula vinculante, descabendo para juntada probatória de quitação fática perante o Tribunal de Contas.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03 - Regimento Interno do TCE-GO (Resolução nº 22/2008)</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Institucional</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03_regimento_interno_tce_go_resolucao_22_2008.md</w:t>
      </w:r>
    </w:p>
    <w:p>
      <w:pPr>
        <w:spacing w:line="240" w:lineRule="auto" w:before="20" w:after="40"/>
        <w:ind w:left="2268"/>
      </w:pPr>
      <w:r>
        <w:rPr>
          <w:rFonts w:ascii="Arial" w:hAnsi="Arial"/>
          <w:b/>
          <w:i w:val="0"/>
          <w:color w:val="4B5563"/>
          <w:sz w:val="20"/>
        </w:rPr>
        <w:t>Ato Normativo:</w:t>
      </w:r>
      <w:r>
        <w:rPr>
          <w:rFonts w:ascii="Arial" w:hAnsi="Arial"/>
          <w:b w:val="0"/>
          <w:i w:val="0"/>
          <w:color w:val="4B5563"/>
          <w:sz w:val="20"/>
        </w:rPr>
        <w:t xml:space="preserve"> Resolução nº 22, de 04 de setembro de 2008 (atualizada pelas Resoluções Normativas e Administrativas posteriores)</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Regimento Interno do Tribunal de Contas do Estado de Goiás (Resolução nº 22/2008 e alterações):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Organização institucional do Tribunal: Plenário, Primeira Câmara, Segunda Câmara e seus respectivos órgãos de direção;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Tribunal Pleno: composição dos 7 Conselheiros, quórum de instalação (maioria absoluta) e deliberação (maioria simples vs. quórum qualificado de 2/3), competências privativas indelegáveis;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Câmaras Deliberativas (1ª e 2ª Câmaras): composição com 3 Conselheiros cada, rodízio de membros e competências originárias;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Órgãos de Direção Superior: Presidência, Vice-Presidência e Corregedoria-Geral; mandatos bienais de 2 (dois) anos e regra de vedação de reeleição imediata para o mesmo cargo;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Corregedoria-Geral: atribuições correicionais ordinárias e extraordinárias sobre serviços, conduta funcional e cumprimento de prazos processuais;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Ouvidoria do TCE-GO: canal de acesso do cidadão, fomento à transparência e controle social;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Ministério Público de Contas (MPC-GO) junto ao TCE-GO: intervenção obrigatória em todos os processos submetidos a julgamento e parecer conclusivo;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Conselheiros Substitutos (Auditores): substituição de Conselheiros titulares e atuação na judicância concorrente com relatoria de processos;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Processo no Regimento Interno: distribuição aleatória e automática, princípio do juiz natural, impedimentos e suspeições;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Sessões de Julgamento: ordinárias, extraordinárias, presenciais e virtuais; dinâmica das deliberações, pedido de vista regimental e sustentação oral (prazo improrrogável de 15 minutos);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Processos Especiais no RITCE-GO: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Processo de Consulta: autoridades legitimadas, requisito indeclinável de caso em tese (vedação de caso concreto), exigência de parecer técnico-jurídico prévio, caráter normativo e efeito vinculante de pré-julgamento de tese;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Denúncias e Representações: legitimidade popular, vedação absoluta ao anonimato, sigilo temporário da identidade do denunciante para proteção funcional e requisitos formais de admissibilidade;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Registro de Atos de Admissão de Pessoal e Concessão de Aposentadorias, Reformas e Pensões.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Organização Institucional e Colegiados Deliberativos (Arts. 1º a 35)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Tribunal Pleno: Composição, Quóruns e Competências Privativas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Câmaras Deliberativas (1ª e 2ª Câmaras): Estrutura e Competências Originárias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Papel dos Conselheiros Substitutos (Auditores)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Órgãos de Direção Superior e Órgãos Vinculados (Arts. 36 a 70)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Presidência, Vice-Presidência e Corregedoria-Geral: Eleição, Mandatos e Vedação à Reeleição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Corregedoria-Geral e Fiscalização Correicional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Ouvidoria e Fomento ao Controle Social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Ministério Público de Contas (MPC-GO): Intervenção Obrigatória e Nulidade Processual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Dinâmica Processual, Instrução e Sessões de Julgamento (Arts. 71 a 120)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Distribuição Eletrônica, Prevenção, Impedimentos e Suspeições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Sessões Ordinárias, Extraordinárias e Plenário Virtual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Ordem das Deliberações, Pedido de Vista e Sustentação Oral (15 Minutos)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Processos Especiais Disciplinados no RITCE-GO (Arts. 121 a 180)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Processo de Consulta: Legitimidade, Requisitos Rígidos e Efeito Normativo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Processo de Denúncia: Legitimidade Ampla, Vedação ao Anonimato e Sigilo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Processo de Representação Institucional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Processo de Registro de Atos de Admissão de Pessoal e Concessões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1. Organização Institucional e Colegiados Deliberativos (Arts. 1º a 35)</w:t>
      </w:r>
    </w:p>
    <w:p>
      <w:pPr>
        <w:spacing w:after="120"/>
      </w:pPr>
    </w:p>
    <w:p>
      <w:pPr>
        <w:keepNext/>
        <w:spacing w:before="200" w:after="80"/>
      </w:pPr>
      <w:r>
        <w:rPr>
          <w:rFonts w:ascii="Arial" w:hAnsi="Arial"/>
          <w:b/>
          <w:i w:val="0"/>
          <w:color w:val="2B6CB0"/>
          <w:sz w:val="24"/>
        </w:rPr>
        <w:t>1.1 Tribunal Pleno: Composição, Quóruns e Competências Privativas</w:t>
      </w:r>
    </w:p>
    <w:p>
      <w:pPr>
        <w:spacing w:line="360" w:lineRule="auto" w:before="0" w:after="80"/>
        <w:jc w:val="both"/>
      </w:pPr>
      <w:r>
        <w:rPr>
          <w:rFonts w:ascii="Arial" w:hAnsi="Arial"/>
          <w:b w:val="0"/>
          <w:i w:val="0"/>
          <w:color w:val="111827"/>
          <w:sz w:val="24"/>
        </w:rPr>
        <w:t xml:space="preserve">O Tribunal Pleno é o órgão supremo de deliberação do Tribunal de Contas do Estado de Goiás, integrado pela totalidade dos </w:t>
      </w:r>
      <w:r>
        <w:rPr>
          <w:rFonts w:ascii="Arial" w:hAnsi="Arial"/>
          <w:b/>
          <w:i w:val="0"/>
          <w:color w:val="111827"/>
          <w:sz w:val="24"/>
        </w:rPr>
        <w:t>sete (7) Conselheiros titulares</w:t>
      </w:r>
      <w:r>
        <w:rPr>
          <w:rFonts w:ascii="Arial" w:hAnsi="Arial"/>
          <w:b w:val="0"/>
          <w:i w:val="0"/>
          <w:color w:val="111827"/>
          <w:sz w:val="24"/>
        </w:rPr>
        <w:t xml:space="preserve"> (ou Conselheiros Substitutos regularmente convocados), contando sempre com a presença obrigatória do Procurador-Geral de Contas ou de Procurador de Contas designado.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Quórum de Instalação e Funcionamento:</w:t>
      </w:r>
      <w:r>
        <w:rPr>
          <w:rFonts w:ascii="Arial" w:hAnsi="Arial"/>
          <w:b w:val="0"/>
          <w:i w:val="0"/>
          <w:color w:val="111827"/>
          <w:sz w:val="22"/>
        </w:rPr>
        <w:t xml:space="preserve"> O Tribunal Pleno instala-se e delibera validamente com a presença da maioria absoluta de seus membros titulares, exigindo-se a presença de pelo menos </w:t>
      </w:r>
      <w:r>
        <w:rPr>
          <w:rFonts w:ascii="Arial" w:hAnsi="Arial"/>
          <w:b/>
          <w:i w:val="0"/>
          <w:color w:val="111827"/>
          <w:sz w:val="22"/>
        </w:rPr>
        <w:t>quatro (4) Conselheiros</w:t>
      </w:r>
      <w:r>
        <w:rPr>
          <w:rFonts w:ascii="Arial" w:hAnsi="Arial"/>
          <w:b w:val="0"/>
          <w:i w:val="0"/>
          <w:color w:val="111827"/>
          <w:sz w:val="22"/>
        </w:rPr>
        <w:t>, além do Presidente da sessão.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Quórum Geral de Deliberação:</w:t>
      </w:r>
      <w:r>
        <w:rPr>
          <w:rFonts w:ascii="Arial" w:hAnsi="Arial"/>
          <w:b w:val="0"/>
          <w:i w:val="0"/>
          <w:color w:val="111827"/>
          <w:sz w:val="22"/>
        </w:rPr>
        <w:t xml:space="preserve"> As decisões do Plenário são adotadas por </w:t>
      </w:r>
      <w:r>
        <w:rPr>
          <w:rFonts w:ascii="Arial" w:hAnsi="Arial"/>
          <w:b/>
          <w:i w:val="0"/>
          <w:color w:val="111827"/>
          <w:sz w:val="22"/>
        </w:rPr>
        <w:t>maioria simples</w:t>
      </w:r>
      <w:r>
        <w:rPr>
          <w:rFonts w:ascii="Arial" w:hAnsi="Arial"/>
          <w:b w:val="0"/>
          <w:i w:val="0"/>
          <w:color w:val="111827"/>
          <w:sz w:val="22"/>
        </w:rPr>
        <w:t xml:space="preserve"> dos votos dos membros presentes, cabendo ao Presidente o voto de qualidade (desempate), ressalvados os casos em que a legislação ou o Regimento exigir quórum qualificado.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Quórum Qualificado de 2/3 (dois terços):</w:t>
      </w:r>
      <w:r>
        <w:rPr>
          <w:rFonts w:ascii="Arial" w:hAnsi="Arial"/>
          <w:b w:val="0"/>
          <w:i w:val="0"/>
          <w:color w:val="111827"/>
          <w:sz w:val="22"/>
        </w:rPr>
        <w:t xml:space="preserve"> Exige a manifestação favorável de pelo menos </w:t>
      </w:r>
      <w:r>
        <w:rPr>
          <w:rFonts w:ascii="Arial" w:hAnsi="Arial"/>
          <w:b/>
          <w:i w:val="0"/>
          <w:color w:val="111827"/>
          <w:sz w:val="22"/>
        </w:rPr>
        <w:t>cinco (5) Conselheiros</w:t>
      </w:r>
      <w:r>
        <w:rPr>
          <w:rFonts w:ascii="Arial" w:hAnsi="Arial"/>
          <w:b w:val="0"/>
          <w:i w:val="0"/>
          <w:color w:val="111827"/>
          <w:sz w:val="22"/>
        </w:rPr>
        <w:t xml:space="preserve"> para:</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Aprovação e alteração do Regimento Interno do TCE-GO;</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 xml:space="preserve">Aprovação, revisão ou cancelamento de enunciados da </w:t>
      </w:r>
      <w:r>
        <w:rPr>
          <w:rFonts w:ascii="Arial" w:hAnsi="Arial"/>
          <w:b/>
          <w:i w:val="0"/>
          <w:color w:val="111827"/>
          <w:sz w:val="22"/>
        </w:rPr>
        <w:t>Súmula de Jurisprudência</w:t>
      </w:r>
      <w:r>
        <w:rPr>
          <w:rFonts w:ascii="Arial" w:hAnsi="Arial"/>
          <w:b w:val="0"/>
          <w:i w:val="0"/>
          <w:color w:val="111827"/>
          <w:sz w:val="22"/>
        </w:rPr>
        <w:t xml:space="preserve"> do Tribunal;</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Proposta de criação ou extinção de cargos e funções do quadro do Tribunal, bem como fixação de subsídios.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Competências Privativas Indelegáveis do Tribunal Pleno: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Apreciar e emitir o </w:t>
      </w:r>
      <w:r>
        <w:rPr>
          <w:rFonts w:ascii="Arial" w:hAnsi="Arial"/>
          <w:b/>
          <w:i w:val="0"/>
          <w:color w:val="111827"/>
          <w:sz w:val="22"/>
        </w:rPr>
        <w:t>Parecer Prévio</w:t>
      </w:r>
      <w:r>
        <w:rPr>
          <w:rFonts w:ascii="Arial" w:hAnsi="Arial"/>
          <w:b w:val="0"/>
          <w:i w:val="0"/>
          <w:color w:val="111827"/>
          <w:sz w:val="22"/>
        </w:rPr>
        <w:t xml:space="preserve"> sobre as contas prestadas anualmente pelo Chefe do Poder Executivo (Governador do Estado);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Eleger o Presidente, o Vice-Presidente e o Corregedor-Geral do Tribunal para mandato bienal;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Julgar privativamente todos os recursos de </w:t>
      </w:r>
      <w:r>
        <w:rPr>
          <w:rFonts w:ascii="Arial" w:hAnsi="Arial"/>
          <w:b/>
          <w:i w:val="0"/>
          <w:color w:val="111827"/>
          <w:sz w:val="22"/>
        </w:rPr>
        <w:t>Reconsideração, Reexame e Revisão</w:t>
      </w:r>
      <w:r>
        <w:rPr>
          <w:rFonts w:ascii="Arial" w:hAnsi="Arial"/>
          <w:b w:val="0"/>
          <w:i w:val="0"/>
          <w:color w:val="111827"/>
          <w:sz w:val="22"/>
        </w:rPr>
        <w:t xml:space="preserve"> interpostos contra decisões da Corte;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Responder a </w:t>
      </w:r>
      <w:r>
        <w:rPr>
          <w:rFonts w:ascii="Arial" w:hAnsi="Arial"/>
          <w:b/>
          <w:i w:val="0"/>
          <w:color w:val="111827"/>
          <w:sz w:val="22"/>
        </w:rPr>
        <w:t>Consultas</w:t>
      </w:r>
      <w:r>
        <w:rPr>
          <w:rFonts w:ascii="Arial" w:hAnsi="Arial"/>
          <w:b w:val="0"/>
          <w:i w:val="0"/>
          <w:color w:val="111827"/>
          <w:sz w:val="22"/>
        </w:rPr>
        <w:t xml:space="preserve"> formuladas por autoridades legitimadas sobre dúvidas na aplicação de dispositivos legais em tese;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Aplicar as sanções de </w:t>
      </w:r>
      <w:r>
        <w:rPr>
          <w:rFonts w:ascii="Arial" w:hAnsi="Arial"/>
          <w:b/>
          <w:i w:val="0"/>
          <w:color w:val="111827"/>
          <w:sz w:val="22"/>
        </w:rPr>
        <w:t>declaração de inidoneidade para licitar</w:t>
      </w:r>
      <w:r>
        <w:rPr>
          <w:rFonts w:ascii="Arial" w:hAnsi="Arial"/>
          <w:b w:val="0"/>
          <w:i w:val="0"/>
          <w:color w:val="111827"/>
          <w:sz w:val="22"/>
        </w:rPr>
        <w:t xml:space="preserve"> (Art. 44 da LOTCE) e </w:t>
      </w:r>
      <w:r>
        <w:rPr>
          <w:rFonts w:ascii="Arial" w:hAnsi="Arial"/>
          <w:b/>
          <w:i w:val="0"/>
          <w:color w:val="111827"/>
          <w:sz w:val="22"/>
        </w:rPr>
        <w:t>inabilitação para cargo em comissão</w:t>
      </w:r>
      <w:r>
        <w:rPr>
          <w:rFonts w:ascii="Arial" w:hAnsi="Arial"/>
          <w:b w:val="0"/>
          <w:i w:val="0"/>
          <w:color w:val="111827"/>
          <w:sz w:val="22"/>
        </w:rPr>
        <w:t xml:space="preserve"> (Art. 43 da LOTCE).</w:t>
      </w:r>
    </w:p>
    <w:p>
      <w:pPr>
        <w:keepNext/>
        <w:spacing w:before="200" w:after="80"/>
      </w:pPr>
      <w:r>
        <w:rPr>
          <w:rFonts w:ascii="Arial" w:hAnsi="Arial"/>
          <w:b/>
          <w:i w:val="0"/>
          <w:color w:val="2B6CB0"/>
          <w:sz w:val="24"/>
        </w:rPr>
        <w:t>1.2 Câmaras Deliberativas (1ª e 2ª Câmaras): Estrutura e Competências Originárias</w:t>
      </w:r>
    </w:p>
    <w:p>
      <w:pPr>
        <w:spacing w:line="360" w:lineRule="auto" w:before="0" w:after="80"/>
        <w:jc w:val="both"/>
      </w:pPr>
      <w:r>
        <w:rPr>
          <w:rFonts w:ascii="Arial" w:hAnsi="Arial"/>
          <w:b w:val="0"/>
          <w:i w:val="0"/>
          <w:color w:val="111827"/>
          <w:sz w:val="24"/>
        </w:rPr>
        <w:t xml:space="preserve">O Tribunal divide-se operacionalmente em </w:t>
      </w:r>
      <w:r>
        <w:rPr>
          <w:rFonts w:ascii="Arial" w:hAnsi="Arial"/>
          <w:b/>
          <w:i w:val="0"/>
          <w:color w:val="111827"/>
          <w:sz w:val="24"/>
        </w:rPr>
        <w:t>duas Câmaras Deliberativas</w:t>
      </w:r>
      <w:r>
        <w:rPr>
          <w:rFonts w:ascii="Arial" w:hAnsi="Arial"/>
          <w:b w:val="0"/>
          <w:i w:val="0"/>
          <w:color w:val="111827"/>
          <w:sz w:val="24"/>
        </w:rPr>
        <w:t xml:space="preserve"> (Primeira e Segunda Câmaras), destinadas a conferir celeridade à judicância do controle externo ordinário.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Composição das Câmaras:</w:t>
      </w:r>
      <w:r>
        <w:rPr>
          <w:rFonts w:ascii="Arial" w:hAnsi="Arial"/>
          <w:b w:val="0"/>
          <w:i w:val="0"/>
          <w:color w:val="111827"/>
          <w:sz w:val="22"/>
        </w:rPr>
        <w:t xml:space="preserve"> Cada Câmara é composta por </w:t>
      </w:r>
      <w:r>
        <w:rPr>
          <w:rFonts w:ascii="Arial" w:hAnsi="Arial"/>
          <w:b/>
          <w:i w:val="0"/>
          <w:color w:val="111827"/>
          <w:sz w:val="22"/>
        </w:rPr>
        <w:t>três (3) Conselheiros titulares</w:t>
      </w:r>
      <w:r>
        <w:rPr>
          <w:rFonts w:ascii="Arial" w:hAnsi="Arial"/>
          <w:b w:val="0"/>
          <w:i w:val="0"/>
          <w:color w:val="111827"/>
          <w:sz w:val="22"/>
        </w:rPr>
        <w:t xml:space="preserve">. O Presidente do Tribunal de Contas </w:t>
      </w:r>
      <w:r>
        <w:rPr>
          <w:rFonts w:ascii="Arial" w:hAnsi="Arial"/>
          <w:b/>
          <w:i w:val="0"/>
          <w:color w:val="111827"/>
          <w:sz w:val="22"/>
        </w:rPr>
        <w:t>não integra</w:t>
      </w:r>
      <w:r>
        <w:rPr>
          <w:rFonts w:ascii="Arial" w:hAnsi="Arial"/>
          <w:b w:val="0"/>
          <w:i w:val="0"/>
          <w:color w:val="111827"/>
          <w:sz w:val="22"/>
        </w:rPr>
        <w:t xml:space="preserve"> nenhuma das Câmaras, atuando exclusivamente na direção geral do órgão e na presidência do Plenário.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Presidência da Câmara e Rodízio:</w:t>
      </w:r>
      <w:r>
        <w:rPr>
          <w:rFonts w:ascii="Arial" w:hAnsi="Arial"/>
          <w:b w:val="0"/>
          <w:i w:val="0"/>
          <w:color w:val="111827"/>
          <w:sz w:val="22"/>
        </w:rPr>
        <w:t xml:space="preserve"> A presidência de cada Câmara é exercida por um de seus membros efetivos, em sistema de rodízio anual, vedada a recondução imediata na mesma Câmara se houver outro Conselheiro que ainda não tenha exercido a função. O Regimento prevê a alternância periódica de Conselheiros entre as duas Câmaras.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Competências Originárias das Câmaras: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Julgar as tomadas e prestações de contas ordinárias e tomadas de contas especiais de administradores e ordenadores de despesas dos órgãos da administração direta, autarquias, fundações e empresas estatais;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Apreciar a legalidade, para fins de registro, dos atos de admissão de pessoal e das concessões iniciais de aposentadorias, reformas e pensões civis e militares;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Deliberar sobre processos de auditorias e inspeções ordinárias do Plano Anual de Fiscalização.</w:t>
      </w:r>
    </w:p>
    <w:p>
      <w:pPr>
        <w:keepNext/>
        <w:spacing w:before="200" w:after="80"/>
      </w:pPr>
      <w:r>
        <w:rPr>
          <w:rFonts w:ascii="Arial" w:hAnsi="Arial"/>
          <w:b/>
          <w:i w:val="0"/>
          <w:color w:val="2B6CB0"/>
          <w:sz w:val="24"/>
        </w:rPr>
        <w:t>1.3 Papel dos Conselheiros Substitutos (Auditores)</w:t>
      </w:r>
    </w:p>
    <w:p>
      <w:pPr>
        <w:spacing w:line="360" w:lineRule="auto" w:before="0" w:after="80"/>
        <w:jc w:val="both"/>
      </w:pPr>
      <w:r>
        <w:rPr>
          <w:rFonts w:ascii="Arial" w:hAnsi="Arial"/>
          <w:b w:val="0"/>
          <w:i w:val="0"/>
          <w:color w:val="111827"/>
          <w:sz w:val="24"/>
        </w:rPr>
        <w:t>Os Conselheiros Substitutos (Auditores) ingressam na carreira do TCE-GO exclusivamente mediante concurso público de provas e títulos: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Substituição Plena de Conselheiro:</w:t>
      </w:r>
      <w:r>
        <w:rPr>
          <w:rFonts w:ascii="Arial" w:hAnsi="Arial"/>
          <w:b w:val="0"/>
          <w:i w:val="0"/>
          <w:color w:val="111827"/>
          <w:sz w:val="22"/>
        </w:rPr>
        <w:t xml:space="preserve"> Em caso de vacância temporária, férias, licenças regulamentares ou impedimentos formais de Conselheiro titular, o Auditor é convocado pela Presidência para atuar como Conselheiro Substituto com assento no Pleno ou na Câmara respectiva, exercendo a judicância com as mesmas garantias, prerrogativas e deveres inerentes ao cargo titular.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Judicância Concorrente:</w:t>
      </w:r>
      <w:r>
        <w:rPr>
          <w:rFonts w:ascii="Arial" w:hAnsi="Arial"/>
          <w:b w:val="0"/>
          <w:i w:val="0"/>
          <w:color w:val="111827"/>
          <w:sz w:val="22"/>
        </w:rPr>
        <w:t xml:space="preserve"> Fora dos períodos de substituição plena, os Conselheiros Substitutos exercem função ordinária de judicância, instruindo e relatando processos de fiscalização e matérias administrativas que lhes sejam distribuídos por sorteio pelo sistema eletrônico.</w:t>
      </w:r>
    </w:p>
    <w:p>
      <w:pPr>
        <w:keepNext/>
        <w:spacing w:before="280" w:after="120"/>
      </w:pPr>
      <w:r>
        <w:rPr>
          <w:rFonts w:ascii="Arial" w:hAnsi="Arial"/>
          <w:b/>
          <w:i w:val="0"/>
          <w:color w:val="2C5282"/>
          <w:sz w:val="28"/>
        </w:rPr>
        <w:t>2. Órgãos de Direção Superior e Órgãos Vinculados (Arts. 36 a 70)</w:t>
      </w:r>
    </w:p>
    <w:p>
      <w:pPr>
        <w:keepNext/>
        <w:spacing w:before="200" w:after="80"/>
      </w:pPr>
      <w:r>
        <w:rPr>
          <w:rFonts w:ascii="Arial" w:hAnsi="Arial"/>
          <w:b/>
          <w:i w:val="0"/>
          <w:color w:val="2B6CB0"/>
          <w:sz w:val="24"/>
        </w:rPr>
        <w:t>2.1 Presidência, Vice-Presidência e Corregedoria-Geral: Eleição, Mandatos e Vedação à Reeleição</w:t>
      </w:r>
    </w:p>
    <w:p>
      <w:pPr>
        <w:spacing w:line="360" w:lineRule="auto" w:before="0" w:after="80"/>
        <w:jc w:val="both"/>
      </w:pPr>
      <w:r>
        <w:rPr>
          <w:rFonts w:ascii="Arial" w:hAnsi="Arial"/>
          <w:b w:val="0"/>
          <w:i w:val="0"/>
          <w:color w:val="111827"/>
          <w:sz w:val="24"/>
        </w:rPr>
        <w:t xml:space="preserve">A direção superior do TCE-GO é composta pelo </w:t>
      </w:r>
      <w:r>
        <w:rPr>
          <w:rFonts w:ascii="Arial" w:hAnsi="Arial"/>
          <w:b/>
          <w:i w:val="0"/>
          <w:color w:val="111827"/>
          <w:sz w:val="24"/>
        </w:rPr>
        <w:t>Presidente</w:t>
      </w:r>
      <w:r>
        <w:rPr>
          <w:rFonts w:ascii="Arial" w:hAnsi="Arial"/>
          <w:b w:val="0"/>
          <w:i w:val="0"/>
          <w:color w:val="111827"/>
          <w:sz w:val="24"/>
        </w:rPr>
        <w:t xml:space="preserve">, pelo </w:t>
      </w:r>
      <w:r>
        <w:rPr>
          <w:rFonts w:ascii="Arial" w:hAnsi="Arial"/>
          <w:b/>
          <w:i w:val="0"/>
          <w:color w:val="111827"/>
          <w:sz w:val="24"/>
        </w:rPr>
        <w:t>Vice-Presidente</w:t>
      </w:r>
      <w:r>
        <w:rPr>
          <w:rFonts w:ascii="Arial" w:hAnsi="Arial"/>
          <w:b w:val="0"/>
          <w:i w:val="0"/>
          <w:color w:val="111827"/>
          <w:sz w:val="24"/>
        </w:rPr>
        <w:t xml:space="preserve"> e pelo </w:t>
      </w:r>
      <w:r>
        <w:rPr>
          <w:rFonts w:ascii="Arial" w:hAnsi="Arial"/>
          <w:b/>
          <w:i w:val="0"/>
          <w:color w:val="111827"/>
          <w:sz w:val="24"/>
        </w:rPr>
        <w:t>Corregedor-Geral</w:t>
      </w:r>
      <w:r>
        <w:rPr>
          <w:rFonts w:ascii="Arial" w:hAnsi="Arial"/>
          <w:b w:val="0"/>
          <w:i w:val="0"/>
          <w:color w:val="111827"/>
          <w:sz w:val="24"/>
        </w:rPr>
        <w:t>, eleitos pelo Tribunal Pleno mediante votação secreta na última sessão ordinária do mês de dezembro do ano de término do mandato: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Duração do Mandato:</w:t>
      </w:r>
      <w:r>
        <w:rPr>
          <w:rFonts w:ascii="Arial" w:hAnsi="Arial"/>
          <w:b w:val="0"/>
          <w:i w:val="0"/>
          <w:color w:val="111827"/>
          <w:sz w:val="22"/>
        </w:rPr>
        <w:t xml:space="preserve"> Mandato fixo de </w:t>
      </w:r>
      <w:r>
        <w:rPr>
          <w:rFonts w:ascii="Arial" w:hAnsi="Arial"/>
          <w:b/>
          <w:i w:val="0"/>
          <w:color w:val="111827"/>
          <w:sz w:val="22"/>
        </w:rPr>
        <w:t>dois (2) anos</w:t>
      </w:r>
      <w:r>
        <w:rPr>
          <w:rFonts w:ascii="Arial" w:hAnsi="Arial"/>
          <w:b w:val="0"/>
          <w:i w:val="0"/>
          <w:color w:val="111827"/>
          <w:sz w:val="22"/>
        </w:rPr>
        <w:t>, iniciando-se a posse formal no primeiro dia útil do mês de janeiro subsequente à eleição.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Peremptória de Reeleição:</w:t>
      </w:r>
      <w:r>
        <w:rPr>
          <w:rFonts w:ascii="Arial" w:hAnsi="Arial"/>
          <w:b w:val="0"/>
          <w:i w:val="0"/>
          <w:color w:val="111827"/>
          <w:sz w:val="22"/>
        </w:rPr>
        <w:t xml:space="preserve"> É expressamente </w:t>
      </w:r>
      <w:r>
        <w:rPr>
          <w:rFonts w:ascii="Arial" w:hAnsi="Arial"/>
          <w:b/>
          <w:i w:val="0"/>
          <w:color w:val="111827"/>
          <w:sz w:val="22"/>
        </w:rPr>
        <w:t>proibida a reeleição</w:t>
      </w:r>
      <w:r>
        <w:rPr>
          <w:rFonts w:ascii="Arial" w:hAnsi="Arial"/>
          <w:b w:val="0"/>
          <w:i w:val="0"/>
          <w:color w:val="111827"/>
          <w:sz w:val="22"/>
        </w:rPr>
        <w:t xml:space="preserve"> de qualquer Conselheiro para o </w:t>
      </w:r>
      <w:r>
        <w:rPr>
          <w:rFonts w:ascii="Arial" w:hAnsi="Arial"/>
          <w:b/>
          <w:i w:val="0"/>
          <w:color w:val="111827"/>
          <w:sz w:val="22"/>
        </w:rPr>
        <w:t>mesmo cargo diretivo</w:t>
      </w:r>
      <w:r>
        <w:rPr>
          <w:rFonts w:ascii="Arial" w:hAnsi="Arial"/>
          <w:b w:val="0"/>
          <w:i w:val="0"/>
          <w:color w:val="111827"/>
          <w:sz w:val="22"/>
        </w:rPr>
        <w:t xml:space="preserve"> no período imediatamente subsequente (Art. 38 do RITCE-GO). Essa vedação resguarda o princípio republicano e a salutar alternância na cúpula do controle externo goiano.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Presidência do TCE-GO:</w:t>
      </w:r>
      <w:r>
        <w:rPr>
          <w:rFonts w:ascii="Arial" w:hAnsi="Arial"/>
          <w:b w:val="0"/>
          <w:i w:val="0"/>
          <w:color w:val="111827"/>
          <w:sz w:val="22"/>
        </w:rPr>
        <w:t xml:space="preserve"> É o órgão de representação política, institucional e legal da Corte perante os demais Poderes. Compete-lhe dirigir a administração, superintender os serviços e quadro técnico, praticar atos de gestão orçamentária, presidir o Plenário e proferir voto ordinário em matérias administrativas ou de quórum qualificado, bem como o </w:t>
      </w:r>
      <w:r>
        <w:rPr>
          <w:rFonts w:ascii="Arial" w:hAnsi="Arial"/>
          <w:b/>
          <w:i w:val="0"/>
          <w:color w:val="111827"/>
          <w:sz w:val="22"/>
        </w:rPr>
        <w:t>voto de desempate (voto de qualidade)</w:t>
      </w:r>
      <w:r>
        <w:rPr>
          <w:rFonts w:ascii="Arial" w:hAnsi="Arial"/>
          <w:b w:val="0"/>
          <w:i w:val="0"/>
          <w:color w:val="111827"/>
          <w:sz w:val="22"/>
        </w:rPr>
        <w:t xml:space="preserve"> nos julgamentos de processos de controle externo.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Vice-Presidência:</w:t>
      </w:r>
      <w:r>
        <w:rPr>
          <w:rFonts w:ascii="Arial" w:hAnsi="Arial"/>
          <w:b w:val="0"/>
          <w:i w:val="0"/>
          <w:color w:val="111827"/>
          <w:sz w:val="22"/>
        </w:rPr>
        <w:t xml:space="preserve"> Substitui o Presidente em suas ausências, faltas, férias ou impedimentos, auxiliando na supervisão dos serviços e exercendo atribuições delegadas por ato formal da Presidência.</w:t>
      </w:r>
    </w:p>
    <w:p>
      <w:pPr>
        <w:keepNext/>
        <w:spacing w:before="200" w:after="80"/>
      </w:pPr>
      <w:r>
        <w:rPr>
          <w:rFonts w:ascii="Arial" w:hAnsi="Arial"/>
          <w:b/>
          <w:i w:val="0"/>
          <w:color w:val="2B6CB0"/>
          <w:sz w:val="24"/>
        </w:rPr>
        <w:t>2.2 Corregedoria-Geral e Fiscalização Correicional</w:t>
      </w:r>
    </w:p>
    <w:p>
      <w:pPr>
        <w:spacing w:line="360" w:lineRule="auto" w:before="0" w:after="80"/>
        <w:jc w:val="both"/>
      </w:pPr>
      <w:r>
        <w:rPr>
          <w:rFonts w:ascii="Arial" w:hAnsi="Arial"/>
          <w:b w:val="0"/>
          <w:i w:val="0"/>
          <w:color w:val="111827"/>
          <w:sz w:val="24"/>
        </w:rPr>
        <w:t>A Corregedoria-Geral é exercida por Conselheiro titular eleito para mandato bienal: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Atribuições Correicionais:</w:t>
      </w:r>
      <w:r>
        <w:rPr>
          <w:rFonts w:ascii="Arial" w:hAnsi="Arial"/>
          <w:b w:val="0"/>
          <w:i w:val="0"/>
          <w:color w:val="111827"/>
          <w:sz w:val="22"/>
        </w:rPr>
        <w:t xml:space="preserve"> Realiza correições ordinárias (anuais obrigatórias) e extraordinárias nos gabinetes de Conselheiros, Auditores, Secretarias de Câmaras e unidades administrativas do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Fiscalização de Prazos e Conduta:</w:t>
      </w:r>
      <w:r>
        <w:rPr>
          <w:rFonts w:ascii="Arial" w:hAnsi="Arial"/>
          <w:b w:val="0"/>
          <w:i w:val="0"/>
          <w:color w:val="111827"/>
          <w:sz w:val="22"/>
        </w:rPr>
        <w:t xml:space="preserve"> Fiscaliza o cumprimento rigoroso dos prazos regimentais de instrução, relatoria e julgamento de processos, além de apurar desvios disciplinares funcionais de servidores da Corte, instaurando sindicâncias e comissões de PAD.</w:t>
      </w:r>
    </w:p>
    <w:p>
      <w:pPr>
        <w:keepNext/>
        <w:spacing w:before="200" w:after="80"/>
      </w:pPr>
      <w:r>
        <w:rPr>
          <w:rFonts w:ascii="Arial" w:hAnsi="Arial"/>
          <w:b/>
          <w:i w:val="0"/>
          <w:color w:val="2B6CB0"/>
          <w:sz w:val="24"/>
        </w:rPr>
        <w:t>2.3 Ouvidoria e Fomento ao Controle Social</w:t>
      </w:r>
    </w:p>
    <w:p>
      <w:pPr>
        <w:spacing w:line="360" w:lineRule="auto" w:before="0" w:after="80"/>
        <w:jc w:val="both"/>
      </w:pPr>
      <w:r>
        <w:rPr>
          <w:rFonts w:ascii="Arial" w:hAnsi="Arial"/>
          <w:b w:val="0"/>
          <w:i w:val="0"/>
          <w:color w:val="111827"/>
          <w:sz w:val="24"/>
        </w:rPr>
        <w:t>A Ouvidoria do TCE-GO atua como canal direto de interlocução entre o cidadão e a Corte de Contas, visando: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Receber sugestões, reclamações, elogios e manifestações sobre os serviços prestados pelo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Orientar o público externo sobre a forma adequada de acessar informações públicas (Lei de Acesso à Informação - LAI) e formular denúncias sobre má aplicação do dinheiro público goiano.</w:t>
      </w:r>
    </w:p>
    <w:p>
      <w:pPr>
        <w:keepNext/>
        <w:spacing w:before="200" w:after="80"/>
      </w:pPr>
      <w:r>
        <w:rPr>
          <w:rFonts w:ascii="Arial" w:hAnsi="Arial"/>
          <w:b/>
          <w:i w:val="0"/>
          <w:color w:val="2B6CB0"/>
          <w:sz w:val="24"/>
        </w:rPr>
        <w:t>2.4 Ministério Público de Contas (MPC-GO): Intervenção Obrigatória e Nulidade Processual</w:t>
      </w:r>
    </w:p>
    <w:p>
      <w:pPr>
        <w:spacing w:line="360" w:lineRule="auto" w:before="0" w:after="80"/>
        <w:jc w:val="both"/>
      </w:pPr>
      <w:r>
        <w:rPr>
          <w:rFonts w:ascii="Arial" w:hAnsi="Arial"/>
          <w:b w:val="0"/>
          <w:i w:val="0"/>
          <w:color w:val="111827"/>
          <w:sz w:val="24"/>
        </w:rPr>
        <w:t>O Ministério Público de Contas atua junto ao TCE-GO como fiscal permanente da ordem jurídica: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Obrigatoriedade de Parecer Prévio:</w:t>
      </w:r>
      <w:r>
        <w:rPr>
          <w:rFonts w:ascii="Arial" w:hAnsi="Arial"/>
          <w:b w:val="0"/>
          <w:i w:val="0"/>
          <w:color w:val="111827"/>
          <w:sz w:val="22"/>
        </w:rPr>
        <w:t xml:space="preserve"> Tem vista e intervenção </w:t>
      </w:r>
      <w:r>
        <w:rPr>
          <w:rFonts w:ascii="Arial" w:hAnsi="Arial"/>
          <w:b/>
          <w:i w:val="0"/>
          <w:color w:val="111827"/>
          <w:sz w:val="22"/>
        </w:rPr>
        <w:t>obrigatória em todos os processos</w:t>
      </w:r>
      <w:r>
        <w:rPr>
          <w:rFonts w:ascii="Arial" w:hAnsi="Arial"/>
          <w:b w:val="0"/>
          <w:i w:val="0"/>
          <w:color w:val="111827"/>
          <w:sz w:val="22"/>
        </w:rPr>
        <w:t xml:space="preserve"> de controle externo sujeitos a julgamento pelo Pleno ou pelas Câmaras.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Nulidade Absoluta:</w:t>
      </w:r>
      <w:r>
        <w:rPr>
          <w:rFonts w:ascii="Arial" w:hAnsi="Arial"/>
          <w:b w:val="0"/>
          <w:i w:val="0"/>
          <w:color w:val="111827"/>
          <w:sz w:val="22"/>
        </w:rPr>
        <w:t xml:space="preserve"> O julgamento colegiado realizado sem prévia oportunidade de manifestação formal e parecer do Ministério Público de Contas é portador de vício de nulidade insanável por afronta ao devido processo legal.</w:t>
      </w:r>
    </w:p>
    <w:p>
      <w:pPr>
        <w:keepNext/>
        <w:spacing w:before="280" w:after="120"/>
      </w:pPr>
      <w:r>
        <w:rPr>
          <w:rFonts w:ascii="Arial" w:hAnsi="Arial"/>
          <w:b/>
          <w:i w:val="0"/>
          <w:color w:val="2C5282"/>
          <w:sz w:val="28"/>
        </w:rPr>
        <w:t>3. Dinâmica Processual, Instrução e Sessões de Julgamento (Arts. 71 a 120)</w:t>
      </w:r>
    </w:p>
    <w:p>
      <w:pPr>
        <w:keepNext/>
        <w:spacing w:before="200" w:after="80"/>
      </w:pPr>
      <w:r>
        <w:rPr>
          <w:rFonts w:ascii="Arial" w:hAnsi="Arial"/>
          <w:b/>
          <w:i w:val="0"/>
          <w:color w:val="2B6CB0"/>
          <w:sz w:val="24"/>
        </w:rPr>
        <w:t>3.1 Distribuição Eletrônica, Prevenção, Impedimentos e Suspeições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Distribuição Aleatória:</w:t>
      </w:r>
      <w:r>
        <w:rPr>
          <w:rFonts w:ascii="Arial" w:hAnsi="Arial"/>
          <w:b w:val="0"/>
          <w:i w:val="0"/>
          <w:color w:val="111827"/>
          <w:sz w:val="22"/>
        </w:rPr>
        <w:t xml:space="preserve"> Os processos são autuados e distribuídos eletronicamente entre Conselheiros e Auditores mediante sistema informatizado, assegurando-se a alternância, o sorteio público e a estrita observância do princípio do </w:t>
      </w:r>
      <w:r>
        <w:rPr>
          <w:rFonts w:ascii="Arial" w:hAnsi="Arial"/>
          <w:b/>
          <w:i w:val="0"/>
          <w:color w:val="111827"/>
          <w:sz w:val="22"/>
        </w:rPr>
        <w:t>juiz natural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Prevenção Regimental:</w:t>
      </w:r>
      <w:r>
        <w:rPr>
          <w:rFonts w:ascii="Arial" w:hAnsi="Arial"/>
          <w:b w:val="0"/>
          <w:i w:val="0"/>
          <w:color w:val="111827"/>
          <w:sz w:val="22"/>
        </w:rPr>
        <w:t xml:space="preserve"> O conhecimento de medida cautelar preparatória, consulta anterior ou recurso conexo previne a competência do Relator originário para os feitos posteriores que versem sobre o mesmo objeto.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Impedimentos e Suspeições:</w:t>
      </w:r>
      <w:r>
        <w:rPr>
          <w:rFonts w:ascii="Arial" w:hAnsi="Arial"/>
          <w:b w:val="0"/>
          <w:i w:val="0"/>
          <w:color w:val="111827"/>
          <w:sz w:val="22"/>
        </w:rPr>
        <w:t xml:space="preserve"> Aplicam-se aos membros do TCE-GO e aos Procuradores do MPC-GO as hipóteses legais de impedimento e suspeição previstas na legislação processual civil (Código de Processo Civil - CPC/2015), tais como parentesco até o terceiro grau com interessados, interesse econômico ou inimizade capital.</w:t>
      </w:r>
    </w:p>
    <w:p>
      <w:pPr>
        <w:keepNext/>
        <w:spacing w:before="200" w:after="80"/>
      </w:pPr>
      <w:r>
        <w:rPr>
          <w:rFonts w:ascii="Arial" w:hAnsi="Arial"/>
          <w:b/>
          <w:i w:val="0"/>
          <w:color w:val="2B6CB0"/>
          <w:sz w:val="24"/>
        </w:rPr>
        <w:t>3.2 Sessões Ordinárias, Extraordinárias e Plenário Virtual</w:t>
      </w:r>
    </w:p>
    <w:p>
      <w:pPr>
        <w:spacing w:line="360" w:lineRule="auto" w:before="0" w:after="80"/>
        <w:jc w:val="both"/>
      </w:pPr>
      <w:r>
        <w:rPr>
          <w:rFonts w:ascii="Arial" w:hAnsi="Arial"/>
          <w:b w:val="0"/>
          <w:i w:val="0"/>
          <w:color w:val="111827"/>
          <w:sz w:val="24"/>
        </w:rPr>
        <w:t>As deliberações do Pleno e das Câmaras ocorrem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Sessões Ordinárias:</w:t>
      </w:r>
      <w:r>
        <w:rPr>
          <w:rFonts w:ascii="Arial" w:hAnsi="Arial"/>
          <w:b w:val="0"/>
          <w:i w:val="0"/>
          <w:color w:val="111827"/>
          <w:sz w:val="22"/>
        </w:rPr>
        <w:t xml:space="preserve"> Realizadas em dias e horários pré-fixados no calendário regimental divulgado anualmente;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Sessões Extraordinárias:</w:t>
      </w:r>
      <w:r>
        <w:rPr>
          <w:rFonts w:ascii="Arial" w:hAnsi="Arial"/>
          <w:b w:val="0"/>
          <w:i w:val="0"/>
          <w:color w:val="111827"/>
          <w:sz w:val="22"/>
        </w:rPr>
        <w:t xml:space="preserve"> Convocadas pelo Presidente em virtude de relevância, urgência pública ou acúmulo de pauta, com notificação prévia aos Conselheiros;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Plenário Virtual:</w:t>
      </w:r>
      <w:r>
        <w:rPr>
          <w:rFonts w:ascii="Arial" w:hAnsi="Arial"/>
          <w:b w:val="0"/>
          <w:i w:val="0"/>
          <w:color w:val="111827"/>
          <w:sz w:val="22"/>
        </w:rPr>
        <w:t xml:space="preserve"> Julgamento eletrônico assíncrono de processos padronizados ou de menor complexidade jurídica (como registro ordinário de pensões e aposentadorias que contam com parecer convergente da área técnica e do MPC), resguardado às partes o direito de requerer destaque para julgamento em sessão presencial.</w:t>
      </w:r>
    </w:p>
    <w:p>
      <w:pPr>
        <w:keepNext/>
        <w:spacing w:before="200" w:after="80"/>
      </w:pPr>
      <w:r>
        <w:rPr>
          <w:rFonts w:ascii="Arial" w:hAnsi="Arial"/>
          <w:b/>
          <w:i w:val="0"/>
          <w:color w:val="2B6CB0"/>
          <w:sz w:val="24"/>
        </w:rPr>
        <w:t>3.3 Ordem das Deliberações, Pedido de Vista e Sustentação Oral (15 Minutos)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Rito de Votação em Sessão: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Relator profere o relatório circunstanciado e o seu voto fundamentado;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partes ou procuradores inscritos realizam a sustentação oral;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Manifesta-se o representante do Ministério Público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Votam os Conselheiros na ordem regimental de antiguidade;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Proclamação do resultado pelo Presidente da sessão.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Pedido de Vista Regimental:</w:t>
      </w:r>
      <w:r>
        <w:rPr>
          <w:rFonts w:ascii="Arial" w:hAnsi="Arial"/>
          <w:b w:val="0"/>
          <w:i w:val="0"/>
          <w:color w:val="111827"/>
          <w:sz w:val="22"/>
        </w:rPr>
        <w:t xml:space="preserve"> Qualquer Conselheiro ou Auditor votante que tenha dúvida sobre a matéria pode pedir vista dos autos. O processo deve ser devolvido impreterivelmente no prazo assinado pelo Regimento (regra geral, até a sessão ordinária subsequente), vedada a retenção indefinida do processo em gabinete.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Sustentação Oral (Art. 98 do RITCE-GO):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Garantida ao responsável, ao interessado direto ou ao advogado regularmente munido de instrumento de procuração;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Exige protocolo ou inscrição formal perante a Secretaria das Sessões </w:t>
      </w:r>
      <w:r>
        <w:rPr>
          <w:rFonts w:ascii="Arial" w:hAnsi="Arial"/>
          <w:b/>
          <w:i w:val="0"/>
          <w:color w:val="111827"/>
          <w:sz w:val="22"/>
        </w:rPr>
        <w:t>antes do início da sessão de julgamento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tempo de manifestação é fixado no prazo </w:t>
      </w:r>
      <w:r>
        <w:rPr>
          <w:rFonts w:ascii="Arial" w:hAnsi="Arial"/>
          <w:b/>
          <w:i w:val="0"/>
          <w:color w:val="111827"/>
          <w:sz w:val="22"/>
        </w:rPr>
        <w:t>improrrogável de 15 (quinze) minutos</w:t>
      </w:r>
      <w:r>
        <w:rPr>
          <w:rFonts w:ascii="Arial" w:hAnsi="Arial"/>
          <w:b w:val="0"/>
          <w:i w:val="0"/>
          <w:color w:val="111827"/>
          <w:sz w:val="22"/>
        </w:rPr>
        <w:t xml:space="preserve"> por processo. Não é cabível sustentação oral em matérias de mero expediente, fixação de diligências preliminares ou julgamento de embargos de declaração.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Questões da FCC frequentemente trazem o prazo de sustentação oral como "10 minutos" ou "20 minutos com prorrogação". O prazo do RITCE-GO é de </w:t>
            </w:r>
            <w:r>
              <w:rPr>
                <w:rFonts w:ascii="Arial" w:hAnsi="Arial"/>
                <w:b/>
                <w:i w:val="0"/>
                <w:color w:val="111827"/>
                <w:sz w:val="21"/>
              </w:rPr>
              <w:t>15 minutos, improrrogável</w:t>
            </w:r>
            <w:r>
              <w:rPr>
                <w:rFonts w:ascii="Arial" w:hAnsi="Arial"/>
                <w:b w:val="0"/>
                <w:i w:val="0"/>
                <w:color w:val="111827"/>
                <w:sz w:val="21"/>
              </w:rPr>
              <w:t>. Memorize este número exato!</w:t>
            </w:r>
          </w:p>
        </w:tc>
      </w:tr>
    </w:tbl>
    <w:p>
      <w:pPr>
        <w:spacing w:before="0" w:after="120"/>
      </w:pPr>
    </w:p>
    <w:p>
      <w:pPr>
        <w:keepNext/>
        <w:spacing w:before="280" w:after="120"/>
      </w:pPr>
      <w:r>
        <w:rPr>
          <w:rFonts w:ascii="Arial" w:hAnsi="Arial"/>
          <w:b/>
          <w:i w:val="0"/>
          <w:color w:val="2C5282"/>
          <w:sz w:val="28"/>
        </w:rPr>
        <w:t>4. Processos Especiais Disciplinados no RITCE-GO (Arts. 121 a 180)</w:t>
      </w:r>
    </w:p>
    <w:p>
      <w:pPr>
        <w:spacing w:after="120"/>
      </w:pPr>
    </w:p>
    <w:p>
      <w:pPr>
        <w:keepNext/>
        <w:spacing w:before="200" w:after="80"/>
      </w:pPr>
      <w:r>
        <w:rPr>
          <w:rFonts w:ascii="Arial" w:hAnsi="Arial"/>
          <w:b/>
          <w:i w:val="0"/>
          <w:color w:val="2B6CB0"/>
          <w:sz w:val="24"/>
        </w:rPr>
        <w:t>4.1 Processo de Consulta: Legitimidade, Requisitos Rígidos e Efeito Normativo</w:t>
      </w:r>
    </w:p>
    <w:p>
      <w:pPr>
        <w:spacing w:line="360" w:lineRule="auto" w:before="0" w:after="80"/>
        <w:jc w:val="both"/>
      </w:pPr>
      <w:r>
        <w:rPr>
          <w:rFonts w:ascii="Arial" w:hAnsi="Arial"/>
          <w:b w:val="0"/>
          <w:i w:val="0"/>
          <w:color w:val="111827"/>
          <w:sz w:val="24"/>
        </w:rPr>
        <w:t>A Consulta é o mecanismo pelo qual as autoridades dirigentes do Estado submetem dúvidas jurídicas ao Tribunal de Contas sobre a correta aplicação de normas orçamentárias e financeiras: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Rol Taxativo de Autoridades Legitimadas:</w:t>
      </w:r>
      <w:r>
        <w:rPr>
          <w:rFonts w:ascii="Arial" w:hAnsi="Arial"/>
          <w:b w:val="0"/>
          <w:i w:val="0"/>
          <w:color w:val="111827"/>
          <w:sz w:val="22"/>
        </w:rPr>
        <w:t xml:space="preserve"> Governador do Estado; Presidente da Assembleia Legislativa; Presidente do Tribunal de Justiça; Procurador-Geral de Justiça (MPE); Defensor Público-Geral; Secretários de Estado; e dirigentes superiores de autarquias e fundações.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Requisitos de Admissibilidade Indeclináveis (Sob pena de arquivamento sumário):</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Versar estritamente sobre </w:t>
      </w:r>
      <w:r>
        <w:rPr>
          <w:rFonts w:ascii="Arial" w:hAnsi="Arial"/>
          <w:b/>
          <w:i w:val="0"/>
          <w:color w:val="111827"/>
          <w:sz w:val="22"/>
        </w:rPr>
        <w:t>dúvida na aplicação de lei em tese (abstrata)</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i w:val="0"/>
          <w:color w:val="111827"/>
          <w:sz w:val="22"/>
        </w:rPr>
        <w:t>Vedação absoluta de caso concreto:</w:t>
      </w:r>
      <w:r>
        <w:rPr>
          <w:rFonts w:ascii="Arial" w:hAnsi="Arial"/>
          <w:b w:val="0"/>
          <w:i w:val="0"/>
          <w:color w:val="111827"/>
          <w:sz w:val="22"/>
        </w:rPr>
        <w:t xml:space="preserve"> A consulta jamais pode versar sobre situação fática determinada, contrato específico em execução, edital em andamento ou processo administrativo instaurado;</w:t>
      </w:r>
    </w:p>
    <w:p>
      <w:pPr>
        <w:spacing w:line="276" w:lineRule="auto" w:before="20" w:after="40"/>
        <w:ind w:left="992"/>
      </w:pPr>
      <w:r>
        <w:rPr>
          <w:rFonts w:ascii="Arial" w:hAnsi="Arial"/>
          <w:b/>
          <w:color w:val="1B365D"/>
          <w:sz w:val="22"/>
        </w:rPr>
        <w:t xml:space="preserve">3. </w:t>
      </w:r>
      <w:r>
        <w:rPr>
          <w:rFonts w:ascii="Arial" w:hAnsi="Arial"/>
          <w:b/>
          <w:i w:val="0"/>
          <w:color w:val="111827"/>
          <w:sz w:val="22"/>
        </w:rPr>
        <w:t>Instrução obrigatória com parecer jurídico:</w:t>
      </w:r>
      <w:r>
        <w:rPr>
          <w:rFonts w:ascii="Arial" w:hAnsi="Arial"/>
          <w:b w:val="0"/>
          <w:i w:val="0"/>
          <w:color w:val="111827"/>
          <w:sz w:val="22"/>
        </w:rPr>
        <w:t xml:space="preserve"> A petição deve ser obrigatoriamente instruída com manifestação formal e fundamentada da assessoria jurídica da autoridade consulente (ex.: Procuradoria-Geral do Estado - PGE-GO ou consultoria jurídica da pasta).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Efeitos da Resposta do Tribunal Pleno:</w:t>
      </w:r>
      <w:r>
        <w:rPr>
          <w:rFonts w:ascii="Arial" w:hAnsi="Arial"/>
          <w:b w:val="0"/>
          <w:i w:val="0"/>
          <w:color w:val="111827"/>
          <w:sz w:val="22"/>
        </w:rPr>
        <w:t xml:space="preserve"> O julgamento da consulta é competência privativa do Plenário. A resposta proferida tem </w:t>
      </w:r>
      <w:r>
        <w:rPr>
          <w:rFonts w:ascii="Arial" w:hAnsi="Arial"/>
          <w:b/>
          <w:i w:val="0"/>
          <w:color w:val="111827"/>
          <w:sz w:val="22"/>
        </w:rPr>
        <w:t>caráter normativo</w:t>
      </w:r>
      <w:r>
        <w:rPr>
          <w:rFonts w:ascii="Arial" w:hAnsi="Arial"/>
          <w:b w:val="0"/>
          <w:i w:val="0"/>
          <w:color w:val="111827"/>
          <w:sz w:val="22"/>
        </w:rPr>
        <w:t xml:space="preserve"> e constitui </w:t>
      </w:r>
      <w:r>
        <w:rPr>
          <w:rFonts w:ascii="Arial" w:hAnsi="Arial"/>
          <w:b/>
          <w:i w:val="0"/>
          <w:color w:val="111827"/>
          <w:sz w:val="22"/>
        </w:rPr>
        <w:t>pré-julgamento da tese</w:t>
      </w:r>
      <w:r>
        <w:rPr>
          <w:rFonts w:ascii="Arial" w:hAnsi="Arial"/>
          <w:b w:val="0"/>
          <w:i w:val="0"/>
          <w:color w:val="111827"/>
          <w:sz w:val="22"/>
        </w:rPr>
        <w:t>, vinculando a Administração e as futuras deliberações do próprio TCE-GO, embora não examine a situação fática específica do consulente.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Se a questão da FCC narrar que um Secretário de Estado consultou o Tribunal sobre se pode contratar dispensando licitação a empresa "X" para fornecer ambulâncias no contrato nº 123/2026, a resposta correta é: </w:t>
            </w:r>
            <w:r>
              <w:rPr>
                <w:rFonts w:ascii="Arial" w:hAnsi="Arial"/>
                <w:b/>
                <w:i w:val="0"/>
                <w:color w:val="111827"/>
                <w:sz w:val="21"/>
              </w:rPr>
              <w:t>A consulta NÃO será conhecida</w:t>
            </w:r>
            <w:r>
              <w:rPr>
                <w:rFonts w:ascii="Arial" w:hAnsi="Arial"/>
                <w:b w:val="0"/>
                <w:i w:val="0"/>
                <w:color w:val="111827"/>
                <w:sz w:val="21"/>
              </w:rPr>
              <w:t>, por versar sobre caso concreto e contrato individualizado.</w:t>
            </w:r>
          </w:p>
        </w:tc>
      </w:tr>
    </w:tbl>
    <w:p>
      <w:pPr>
        <w:spacing w:before="0" w:after="120"/>
      </w:pPr>
    </w:p>
    <w:p>
      <w:pPr>
        <w:keepNext/>
        <w:spacing w:before="200" w:after="80"/>
      </w:pPr>
      <w:r>
        <w:rPr>
          <w:rFonts w:ascii="Arial" w:hAnsi="Arial"/>
          <w:b/>
          <w:i w:val="0"/>
          <w:color w:val="2B6CB0"/>
          <w:sz w:val="24"/>
        </w:rPr>
        <w:t>4.2 Processo de Denúncia: Legitimidade Ampla, Vedação ao Anonimato e Sigilo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Legitimidade Ativa Ampla:</w:t>
      </w:r>
      <w:r>
        <w:rPr>
          <w:rFonts w:ascii="Arial" w:hAnsi="Arial"/>
          <w:b w:val="0"/>
          <w:i w:val="0"/>
          <w:color w:val="111827"/>
          <w:sz w:val="22"/>
        </w:rPr>
        <w:t xml:space="preserve"> Qualquer cidadão brasileiro no gozo de seus direitos políticos, partido político registrado no TSE, associação legalmente constituída ou sindicato tem legitimidade para representar e denunciar ilegalidades ou irregularidades de gestão perante o TCE-GO.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Peremptória ao Anonimato:</w:t>
      </w:r>
      <w:r>
        <w:rPr>
          <w:rFonts w:ascii="Arial" w:hAnsi="Arial"/>
          <w:b w:val="0"/>
          <w:i w:val="0"/>
          <w:color w:val="111827"/>
          <w:sz w:val="22"/>
        </w:rPr>
        <w:t xml:space="preserve"> Em homenagem ao princípio republicano e ao texto expresso da CF/88 (Art. 5º, IV), </w:t>
      </w:r>
      <w:r>
        <w:rPr>
          <w:rFonts w:ascii="Arial" w:hAnsi="Arial"/>
          <w:b/>
          <w:i w:val="0"/>
          <w:color w:val="111827"/>
          <w:sz w:val="22"/>
        </w:rPr>
        <w:t>o TCE-GO não admite denúncias anônimas</w:t>
      </w:r>
      <w:r>
        <w:rPr>
          <w:rFonts w:ascii="Arial" w:hAnsi="Arial"/>
          <w:b w:val="0"/>
          <w:i w:val="0"/>
          <w:color w:val="111827"/>
          <w:sz w:val="22"/>
        </w:rPr>
        <w:t>. A petição de denúncia deve conter o nome completo legível, comprovação de qualificação civil, número do CPF/CNPJ, domicílio e indicação clara de indícios materiais e provas do fato alegado.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Sigilo Protetivo da Identidade do Denunciante:</w:t>
      </w:r>
      <w:r>
        <w:rPr>
          <w:rFonts w:ascii="Arial" w:hAnsi="Arial"/>
          <w:b w:val="0"/>
          <w:i w:val="0"/>
          <w:color w:val="111827"/>
          <w:sz w:val="22"/>
        </w:rPr>
        <w:t xml:space="preserve"> Recebida e admitida a denúncia formal, a Secretaria do Tribunal autuará o processo atribuindo-lhe caráter de </w:t>
      </w:r>
      <w:r>
        <w:rPr>
          <w:rFonts w:ascii="Arial" w:hAnsi="Arial"/>
          <w:b/>
          <w:i w:val="0"/>
          <w:color w:val="111827"/>
          <w:sz w:val="22"/>
        </w:rPr>
        <w:t>sigilo temporário quanto à qualificação do denunciante</w:t>
      </w:r>
      <w:r>
        <w:rPr>
          <w:rFonts w:ascii="Arial" w:hAnsi="Arial"/>
          <w:b w:val="0"/>
          <w:i w:val="0"/>
          <w:color w:val="111827"/>
          <w:sz w:val="22"/>
        </w:rPr>
        <w:t>, resguardando sua integridade funcional e prevenindo perseguições políticas até a decisão definitiva do feito.</w:t>
      </w:r>
    </w:p>
    <w:p>
      <w:pPr>
        <w:keepNext/>
        <w:spacing w:before="200" w:after="80"/>
      </w:pPr>
      <w:r>
        <w:rPr>
          <w:rFonts w:ascii="Arial" w:hAnsi="Arial"/>
          <w:b/>
          <w:i w:val="0"/>
          <w:color w:val="2B6CB0"/>
          <w:sz w:val="24"/>
        </w:rPr>
        <w:t>4.3 Processo de Representação Institucional</w:t>
      </w:r>
    </w:p>
    <w:p>
      <w:pPr>
        <w:spacing w:line="360" w:lineRule="auto" w:before="0" w:after="80"/>
        <w:jc w:val="both"/>
      </w:pPr>
      <w:r>
        <w:rPr>
          <w:rFonts w:ascii="Arial" w:hAnsi="Arial"/>
          <w:b w:val="0"/>
          <w:i w:val="0"/>
          <w:color w:val="111827"/>
          <w:sz w:val="24"/>
        </w:rPr>
        <w:t>A representação é o instrumento de notícia de irregularidade promovido por agentes e órgãos públicos no cumprimento de dever funcional de ofício: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Pode ser formulada por Conselheiros, Auditores, membros do Ministério Público de Contas, órgãos de controle interno, servidores de equipes de auditoria ou autoridades públicas estaduais e municipais;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Dispensa as formalidades protetivas de sigilo de identidade típicas da denúncia popular, instaurando-se processo autônomo de fiscalização.</w:t>
      </w:r>
    </w:p>
    <w:p>
      <w:pPr>
        <w:keepNext/>
        <w:spacing w:before="200" w:after="80"/>
      </w:pPr>
      <w:r>
        <w:rPr>
          <w:rFonts w:ascii="Arial" w:hAnsi="Arial"/>
          <w:b/>
          <w:i w:val="0"/>
          <w:color w:val="2B6CB0"/>
          <w:sz w:val="24"/>
        </w:rPr>
        <w:t>4.4 Processo de Registro de Atos de Admissão de Pessoal e Concessões</w:t>
      </w:r>
    </w:p>
    <w:p>
      <w:pPr>
        <w:spacing w:line="360" w:lineRule="auto" w:before="0" w:after="80"/>
        <w:jc w:val="both"/>
      </w:pPr>
      <w:r>
        <w:rPr>
          <w:rFonts w:ascii="Arial" w:hAnsi="Arial"/>
          <w:b w:val="0"/>
          <w:i w:val="0"/>
          <w:color w:val="111827"/>
          <w:sz w:val="24"/>
        </w:rPr>
        <w:t>Os atos de admissão de concursados e as concessões iniciais de aposentadorias, reformas e pensões são fiscalizados em processo eletrônico próprio remetido ao TCE pelos órgãos de previdência: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deliberação compete privativamente às </w:t>
      </w:r>
      <w:r>
        <w:rPr>
          <w:rFonts w:ascii="Arial" w:hAnsi="Arial"/>
          <w:b/>
          <w:i w:val="0"/>
          <w:color w:val="111827"/>
          <w:sz w:val="22"/>
        </w:rPr>
        <w:t>Câmaras Deliberativas</w:t>
      </w:r>
      <w:r>
        <w:rPr>
          <w:rFonts w:ascii="Arial" w:hAnsi="Arial"/>
          <w:b w:val="0"/>
          <w:i w:val="0"/>
          <w:color w:val="111827"/>
          <w:sz w:val="22"/>
        </w:rPr>
        <w:t xml:space="preserve"> (1ª e 2ª Câmaras);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Sendo verificado vício de legalidade insanável, o Tribunal nega o registro do ato e assina prazo de </w:t>
      </w:r>
      <w:r>
        <w:rPr>
          <w:rFonts w:ascii="Arial" w:hAnsi="Arial"/>
          <w:b/>
          <w:i w:val="0"/>
          <w:color w:val="111827"/>
          <w:sz w:val="22"/>
        </w:rPr>
        <w:t>30 (trinta) dias</w:t>
      </w:r>
      <w:r>
        <w:rPr>
          <w:rFonts w:ascii="Arial" w:hAnsi="Arial"/>
          <w:b w:val="0"/>
          <w:i w:val="0"/>
          <w:color w:val="111827"/>
          <w:sz w:val="22"/>
        </w:rPr>
        <w:t xml:space="preserve"> para que o órgão de origem cesse o pagamento e recolha aos cofres públicos as quantias indevidamente pagas de má-fé.</w:t>
      </w:r>
    </w:p>
    <w:p>
      <w:pPr>
        <w:keepNext/>
        <w:spacing w:before="280" w:after="120"/>
      </w:pPr>
      <w:r>
        <w:rPr>
          <w:rFonts w:ascii="Arial" w:hAnsi="Arial"/>
          <w:b/>
          <w:i w:val="0"/>
          <w:color w:val="2C5282"/>
          <w:sz w:val="28"/>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Resolução nº 22, de 04 de setembro de 2008 (RITCE-GO)</w:t>
      </w:r>
      <w:r>
        <w:rPr>
          <w:rFonts w:ascii="Arial" w:hAnsi="Arial"/>
          <w:b w:val="0"/>
          <w:i w:val="0"/>
          <w:color w:val="111827"/>
          <w:sz w:val="22"/>
        </w:rPr>
        <w:t xml:space="preserve"> - Texto consolidado com alterações regimentais.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do Tribunal de Contas do Estado de Goiás</w:t>
      </w:r>
      <w:r>
        <w:rPr>
          <w:rFonts w:ascii="Arial" w:hAnsi="Arial"/>
          <w:b w:val="0"/>
          <w:i w:val="0"/>
          <w:color w:val="111827"/>
          <w:sz w:val="22"/>
        </w:rPr>
        <w:t xml:space="preserve"> - Estrutura institucional, competências de órgãos colegiados e pautas de julgamento.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Código de Processo Civil (Lei Federal nº 13.105/2015)</w:t>
      </w:r>
      <w:r>
        <w:rPr>
          <w:rFonts w:ascii="Arial" w:hAnsi="Arial"/>
          <w:b w:val="0"/>
          <w:i w:val="0"/>
          <w:color w:val="111827"/>
          <w:sz w:val="22"/>
        </w:rPr>
        <w:t xml:space="preserve"> - Arts. 144 a 148 (Regime de impedimentos e suspeições judiciais).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Súmulas e Enunciados de Jurisprudência do TCE-GO</w:t>
      </w:r>
      <w:r>
        <w:rPr>
          <w:rFonts w:ascii="Arial" w:hAnsi="Arial"/>
          <w:b w:val="0"/>
          <w:i w:val="0"/>
          <w:color w:val="111827"/>
          <w:sz w:val="22"/>
        </w:rPr>
        <w:t xml:space="preserve"> - Interpretações normativas sumuladas pelo Tribunal Pleno.</w:t>
      </w:r>
    </w:p>
    <w:p>
      <w:pPr>
        <w:keepNext/>
        <w:spacing w:before="280" w:after="120"/>
      </w:pPr>
      <w:r>
        <w:rPr>
          <w:rFonts w:ascii="Arial" w:hAnsi="Arial"/>
          <w:b/>
          <w:i w:val="0"/>
          <w:color w:val="2C5282"/>
          <w:sz w:val="28"/>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A respeito da distribuição de competências entre os órgãos colegiados deliberativos do Tribunal de Contas do Estado de Goiás, em conformidade com as regras do seu Regimento Interno (Resolução nº 22/2008), compete privativamente ao Tribunal Pleno: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 exame e registro da concessão inicial de aposentadorias de magistrados e membros do Ministério Público Estadual.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emissão de parecer prévio sobre as contas anuais prestadas pelo Governador do Estado e a resposta a consultas com efeito normativo formuladas por autoridades competentes.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A instrução probatória preliminar de denúncias anônimas apresentadas por servidores públicos estaduais.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julgamento ordinário da tomada de contas dos diretores de hospitais públicos estaduais e fiscais de contrato.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realização de correições ordinárias nas repartições da administração pública estadual para verificar a pontualidade dos servidores.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exame e registro da legalidade das concessões de aposentadorias e reformas constituem atribuição precípua e ordinária das </w:t>
            </w:r>
            <w:r>
              <w:rPr>
                <w:rFonts w:ascii="Arial" w:hAnsi="Arial"/>
                <w:b/>
                <w:i w:val="0"/>
                <w:color w:val="111827"/>
                <w:sz w:val="21"/>
              </w:rPr>
              <w:t>Câmaras Deliberativas</w:t>
            </w:r>
            <w:r>
              <w:rPr>
                <w:rFonts w:ascii="Arial" w:hAnsi="Arial"/>
                <w:b w:val="0"/>
                <w:i w:val="0"/>
                <w:color w:val="111827"/>
                <w:sz w:val="21"/>
              </w:rPr>
              <w:t xml:space="preserve"> (1ª e 2ª Câmaras), e não competência privativa do Plenário.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expressos do Regimento Interno do TCE-GO, insere-se no rol de competências privativas do </w:t>
            </w:r>
            <w:r>
              <w:rPr>
                <w:rFonts w:ascii="Arial" w:hAnsi="Arial"/>
                <w:b/>
                <w:i w:val="0"/>
                <w:color w:val="111827"/>
                <w:sz w:val="21"/>
              </w:rPr>
              <w:t>Tribunal Pleno</w:t>
            </w:r>
            <w:r>
              <w:rPr>
                <w:rFonts w:ascii="Arial" w:hAnsi="Arial"/>
                <w:b w:val="0"/>
                <w:i w:val="0"/>
                <w:color w:val="111827"/>
                <w:sz w:val="21"/>
              </w:rPr>
              <w:t>: a apreciação para emissão do Parecer Prévio sobre as contas de governo prestadas anualmente pelo Governador do Estado, bem como o conhecimento e resposta a consultas em tese, as quais gozam de caráter normativo vinculante.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Denúncias anônimas não são admitidas pelo Tribunal de Contas em virtude de expressa vedação regimental e constitucional ao anonimato.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julgamento de contas de gestão e tomadas de contas especiais de diretores, secretários e administradores compete originariamente às </w:t>
            </w:r>
            <w:r>
              <w:rPr>
                <w:rFonts w:ascii="Arial" w:hAnsi="Arial"/>
                <w:b/>
                <w:i w:val="0"/>
                <w:color w:val="111827"/>
                <w:sz w:val="21"/>
              </w:rPr>
              <w:t>Câmaras Deliberativas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correições ordinárias internas são exercidas pela Corregedoria-Geral do TCE sobre os próprios órgãos da Corte de Contas; o controle da pontualidade de servidores do Poder Executivo é competência interna do próprio Executivo.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TCE-MA – Auditor de Controle Externo)</w:t>
      </w:r>
    </w:p>
    <w:p>
      <w:pPr>
        <w:spacing w:line="360" w:lineRule="auto" w:before="0" w:after="80"/>
        <w:jc w:val="both"/>
      </w:pPr>
      <w:r>
        <w:rPr>
          <w:rFonts w:ascii="Arial" w:hAnsi="Arial"/>
          <w:b w:val="0"/>
          <w:i w:val="0"/>
          <w:color w:val="111827"/>
          <w:sz w:val="24"/>
        </w:rPr>
        <w:t>Determinado Presidente de Empresa Pública Estadual de Goiás encaminhou expediente de Consulta ao Tribunal de Contas do Estado de Goiás para saber se, diante das peculiaridades de um contrato em andamento com fornecedor específico de software, poderia efetuar a prorrogação contratual por mais 12 meses. A consulta veio desacompanhada de parecer jurídico interno. De acordo com o Regimento Interno do TCE-GO: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consulta deve ser conhecida e respondida pelo Conselheiro Relator monocraticamente, pois há urgência na continuidade do serviço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consulta não deverá ser conhecida, tanto por versar sobre caso concreto e contrato específico, quanto pela ausência de parecer do órgão de assessoria jurídica competente.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Tribunal Pleno deverá converter o pedido em procedimento de fiscalização sigilosa e punir o consulente com multa por litigância de má-fé.</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consulta poderá ser admitida desde que ratificada pelo Presidente da Assembleia Legislativa em sessão plenária.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O Regimento Interno do TCE-GO não admite a figura do processo de consulta, devendo as dúvidas ser solucionadas exclusivamente pelo Poder Judiciário.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apreciação de consultas constitui matéria indelegável do Tribunal Pleno, sendo vedada a resolução monocrática do mérito da tese por Conselheiro Relator.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dos artigos 138 e seguintes do RITCE-GO, o processo de consulta submete-se cumulativamente a dois requisitos formais intransponíveis: 1) versar obrigatoriamente sobre dúvida de direito em </w:t>
            </w:r>
            <w:r>
              <w:rPr>
                <w:rFonts w:ascii="Arial" w:hAnsi="Arial"/>
                <w:b/>
                <w:i w:val="0"/>
                <w:color w:val="111827"/>
                <w:sz w:val="21"/>
              </w:rPr>
              <w:t>caso em tese</w:t>
            </w:r>
            <w:r>
              <w:rPr>
                <w:rFonts w:ascii="Arial" w:hAnsi="Arial"/>
                <w:b w:val="0"/>
                <w:i w:val="0"/>
                <w:color w:val="111827"/>
                <w:sz w:val="21"/>
              </w:rPr>
              <w:t xml:space="preserve"> (sendo expressamente vedada a submissão de caso concreto ou contrato individualizado); 2) vir acompanhada de </w:t>
            </w:r>
            <w:r>
              <w:rPr>
                <w:rFonts w:ascii="Arial" w:hAnsi="Arial"/>
                <w:b/>
                <w:i w:val="0"/>
                <w:color w:val="111827"/>
                <w:sz w:val="21"/>
              </w:rPr>
              <w:t>parecer da assessoria jurídica do órgão consulente</w:t>
            </w:r>
            <w:r>
              <w:rPr>
                <w:rFonts w:ascii="Arial" w:hAnsi="Arial"/>
                <w:b w:val="0"/>
                <w:i w:val="0"/>
                <w:color w:val="111827"/>
                <w:sz w:val="21"/>
              </w:rPr>
              <w:t>. O descumprimento de qualquer desses pressupostos impõe o não conhecimento da consulta e o seu consequente arquivamento sumário.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descumprimento dos requisitos de admissibilidade da consulta acarreta seu mero não conhecimento, não ensejando sanção imediata por má-fé.</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aprovação parlamentar não supre os requisitos regimentais de abstração do tema nem a exigência de parecer técnico da assessoria jurídica do órgão.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processo de consulta é amplamente previsto no RITCE-GO como instrumento orientador e preventivo de controle externo.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TCE-SE – Analista de Controle Externo)</w:t>
      </w:r>
    </w:p>
    <w:p>
      <w:pPr>
        <w:spacing w:line="360" w:lineRule="auto" w:before="0" w:after="80"/>
        <w:jc w:val="both"/>
      </w:pPr>
      <w:r>
        <w:rPr>
          <w:rFonts w:ascii="Arial" w:hAnsi="Arial"/>
          <w:b w:val="0"/>
          <w:i w:val="0"/>
          <w:color w:val="111827"/>
          <w:sz w:val="24"/>
        </w:rPr>
        <w:t>Nos processos submetidos a julgamento perante os órgãos colegiados do TCE-GO, no tocante ao direito de manifestação dos procuradores das partes e à ordem dos trabalhos regimentais: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sustentação oral é permitida aos advogados das partes pelo prazo improrrogável de quinze minutos, mediante prévio requerimento formulado perante a Secretaria das Sessões.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sustentação oral pode ser realizada por qualquer cidadão a qualquer tempo da sessão, pelo prazo de até trinta minutos, independentemente de procuração nos autos.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pedido de vista dos autos formulado por Conselheiro durante a sessão autoriza a retenção do processo pelo prazo indeterminado de até um ano.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As sessões de julgamento das Câmaras são secretas e vedadas ao público, divulgando-se apenas a parte dispositiva do acórdão no Diário Oficial.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intervenção do Ministério Público de Contas nas sessões é facultativa, sendo prescindível a elaboração de parecer quando houver sustentação oral da defesa.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Conforme prescreve o artigo 98 do RITCE-GO, o advogado legalmente constituído ou o próprio responsável tem o direito de produzir sustentação oral perante o Plenário ou as Câmaras pelo prazo </w:t>
            </w:r>
            <w:r>
              <w:rPr>
                <w:rFonts w:ascii="Arial" w:hAnsi="Arial"/>
                <w:b/>
                <w:i w:val="0"/>
                <w:color w:val="111827"/>
                <w:sz w:val="21"/>
              </w:rPr>
              <w:t>improrrogável de 15 (quinze) minutos</w:t>
            </w:r>
            <w:r>
              <w:rPr>
                <w:rFonts w:ascii="Arial" w:hAnsi="Arial"/>
                <w:b w:val="0"/>
                <w:i w:val="0"/>
                <w:color w:val="111827"/>
                <w:sz w:val="21"/>
              </w:rPr>
              <w:t>, devendo protocolar inscrição perante a Secretaria das Sessões antes do início dos trabalhos da sessão colegiada.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sustentação oral exige prévia inscrição formal e capacidade postulatória ou interesse direto demonstrado, sendo o prazo estrito de 15 minutos (não 30 minutos).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pedido de vista dos autos deve observar o prazo regimental de restituição para pauta subsequente, sendo vedada a retenção indefinida.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As sessões colegiadas do TCE-GO regem-se pela regra constitucional da </w:t>
            </w:r>
            <w:r>
              <w:rPr>
                <w:rFonts w:ascii="Arial" w:hAnsi="Arial"/>
                <w:b/>
                <w:i w:val="0"/>
                <w:color w:val="111827"/>
                <w:sz w:val="21"/>
              </w:rPr>
              <w:t>publicidade estrita</w:t>
            </w:r>
            <w:r>
              <w:rPr>
                <w:rFonts w:ascii="Arial" w:hAnsi="Arial"/>
                <w:b w:val="0"/>
                <w:i w:val="0"/>
                <w:color w:val="111827"/>
                <w:sz w:val="21"/>
              </w:rPr>
              <w:t>, sendo abertas ao público e transmitidas em canais oficiais.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atuação do Ministério Público de Contas com intervenção oral ou escrita é </w:t>
            </w:r>
            <w:r>
              <w:rPr>
                <w:rFonts w:ascii="Arial" w:hAnsi="Arial"/>
                <w:b/>
                <w:i w:val="0"/>
                <w:color w:val="111827"/>
                <w:sz w:val="21"/>
              </w:rPr>
              <w:t>obrigatória</w:t>
            </w:r>
            <w:r>
              <w:rPr>
                <w:rFonts w:ascii="Arial" w:hAnsi="Arial"/>
                <w:b w:val="0"/>
                <w:i w:val="0"/>
                <w:color w:val="111827"/>
                <w:sz w:val="21"/>
              </w:rPr>
              <w:t xml:space="preserve"> em todos os processos submetidos a julgamento, sob pena de nulidade absoluta do julgado.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Cidadão que teve conhecimento de irregularidades no pagamento de sobrepreço em obras públicas estaduais decide formalizar denúncia perante o Tribunal de Contas do Estado de Goiás. Segundo as normas regimentais da Corte: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denúncia formulada de forma anônima deve ser imediatamente autuada e encaminhada a julgamento pelo Tribunal Pleno sem necessidade de diligências.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denúncia exige a qualificação e identificação do denunciante, sendo vedado o anonimato, assegurando-se o sigilo quanto à sua identidade durante todo o curso da instrução.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Somente partidos políticos com representação na Assembleia Legislativa possuem legitimidade ativa para apresentar denúncia perante 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denúncia de cidadão depende de prévia autorização da Mesa Diretora da Assembleia Legislativa para ser protocolizada no TCE-GO.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Recebida a denúncia, a identidade do denunciante deverá ser imediatamente publicada no Diário Oficial Eletrônico para conhecimento do gestor denunciado.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denúncia anônima é inadmissível por expressa vedação da Constituição da República (Art. 5º, IV) e do Regimento Interno do TCE-GO.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Em conformidade com o regramento dos artigos 145 e seguintes do RITCE-GO, o denunciante tem a obrigação de </w:t>
            </w:r>
            <w:r>
              <w:rPr>
                <w:rFonts w:ascii="Arial" w:hAnsi="Arial"/>
                <w:b/>
                <w:i w:val="0"/>
                <w:color w:val="111827"/>
                <w:sz w:val="21"/>
              </w:rPr>
              <w:t>qualificar-se formalmente com apresentação de documentos e endereço</w:t>
            </w:r>
            <w:r>
              <w:rPr>
                <w:rFonts w:ascii="Arial" w:hAnsi="Arial"/>
                <w:b w:val="0"/>
                <w:i w:val="0"/>
                <w:color w:val="111827"/>
                <w:sz w:val="21"/>
              </w:rPr>
              <w:t xml:space="preserve"> (vedado o anonimato). Todavia, para preservar sua incolumidade pessoal e resguardá-lo de perseguições funcionais, a Corte </w:t>
            </w:r>
            <w:r>
              <w:rPr>
                <w:rFonts w:ascii="Arial" w:hAnsi="Arial"/>
                <w:b/>
                <w:i w:val="0"/>
                <w:color w:val="111827"/>
                <w:sz w:val="21"/>
              </w:rPr>
              <w:t>manterá sob estrito sigilo a identidade do autor</w:t>
            </w:r>
            <w:r>
              <w:rPr>
                <w:rFonts w:ascii="Arial" w:hAnsi="Arial"/>
                <w:b w:val="0"/>
                <w:i w:val="0"/>
                <w:color w:val="111827"/>
                <w:sz w:val="21"/>
              </w:rPr>
              <w:t xml:space="preserve"> da denúncia durante a tramitação processual.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legitimidade popular é ampla: qualquer cidadão em pleno gozo de direitos políticos, bem como partidos, associações e sindicatos, pode formalizar denúncia.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direito de denúncia de controle social é exercido diretamente perante o Tribunal de Contas, dispensando qualquer intermediação ou chancela da Assembleia Legislativa.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Divulgar o nome do denunciante violaria a garantia legal de sigilo protetivo imposta pelo Regimento Interno.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TCE-GO – Técnico de Controle Externo)</w:t>
      </w:r>
    </w:p>
    <w:p>
      <w:pPr>
        <w:spacing w:line="360" w:lineRule="auto" w:before="0" w:after="80"/>
        <w:jc w:val="both"/>
      </w:pPr>
      <w:r>
        <w:rPr>
          <w:rFonts w:ascii="Arial" w:hAnsi="Arial"/>
          <w:b w:val="0"/>
          <w:i w:val="0"/>
          <w:color w:val="111827"/>
          <w:sz w:val="24"/>
        </w:rPr>
        <w:t>No âmbito dos órgãos diretivos do Tribunal de Contas do Estado de Goiás, a eleição do Presidente, Vice-Presidente e Corregedor-Geral é regida pela Resolução nº 22/2008, a qual preconiza que: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 mandato dos dirigentes é de quatro anos, sendo admitida uma reeleição consecutiva para o mesmo cargo.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O mandato é de dois anos, permitida a reeleição sucessiva e indefinida caso haja aprovação por maioria absoluta do Plenário.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mandato é de dois anos, vedada a reeleição para o mesmo cargo no período imediatamente subsequente.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Os dirigentes são indicados pelo Governador do Estado dentre os Conselheiros mais antigos do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Corregedoria-Geral é exercida pelo Procurador-Geral de Contas eleito em lista sêxtupla pelos servidores concursados.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mandato diretivo tem a duração legal de 2 (dois) anos, sendo vedada a recondução imediata para o mesmo cargo.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Regimento veda expressamente a reeleição consecutiva para a mesma função de direção.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Nos termos do artigo 38 do Regimento Interno do TCE-GO, os Conselheiros titulares elegerão, em escrutínio secreto pelo Pleno, o Presidente, o Vice-Presidente e o Corregedor-Geral para um </w:t>
            </w:r>
            <w:r>
              <w:rPr>
                <w:rFonts w:ascii="Arial" w:hAnsi="Arial"/>
                <w:b/>
                <w:i w:val="0"/>
                <w:color w:val="111827"/>
                <w:sz w:val="21"/>
              </w:rPr>
              <w:t>mandato bienal de 2 (dois) anos</w:t>
            </w:r>
            <w:r>
              <w:rPr>
                <w:rFonts w:ascii="Arial" w:hAnsi="Arial"/>
                <w:b w:val="0"/>
                <w:i w:val="0"/>
                <w:color w:val="111827"/>
                <w:sz w:val="21"/>
              </w:rPr>
              <w:t xml:space="preserve">, sendo expressamente </w:t>
            </w:r>
            <w:r>
              <w:rPr>
                <w:rFonts w:ascii="Arial" w:hAnsi="Arial"/>
                <w:b/>
                <w:i w:val="0"/>
                <w:color w:val="111827"/>
                <w:sz w:val="21"/>
              </w:rPr>
              <w:t>vedada a reeleição para o mesmo cargo no período imediatamente subsequente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TCE-GO possui autogoverno constitucional; os dirigentes são eleitos internamente pelos membros do Plenário e não indicados pelo Governador do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Corregedor-Geral é obrigatoriamente um Conselheiro titular do TCE-GO eleito pelos pares; o MPC é chefiado pelo Procurador-Geral de Contas, órgão com funções ministeriais autônomas perante o Tribunal.</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04 - Regime Jurídico dos Servidores e PCCR do TCE-GO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Institucional</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04_regime_juridico_servidores_e_pccr_leis_20756_e_15122.md</w:t>
      </w:r>
    </w:p>
    <w:p>
      <w:pPr>
        <w:spacing w:line="240" w:lineRule="auto" w:before="20" w:after="40"/>
        <w:ind w:left="2268"/>
      </w:pPr>
      <w:r>
        <w:rPr>
          <w:rFonts w:ascii="Arial" w:hAnsi="Arial"/>
          <w:b/>
          <w:i w:val="0"/>
          <w:color w:val="4B5563"/>
          <w:sz w:val="20"/>
        </w:rPr>
        <w:t>Atos Normativos:</w:t>
      </w:r>
      <w:r>
        <w:rPr>
          <w:rFonts w:ascii="Arial" w:hAnsi="Arial"/>
          <w:b w:val="0"/>
          <w:i w:val="0"/>
          <w:color w:val="4B5563"/>
          <w:sz w:val="20"/>
        </w:rPr>
        <w:t xml:space="preserve"> Lei Estadual nº 20.756, de 28 de janeiro de 2020 (Estatuto Geral dos Servidores Públicos Civis do Estado de Goiás) e Lei Estadual nº 15.122, de 04 de fevereiro de 2005 (Plano de Cargos, Carreiras e Remuneração do TCE-GO)</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Regime Jurídico dos Servidores Públicos Civis do Estado de Goiás (Lei Estadual nº 20.756/2020):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Disposições preliminares: conceito de servidor público, cargo público de provimento efetivo e em comissão, classe, padrão e quadro de pessoal;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Provimento de cargos públicos: forma originária (nomeação) e formas derivadas (reintegração, recondução, reversão, aproveitamento e readaptação);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Concurso público: requisitos, validade, prorrogação e reserva legal de vagas para pessoas com deficiência;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Posse e Exercício: requisitos legais, prazos rigorosos (30 dias para posse e 15 dias para exercício) e consequências jurídicas do não comparecimento (ato sem efeito x exoneração de ofício);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Estágio Probatório: período de 3 (três) anos (36 meses) de efetivo exercício, comissão de avaliação, critérios taxativos avaliados e consequências da inaptidão (exoneração ou recondução);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Estabilidade constitucional e hipóteses de perda do cargo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Vacância do cargo público: exoneração, demissão, readaptação, aposentadoria, posse em outro cargo inacumulável e falecimento;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Direitos e vantagens pecuniárias: vencimento básico, remuneração, indenizações (diárias, ajuda de custo e transporte), gratificações e adicionais;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Regime de férias, licenças e afastamentos remunerados e não remunerados;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Regime Disciplinar: deveres funcionais, vedações e proibições;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Penalidades disciplinares: advertência, suspensão (limite máximo de 90 dias e conversão em multa), demissão, cassação de aposentadoria ou disponibilidade e destituição de cargo em comissão ou função de confiança;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Prescrição da pretensão punitiva disciplinar: prazos de 5 anos, 2 anos e 180 dias; termo inicial e causas de interrupção;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Processo Administrativo Disciplinar (PAD) e Sindicância: fases procedimentais (instauração, inquérito administrativo com instrução, defesa e relatório, e julgamento);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Plano de Cargos, Carreiras e Remuneração dos Servidores do TCE-GO (Lei Estadual nº 15.122/2005 e alterações):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Estrutura da Carreira de Controle Externo: Analista de Controle Externo e Técnico de Controle Externo (Especialidades Administrativa e TI);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Atribuições típicas do cargo de Técnico de Controle Externo;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Desenvolvimento funcional: Progressão Funcional (horizontal, entre padrões da mesma classe) e Promoção Funcional (vertical, entre classes da carreira);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Requisitos de interstício temporal, avaliação periódica de desempenho e capacitação continuada na Escola Superior de Controle Externo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Estrutura remuneratória: vencimento base, Gratificação de Controle Externo (GCE) e adicional de qualificação.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Estatuto dos Servidores Públicos Civis do Estado de Goiás (Lei nº 20.756/2020)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Conceito de Servidor, Cargo Público e Formas de Provimento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Posse e Exercício: Prazos e Consequências do Descumprimento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Estágio Probatório, Fatores de Avaliação e Hipóteses de Inaptidão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Vacância do Cargo Público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Direitos, Vantagens Pecuniárias, Férias e Licenças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1.6 Regime Disciplinar: Deveres, Proibições e Penalidades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1.7 Prescrição da Pretensão Punitiva Disciplinar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1.8 Sindicância e Processo Administrativo Disciplinar (PAD)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Plano de Cargos, Carreiras e Remuneração do TCE-GO (Lei nº 15.122/2005)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 do Quadro Efetivo do TCE-GO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Atribuições Legais do Técnico de Controle Externo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Desenvolvimento Funcional: Progressão Horizontal vs. Promoção Vertical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Estrutura Remuneratória e Vantagens Específicas do Tribunal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Questões de Concurso FCC Comentadas</w:t>
      </w:r>
    </w:p>
    <w:p>
      <w:pPr>
        <w:keepNext/>
        <w:spacing w:before="280" w:after="120"/>
      </w:pPr>
      <w:r>
        <w:rPr>
          <w:rFonts w:ascii="Arial" w:hAnsi="Arial"/>
          <w:b/>
          <w:i w:val="0"/>
          <w:color w:val="2C5282"/>
          <w:sz w:val="28"/>
        </w:rPr>
        <w:t>1. Estatuto dos Servidores Públicos Civis do Estado de Goiás (Lei nº 20.756/2020)</w:t>
      </w:r>
    </w:p>
    <w:p>
      <w:pPr>
        <w:keepNext/>
        <w:spacing w:before="200" w:after="80"/>
      </w:pPr>
      <w:r>
        <w:rPr>
          <w:rFonts w:ascii="Arial" w:hAnsi="Arial"/>
          <w:b/>
          <w:i w:val="0"/>
          <w:color w:val="2B6CB0"/>
          <w:sz w:val="24"/>
        </w:rPr>
        <w:t>1.1 Conceito de Servidor, Cargo Público e Formas de Provimento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Estadual nº 20.756, de 28 de janeiro de 2020</w:t>
      </w:r>
      <w:r>
        <w:rPr>
          <w:rFonts w:ascii="Arial" w:hAnsi="Arial"/>
          <w:b w:val="0"/>
          <w:i w:val="0"/>
          <w:color w:val="111827"/>
          <w:sz w:val="24"/>
        </w:rPr>
        <w:t>, estabelece o regime jurídico único dos servidores públicos civis da administração direta, autárquica e fundacional dos Poderes Executivo, Legislativo e Judiciário do Estado de Goiás, aplicando-se também aos servidores dos Tribunais de Contas (TCE-GO e TCM-GO) e do Ministério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Servidor Público:</w:t>
      </w:r>
      <w:r>
        <w:rPr>
          <w:rFonts w:ascii="Arial" w:hAnsi="Arial"/>
          <w:b w:val="0"/>
          <w:i w:val="0"/>
          <w:color w:val="111827"/>
          <w:sz w:val="22"/>
        </w:rPr>
        <w:t xml:space="preserve"> É a pessoa legalmente investida em cargo público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Cargo Público:</w:t>
      </w:r>
      <w:r>
        <w:rPr>
          <w:rFonts w:ascii="Arial" w:hAnsi="Arial"/>
          <w:b w:val="0"/>
          <w:i w:val="0"/>
          <w:color w:val="111827"/>
          <w:sz w:val="22"/>
        </w:rPr>
        <w:t xml:space="preserve"> Conjunto de atribuições, deveres e responsabilidades cometidos a um servidor, criado por lei, em número certo, com denominação própria e subsídio ou vencimento pago pelos cofres públicos. Podem ser de </w:t>
      </w:r>
      <w:r>
        <w:rPr>
          <w:rFonts w:ascii="Arial" w:hAnsi="Arial"/>
          <w:b/>
          <w:i w:val="0"/>
          <w:color w:val="111827"/>
          <w:sz w:val="22"/>
        </w:rPr>
        <w:t>provimento efetivo</w:t>
      </w:r>
      <w:r>
        <w:rPr>
          <w:rFonts w:ascii="Arial" w:hAnsi="Arial"/>
          <w:b w:val="0"/>
          <w:i w:val="0"/>
          <w:color w:val="111827"/>
          <w:sz w:val="22"/>
        </w:rPr>
        <w:t xml:space="preserve"> (exige concurso público) ou </w:t>
      </w:r>
      <w:r>
        <w:rPr>
          <w:rFonts w:ascii="Arial" w:hAnsi="Arial"/>
          <w:b/>
          <w:i w:val="0"/>
          <w:color w:val="111827"/>
          <w:sz w:val="22"/>
        </w:rPr>
        <w:t>em comissão</w:t>
      </w:r>
      <w:r>
        <w:rPr>
          <w:rFonts w:ascii="Arial" w:hAnsi="Arial"/>
          <w:b w:val="0"/>
          <w:i w:val="0"/>
          <w:color w:val="111827"/>
          <w:sz w:val="22"/>
        </w:rPr>
        <w:t xml:space="preserve"> (de livre nomeação e livre exoneração).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Forma Originária de Provimento:</w:t>
      </w:r>
      <w:r>
        <w:rPr>
          <w:rFonts w:ascii="Arial" w:hAnsi="Arial"/>
          <w:b w:val="0"/>
          <w:i w:val="0"/>
          <w:color w:val="111827"/>
          <w:sz w:val="22"/>
        </w:rPr>
        <w:t xml:space="preserve"> A </w:t>
      </w:r>
      <w:r>
        <w:rPr>
          <w:rFonts w:ascii="Arial" w:hAnsi="Arial"/>
          <w:b/>
          <w:i w:val="0"/>
          <w:color w:val="111827"/>
          <w:sz w:val="22"/>
        </w:rPr>
        <w:t>nomeação</w:t>
      </w:r>
      <w:r>
        <w:rPr>
          <w:rFonts w:ascii="Arial" w:hAnsi="Arial"/>
          <w:b w:val="0"/>
          <w:i w:val="0"/>
          <w:color w:val="111827"/>
          <w:sz w:val="22"/>
        </w:rPr>
        <w:t xml:space="preserve"> é a única forma de provimento originário.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Formas Derivadas de Provimento:</w:t>
      </w:r>
      <w:r>
        <w:rPr>
          <w:rFonts w:ascii="Arial" w:hAnsi="Arial"/>
          <w:b w:val="0"/>
          <w:i w:val="0"/>
          <w:color w:val="111827"/>
          <w:sz w:val="22"/>
        </w:rPr>
        <w:t xml:space="preserve"> Pressupõem vínculo funcional anterior do servidor com a Administração estadual:</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Forma de Provimento Derivado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Conceito e Hipótese Legal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Regra de Retorno e Direitos Pecuniários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Reintegração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do servidor público </w:t>
            </w:r>
            <w:r>
              <w:rPr>
                <w:rFonts w:ascii="Arial" w:hAnsi="Arial"/>
                <w:b/>
                <w:i w:val="0"/>
                <w:color w:val="111827"/>
                <w:sz w:val="19"/>
              </w:rPr>
              <w:t>estável</w:t>
            </w:r>
            <w:r>
              <w:rPr>
                <w:rFonts w:ascii="Arial" w:hAnsi="Arial"/>
                <w:b w:val="0"/>
                <w:i w:val="0"/>
                <w:color w:val="111827"/>
                <w:sz w:val="19"/>
              </w:rPr>
              <w:t xml:space="preserve"> ao cargo anteriormente ocupado quando sua </w:t>
            </w:r>
            <w:r>
              <w:rPr>
                <w:rFonts w:ascii="Arial" w:hAnsi="Arial"/>
                <w:b/>
                <w:i w:val="0"/>
                <w:color w:val="111827"/>
                <w:sz w:val="19"/>
              </w:rPr>
              <w:t>demissão for invalidada</w:t>
            </w:r>
            <w:r>
              <w:rPr>
                <w:rFonts w:ascii="Arial" w:hAnsi="Arial"/>
                <w:b w:val="0"/>
                <w:i w:val="0"/>
                <w:color w:val="111827"/>
                <w:sz w:val="19"/>
              </w:rPr>
              <w:t xml:space="preserve"> por decisão judicial transitada em julgado ou administrativa.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servidor é reintegrado com </w:t>
            </w:r>
            <w:r>
              <w:rPr>
                <w:rFonts w:ascii="Arial" w:hAnsi="Arial"/>
                <w:b/>
                <w:i w:val="0"/>
                <w:color w:val="111827"/>
                <w:sz w:val="19"/>
              </w:rPr>
              <w:t>ressarcimento integral</w:t>
            </w:r>
            <w:r>
              <w:rPr>
                <w:rFonts w:ascii="Arial" w:hAnsi="Arial"/>
                <w:b w:val="0"/>
                <w:i w:val="0"/>
                <w:color w:val="111827"/>
                <w:sz w:val="19"/>
              </w:rPr>
              <w:t xml:space="preserve"> de todos os vencimentos, remunerações e vantagens retroativas a que faria jus.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Recondução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do servidor público </w:t>
            </w:r>
            <w:r>
              <w:rPr>
                <w:rFonts w:ascii="Arial" w:hAnsi="Arial"/>
                <w:b/>
                <w:i w:val="0"/>
                <w:color w:val="111827"/>
                <w:sz w:val="19"/>
              </w:rPr>
              <w:t>estável</w:t>
            </w:r>
            <w:r>
              <w:rPr>
                <w:rFonts w:ascii="Arial" w:hAnsi="Arial"/>
                <w:b w:val="0"/>
                <w:i w:val="0"/>
                <w:color w:val="111827"/>
                <w:sz w:val="19"/>
              </w:rPr>
              <w:t xml:space="preserve"> ao cargo de origem anteriormente ocupado, decorrente de: 1) </w:t>
            </w:r>
            <w:r>
              <w:rPr>
                <w:rFonts w:ascii="Arial" w:hAnsi="Arial"/>
                <w:b/>
                <w:i w:val="0"/>
                <w:color w:val="111827"/>
                <w:sz w:val="19"/>
              </w:rPr>
              <w:t>Inabilitação em estágio probatório</w:t>
            </w:r>
            <w:r>
              <w:rPr>
                <w:rFonts w:ascii="Arial" w:hAnsi="Arial"/>
                <w:b w:val="0"/>
                <w:i w:val="0"/>
                <w:color w:val="111827"/>
                <w:sz w:val="19"/>
              </w:rPr>
              <w:t xml:space="preserve"> de outro cargo público; ou 2) Retorno do titular daquele cargo em virtude de reintegração.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formal </w:t>
            </w:r>
            <w:r>
              <w:rPr>
                <w:rFonts w:ascii="Arial" w:hAnsi="Arial"/>
                <w:b/>
                <w:i w:val="0"/>
                <w:color w:val="111827"/>
                <w:sz w:val="19"/>
              </w:rPr>
              <w:t>sem direito a qualquer indenização</w:t>
            </w:r>
            <w:r>
              <w:rPr>
                <w:rFonts w:ascii="Arial" w:hAnsi="Arial"/>
                <w:b w:val="0"/>
                <w:i w:val="0"/>
                <w:color w:val="111827"/>
                <w:sz w:val="19"/>
              </w:rPr>
              <w:t xml:space="preserve"> financeira pelo período em que esteve fora.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Reversão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à atividade do servidor </w:t>
            </w:r>
            <w:r>
              <w:rPr>
                <w:rFonts w:ascii="Arial" w:hAnsi="Arial"/>
                <w:b/>
                <w:i w:val="0"/>
                <w:color w:val="111827"/>
                <w:sz w:val="19"/>
              </w:rPr>
              <w:t>aposentado</w:t>
            </w:r>
            <w:r>
              <w:rPr>
                <w:rFonts w:ascii="Arial" w:hAnsi="Arial"/>
                <w:b w:val="0"/>
                <w:i w:val="0"/>
                <w:color w:val="111827"/>
                <w:sz w:val="19"/>
              </w:rPr>
              <w:t xml:space="preserve">: a) </w:t>
            </w:r>
            <w:r>
              <w:rPr>
                <w:rFonts w:ascii="Arial" w:hAnsi="Arial"/>
                <w:b w:val="0"/>
                <w:i/>
                <w:color w:val="111827"/>
                <w:sz w:val="19"/>
              </w:rPr>
              <w:t>De ofício:</w:t>
            </w:r>
            <w:r>
              <w:rPr>
                <w:rFonts w:ascii="Arial" w:hAnsi="Arial"/>
                <w:b w:val="0"/>
                <w:i w:val="0"/>
                <w:color w:val="111827"/>
                <w:sz w:val="19"/>
              </w:rPr>
              <w:t xml:space="preserve"> quando junta médica oficial declara insubsistentes os motivos da aposentadoria por incapacidade permanente; b) </w:t>
            </w:r>
            <w:r>
              <w:rPr>
                <w:rFonts w:ascii="Arial" w:hAnsi="Arial"/>
                <w:b w:val="0"/>
                <w:i/>
                <w:color w:val="111827"/>
                <w:sz w:val="19"/>
              </w:rPr>
              <w:t>A pedido:</w:t>
            </w:r>
            <w:r>
              <w:rPr>
                <w:rFonts w:ascii="Arial" w:hAnsi="Arial"/>
                <w:b w:val="0"/>
                <w:i w:val="0"/>
                <w:color w:val="111827"/>
                <w:sz w:val="19"/>
              </w:rPr>
              <w:t xml:space="preserve"> voluntária, no interesse da administração, desde que haja cargo vago, o servidor seja estável e conte menos de 70 anos.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Volta à atividade na mesma classe e padrão em que se aposentou.</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Readaptação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Investidura do servidor em cargo de atribuições e responsabilidades compatíveis com a </w:t>
            </w:r>
            <w:r>
              <w:rPr>
                <w:rFonts w:ascii="Arial" w:hAnsi="Arial"/>
                <w:b/>
                <w:i w:val="0"/>
                <w:color w:val="111827"/>
                <w:sz w:val="19"/>
              </w:rPr>
              <w:t>limitação física ou mental superveniente</w:t>
            </w:r>
            <w:r>
              <w:rPr>
                <w:rFonts w:ascii="Arial" w:hAnsi="Arial"/>
                <w:b w:val="0"/>
                <w:i w:val="0"/>
                <w:color w:val="111827"/>
                <w:sz w:val="19"/>
              </w:rPr>
              <w:t xml:space="preserve"> sofrida, verificada em perícia médica oficial.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Caso o cargo de readaptação tenha remuneração inferior, o servidor mantém a remuneração do cargo de origem.</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Aproveitamento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compulsório à atividade do servidor que se encontrava em </w:t>
            </w:r>
            <w:r>
              <w:rPr>
                <w:rFonts w:ascii="Arial" w:hAnsi="Arial"/>
                <w:b/>
                <w:i w:val="0"/>
                <w:color w:val="111827"/>
                <w:sz w:val="19"/>
              </w:rPr>
              <w:t>disponibilidade</w:t>
            </w:r>
            <w:r>
              <w:rPr>
                <w:rFonts w:ascii="Arial" w:hAnsi="Arial"/>
                <w:b w:val="0"/>
                <w:i w:val="0"/>
                <w:color w:val="111827"/>
                <w:sz w:val="19"/>
              </w:rPr>
              <w:t xml:space="preserve"> (em razão de extinção do cargo ou de declaração de sua desnecessidade).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Aproveitado obrigatoriamente em cargo de atribuições e vencimentos compatíveis.</w:t>
            </w:r>
          </w:p>
        </w:tc>
      </w:tr>
    </w:tbl>
    <w:p>
      <w:pPr>
        <w:spacing w:after="120"/>
      </w:pPr>
    </w:p>
    <w:p>
      <w:pPr>
        <w:keepNext/>
        <w:spacing w:before="200" w:after="80"/>
      </w:pPr>
      <w:r>
        <w:rPr>
          <w:rFonts w:ascii="Arial" w:hAnsi="Arial"/>
          <w:b/>
          <w:i w:val="0"/>
          <w:color w:val="2B6CB0"/>
          <w:sz w:val="24"/>
        </w:rPr>
        <w:t>1.2 Posse e Exercício: Prazos e Consequências do Descumprimento</w:t>
      </w:r>
    </w:p>
    <w:p>
      <w:pPr>
        <w:spacing w:line="360" w:lineRule="auto" w:before="0" w:after="80"/>
        <w:jc w:val="both"/>
      </w:pPr>
      <w:r>
        <w:rPr>
          <w:rFonts w:ascii="Arial" w:hAnsi="Arial"/>
          <w:b w:val="0"/>
          <w:i w:val="0"/>
          <w:color w:val="111827"/>
          <w:sz w:val="24"/>
        </w:rPr>
        <w:t xml:space="preserve">A investidura no cargo público consuma-se com a </w:t>
      </w:r>
      <w:r>
        <w:rPr>
          <w:rFonts w:ascii="Arial" w:hAnsi="Arial"/>
          <w:b/>
          <w:i w:val="0"/>
          <w:color w:val="111827"/>
          <w:sz w:val="24"/>
        </w:rPr>
        <w:t>posse</w:t>
      </w:r>
      <w:r>
        <w:rPr>
          <w:rFonts w:ascii="Arial" w:hAnsi="Arial"/>
          <w:b w:val="0"/>
          <w:i w:val="0"/>
          <w:color w:val="111827"/>
          <w:sz w:val="24"/>
        </w:rPr>
        <w:t>, momento solene no qual o servidor presta compromisso de bem servir e assina o termo formal perante a autoridade competente:</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Prazos Oficiais: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Posse:</w:t>
      </w:r>
      <w:r>
        <w:rPr>
          <w:rFonts w:ascii="Arial" w:hAnsi="Arial"/>
          <w:b w:val="0"/>
          <w:i w:val="0"/>
          <w:color w:val="111827"/>
          <w:sz w:val="22"/>
        </w:rPr>
        <w:t xml:space="preserve"> Deve ocorrer no prazo de </w:t>
      </w:r>
      <w:r>
        <w:rPr>
          <w:rFonts w:ascii="Arial" w:hAnsi="Arial"/>
          <w:b/>
          <w:i w:val="0"/>
          <w:color w:val="111827"/>
          <w:sz w:val="22"/>
        </w:rPr>
        <w:t>trinta (30) dias</w:t>
      </w:r>
      <w:r>
        <w:rPr>
          <w:rFonts w:ascii="Arial" w:hAnsi="Arial"/>
          <w:b w:val="0"/>
          <w:i w:val="0"/>
          <w:color w:val="111827"/>
          <w:sz w:val="22"/>
        </w:rPr>
        <w:t xml:space="preserve"> contados da data da publicação oficial do ato de provimento (nomeação), prorrogável por igual período a requerimento justificado do interessado.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Exercício:</w:t>
      </w:r>
      <w:r>
        <w:rPr>
          <w:rFonts w:ascii="Arial" w:hAnsi="Arial"/>
          <w:b w:val="0"/>
          <w:i w:val="0"/>
          <w:color w:val="111827"/>
          <w:sz w:val="22"/>
        </w:rPr>
        <w:t xml:space="preserve"> É o efetivo desempenho das atribuições do cargo público. O prazo para o servidor empossado entrar em exercício é de </w:t>
      </w:r>
      <w:r>
        <w:rPr>
          <w:rFonts w:ascii="Arial" w:hAnsi="Arial"/>
          <w:b/>
          <w:i w:val="0"/>
          <w:color w:val="111827"/>
          <w:sz w:val="22"/>
        </w:rPr>
        <w:t>quinze (15) dias</w:t>
      </w:r>
      <w:r>
        <w:rPr>
          <w:rFonts w:ascii="Arial" w:hAnsi="Arial"/>
          <w:b w:val="0"/>
          <w:i w:val="0"/>
          <w:color w:val="111827"/>
          <w:sz w:val="22"/>
        </w:rPr>
        <w:t>, contados da data da posse.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Distinção Crítica das Consequências: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nomeado </w:t>
      </w:r>
      <w:r>
        <w:rPr>
          <w:rFonts w:ascii="Arial" w:hAnsi="Arial"/>
          <w:b/>
          <w:i w:val="0"/>
          <w:color w:val="111827"/>
          <w:sz w:val="22"/>
        </w:rPr>
        <w:t>NÃO tomar posse</w:t>
      </w:r>
      <w:r>
        <w:rPr>
          <w:rFonts w:ascii="Arial" w:hAnsi="Arial"/>
          <w:b w:val="0"/>
          <w:i w:val="0"/>
          <w:color w:val="111827"/>
          <w:sz w:val="22"/>
        </w:rPr>
        <w:t xml:space="preserve"> no prazo legal de 30 dias: o ato de nomeação será tornado </w:t>
      </w:r>
      <w:r>
        <w:rPr>
          <w:rFonts w:ascii="Arial" w:hAnsi="Arial"/>
          <w:b/>
          <w:i w:val="0"/>
          <w:color w:val="111827"/>
          <w:sz w:val="22"/>
        </w:rPr>
        <w:t>SEM EFEITO</w:t>
      </w:r>
      <w:r>
        <w:rPr>
          <w:rFonts w:ascii="Arial" w:hAnsi="Arial"/>
          <w:b w:val="0"/>
          <w:i w:val="0"/>
          <w:color w:val="111827"/>
          <w:sz w:val="22"/>
        </w:rPr>
        <w:t xml:space="preserve"> (a pessoa ainda não é servidora, logo não se pode exonerar quem nunca tomou posse!).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nomeado </w:t>
      </w:r>
      <w:r>
        <w:rPr>
          <w:rFonts w:ascii="Arial" w:hAnsi="Arial"/>
          <w:b/>
          <w:i w:val="0"/>
          <w:color w:val="111827"/>
          <w:sz w:val="22"/>
        </w:rPr>
        <w:t>tomar posse, mas NÃO entrar em exercício</w:t>
      </w:r>
      <w:r>
        <w:rPr>
          <w:rFonts w:ascii="Arial" w:hAnsi="Arial"/>
          <w:b w:val="0"/>
          <w:i w:val="0"/>
          <w:color w:val="111827"/>
          <w:sz w:val="22"/>
        </w:rPr>
        <w:t xml:space="preserve"> no prazo legal de 15 dias: o servidor será </w:t>
      </w:r>
      <w:r>
        <w:rPr>
          <w:rFonts w:ascii="Arial" w:hAnsi="Arial"/>
          <w:b/>
          <w:i w:val="0"/>
          <w:color w:val="111827"/>
          <w:sz w:val="22"/>
        </w:rPr>
        <w:t>EXONERADO DE OFÍCIO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 banca FCC rotineiramente inverte as consequências: afirma que quem não toma posse é exonerado, ou que quem não entra em exercício tem o ato tornado sem efeito. Grave esta correlação imediata: </w:t>
            </w:r>
            <w:r>
              <w:rPr>
                <w:rFonts w:ascii="Arial" w:hAnsi="Arial"/>
                <w:b/>
                <w:i w:val="0"/>
                <w:color w:val="111827"/>
                <w:sz w:val="21"/>
              </w:rPr>
              <w:t>Não tomou posse $\rightarrow$ ato SEM EFEITO</w:t>
            </w:r>
            <w:r>
              <w:rPr>
                <w:rFonts w:ascii="Arial" w:hAnsi="Arial"/>
                <w:b w:val="0"/>
                <w:i w:val="0"/>
                <w:color w:val="111827"/>
                <w:sz w:val="21"/>
              </w:rPr>
              <w:t xml:space="preserve">. </w:t>
            </w:r>
            <w:r>
              <w:rPr>
                <w:rFonts w:ascii="Arial" w:hAnsi="Arial"/>
                <w:b/>
                <w:i w:val="0"/>
                <w:color w:val="111827"/>
                <w:sz w:val="21"/>
              </w:rPr>
              <w:t>Tomou posse mas não entrou em exercício $\rightarrow$ EXONERAÇÃO DE OFÍCIO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1.3 Estágio Probatório, Fatores de Avaliação e Hipóteses de Inaptidão</w:t>
      </w:r>
    </w:p>
    <w:p>
      <w:pPr>
        <w:spacing w:line="360" w:lineRule="auto" w:before="0" w:after="80"/>
        <w:jc w:val="both"/>
      </w:pPr>
      <w:r>
        <w:rPr>
          <w:rFonts w:ascii="Arial" w:hAnsi="Arial"/>
          <w:b w:val="0"/>
          <w:i w:val="0"/>
          <w:color w:val="111827"/>
          <w:sz w:val="24"/>
        </w:rPr>
        <w:t xml:space="preserve">Ao entrar em exercício, o servidor nomeado para cargo de provimento efetivo cumpre </w:t>
      </w:r>
      <w:r>
        <w:rPr>
          <w:rFonts w:ascii="Arial" w:hAnsi="Arial"/>
          <w:b/>
          <w:i w:val="0"/>
          <w:color w:val="111827"/>
          <w:sz w:val="24"/>
        </w:rPr>
        <w:t>estágio probatório por período de 3 (três) anos</w:t>
      </w:r>
      <w:r>
        <w:rPr>
          <w:rFonts w:ascii="Arial" w:hAnsi="Arial"/>
          <w:b w:val="0"/>
          <w:i w:val="0"/>
          <w:color w:val="111827"/>
          <w:sz w:val="24"/>
        </w:rPr>
        <w:t xml:space="preserve"> (36 meses) de efetivo exercício, durante o qual sua aptidão e idoneidade serão avaliadas por comissão constituída para essa finalidade.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Critérios Legais Avaliados no Estágio (Art. 31 da Lei nº 20.756/2020):</w:t>
      </w:r>
    </w:p>
    <w:p>
      <w:pPr>
        <w:spacing w:line="276" w:lineRule="auto" w:before="20" w:after="40"/>
        <w:ind w:left="992"/>
      </w:pPr>
      <w:r>
        <w:rPr>
          <w:rFonts w:ascii="Arial" w:hAnsi="Arial"/>
          <w:b/>
          <w:color w:val="1B365D"/>
          <w:sz w:val="22"/>
        </w:rPr>
        <w:t xml:space="preserve">1. </w:t>
      </w:r>
      <w:r>
        <w:rPr>
          <w:rFonts w:ascii="Arial" w:hAnsi="Arial"/>
          <w:b/>
          <w:i w:val="0"/>
          <w:color w:val="111827"/>
          <w:sz w:val="22"/>
        </w:rPr>
        <w:t>Assiduidade</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i w:val="0"/>
          <w:color w:val="111827"/>
          <w:sz w:val="22"/>
        </w:rPr>
        <w:t>Pontualidade</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3. </w:t>
      </w:r>
      <w:r>
        <w:rPr>
          <w:rFonts w:ascii="Arial" w:hAnsi="Arial"/>
          <w:b/>
          <w:i w:val="0"/>
          <w:color w:val="111827"/>
          <w:sz w:val="22"/>
        </w:rPr>
        <w:t>Disciplina</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4. </w:t>
      </w:r>
      <w:r>
        <w:rPr>
          <w:rFonts w:ascii="Arial" w:hAnsi="Arial"/>
          <w:b/>
          <w:i w:val="0"/>
          <w:color w:val="111827"/>
          <w:sz w:val="22"/>
        </w:rPr>
        <w:t>Iniciativa</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5. </w:t>
      </w:r>
      <w:r>
        <w:rPr>
          <w:rFonts w:ascii="Arial" w:hAnsi="Arial"/>
          <w:b/>
          <w:i w:val="0"/>
          <w:color w:val="111827"/>
          <w:sz w:val="22"/>
        </w:rPr>
        <w:t>Produtividade e qualidade</w:t>
      </w:r>
      <w:r>
        <w:rPr>
          <w:rFonts w:ascii="Arial" w:hAnsi="Arial"/>
          <w:b w:val="0"/>
          <w:i w:val="0"/>
          <w:color w:val="111827"/>
          <w:sz w:val="22"/>
        </w:rPr>
        <w:t xml:space="preserve"> no trabalho;</w:t>
      </w:r>
    </w:p>
    <w:p>
      <w:pPr>
        <w:spacing w:line="276" w:lineRule="auto" w:before="20" w:after="40"/>
        <w:ind w:left="992"/>
      </w:pPr>
      <w:r>
        <w:rPr>
          <w:rFonts w:ascii="Arial" w:hAnsi="Arial"/>
          <w:b/>
          <w:color w:val="1B365D"/>
          <w:sz w:val="22"/>
        </w:rPr>
        <w:t xml:space="preserve">6. </w:t>
      </w:r>
      <w:r>
        <w:rPr>
          <w:rFonts w:ascii="Arial" w:hAnsi="Arial"/>
          <w:b/>
          <w:i w:val="0"/>
          <w:color w:val="111827"/>
          <w:sz w:val="22"/>
        </w:rPr>
        <w:t>Responsabilidade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Consequências da Inaptidão / Reprovação no Estágio Probatório: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servidor era </w:t>
      </w:r>
      <w:r>
        <w:rPr>
          <w:rFonts w:ascii="Arial" w:hAnsi="Arial"/>
          <w:b/>
          <w:i w:val="0"/>
          <w:color w:val="111827"/>
          <w:sz w:val="22"/>
        </w:rPr>
        <w:t>recém-ingressante</w:t>
      </w:r>
      <w:r>
        <w:rPr>
          <w:rFonts w:ascii="Arial" w:hAnsi="Arial"/>
          <w:b w:val="0"/>
          <w:i w:val="0"/>
          <w:color w:val="111827"/>
          <w:sz w:val="22"/>
        </w:rPr>
        <w:t xml:space="preserve"> no serviço público (não possuía estabilidade anterior no Estado de Goiás): é </w:t>
      </w:r>
      <w:r>
        <w:rPr>
          <w:rFonts w:ascii="Arial" w:hAnsi="Arial"/>
          <w:b/>
          <w:i w:val="0"/>
          <w:color w:val="111827"/>
          <w:sz w:val="22"/>
        </w:rPr>
        <w:t>exonerado de ofício</w:t>
      </w:r>
      <w:r>
        <w:rPr>
          <w:rFonts w:ascii="Arial" w:hAnsi="Arial"/>
          <w:b w:val="0"/>
          <w:i w:val="0"/>
          <w:color w:val="111827"/>
          <w:sz w:val="22"/>
        </w:rPr>
        <w:t xml:space="preserve"> daquele cargo;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servidor </w:t>
      </w:r>
      <w:r>
        <w:rPr>
          <w:rFonts w:ascii="Arial" w:hAnsi="Arial"/>
          <w:b/>
          <w:i w:val="0"/>
          <w:color w:val="111827"/>
          <w:sz w:val="22"/>
        </w:rPr>
        <w:t>já era estável</w:t>
      </w:r>
      <w:r>
        <w:rPr>
          <w:rFonts w:ascii="Arial" w:hAnsi="Arial"/>
          <w:b w:val="0"/>
          <w:i w:val="0"/>
          <w:color w:val="111827"/>
          <w:sz w:val="22"/>
        </w:rPr>
        <w:t xml:space="preserve"> em cargo público estadual anterior: é </w:t>
      </w:r>
      <w:r>
        <w:rPr>
          <w:rFonts w:ascii="Arial" w:hAnsi="Arial"/>
          <w:b/>
          <w:i w:val="0"/>
          <w:color w:val="111827"/>
          <w:sz w:val="22"/>
        </w:rPr>
        <w:t>reconduzido</w:t>
      </w:r>
      <w:r>
        <w:rPr>
          <w:rFonts w:ascii="Arial" w:hAnsi="Arial"/>
          <w:b w:val="0"/>
          <w:i w:val="0"/>
          <w:color w:val="111827"/>
          <w:sz w:val="22"/>
        </w:rPr>
        <w:t xml:space="preserve"> ao cargo de origem anteriormente ocupado, sem direito a indenização.</w:t>
      </w:r>
    </w:p>
    <w:p>
      <w:pPr>
        <w:keepNext/>
        <w:spacing w:before="200" w:after="80"/>
      </w:pPr>
      <w:r>
        <w:rPr>
          <w:rFonts w:ascii="Arial" w:hAnsi="Arial"/>
          <w:b/>
          <w:i w:val="0"/>
          <w:color w:val="2B6CB0"/>
          <w:sz w:val="24"/>
        </w:rPr>
        <w:t>1.4 Vacância do Cargo Público</w:t>
      </w:r>
    </w:p>
    <w:p>
      <w:pPr>
        <w:spacing w:line="360" w:lineRule="auto" w:before="0" w:after="80"/>
        <w:jc w:val="both"/>
      </w:pPr>
      <w:r>
        <w:rPr>
          <w:rFonts w:ascii="Arial" w:hAnsi="Arial"/>
          <w:b w:val="0"/>
          <w:i w:val="0"/>
          <w:color w:val="111827"/>
          <w:sz w:val="24"/>
        </w:rPr>
        <w:t>A vacância de cargo público decorre de fatos funcionais taxativos previstos em lei:</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Exoneração:</w:t>
      </w:r>
      <w:r>
        <w:rPr>
          <w:rFonts w:ascii="Arial" w:hAnsi="Arial"/>
          <w:b w:val="0"/>
          <w:i w:val="0"/>
          <w:color w:val="111827"/>
          <w:sz w:val="22"/>
        </w:rPr>
        <w:t xml:space="preserve"> Não tem caráter punitivo. Pode ocorrer a pedido do próprio servidor ou de ofício (quando não satisfeitas as condições do estágio probatório, quando o servidor empossado não entrar em exercício, ou para ajuste fiscal do art. 169 da CF);</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Demissão:</w:t>
      </w:r>
      <w:r>
        <w:rPr>
          <w:rFonts w:ascii="Arial" w:hAnsi="Arial"/>
          <w:b w:val="0"/>
          <w:i w:val="0"/>
          <w:color w:val="111827"/>
          <w:sz w:val="22"/>
        </w:rPr>
        <w:t xml:space="preserve"> Penalidade disciplinar de caráter punitivo imposta pela prática de falta funcional de natureza grave;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Readaptação:</w:t>
      </w:r>
      <w:r>
        <w:rPr>
          <w:rFonts w:ascii="Arial" w:hAnsi="Arial"/>
          <w:b w:val="0"/>
          <w:i w:val="0"/>
          <w:color w:val="111827"/>
          <w:sz w:val="22"/>
        </w:rPr>
        <w:t xml:space="preserve"> Provimento no novo cargo compatível com a limitação e vacância simultânea do cargo originário;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Aposentadoria:</w:t>
      </w:r>
      <w:r>
        <w:rPr>
          <w:rFonts w:ascii="Arial" w:hAnsi="Arial"/>
          <w:b w:val="0"/>
          <w:i w:val="0"/>
          <w:color w:val="111827"/>
          <w:sz w:val="22"/>
        </w:rPr>
        <w:t xml:space="preserve"> Voluntária, por incapacidade permanente para o trabalho ou compulsória aos 75 anos de idade;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Posse em outro cargo público inacumulável;</w:t>
      </w:r>
    </w:p>
    <w:p>
      <w:pPr>
        <w:spacing w:line="276" w:lineRule="auto" w:before="20" w:after="40"/>
        <w:ind w:left="425"/>
      </w:pPr>
      <w:r>
        <w:rPr>
          <w:rFonts w:ascii="Arial" w:hAnsi="Arial"/>
          <w:b/>
          <w:color w:val="1B365D"/>
          <w:sz w:val="22"/>
        </w:rPr>
        <w:t xml:space="preserve">6. </w:t>
      </w:r>
      <w:r>
        <w:rPr>
          <w:rFonts w:ascii="Arial" w:hAnsi="Arial"/>
          <w:b/>
          <w:i w:val="0"/>
          <w:color w:val="111827"/>
          <w:sz w:val="22"/>
        </w:rPr>
        <w:t>Falecimento.</w:t>
      </w:r>
    </w:p>
    <w:p>
      <w:pPr>
        <w:keepNext/>
        <w:spacing w:before="200" w:after="80"/>
      </w:pPr>
      <w:r>
        <w:rPr>
          <w:rFonts w:ascii="Arial" w:hAnsi="Arial"/>
          <w:b/>
          <w:i w:val="0"/>
          <w:color w:val="2B6CB0"/>
          <w:sz w:val="24"/>
        </w:rPr>
        <w:t>1.5 Direitos, Vantagens Pecuniárias, Férias e Licenças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Vencimento vs. Remuneração: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Vencimento:</w:t>
      </w:r>
      <w:r>
        <w:rPr>
          <w:rFonts w:ascii="Arial" w:hAnsi="Arial"/>
          <w:b w:val="0"/>
          <w:i w:val="0"/>
          <w:color w:val="111827"/>
          <w:sz w:val="22"/>
        </w:rPr>
        <w:t xml:space="preserve"> É a retribuição pecuniária básica fixada em lei para o padrão ocupado pelo servidor no cargo público efetivo.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Remuneração:</w:t>
      </w:r>
      <w:r>
        <w:rPr>
          <w:rFonts w:ascii="Arial" w:hAnsi="Arial"/>
          <w:b w:val="0"/>
          <w:i w:val="0"/>
          <w:color w:val="111827"/>
          <w:sz w:val="22"/>
        </w:rPr>
        <w:t xml:space="preserve"> É o vencimento do cargo efetivo acrescido das vantagens pecuniárias de caráter permanente estabelecidas em lei.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Indenizações (Não incorporam aos proventos nem sofrem incidência de imposto de renda ou previdência):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Diárias:</w:t>
      </w:r>
      <w:r>
        <w:rPr>
          <w:rFonts w:ascii="Arial" w:hAnsi="Arial"/>
          <w:b w:val="0"/>
          <w:i w:val="0"/>
          <w:color w:val="111827"/>
          <w:sz w:val="22"/>
        </w:rPr>
        <w:t xml:space="preserve"> Indenização por despesas extraordinárias de alimentação e pousada quando o servidor se desloca a serviço do seu município de lotação;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Ajuda de Custo:</w:t>
      </w:r>
      <w:r>
        <w:rPr>
          <w:rFonts w:ascii="Arial" w:hAnsi="Arial"/>
          <w:b w:val="0"/>
          <w:i w:val="0"/>
          <w:color w:val="111827"/>
          <w:sz w:val="22"/>
        </w:rPr>
        <w:t xml:space="preserve"> Indenização para cobrir despesas de mudança e instalação quando o servidor for transferido de ofício para ter exercício em nova localidade;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Indenização de Transporte:</w:t>
      </w:r>
      <w:r>
        <w:rPr>
          <w:rFonts w:ascii="Arial" w:hAnsi="Arial"/>
          <w:b w:val="0"/>
          <w:i w:val="0"/>
          <w:color w:val="111827"/>
          <w:sz w:val="22"/>
        </w:rPr>
        <w:t xml:space="preserve"> Paga ao servidor que realizar despesas com a utilização de meio próprio de locomoção para execução de serviços externos.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Férias:</w:t>
      </w:r>
      <w:r>
        <w:rPr>
          <w:rFonts w:ascii="Arial" w:hAnsi="Arial"/>
          <w:b w:val="0"/>
          <w:i w:val="0"/>
          <w:color w:val="111827"/>
          <w:sz w:val="22"/>
        </w:rPr>
        <w:t xml:space="preserve"> O servidor faz jus a </w:t>
      </w:r>
      <w:r>
        <w:rPr>
          <w:rFonts w:ascii="Arial" w:hAnsi="Arial"/>
          <w:b/>
          <w:i w:val="0"/>
          <w:color w:val="111827"/>
          <w:sz w:val="22"/>
        </w:rPr>
        <w:t>30 (trinta) dias de férias anuais</w:t>
      </w:r>
      <w:r>
        <w:rPr>
          <w:rFonts w:ascii="Arial" w:hAnsi="Arial"/>
          <w:b w:val="0"/>
          <w:i w:val="0"/>
          <w:color w:val="111827"/>
          <w:sz w:val="22"/>
        </w:rPr>
        <w:t xml:space="preserve"> remuneradas, pagas com acréscimo de </w:t>
      </w:r>
      <w:r>
        <w:rPr>
          <w:rFonts w:ascii="Arial" w:hAnsi="Arial"/>
          <w:b/>
          <w:i w:val="0"/>
          <w:color w:val="111827"/>
          <w:sz w:val="22"/>
        </w:rPr>
        <w:t>1/3 (um terço) constitucional</w:t>
      </w:r>
      <w:r>
        <w:rPr>
          <w:rFonts w:ascii="Arial" w:hAnsi="Arial"/>
          <w:b w:val="0"/>
          <w:i w:val="0"/>
          <w:color w:val="111827"/>
          <w:sz w:val="22"/>
        </w:rPr>
        <w:t>. É vedada a acumulação de mais de dois períodos de férias por absoluta necessidade do serviço.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Licenças Estatutárias:</w:t>
      </w:r>
      <w:r>
        <w:rPr>
          <w:rFonts w:ascii="Arial" w:hAnsi="Arial"/>
          <w:b w:val="0"/>
          <w:i w:val="0"/>
          <w:color w:val="111827"/>
          <w:sz w:val="22"/>
        </w:rPr>
        <w:t xml:space="preserve"> Licença para tratamento da própria saúde; por motivo de doença em pessoa da família; maternidade (180 dias); paternidade (20 dias); capacitação profissional (até 3 meses a cada quinquênio trabalhado); e para desempenho de mandato classista.</w:t>
      </w:r>
    </w:p>
    <w:p>
      <w:pPr>
        <w:keepNext/>
        <w:spacing w:before="200" w:after="80"/>
      </w:pPr>
      <w:r>
        <w:rPr>
          <w:rFonts w:ascii="Arial" w:hAnsi="Arial"/>
          <w:b/>
          <w:i w:val="0"/>
          <w:color w:val="2B6CB0"/>
          <w:sz w:val="24"/>
        </w:rPr>
        <w:t>1.6 Regime Disciplinar: Deveres, Proibições e Penalidades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Advertência:</w:t>
      </w:r>
      <w:r>
        <w:rPr>
          <w:rFonts w:ascii="Arial" w:hAnsi="Arial"/>
          <w:b w:val="0"/>
          <w:i w:val="0"/>
          <w:color w:val="111827"/>
          <w:sz w:val="22"/>
        </w:rPr>
        <w:t xml:space="preserve"> Aplicada por escrito em caso de inobservância de dever funcional ou falta leve, para a qual a lei não comine expressamente sanção mais gravosa.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Suspensão:</w:t>
      </w:r>
      <w:r>
        <w:rPr>
          <w:rFonts w:ascii="Arial" w:hAnsi="Arial"/>
          <w:b w:val="0"/>
          <w:i w:val="0"/>
          <w:color w:val="111827"/>
          <w:sz w:val="22"/>
        </w:rPr>
        <w:t xml:space="preserve"> Aplicada em caso de reincidência em falta punida com advertência ou prática de falta média.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Limite Temporal Rigoroso:</w:t>
      </w:r>
      <w:r>
        <w:rPr>
          <w:rFonts w:ascii="Arial" w:hAnsi="Arial"/>
          <w:b w:val="0"/>
          <w:i w:val="0"/>
          <w:color w:val="111827"/>
          <w:sz w:val="22"/>
        </w:rPr>
        <w:t xml:space="preserve"> A suspensão </w:t>
      </w:r>
      <w:r>
        <w:rPr>
          <w:rFonts w:ascii="Arial" w:hAnsi="Arial"/>
          <w:b/>
          <w:i w:val="0"/>
          <w:color w:val="111827"/>
          <w:sz w:val="22"/>
        </w:rPr>
        <w:t>não pode exceder a noventa (90) dias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Conversão em Multa:</w:t>
      </w:r>
      <w:r>
        <w:rPr>
          <w:rFonts w:ascii="Arial" w:hAnsi="Arial"/>
          <w:b w:val="0"/>
          <w:i w:val="0"/>
          <w:color w:val="111827"/>
          <w:sz w:val="22"/>
        </w:rPr>
        <w:t xml:space="preserve"> Quando houver conveniência para o serviço público, a penalidade de suspensão poderá ser convertida em multa na base de </w:t>
      </w:r>
      <w:r>
        <w:rPr>
          <w:rFonts w:ascii="Arial" w:hAnsi="Arial"/>
          <w:b/>
          <w:i w:val="0"/>
          <w:color w:val="111827"/>
          <w:sz w:val="22"/>
        </w:rPr>
        <w:t>50% (cinquenta por cento)</w:t>
      </w:r>
      <w:r>
        <w:rPr>
          <w:rFonts w:ascii="Arial" w:hAnsi="Arial"/>
          <w:b w:val="0"/>
          <w:i w:val="0"/>
          <w:color w:val="111827"/>
          <w:sz w:val="22"/>
        </w:rPr>
        <w:t xml:space="preserve"> por dia de remuneração, ficando o servidor obrigado a permanecer em serviço.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Demissão:</w:t>
      </w:r>
      <w:r>
        <w:rPr>
          <w:rFonts w:ascii="Arial" w:hAnsi="Arial"/>
          <w:b w:val="0"/>
          <w:i w:val="0"/>
          <w:color w:val="111827"/>
          <w:sz w:val="22"/>
        </w:rPr>
        <w:t xml:space="preserve"> Penalidade expulsiva aplicável nos casos de infrações disciplinares gravíssimas: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Crime contra a administração pública e improbidade administrativa;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Abandono de Cargo:</w:t>
      </w:r>
      <w:r>
        <w:rPr>
          <w:rFonts w:ascii="Arial" w:hAnsi="Arial"/>
          <w:b w:val="0"/>
          <w:i w:val="0"/>
          <w:color w:val="111827"/>
          <w:sz w:val="22"/>
        </w:rPr>
        <w:t xml:space="preserve"> Ausência intencional do servidor ao serviço por mais de </w:t>
      </w:r>
      <w:r>
        <w:rPr>
          <w:rFonts w:ascii="Arial" w:hAnsi="Arial"/>
          <w:b/>
          <w:i w:val="0"/>
          <w:color w:val="111827"/>
          <w:sz w:val="22"/>
        </w:rPr>
        <w:t>trinta (30) dias consecutivos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Inassiduidade Habitual:</w:t>
      </w:r>
      <w:r>
        <w:rPr>
          <w:rFonts w:ascii="Arial" w:hAnsi="Arial"/>
          <w:b w:val="0"/>
          <w:i w:val="0"/>
          <w:color w:val="111827"/>
          <w:sz w:val="22"/>
        </w:rPr>
        <w:t xml:space="preserve"> Falta injustificada ao serviço por </w:t>
      </w:r>
      <w:r>
        <w:rPr>
          <w:rFonts w:ascii="Arial" w:hAnsi="Arial"/>
          <w:b/>
          <w:i w:val="0"/>
          <w:color w:val="111827"/>
          <w:sz w:val="22"/>
        </w:rPr>
        <w:t>sessenta (60) dias interpolados</w:t>
      </w:r>
      <w:r>
        <w:rPr>
          <w:rFonts w:ascii="Arial" w:hAnsi="Arial"/>
          <w:b w:val="0"/>
          <w:i w:val="0"/>
          <w:color w:val="111827"/>
          <w:sz w:val="22"/>
        </w:rPr>
        <w:t xml:space="preserve"> durante o período de doze meses;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Corrupção passiva, concussão, recebimento de propina, aceitação de vantagem indevida ou revelação de segredo funcional de que tenha conhecimento em razão do cargo.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Cassação de Aposentadoria ou Disponibilidade:</w:t>
      </w:r>
      <w:r>
        <w:rPr>
          <w:rFonts w:ascii="Arial" w:hAnsi="Arial"/>
          <w:b w:val="0"/>
          <w:i w:val="0"/>
          <w:color w:val="111827"/>
          <w:sz w:val="22"/>
        </w:rPr>
        <w:t xml:space="preserve"> Aplicada ao inativo que tenha praticado, na atividade, falta grave para a qual seja cominada a pena de demissão.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Grave a distinção entre abandono e inassiduidade: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Abandono de Cargo:</w:t>
            </w:r>
            <w:r>
              <w:rPr>
                <w:rFonts w:ascii="Arial" w:hAnsi="Arial"/>
                <w:b w:val="0"/>
                <w:i w:val="0"/>
                <w:color w:val="111827"/>
                <w:sz w:val="21"/>
              </w:rPr>
              <w:t xml:space="preserve"> mais de </w:t>
            </w:r>
            <w:r>
              <w:rPr>
                <w:rFonts w:ascii="Arial" w:hAnsi="Arial"/>
                <w:b/>
                <w:i w:val="0"/>
                <w:color w:val="111827"/>
                <w:sz w:val="21"/>
              </w:rPr>
              <w:t>30 dias consecutivos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Inassiduidade Habitual:</w:t>
            </w:r>
            <w:r>
              <w:rPr>
                <w:rFonts w:ascii="Arial" w:hAnsi="Arial"/>
                <w:b w:val="0"/>
                <w:i w:val="0"/>
                <w:color w:val="111827"/>
                <w:sz w:val="21"/>
              </w:rPr>
              <w:t xml:space="preserve"> </w:t>
            </w:r>
            <w:r>
              <w:rPr>
                <w:rFonts w:ascii="Arial" w:hAnsi="Arial"/>
                <w:b/>
                <w:i w:val="0"/>
                <w:color w:val="111827"/>
                <w:sz w:val="21"/>
              </w:rPr>
              <w:t>60 dias interpolados</w:t>
            </w:r>
            <w:r>
              <w:rPr>
                <w:rFonts w:ascii="Arial" w:hAnsi="Arial"/>
                <w:b w:val="0"/>
                <w:i w:val="0"/>
                <w:color w:val="111827"/>
                <w:sz w:val="21"/>
              </w:rPr>
              <w:t xml:space="preserve"> em 12 meses.</w:t>
            </w:r>
          </w:p>
          <w:p>
            <w:pPr>
              <w:spacing w:line="288" w:lineRule="auto" w:before="40" w:after="40"/>
            </w:pPr>
            <w:r>
              <w:rPr>
                <w:rFonts w:ascii="Arial" w:hAnsi="Arial"/>
                <w:b w:val="0"/>
                <w:i w:val="0"/>
                <w:color w:val="111827"/>
                <w:sz w:val="21"/>
              </w:rPr>
              <w:t xml:space="preserve">Ambas as condutas são faltas graves sancionadas compulsoriamente com </w:t>
            </w:r>
            <w:r>
              <w:rPr>
                <w:rFonts w:ascii="Arial" w:hAnsi="Arial"/>
                <w:b/>
                <w:i w:val="0"/>
                <w:color w:val="111827"/>
                <w:sz w:val="21"/>
              </w:rPr>
              <w:t>DEMISSÃO</w:t>
            </w:r>
            <w:r>
              <w:rPr>
                <w:rFonts w:ascii="Arial" w:hAnsi="Arial"/>
                <w:b w:val="0"/>
                <w:i w:val="0"/>
                <w:color w:val="111827"/>
                <w:sz w:val="21"/>
              </w:rPr>
              <w:t xml:space="preserve"> após apuração formal em PAD.</w:t>
            </w:r>
          </w:p>
        </w:tc>
      </w:tr>
    </w:tbl>
    <w:p>
      <w:pPr>
        <w:spacing w:before="0" w:after="120"/>
      </w:pPr>
    </w:p>
    <w:p>
      <w:pPr>
        <w:keepNext/>
        <w:spacing w:before="200" w:after="80"/>
      </w:pPr>
      <w:r>
        <w:rPr>
          <w:rFonts w:ascii="Arial" w:hAnsi="Arial"/>
          <w:b/>
          <w:i w:val="0"/>
          <w:color w:val="2B6CB0"/>
          <w:sz w:val="24"/>
        </w:rPr>
        <w:t>1.7 Prescrição da Pretensão Punitiva Disciplinar</w:t>
      </w:r>
    </w:p>
    <w:p>
      <w:pPr>
        <w:spacing w:line="360" w:lineRule="auto" w:before="0" w:after="80"/>
        <w:jc w:val="both"/>
      </w:pPr>
      <w:r>
        <w:rPr>
          <w:rFonts w:ascii="Arial" w:hAnsi="Arial"/>
          <w:b w:val="0"/>
          <w:i w:val="0"/>
          <w:color w:val="111827"/>
          <w:sz w:val="24"/>
        </w:rPr>
        <w:t>A ação disciplinar para imposição de penalidades aos servidores públicos prescreve nos seguintes prazos legais: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Cinco (5) anos:</w:t>
      </w:r>
      <w:r>
        <w:rPr>
          <w:rFonts w:ascii="Arial" w:hAnsi="Arial"/>
          <w:b w:val="0"/>
          <w:i w:val="0"/>
          <w:color w:val="111827"/>
          <w:sz w:val="22"/>
        </w:rPr>
        <w:t xml:space="preserve"> Para infrações disciplinares puníveis com </w:t>
      </w:r>
      <w:r>
        <w:rPr>
          <w:rFonts w:ascii="Arial" w:hAnsi="Arial"/>
          <w:b/>
          <w:i w:val="0"/>
          <w:color w:val="111827"/>
          <w:sz w:val="22"/>
        </w:rPr>
        <w:t>demissão</w:t>
      </w:r>
      <w:r>
        <w:rPr>
          <w:rFonts w:ascii="Arial" w:hAnsi="Arial"/>
          <w:b w:val="0"/>
          <w:i w:val="0"/>
          <w:color w:val="111827"/>
          <w:sz w:val="22"/>
        </w:rPr>
        <w:t xml:space="preserve">, </w:t>
      </w:r>
      <w:r>
        <w:rPr>
          <w:rFonts w:ascii="Arial" w:hAnsi="Arial"/>
          <w:b/>
          <w:i w:val="0"/>
          <w:color w:val="111827"/>
          <w:sz w:val="22"/>
        </w:rPr>
        <w:t>cassação de aposentadoria ou disponibilidade</w:t>
      </w:r>
      <w:r>
        <w:rPr>
          <w:rFonts w:ascii="Arial" w:hAnsi="Arial"/>
          <w:b w:val="0"/>
          <w:i w:val="0"/>
          <w:color w:val="111827"/>
          <w:sz w:val="22"/>
        </w:rPr>
        <w:t xml:space="preserve"> e </w:t>
      </w:r>
      <w:r>
        <w:rPr>
          <w:rFonts w:ascii="Arial" w:hAnsi="Arial"/>
          <w:b/>
          <w:i w:val="0"/>
          <w:color w:val="111827"/>
          <w:sz w:val="22"/>
        </w:rPr>
        <w:t>destituição de cargo em comissão ou função de confiança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Dois (2) anos:</w:t>
      </w:r>
      <w:r>
        <w:rPr>
          <w:rFonts w:ascii="Arial" w:hAnsi="Arial"/>
          <w:b w:val="0"/>
          <w:i w:val="0"/>
          <w:color w:val="111827"/>
          <w:sz w:val="22"/>
        </w:rPr>
        <w:t xml:space="preserve"> Para infrações puníveis com </w:t>
      </w:r>
      <w:r>
        <w:rPr>
          <w:rFonts w:ascii="Arial" w:hAnsi="Arial"/>
          <w:b/>
          <w:i w:val="0"/>
          <w:color w:val="111827"/>
          <w:sz w:val="22"/>
        </w:rPr>
        <w:t>suspensão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Cento e oitenta (180) dias:</w:t>
      </w:r>
      <w:r>
        <w:rPr>
          <w:rFonts w:ascii="Arial" w:hAnsi="Arial"/>
          <w:b w:val="0"/>
          <w:i w:val="0"/>
          <w:color w:val="111827"/>
          <w:sz w:val="22"/>
        </w:rPr>
        <w:t xml:space="preserve"> Para infrações puníveis com </w:t>
      </w:r>
      <w:r>
        <w:rPr>
          <w:rFonts w:ascii="Arial" w:hAnsi="Arial"/>
          <w:b/>
          <w:i w:val="0"/>
          <w:color w:val="111827"/>
          <w:sz w:val="22"/>
        </w:rPr>
        <w:t>advertência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Termo Inicial:</w:t>
      </w:r>
      <w:r>
        <w:rPr>
          <w:rFonts w:ascii="Arial" w:hAnsi="Arial"/>
          <w:b w:val="0"/>
          <w:i w:val="0"/>
          <w:color w:val="111827"/>
          <w:sz w:val="22"/>
        </w:rPr>
        <w:t xml:space="preserve"> O prazo prescricional começa a correr na data em que a autoridade competente para instaurar o processo disciplinar </w:t>
      </w:r>
      <w:r>
        <w:rPr>
          <w:rFonts w:ascii="Arial" w:hAnsi="Arial"/>
          <w:b/>
          <w:i w:val="0"/>
          <w:color w:val="111827"/>
          <w:sz w:val="22"/>
        </w:rPr>
        <w:t>toma conhecimento formal do fato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Interrupção:</w:t>
      </w:r>
      <w:r>
        <w:rPr>
          <w:rFonts w:ascii="Arial" w:hAnsi="Arial"/>
          <w:b w:val="0"/>
          <w:i w:val="0"/>
          <w:color w:val="111827"/>
          <w:sz w:val="22"/>
        </w:rPr>
        <w:t xml:space="preserve"> A publicação do ato de instauração de sindicância ou do Processo Administrativo Disciplinar (PAD) </w:t>
      </w:r>
      <w:r>
        <w:rPr>
          <w:rFonts w:ascii="Arial" w:hAnsi="Arial"/>
          <w:b/>
          <w:i w:val="0"/>
          <w:color w:val="111827"/>
          <w:sz w:val="22"/>
        </w:rPr>
        <w:t>interrompe</w:t>
      </w:r>
      <w:r>
        <w:rPr>
          <w:rFonts w:ascii="Arial" w:hAnsi="Arial"/>
          <w:b w:val="0"/>
          <w:i w:val="0"/>
          <w:color w:val="111827"/>
          <w:sz w:val="22"/>
        </w:rPr>
        <w:t xml:space="preserve"> a contagem do prazo de prescrição da pretensão punitiva.</w:t>
      </w:r>
    </w:p>
    <w:p>
      <w:pPr>
        <w:keepNext/>
        <w:spacing w:before="200" w:after="80"/>
      </w:pPr>
      <w:r>
        <w:rPr>
          <w:rFonts w:ascii="Arial" w:hAnsi="Arial"/>
          <w:b/>
          <w:i w:val="0"/>
          <w:color w:val="2B6CB0"/>
          <w:sz w:val="24"/>
        </w:rPr>
        <w:t>1.8 Sindicância e Processo Administrativo Disciplinar (PAD)</w:t>
      </w:r>
    </w:p>
    <w:p>
      <w:pPr>
        <w:spacing w:line="360" w:lineRule="auto" w:before="0" w:after="80"/>
        <w:jc w:val="both"/>
      </w:pPr>
      <w:r>
        <w:rPr>
          <w:rFonts w:ascii="Arial" w:hAnsi="Arial"/>
          <w:b w:val="0"/>
          <w:i w:val="0"/>
          <w:color w:val="111827"/>
          <w:sz w:val="24"/>
        </w:rPr>
        <w:t>O PAD é o procedimento contraditório formal destinado a apurar a responsabilidade de servidor público por infração funcional praticada no exercício de suas atribuições: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Desenvolve-se nas seguintes fases sequenciais:</w:t>
      </w:r>
    </w:p>
    <w:p>
      <w:pPr>
        <w:spacing w:line="276" w:lineRule="auto" w:before="20" w:after="40"/>
        <w:ind w:left="992"/>
      </w:pPr>
      <w:r>
        <w:rPr>
          <w:rFonts w:ascii="Arial" w:hAnsi="Arial"/>
          <w:b/>
          <w:color w:val="1B365D"/>
          <w:sz w:val="22"/>
        </w:rPr>
        <w:t xml:space="preserve">1. </w:t>
      </w:r>
      <w:r>
        <w:rPr>
          <w:rFonts w:ascii="Arial" w:hAnsi="Arial"/>
          <w:b/>
          <w:i w:val="0"/>
          <w:color w:val="111827"/>
          <w:sz w:val="22"/>
        </w:rPr>
        <w:t>Instauração:</w:t>
      </w:r>
      <w:r>
        <w:rPr>
          <w:rFonts w:ascii="Arial" w:hAnsi="Arial"/>
          <w:b w:val="0"/>
          <w:i w:val="0"/>
          <w:color w:val="111827"/>
          <w:sz w:val="22"/>
        </w:rPr>
        <w:t xml:space="preserve"> Publicação da portaria designando comissão processante tripartite (composta por três servidores estáveis);</w:t>
      </w:r>
    </w:p>
    <w:p>
      <w:pPr>
        <w:spacing w:line="276" w:lineRule="auto" w:before="20" w:after="40"/>
        <w:ind w:left="992"/>
      </w:pPr>
      <w:r>
        <w:rPr>
          <w:rFonts w:ascii="Arial" w:hAnsi="Arial"/>
          <w:b/>
          <w:color w:val="1B365D"/>
          <w:sz w:val="22"/>
        </w:rPr>
        <w:t xml:space="preserve">2. </w:t>
      </w:r>
      <w:r>
        <w:rPr>
          <w:rFonts w:ascii="Arial" w:hAnsi="Arial"/>
          <w:b/>
          <w:i w:val="0"/>
          <w:color w:val="111827"/>
          <w:sz w:val="22"/>
        </w:rPr>
        <w:t>Inquérito Administrativo:</w:t>
      </w:r>
      <w:r>
        <w:rPr>
          <w:rFonts w:ascii="Arial" w:hAnsi="Arial"/>
          <w:b w:val="0"/>
          <w:i w:val="0"/>
          <w:color w:val="111827"/>
          <w:sz w:val="22"/>
        </w:rPr>
        <w:t xml:space="preserve"> Subdivide-se em instrução probatória (oitiva de testemunhas, juntada de perícias e documentos), defesa (citação do acusado para apresentação de defesa escrita) e relatório conclusivo minucioso da comissão;</w:t>
      </w:r>
    </w:p>
    <w:p>
      <w:pPr>
        <w:spacing w:line="276" w:lineRule="auto" w:before="20" w:after="40"/>
        <w:ind w:left="992"/>
      </w:pPr>
      <w:r>
        <w:rPr>
          <w:rFonts w:ascii="Arial" w:hAnsi="Arial"/>
          <w:b/>
          <w:color w:val="1B365D"/>
          <w:sz w:val="22"/>
        </w:rPr>
        <w:t xml:space="preserve">3. </w:t>
      </w:r>
      <w:r>
        <w:rPr>
          <w:rFonts w:ascii="Arial" w:hAnsi="Arial"/>
          <w:b/>
          <w:i w:val="0"/>
          <w:color w:val="111827"/>
          <w:sz w:val="22"/>
        </w:rPr>
        <w:t>Julgamento:</w:t>
      </w:r>
      <w:r>
        <w:rPr>
          <w:rFonts w:ascii="Arial" w:hAnsi="Arial"/>
          <w:b w:val="0"/>
          <w:i w:val="0"/>
          <w:color w:val="111827"/>
          <w:sz w:val="22"/>
        </w:rPr>
        <w:t xml:space="preserve"> Decisão fundamentada proferida pela autoridade competente para a aplicação da penalidade.</w:t>
      </w:r>
    </w:p>
    <w:p>
      <w:pPr>
        <w:keepNext/>
        <w:spacing w:before="280" w:after="120"/>
      </w:pPr>
      <w:r>
        <w:rPr>
          <w:rFonts w:ascii="Arial" w:hAnsi="Arial"/>
          <w:b/>
          <w:i w:val="0"/>
          <w:color w:val="2C5282"/>
          <w:sz w:val="28"/>
        </w:rPr>
        <w:t>2. Plano de Cargos, Carreiras e Remuneração do TCE-GO (Lei nº 15.122/2005)</w:t>
      </w:r>
    </w:p>
    <w:p>
      <w:pPr>
        <w:keepNext/>
        <w:spacing w:before="200" w:after="80"/>
      </w:pPr>
      <w:r>
        <w:rPr>
          <w:rFonts w:ascii="Arial" w:hAnsi="Arial"/>
          <w:b/>
          <w:i w:val="0"/>
          <w:color w:val="2B6CB0"/>
          <w:sz w:val="24"/>
        </w:rPr>
        <w:t>2.1 Estrutura do Quadro Efetivo do TCE-GO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Estadual nº 15.122, de 04 de fevereiro de 2005</w:t>
      </w:r>
      <w:r>
        <w:rPr>
          <w:rFonts w:ascii="Arial" w:hAnsi="Arial"/>
          <w:b w:val="0"/>
          <w:i w:val="0"/>
          <w:color w:val="111827"/>
          <w:sz w:val="24"/>
        </w:rPr>
        <w:t>, organiza o Plano de Cargos, Carreiras e Remuneração (PCCR) dos servidores do Tribunal de Contas do Estado de Goiás. O quadro de provimento efetivo do TCE-GO é estruturado em duas carreiras técnicas: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Analista de Controle Externo:</w:t>
      </w:r>
      <w:r>
        <w:rPr>
          <w:rFonts w:ascii="Arial" w:hAnsi="Arial"/>
          <w:b w:val="0"/>
          <w:i w:val="0"/>
          <w:color w:val="111827"/>
          <w:sz w:val="22"/>
        </w:rPr>
        <w:t xml:space="preserve"> Nível de escolaridade superior. Atuação finalística em auditorias, inspeções, instrução técnica de processos complexos de contas e fiscalização orçamentária e operacional.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Técnico de Controle Externo:</w:t>
      </w:r>
      <w:r>
        <w:rPr>
          <w:rFonts w:ascii="Arial" w:hAnsi="Arial"/>
          <w:b w:val="0"/>
          <w:i w:val="0"/>
          <w:color w:val="111827"/>
          <w:sz w:val="22"/>
        </w:rPr>
        <w:t xml:space="preserve"> Nível técnico/intermediário superior. Compreende especialidades voltadas ao suporte operacional, instrução procedimental e gestão de sistemas: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Especialidade Técnico Administrativo (Cargo A01):</w:t>
      </w:r>
      <w:r>
        <w:rPr>
          <w:rFonts w:ascii="Arial" w:hAnsi="Arial"/>
          <w:b w:val="0"/>
          <w:i w:val="0"/>
          <w:color w:val="111827"/>
          <w:sz w:val="22"/>
        </w:rPr>
        <w:t xml:space="preserve"> Gestão administrativa, apoio ao processamento de autos, gestão de contratos internos, compras, almoxarifado, patrimônio e apoio aos gabinetes de Conselheiros e Secretarias de Câmaras;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Especialidade Tecnologia da Informação (Cargo B02):</w:t>
      </w:r>
      <w:r>
        <w:rPr>
          <w:rFonts w:ascii="Arial" w:hAnsi="Arial"/>
          <w:b w:val="0"/>
          <w:i w:val="0"/>
          <w:color w:val="111827"/>
          <w:sz w:val="22"/>
        </w:rPr>
        <w:t xml:space="preserve"> Suporte técnico operacional de infraestrutura de TI, atendimento aos usuários de sistemas internos, gerenciamento de redes, segurança da informação, suporte a bancos de dados e desenvolvimento/manutenção de softwares de auditoria eletrônica.</w:t>
      </w:r>
    </w:p>
    <w:p>
      <w:pPr>
        <w:keepNext/>
        <w:spacing w:before="200" w:after="80"/>
      </w:pPr>
      <w:r>
        <w:rPr>
          <w:rFonts w:ascii="Arial" w:hAnsi="Arial"/>
          <w:b/>
          <w:i w:val="0"/>
          <w:color w:val="2B6CB0"/>
          <w:sz w:val="24"/>
        </w:rPr>
        <w:t>2.2 Atribuições Legais do Técnico de Controle Externo</w:t>
      </w:r>
    </w:p>
    <w:p>
      <w:pPr>
        <w:spacing w:line="360" w:lineRule="auto" w:before="0" w:after="80"/>
        <w:jc w:val="both"/>
      </w:pPr>
      <w:r>
        <w:rPr>
          <w:rFonts w:ascii="Arial" w:hAnsi="Arial"/>
          <w:b w:val="0"/>
          <w:i w:val="0"/>
          <w:color w:val="111827"/>
          <w:sz w:val="24"/>
        </w:rPr>
        <w:t>Nos termos da Lei nº 15.122/2005 e regulamentos internos da Corte, incumbe ao Técnico de Controle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Executar atividades e rotinas de nível técnico voltadas ao apoio do controle externo e da administração geral do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Operacionalizar softwares de triagem, alimentação de bancos de dados processuais e gestão eletrônica de autos;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Prestar suporte logístico e administrativo às equipes de fiscalização e inspeção externa;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Elaborar expedientes, certidões, intimações, notificações e relatórios de suporte administrativo;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Na especialidade de TI (B02): garantir a estabilidade operacional dos sistemas informatizados, segurança de dados corporativos e funcionamento dos recursos tecnológicos utilizados pelos auditores e membros da Corte.</w:t>
      </w:r>
    </w:p>
    <w:p>
      <w:pPr>
        <w:keepNext/>
        <w:spacing w:before="200" w:after="80"/>
      </w:pPr>
      <w:r>
        <w:rPr>
          <w:rFonts w:ascii="Arial" w:hAnsi="Arial"/>
          <w:b/>
          <w:i w:val="0"/>
          <w:color w:val="2B6CB0"/>
          <w:sz w:val="24"/>
        </w:rPr>
        <w:t>2.3 Desenvolvimento Funcional: Progressão Horizontal vs. Promoção Vertical</w:t>
      </w:r>
    </w:p>
    <w:p>
      <w:pPr>
        <w:spacing w:line="360" w:lineRule="auto" w:before="0" w:after="80"/>
        <w:jc w:val="both"/>
      </w:pPr>
      <w:r>
        <w:rPr>
          <w:rFonts w:ascii="Arial" w:hAnsi="Arial"/>
          <w:b w:val="0"/>
          <w:i w:val="0"/>
          <w:color w:val="111827"/>
          <w:sz w:val="24"/>
        </w:rPr>
        <w:t>A evolução dos servidores nas carreiras do TCE-GO dá-se sob duas modalidades distintas:</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Modalidade de Evolução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Conceito no PCCR</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Requisitos Exigidos na Lei nº 15.122/2005</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Progressão Funcional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Movimentação horizontal do servidor de um </w:t>
            </w:r>
            <w:r>
              <w:rPr>
                <w:rFonts w:ascii="Arial" w:hAnsi="Arial"/>
                <w:b/>
                <w:i w:val="0"/>
                <w:color w:val="111827"/>
                <w:sz w:val="19"/>
              </w:rPr>
              <w:t>padrão de vencimento para o subsequente</w:t>
            </w:r>
            <w:r>
              <w:rPr>
                <w:rFonts w:ascii="Arial" w:hAnsi="Arial"/>
                <w:b w:val="0"/>
                <w:i w:val="0"/>
                <w:color w:val="111827"/>
                <w:sz w:val="19"/>
              </w:rPr>
              <w:t xml:space="preserve">, dentro dos limites da </w:t>
            </w:r>
            <w:r>
              <w:rPr>
                <w:rFonts w:ascii="Arial" w:hAnsi="Arial"/>
                <w:b/>
                <w:i w:val="0"/>
                <w:color w:val="111827"/>
                <w:sz w:val="19"/>
              </w:rPr>
              <w:t>mesma classe</w:t>
            </w:r>
            <w:r>
              <w:rPr>
                <w:rFonts w:ascii="Arial" w:hAnsi="Arial"/>
                <w:b w:val="0"/>
                <w:i w:val="0"/>
                <w:color w:val="111827"/>
                <w:sz w:val="19"/>
              </w:rPr>
              <w:t xml:space="preserve"> da carreira.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1. Cumprimento do </w:t>
            </w:r>
            <w:r>
              <w:rPr>
                <w:rFonts w:ascii="Arial" w:hAnsi="Arial"/>
                <w:b/>
                <w:i w:val="0"/>
                <w:color w:val="111827"/>
                <w:sz w:val="19"/>
              </w:rPr>
              <w:t>interstício mínimo de efetivo exercício</w:t>
            </w:r>
            <w:r>
              <w:rPr>
                <w:rFonts w:ascii="Arial" w:hAnsi="Arial"/>
                <w:b w:val="0"/>
                <w:i w:val="0"/>
                <w:color w:val="111827"/>
                <w:sz w:val="19"/>
              </w:rPr>
              <w:t xml:space="preserve"> no padrão anterior;&lt;br/&gt;2. Resultado satisfatório na </w:t>
            </w:r>
            <w:r>
              <w:rPr>
                <w:rFonts w:ascii="Arial" w:hAnsi="Arial"/>
                <w:b/>
                <w:i w:val="0"/>
                <w:color w:val="111827"/>
                <w:sz w:val="19"/>
              </w:rPr>
              <w:t>avaliação periódica de desempenho</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Promoção Funcional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Movimentação vertical do servidor do </w:t>
            </w:r>
            <w:r>
              <w:rPr>
                <w:rFonts w:ascii="Arial" w:hAnsi="Arial"/>
                <w:b/>
                <w:i w:val="0"/>
                <w:color w:val="111827"/>
                <w:sz w:val="19"/>
              </w:rPr>
              <w:t>último padrão de uma classe para o padrão inicial da classe imediatamente superior</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1. Cumprimento do interstício mínimo de efetivo exercício no último padrão da classe;&lt;br/&gt;2. Resultado satisfatório na avaliação periódica de desempenho;&lt;br/&gt;3. Participação e aprovação em cursos de </w:t>
            </w:r>
            <w:r>
              <w:rPr>
                <w:rFonts w:ascii="Arial" w:hAnsi="Arial"/>
                <w:b/>
                <w:i w:val="0"/>
                <w:color w:val="111827"/>
                <w:sz w:val="19"/>
              </w:rPr>
              <w:t>capacitação continuada e aperfeiçoamento profissional</w:t>
            </w:r>
            <w:r>
              <w:rPr>
                <w:rFonts w:ascii="Arial" w:hAnsi="Arial"/>
                <w:b w:val="0"/>
                <w:i w:val="0"/>
                <w:color w:val="111827"/>
                <w:sz w:val="19"/>
              </w:rPr>
              <w:t xml:space="preserve"> promovidos ou homologados pela </w:t>
            </w:r>
            <w:r>
              <w:rPr>
                <w:rFonts w:ascii="Arial" w:hAnsi="Arial"/>
                <w:b/>
                <w:i w:val="0"/>
                <w:color w:val="111827"/>
                <w:sz w:val="19"/>
              </w:rPr>
              <w:t>Escola Superior de Controle Externo (Escola de Contas)</w:t>
            </w:r>
            <w:r>
              <w:rPr>
                <w:rFonts w:ascii="Arial" w:hAnsi="Arial"/>
                <w:b w:val="0"/>
                <w:i w:val="0"/>
                <w:color w:val="111827"/>
                <w:sz w:val="19"/>
              </w:rPr>
              <w:t xml:space="preserve"> do TCE-GO.</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VEDAÇÃO DE CONCURSO INTERNO:</w:t>
            </w:r>
            <w:r>
              <w:rPr>
                <w:rFonts w:ascii="Arial" w:hAnsi="Arial"/>
                <w:b w:val="0"/>
                <w:i w:val="0"/>
                <w:color w:val="111827"/>
                <w:sz w:val="21"/>
              </w:rPr>
              <w:t xml:space="preserve"> A evolução funcional entre classes (promoção) ocorre estritamente dentro da mesma carreira para a qual o servidor prestou concurso público originário. É vedada a mudança de Técnico para Analista sem novo concurso público de provas e títulos (Súmula Vinculante nº 43 do STF).</w:t>
            </w:r>
          </w:p>
        </w:tc>
      </w:tr>
    </w:tbl>
    <w:p>
      <w:pPr>
        <w:spacing w:before="0" w:after="120"/>
      </w:pPr>
    </w:p>
    <w:p>
      <w:pPr>
        <w:keepNext/>
        <w:spacing w:before="200" w:after="80"/>
      </w:pPr>
      <w:r>
        <w:rPr>
          <w:rFonts w:ascii="Arial" w:hAnsi="Arial"/>
          <w:b/>
          <w:i w:val="0"/>
          <w:color w:val="2B6CB0"/>
          <w:sz w:val="24"/>
        </w:rPr>
        <w:t>2.4 Estrutura Remuneratória e Vantagens Específicas do Tribunal</w:t>
      </w:r>
    </w:p>
    <w:p>
      <w:pPr>
        <w:spacing w:line="360" w:lineRule="auto" w:before="0" w:after="80"/>
        <w:jc w:val="both"/>
      </w:pPr>
      <w:r>
        <w:rPr>
          <w:rFonts w:ascii="Arial" w:hAnsi="Arial"/>
          <w:b w:val="0"/>
          <w:i w:val="0"/>
          <w:color w:val="111827"/>
          <w:sz w:val="24"/>
        </w:rPr>
        <w:t>A remuneração dos servidores efetivos do TCE-GO é composta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Vencimento Básico:</w:t>
      </w:r>
      <w:r>
        <w:rPr>
          <w:rFonts w:ascii="Arial" w:hAnsi="Arial"/>
          <w:b w:val="0"/>
          <w:i w:val="0"/>
          <w:color w:val="111827"/>
          <w:sz w:val="22"/>
        </w:rPr>
        <w:t xml:space="preserve"> Fixado nas tabelas salariais da Lei nº 15.122/2005 de acordo com a classe e padrão de evolução;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Gratificação de Controle Externo (GCE):</w:t>
      </w:r>
      <w:r>
        <w:rPr>
          <w:rFonts w:ascii="Arial" w:hAnsi="Arial"/>
          <w:b w:val="0"/>
          <w:i w:val="0"/>
          <w:color w:val="111827"/>
          <w:sz w:val="22"/>
        </w:rPr>
        <w:t xml:space="preserve"> Vantagem pecuniária vinculada ao exercício de atividades de fiscalização e suporte técnico no âmbito da Corte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Adicional de Qualificação:</w:t>
      </w:r>
      <w:r>
        <w:rPr>
          <w:rFonts w:ascii="Arial" w:hAnsi="Arial"/>
          <w:b w:val="0"/>
          <w:i w:val="0"/>
          <w:color w:val="111827"/>
          <w:sz w:val="22"/>
        </w:rPr>
        <w:t xml:space="preserve"> Concedido em percentuais legais com base na conclusão de cursos de pós-graduação (</w:t>
      </w:r>
      <w:r>
        <w:rPr>
          <w:rFonts w:ascii="Arial" w:hAnsi="Arial"/>
          <w:b w:val="0"/>
          <w:i/>
          <w:color w:val="111827"/>
          <w:sz w:val="22"/>
        </w:rPr>
        <w:t>lato sensu</w:t>
      </w:r>
      <w:r>
        <w:rPr>
          <w:rFonts w:ascii="Arial" w:hAnsi="Arial"/>
          <w:b w:val="0"/>
          <w:i w:val="0"/>
          <w:color w:val="111827"/>
          <w:sz w:val="22"/>
        </w:rPr>
        <w:t>, mestrado ou doutorado) em áreas de interesse do Tribunal de Contas, incentivando o contínuo aprimoramento técnico do corpo de servidores.</w:t>
      </w:r>
    </w:p>
    <w:p>
      <w:pPr>
        <w:keepNext/>
        <w:spacing w:before="280" w:after="120"/>
      </w:pPr>
      <w:r>
        <w:rPr>
          <w:rFonts w:ascii="Arial" w:hAnsi="Arial"/>
          <w:b/>
          <w:i w:val="0"/>
          <w:color w:val="2C5282"/>
          <w:sz w:val="28"/>
        </w:rPr>
        <w:t>3.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nº 20.756, de 28/01/2020 (Legisla Goiás)</w:t>
      </w:r>
      <w:r>
        <w:rPr>
          <w:rFonts w:ascii="Arial" w:hAnsi="Arial"/>
          <w:b w:val="0"/>
          <w:i w:val="0"/>
          <w:color w:val="111827"/>
          <w:sz w:val="22"/>
        </w:rPr>
        <w:t xml:space="preserve"> - Estatuto dos Servidores Públicos Civis do Estado de Goiás com atualizações normativas consolidadas.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nº 15.122, de 04/02/2005 (Legisla Goiás)</w:t>
      </w:r>
      <w:r>
        <w:rPr>
          <w:rFonts w:ascii="Arial" w:hAnsi="Arial"/>
          <w:b w:val="0"/>
          <w:i w:val="0"/>
          <w:color w:val="111827"/>
          <w:sz w:val="22"/>
        </w:rPr>
        <w:t xml:space="preserve"> - Plano de Cargos, Carreiras e Remuneração dos Servidores do Tribunal de Contas de Goiás.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Transparência do TCE-GO</w:t>
      </w:r>
      <w:r>
        <w:rPr>
          <w:rFonts w:ascii="Arial" w:hAnsi="Arial"/>
          <w:b w:val="0"/>
          <w:i w:val="0"/>
          <w:color w:val="111827"/>
          <w:sz w:val="22"/>
        </w:rPr>
        <w:t xml:space="preserve"> - Quadro de pessoal, tabelas remuneratórias e planos de capacitação.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Súmula Vinculante nº 43</w:t>
      </w:r>
      <w:r>
        <w:rPr>
          <w:rFonts w:ascii="Arial" w:hAnsi="Arial"/>
          <w:b w:val="0"/>
          <w:i w:val="0"/>
          <w:color w:val="111827"/>
          <w:sz w:val="22"/>
        </w:rPr>
        <w:t xml:space="preserve"> - Inconstitucionalidade de provimento que propicie ao servidor investir-se em cargo que não integra a carreira na qual anteriormente investido.</w:t>
      </w:r>
    </w:p>
    <w:p>
      <w:pPr>
        <w:keepNext/>
        <w:spacing w:before="280" w:after="120"/>
      </w:pPr>
      <w:r>
        <w:rPr>
          <w:rFonts w:ascii="Arial" w:hAnsi="Arial"/>
          <w:b/>
          <w:i w:val="0"/>
          <w:color w:val="2C5282"/>
          <w:sz w:val="28"/>
        </w:rPr>
        <w:t>4.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Lucas, servidor público estável do Estado de Goiás, obteve aprovação em concurso público e foi nomeado para cargo de outra carreira estadual inacumulável. Durante a realização do estágio probatório do novo cargo, foi considerado inapto pela comissão de avaliação e formalmente inabilitado. Paralelamente, em outra repartição, Beatriz, servidora pública estável demitida por falta funcional, teve sua demissão invalidada por decisão judicial transitada em julgado. De acordo com a Lei Estadual nº 20.756/2020, o retorno de Lucas ao cargo primitivo e a reintegração de Beatriz ao cargo público ocupado anteriormente caracterizam, respectivamente: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Reversão e Aproveitamento.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Recondução e Reintegração.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Readaptação e Reversão.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Reintegração e Recondução.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Aproveitamento e Readaptação.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Reversão é o retorno do aposentado e aproveitamento é a convocação de servidor colocado em disponibilidade.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dos mandamentos expressos da Lei Estadual nº 20.756/2020: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Recondução:</w:t>
            </w:r>
            <w:r>
              <w:rPr>
                <w:rFonts w:ascii="Arial" w:hAnsi="Arial"/>
                <w:b w:val="0"/>
                <w:i w:val="0"/>
                <w:color w:val="111827"/>
                <w:sz w:val="21"/>
              </w:rPr>
              <w:t xml:space="preserve"> É o retorno do servidor estável ao cargo anteriormente ocupado, decorrente de sua inabilitação em estágio probatório relativo a outro cargo público (situação de Lucas) ou de reintegração do anterior ocupante, sem direito a qualquer indenização financeira.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Reintegração:</w:t>
            </w:r>
            <w:r>
              <w:rPr>
                <w:rFonts w:ascii="Arial" w:hAnsi="Arial"/>
                <w:b w:val="0"/>
                <w:i w:val="0"/>
                <w:color w:val="111827"/>
                <w:sz w:val="21"/>
              </w:rPr>
              <w:t xml:space="preserve"> É o retorno do servidor estável ao cargo anteriormente ocupado quando sua demissão for invalidada por decisão judicial ou administrativa, com ressarcimento integral de todas as vantagens pecuniárias e vencimentos pretéritos (situação de Beatriz).</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Readaptação pressupõe limitação superveniente física ou mental atestada em perícia oficial; reversão cuida do retorno do inativo.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ordem lógica e jurídica dos institutos está invertida.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Nenhum dos dois casos trata de disponibilidade nem readaptação funcional.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DPE-RS – Analista de Gestão e Pessoal)</w:t>
      </w:r>
    </w:p>
    <w:p>
      <w:pPr>
        <w:spacing w:line="360" w:lineRule="auto" w:before="0" w:after="80"/>
        <w:jc w:val="both"/>
      </w:pPr>
      <w:r>
        <w:rPr>
          <w:rFonts w:ascii="Arial" w:hAnsi="Arial"/>
          <w:b w:val="0"/>
          <w:i w:val="0"/>
          <w:color w:val="111827"/>
          <w:sz w:val="24"/>
        </w:rPr>
        <w:t>Mariana foi nomeada para cargo de provimento efetivo no serviço público de Goiás e compareceu tempestivamente à repartição, prestando compromisso e assinando o termo de posse. Entretanto, por motivos estritamente particulares, Mariana não compareceu para assumir as atribuições funcionais e não entrou em efetivo exercício no prazo legal fixado pelo estatuto funcional. De acordo com as normas da Lei Estadual nº 20.756/2020: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 ato de nomeação de Mariana será sumariamente tornado sem efeito por decreto do Governador.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Mariana será exonerada de ofício do cargo público no qual havia tomado posse.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A posse será anulada retroativamente, aplicando-se suspensão de seus direitos políticos por improbidade administrativa.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prazo de exercício será prorrogado compulsoriamente por igual período mediante requerimento de ofício do chefe imediato.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Será instaurado Processo Administrativo Disciplinar para aplicação da penalidade de demissão por abandono de cargo.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ato de nomeação é tornado </w:t>
            </w:r>
            <w:r>
              <w:rPr>
                <w:rFonts w:ascii="Arial" w:hAnsi="Arial"/>
                <w:b w:val="0"/>
                <w:i/>
                <w:color w:val="111827"/>
                <w:sz w:val="21"/>
              </w:rPr>
              <w:t>sem efeito</w:t>
            </w:r>
            <w:r>
              <w:rPr>
                <w:rFonts w:ascii="Arial" w:hAnsi="Arial"/>
                <w:b w:val="0"/>
                <w:i w:val="0"/>
                <w:color w:val="111827"/>
                <w:sz w:val="21"/>
              </w:rPr>
              <w:t xml:space="preserve"> apenas quando o nomeado deixa de tomar posse no prazo legal de 30 dias. A partir do momento em que Mariana assinou o termo de posse, ela tornou-se formalmente servidora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estritos da Lei Estadual nº 20.756/2020, o prazo para o servidor empossado entrar em exercício é de </w:t>
            </w:r>
            <w:r>
              <w:rPr>
                <w:rFonts w:ascii="Arial" w:hAnsi="Arial"/>
                <w:b/>
                <w:i w:val="0"/>
                <w:color w:val="111827"/>
                <w:sz w:val="21"/>
              </w:rPr>
              <w:t>15 (quinze) dias</w:t>
            </w:r>
            <w:r>
              <w:rPr>
                <w:rFonts w:ascii="Arial" w:hAnsi="Arial"/>
                <w:b w:val="0"/>
                <w:i w:val="0"/>
                <w:color w:val="111827"/>
                <w:sz w:val="21"/>
              </w:rPr>
              <w:t xml:space="preserve">. Se o servidor toma posse regularmente, mas </w:t>
            </w:r>
            <w:r>
              <w:rPr>
                <w:rFonts w:ascii="Arial" w:hAnsi="Arial"/>
                <w:b/>
                <w:i w:val="0"/>
                <w:color w:val="111827"/>
                <w:sz w:val="21"/>
              </w:rPr>
              <w:t>não entra em exercício</w:t>
            </w:r>
            <w:r>
              <w:rPr>
                <w:rFonts w:ascii="Arial" w:hAnsi="Arial"/>
                <w:b w:val="0"/>
                <w:i w:val="0"/>
                <w:color w:val="111827"/>
                <w:sz w:val="21"/>
              </w:rPr>
              <w:t xml:space="preserve"> dentro do prazo legal fixado, a consequência expressa é a sua </w:t>
            </w:r>
            <w:r>
              <w:rPr>
                <w:rFonts w:ascii="Arial" w:hAnsi="Arial"/>
                <w:b/>
                <w:i w:val="0"/>
                <w:color w:val="111827"/>
                <w:sz w:val="21"/>
              </w:rPr>
              <w:t>exoneração de ofício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não comparecimento para o exercício funcional não constitui causa de anulação da posse válida e nem atrai improbidade administrativa com suspensão de direitos políticos.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Não há previsão estatutária para dilação compulsória de prazo de exercício por iniciativa unilateral da chefia imediata sem expressa solicitação fundamentada da servidora.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abandono de cargo pressupõe que o servidor esteja no exercício efetivo das atribuições e se ausente por mais de 30 dias consecutivos; para o empossado inerte que nunca entrou em exercício, o estatuto comina a </w:t>
            </w:r>
            <w:r>
              <w:rPr>
                <w:rFonts w:ascii="Arial" w:hAnsi="Arial"/>
                <w:b/>
                <w:i w:val="0"/>
                <w:color w:val="111827"/>
                <w:sz w:val="21"/>
              </w:rPr>
              <w:t>exoneração de ofício</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TCE-AP – Técnico de Controle Externo)</w:t>
      </w:r>
    </w:p>
    <w:p>
      <w:pPr>
        <w:spacing w:line="360" w:lineRule="auto" w:before="0" w:after="80"/>
        <w:jc w:val="both"/>
      </w:pPr>
      <w:r>
        <w:rPr>
          <w:rFonts w:ascii="Arial" w:hAnsi="Arial"/>
          <w:b w:val="0"/>
          <w:i w:val="0"/>
          <w:color w:val="111827"/>
          <w:sz w:val="24"/>
        </w:rPr>
        <w:t>A respeito da estabilidade e do estágio probatório do servidor público civil, regulamentados pela Lei Estadual nº 20.756/2020, considere: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 período de estágio probatório é de dois anos, sendo que o servidor aprovado adquire vitaliciedade automática na carreira.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O estágio probatório tem a duração de três anos de efetivo exercício, período durante o qual a aptidão e a capacidade do servidor serão objeto de avaliação obrigatória segundo fatores previstos em lei.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servidor em estágio probatório adquire estabilidade tácita caso a comissão de avaliação de desempenho não homologue o resultado no prazo de trinta dias antes do término do triênio.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servidor reprovado na avaliação de estágio probatório que não seja estável no serviço público será posto em disponibilidade com remuneração proporcional ao tempo de serviço.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É vedada a exoneração de servidor em estágio probatório, podendo a demissão ocorrer apenas após sentença judicial penal condenatória transitada em julgado.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período de estágio probatório é de </w:t>
            </w:r>
            <w:r>
              <w:rPr>
                <w:rFonts w:ascii="Arial" w:hAnsi="Arial"/>
                <w:b/>
                <w:i w:val="0"/>
                <w:color w:val="111827"/>
                <w:sz w:val="21"/>
              </w:rPr>
              <w:t>três anos</w:t>
            </w:r>
            <w:r>
              <w:rPr>
                <w:rFonts w:ascii="Arial" w:hAnsi="Arial"/>
                <w:b w:val="0"/>
                <w:i w:val="0"/>
                <w:color w:val="111827"/>
                <w:sz w:val="21"/>
              </w:rPr>
              <w:t xml:space="preserve"> (36 meses) e os servidores públicos civis adquirem </w:t>
            </w:r>
            <w:r>
              <w:rPr>
                <w:rFonts w:ascii="Arial" w:hAnsi="Arial"/>
                <w:b/>
                <w:i w:val="0"/>
                <w:color w:val="111827"/>
                <w:sz w:val="21"/>
              </w:rPr>
              <w:t>estabilidade</w:t>
            </w:r>
            <w:r>
              <w:rPr>
                <w:rFonts w:ascii="Arial" w:hAnsi="Arial"/>
                <w:b w:val="0"/>
                <w:i w:val="0"/>
                <w:color w:val="111827"/>
                <w:sz w:val="21"/>
              </w:rPr>
              <w:t>, e não vitaliciedade (garantia privativa de magistrados, procuradores de contas e membros do MP).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prescreve a Lei Estadual nº 20.756/2020, ao entrar em exercício, o servidor público nomeado para cargo de provimento efetivo sujeita-se a </w:t>
            </w:r>
            <w:r>
              <w:rPr>
                <w:rFonts w:ascii="Arial" w:hAnsi="Arial"/>
                <w:b/>
                <w:i w:val="0"/>
                <w:color w:val="111827"/>
                <w:sz w:val="21"/>
              </w:rPr>
              <w:t>estágio probatório com duração de 3 (três) anos</w:t>
            </w:r>
            <w:r>
              <w:rPr>
                <w:rFonts w:ascii="Arial" w:hAnsi="Arial"/>
                <w:b w:val="0"/>
                <w:i w:val="0"/>
                <w:color w:val="111827"/>
                <w:sz w:val="21"/>
              </w:rPr>
              <w:t xml:space="preserve"> de efetivo exercício, período no qual sua capacidade e desempenho serão submetidos a avaliação especial obrigatória considerando fatores legais como assiduidade, pontualidade, disciplina, iniciativa, produtividade e responsabilidade.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aquisição da estabilidade constitucional subordina-se compulsoriamente à prévia aprovação em avaliação de desempenho (Art. 41, § 4º da CF), sendo juridicamente impossível a estabilidade "tácita" por decurso de prazo.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servidor não estável reprovado no estágio probatório é </w:t>
            </w:r>
            <w:r>
              <w:rPr>
                <w:rFonts w:ascii="Arial" w:hAnsi="Arial"/>
                <w:b/>
                <w:i w:val="0"/>
                <w:color w:val="111827"/>
                <w:sz w:val="21"/>
              </w:rPr>
              <w:t>exonerado de ofício</w:t>
            </w:r>
            <w:r>
              <w:rPr>
                <w:rFonts w:ascii="Arial" w:hAnsi="Arial"/>
                <w:b w:val="0"/>
                <w:i w:val="0"/>
                <w:color w:val="111827"/>
                <w:sz w:val="21"/>
              </w:rPr>
              <w:t>; a disponibilidade com remuneração proporcional é prerrogativa protetiva exclusiva do servidor já estável cujo cargo venha a ser extinto.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servidor em estágio probatório pode ser perfeitamente exonerado se reputado inapto na avaliação de desempenho, assegurados o contraditório e a ampla defesa.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ARTESP – Especialista em Regulação)</w:t>
      </w:r>
    </w:p>
    <w:p>
      <w:pPr>
        <w:spacing w:line="360" w:lineRule="auto" w:before="0" w:after="80"/>
        <w:jc w:val="both"/>
      </w:pPr>
      <w:r>
        <w:rPr>
          <w:rFonts w:ascii="Arial" w:hAnsi="Arial"/>
          <w:b w:val="0"/>
          <w:i w:val="0"/>
          <w:color w:val="111827"/>
          <w:sz w:val="24"/>
        </w:rPr>
        <w:t>A respeito do regime disciplinar e da prescrição da pretensão punitiva administrativa regulados pela Lei Estadual nº 20.756/2020, assinale a opção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penalidade de suspensão não poderá exceder a noventa dias, acarretando a perda da remuneração dos dias em que perdurar o afastamento.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ação disciplinar para apuração de infrações puníveis com suspensão prescreve no prazo improrrogável de cento e oitenta dias da ocorrência do fato.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cometimento de infração funcional de natureza leve acarreta diretamente a aplicação da penalidade de demissão a bem do serviço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prazo prescricional para punir infrações administrativas começa a fluir na data em que a conduta foi praticada, independentemente de quando a autoridade competente tomou conhecimento dela.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instauração de sindicância ou processo administrativo disciplinar não interfere no curso do prazo de prescrição, que flui ininterruptamente até a decisão final.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Nos termos da Lei Estadual nº 20.756/2020, a penalidade disciplinar de </w:t>
            </w:r>
            <w:r>
              <w:rPr>
                <w:rFonts w:ascii="Arial" w:hAnsi="Arial"/>
                <w:b/>
                <w:i w:val="0"/>
                <w:color w:val="111827"/>
                <w:sz w:val="21"/>
              </w:rPr>
              <w:t>suspensão</w:t>
            </w:r>
            <w:r>
              <w:rPr>
                <w:rFonts w:ascii="Arial" w:hAnsi="Arial"/>
                <w:b w:val="0"/>
                <w:i w:val="0"/>
                <w:color w:val="111827"/>
                <w:sz w:val="21"/>
              </w:rPr>
              <w:t xml:space="preserve"> será imposta em caso de falta média ou reincidência em falta punida com advertência, </w:t>
            </w:r>
            <w:r>
              <w:rPr>
                <w:rFonts w:ascii="Arial" w:hAnsi="Arial"/>
                <w:b/>
                <w:i w:val="0"/>
                <w:color w:val="111827"/>
                <w:sz w:val="21"/>
              </w:rPr>
              <w:t>não podendo ultrapassar noventa (90) dias</w:t>
            </w:r>
            <w:r>
              <w:rPr>
                <w:rFonts w:ascii="Arial" w:hAnsi="Arial"/>
                <w:b w:val="0"/>
                <w:i w:val="0"/>
                <w:color w:val="111827"/>
                <w:sz w:val="21"/>
              </w:rPr>
              <w:t>, importando a perda da remuneração dos dias correspondentes ao afastamento do trabalho.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prazo prescricional para infrações sancionadas com penalidade de suspensão é de </w:t>
            </w:r>
            <w:r>
              <w:rPr>
                <w:rFonts w:ascii="Arial" w:hAnsi="Arial"/>
                <w:b/>
                <w:i w:val="0"/>
                <w:color w:val="111827"/>
                <w:sz w:val="21"/>
              </w:rPr>
              <w:t>2 (dois) anos</w:t>
            </w:r>
            <w:r>
              <w:rPr>
                <w:rFonts w:ascii="Arial" w:hAnsi="Arial"/>
                <w:b w:val="0"/>
                <w:i w:val="0"/>
                <w:color w:val="111827"/>
                <w:sz w:val="21"/>
              </w:rPr>
              <w:t xml:space="preserve">. O prazo de 180 dias incide sobre as infrações sujeitas à pena de </w:t>
            </w:r>
            <w:r>
              <w:rPr>
                <w:rFonts w:ascii="Arial" w:hAnsi="Arial"/>
                <w:b/>
                <w:i w:val="0"/>
                <w:color w:val="111827"/>
                <w:sz w:val="21"/>
              </w:rPr>
              <w:t>advertência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Falta leve sujeita o servidor à penalidade de </w:t>
            </w:r>
            <w:r>
              <w:rPr>
                <w:rFonts w:ascii="Arial" w:hAnsi="Arial"/>
                <w:b/>
                <w:i w:val="0"/>
                <w:color w:val="111827"/>
                <w:sz w:val="21"/>
              </w:rPr>
              <w:t>advertência</w:t>
            </w:r>
            <w:r>
              <w:rPr>
                <w:rFonts w:ascii="Arial" w:hAnsi="Arial"/>
                <w:b w:val="0"/>
                <w:i w:val="0"/>
                <w:color w:val="111827"/>
                <w:sz w:val="21"/>
              </w:rPr>
              <w:t xml:space="preserve"> por escrito; a demissão exige a ocorrência de infração gravíssima taxativamente tipificada em lei.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prazo de prescrição disciplinar tem como termo inicial a data em que a autoridade competente para determinar a instauração do procedimento administrativo </w:t>
            </w:r>
            <w:r>
              <w:rPr>
                <w:rFonts w:ascii="Arial" w:hAnsi="Arial"/>
                <w:b/>
                <w:i w:val="0"/>
                <w:color w:val="111827"/>
                <w:sz w:val="21"/>
              </w:rPr>
              <w:t>toma conhecimento da irregularidade</w:t>
            </w:r>
            <w:r>
              <w:rPr>
                <w:rFonts w:ascii="Arial" w:hAnsi="Arial"/>
                <w:b w:val="0"/>
                <w:i w:val="0"/>
                <w:color w:val="111827"/>
                <w:sz w:val="21"/>
              </w:rPr>
              <w:t>, e não a data em que o fato foi praticado.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instauração formal de sindicância investigativa ou do Processo Administrativo Disciplinar (PAD) </w:t>
            </w:r>
            <w:r>
              <w:rPr>
                <w:rFonts w:ascii="Arial" w:hAnsi="Arial"/>
                <w:b/>
                <w:i w:val="0"/>
                <w:color w:val="111827"/>
                <w:sz w:val="21"/>
              </w:rPr>
              <w:t>interrompe</w:t>
            </w:r>
            <w:r>
              <w:rPr>
                <w:rFonts w:ascii="Arial" w:hAnsi="Arial"/>
                <w:b w:val="0"/>
                <w:i w:val="0"/>
                <w:color w:val="111827"/>
                <w:sz w:val="21"/>
              </w:rPr>
              <w:t xml:space="preserve"> a contagem do prazo prescricional.</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TCE-GO – Técnico de Controle Externo)</w:t>
      </w:r>
    </w:p>
    <w:p>
      <w:pPr>
        <w:spacing w:line="360" w:lineRule="auto" w:before="0" w:after="80"/>
        <w:jc w:val="both"/>
      </w:pPr>
      <w:r>
        <w:rPr>
          <w:rFonts w:ascii="Arial" w:hAnsi="Arial"/>
          <w:b w:val="0"/>
          <w:i w:val="0"/>
          <w:color w:val="111827"/>
          <w:sz w:val="24"/>
        </w:rPr>
        <w:t>No âmbito do Tribunal de Contas do Estado de Goiás, a carreira de Técnico de Controle Externo é disciplinada pelo Plano de Cargos, Carreiras e Remuneração (Lei Estadual nº 15.122/2005). Sobre a evolução funcional dos servidores nesta carreira: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promoção funcional consiste na passagem do servidor de um padrão para outro dentro da mesma classe, baseando-se exclusivamente no decurso do tempo de serviço.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progressão funcional consiste na mudança do servidor de um padrão de vencimento para o subsequente dentro da mesma classe, exigindo cumprimento de interstício de efetivo exercício e resultado satisfatório na avaliação de desempenho.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servidor em estágio probatório pode obter sucessivas promoções verticais de classe a cada semestre trabalhado.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promoção funcional para a classe imediatamente superior prescinde da realização de cursos de capacitação técnica na Escola de Contas do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O desenvolvimento funcional na carreira do TCE-GO opera-se mediante concurso público interno bienal exclusivo para servidores de nível médio.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movimentação de padrão para padrão dentro da mesma classe é a </w:t>
            </w:r>
            <w:r>
              <w:rPr>
                <w:rFonts w:ascii="Arial" w:hAnsi="Arial"/>
                <w:b/>
                <w:i w:val="0"/>
                <w:color w:val="111827"/>
                <w:sz w:val="21"/>
              </w:rPr>
              <w:t>progressão funcional</w:t>
            </w:r>
            <w:r>
              <w:rPr>
                <w:rFonts w:ascii="Arial" w:hAnsi="Arial"/>
                <w:b w:val="0"/>
                <w:i w:val="0"/>
                <w:color w:val="111827"/>
                <w:sz w:val="21"/>
              </w:rPr>
              <w:t xml:space="preserve"> (e não promoção), e subordina-se à avaliação periódica de desempenho, não decorrendo puramente do decurso temporal.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da Lei Estadual nº 15.122/2005 (PCCR do TCE-GO): a </w:t>
            </w:r>
            <w:r>
              <w:rPr>
                <w:rFonts w:ascii="Arial" w:hAnsi="Arial"/>
                <w:b/>
                <w:i w:val="0"/>
                <w:color w:val="111827"/>
                <w:sz w:val="21"/>
              </w:rPr>
              <w:t>progressão funcional</w:t>
            </w:r>
            <w:r>
              <w:rPr>
                <w:rFonts w:ascii="Arial" w:hAnsi="Arial"/>
                <w:b w:val="0"/>
                <w:i w:val="0"/>
                <w:color w:val="111827"/>
                <w:sz w:val="21"/>
              </w:rPr>
              <w:t xml:space="preserve"> é a movimentação horizontal do servidor de um padrão para o padrão imediatamente subsequente dentro da </w:t>
            </w:r>
            <w:r>
              <w:rPr>
                <w:rFonts w:ascii="Arial" w:hAnsi="Arial"/>
                <w:b/>
                <w:i w:val="0"/>
                <w:color w:val="111827"/>
                <w:sz w:val="21"/>
              </w:rPr>
              <w:t>mesma classe</w:t>
            </w:r>
            <w:r>
              <w:rPr>
                <w:rFonts w:ascii="Arial" w:hAnsi="Arial"/>
                <w:b w:val="0"/>
                <w:i w:val="0"/>
                <w:color w:val="111827"/>
                <w:sz w:val="21"/>
              </w:rPr>
              <w:t xml:space="preserve">, condicionada ao cumprimento do </w:t>
            </w:r>
            <w:r>
              <w:rPr>
                <w:rFonts w:ascii="Arial" w:hAnsi="Arial"/>
                <w:b/>
                <w:i w:val="0"/>
                <w:color w:val="111827"/>
                <w:sz w:val="21"/>
              </w:rPr>
              <w:t>interstício mínimo de efetivo exercício</w:t>
            </w:r>
            <w:r>
              <w:rPr>
                <w:rFonts w:ascii="Arial" w:hAnsi="Arial"/>
                <w:b w:val="0"/>
                <w:i w:val="0"/>
                <w:color w:val="111827"/>
                <w:sz w:val="21"/>
              </w:rPr>
              <w:t xml:space="preserve"> e à obtenção de </w:t>
            </w:r>
            <w:r>
              <w:rPr>
                <w:rFonts w:ascii="Arial" w:hAnsi="Arial"/>
                <w:b/>
                <w:i w:val="0"/>
                <w:color w:val="111827"/>
                <w:sz w:val="21"/>
              </w:rPr>
              <w:t>resultado satisfatório na avaliação periódica de desempenho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Não há progressões ou promoções verticais aceleradas a cada semestre para servidores em estágio probatório; a estabilização e evolução seguem o ciclo anual com cumprimento do triênio.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w:t>
            </w:r>
            <w:r>
              <w:rPr>
                <w:rFonts w:ascii="Arial" w:hAnsi="Arial"/>
                <w:b/>
                <w:i w:val="0"/>
                <w:color w:val="111827"/>
                <w:sz w:val="21"/>
              </w:rPr>
              <w:t>promoção funcional</w:t>
            </w:r>
            <w:r>
              <w:rPr>
                <w:rFonts w:ascii="Arial" w:hAnsi="Arial"/>
                <w:b w:val="0"/>
                <w:i w:val="0"/>
                <w:color w:val="111827"/>
                <w:sz w:val="21"/>
              </w:rPr>
              <w:t xml:space="preserve"> (movimentação vertical de classe) exige expressamente, além de interstício e desempenho, a aprovação em cursos de </w:t>
            </w:r>
            <w:r>
              <w:rPr>
                <w:rFonts w:ascii="Arial" w:hAnsi="Arial"/>
                <w:b/>
                <w:i w:val="0"/>
                <w:color w:val="111827"/>
                <w:sz w:val="21"/>
              </w:rPr>
              <w:t>capacitação continuada</w:t>
            </w:r>
            <w:r>
              <w:rPr>
                <w:rFonts w:ascii="Arial" w:hAnsi="Arial"/>
                <w:b w:val="0"/>
                <w:i w:val="0"/>
                <w:color w:val="111827"/>
                <w:sz w:val="21"/>
              </w:rPr>
              <w:t xml:space="preserve"> promovidos ou credenciados pela Escola de Contas do TCE-GO.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concurso interno de ascensão entre carreiras é vedado pela Constituição Federal e pela Súmula Vinculante nº 43 do STF. O desenvolvimento realiza-se na mesma carreira por meio de progressão e promoção.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05 - Código de Ética dos Servidores do TCE-GO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Institucional</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05_codigo_de_etica_servidores_tce_go.md</w:t>
      </w:r>
    </w:p>
    <w:p>
      <w:pPr>
        <w:spacing w:line="240" w:lineRule="auto" w:before="20" w:after="40"/>
        <w:ind w:left="2268"/>
      </w:pPr>
      <w:r>
        <w:rPr>
          <w:rFonts w:ascii="Arial" w:hAnsi="Arial"/>
          <w:b/>
          <w:i w:val="0"/>
          <w:color w:val="4B5563"/>
          <w:sz w:val="20"/>
        </w:rPr>
        <w:t>Ato Normativo:</w:t>
      </w:r>
      <w:r>
        <w:rPr>
          <w:rFonts w:ascii="Arial" w:hAnsi="Arial"/>
          <w:b w:val="0"/>
          <w:i w:val="0"/>
          <w:color w:val="4B5563"/>
          <w:sz w:val="20"/>
        </w:rPr>
        <w:t xml:space="preserve"> Código de Ética e de Conduta dos Servidores do Tribunal de Contas do Estado de Goiás (Resolução Administrativa nº 01/2014, Anexo II, e alterações normativas de integridade)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Código de Ética dos Servidores do Tribunal de Contas do Estado de Goiás: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Princípios e valores deontológicos fundamentais do controle externo: dignidade, decoro, zelo, probidade, eficácia, independência, integridade, impessoalidade e imparcialidade;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Normas Internacionais das Entidades Fiscalizadoras Superiores (Código de Ética da INTOSAI - ISSAI 130);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Direitos funcionais e deveres éticos: zelo com o interesse público, urbanidade com partes e jurisdicionados, eficiência técnica e aperfeiçoamento profissional contínuo;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Dever indeclinável de sigilo funcional e confidencialidade: custódia de dados, processos sigilosos e vedação expressa ao uso de informações privilegiadas;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Conflito de interesses: conceito, prevenção, transparência e autodeclaração de impedimento e suspeição;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Vedações e proibições éticas expressas: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Vedação à antecipação de juízos de valor à imprensa ou em redes sociais sobre processos em curso;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Vedação ao exercício de advocacia, assessoria técnica ou consultoria a órgãos e entidades jurisdicionadas;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Política de aceitação de presentes x brindes: distinção legal, limites de valor econômico e destinação de itens recusáveis;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Comissão de Ética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Natureza institucional, composição e mandato de seus membros;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 consultiva e preventiva (orientação e resposta a dúvidas dos servidores);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 investigativa e processual (rito sumário, garantia do contraditório e ampla defesa);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Penalidade ética exclusiva: Censura Ética e anotação nos assentamentos funcionais;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Intersecção com o regime disciplinar: remessa de expedientes à Corregedoria-Geral para instauração de Processo Administrativo Disciplinar (PAD).</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Deontológicos e Normas Internacionais de Auditoria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Princípios e Valores Éticos do Controle Externo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Alinhamento com a ISSAI 130 da INTOSAI e Primazia do Interesse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Deveres Éticos e Postura Funcional do Servidor do TCE-GO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Urbanidade, Relações Profissionais e Presteza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Zelo Técnico, Produtividade e Rigor Procedimental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Dever Incondicional de Sigilo, Custódia de Dados e Vedação a Informações Privilegiadas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Proibições Éticas, Vedações e Conflito de Interesses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Vedações Expressas: Advocacia, Consultoria e Redes Sociais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Política Institucional de Presentes vs. Brindes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Prevenção de Conflito de Interesses e Autodeclaração de Impedimento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 Comissão de Ética do TCE-GO e o Processo Ético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Composição e Tríplice Atuação da Comissão de Ética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Rito Sumário Apuratório e Garantia da Ampla Defesa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A Penalidade Exclusiva de Censura Ética e Remessa Disciplinar à Corregedoria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1. Fundamentos Deontológicos e Normas Internacionais de Auditoria</w:t>
      </w:r>
    </w:p>
    <w:p>
      <w:pPr>
        <w:keepNext/>
        <w:spacing w:before="200" w:after="80"/>
      </w:pPr>
      <w:r>
        <w:rPr>
          <w:rFonts w:ascii="Arial" w:hAnsi="Arial"/>
          <w:b/>
          <w:i w:val="0"/>
          <w:color w:val="2B6CB0"/>
          <w:sz w:val="24"/>
        </w:rPr>
        <w:t>1.1 Princípios e Valores Éticos do Controle Externo</w:t>
      </w:r>
    </w:p>
    <w:p>
      <w:pPr>
        <w:spacing w:line="360" w:lineRule="auto" w:before="0" w:after="80"/>
        <w:jc w:val="both"/>
      </w:pPr>
      <w:r>
        <w:rPr>
          <w:rFonts w:ascii="Arial" w:hAnsi="Arial"/>
          <w:b w:val="0"/>
          <w:i w:val="0"/>
          <w:color w:val="111827"/>
          <w:sz w:val="24"/>
        </w:rPr>
        <w:t xml:space="preserve">O Código de Ética e de Conduta dos Servidores do Tribunal de Contas do Estado de Goiás, veiculado pela </w:t>
      </w:r>
      <w:r>
        <w:rPr>
          <w:rFonts w:ascii="Arial" w:hAnsi="Arial"/>
          <w:b/>
          <w:i w:val="0"/>
          <w:color w:val="111827"/>
          <w:sz w:val="24"/>
        </w:rPr>
        <w:t>Resolução Administrativa nº 01/2014 (Anexo II)</w:t>
      </w:r>
      <w:r>
        <w:rPr>
          <w:rFonts w:ascii="Arial" w:hAnsi="Arial"/>
          <w:b w:val="0"/>
          <w:i w:val="0"/>
          <w:color w:val="111827"/>
          <w:sz w:val="24"/>
        </w:rPr>
        <w:t xml:space="preserve"> e complementado pelos atos de integridade institucional, estabelece as diretrizes axiológicas que regem a conduta de todos os servidores efetivos, comissionados, estagiários e colaboradores que prestam serviços ao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Dignidade, Decoro e Zelo:</w:t>
      </w:r>
      <w:r>
        <w:rPr>
          <w:rFonts w:ascii="Arial" w:hAnsi="Arial"/>
          <w:b w:val="0"/>
          <w:i w:val="0"/>
          <w:color w:val="111827"/>
          <w:sz w:val="22"/>
        </w:rPr>
        <w:t xml:space="preserve"> O servidor público não pode dissociar sua vida funcional de sua conduta perante a sociedade; sua atuação deve refletir o prestígio e a respeitabilidade do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Probidade e Moralidade:</w:t>
      </w:r>
      <w:r>
        <w:rPr>
          <w:rFonts w:ascii="Arial" w:hAnsi="Arial"/>
          <w:b w:val="0"/>
          <w:i w:val="0"/>
          <w:color w:val="111827"/>
          <w:sz w:val="22"/>
        </w:rPr>
        <w:t xml:space="preserve"> A atividade pública exige probidade estrita, lealdade à verdade real dos fatos apurados em fiscalizações e repúdio veemente a qualquer forma de vantagem indevida ou favorecimento escuso.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Independência Profissional e Imparcialidade:</w:t>
      </w:r>
      <w:r>
        <w:rPr>
          <w:rFonts w:ascii="Arial" w:hAnsi="Arial"/>
          <w:b w:val="0"/>
          <w:i w:val="0"/>
          <w:color w:val="111827"/>
          <w:sz w:val="22"/>
        </w:rPr>
        <w:t xml:space="preserve"> Imunidade absoluta contra pressões de governantes, partidos políticos, grupos econômicos ou sindicatos; as conclusões de auditorias e instruções processuais devem apoiar-se estritamente na Constituição, nas leis e em matrizes probatórias consistentes.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Eficácia e Competência Técnica:</w:t>
      </w:r>
      <w:r>
        <w:rPr>
          <w:rFonts w:ascii="Arial" w:hAnsi="Arial"/>
          <w:b w:val="0"/>
          <w:i w:val="0"/>
          <w:color w:val="111827"/>
          <w:sz w:val="22"/>
        </w:rPr>
        <w:t xml:space="preserve"> Busca contínua por aprimoramento profissional na Escola Superior de Controle Externo, aplicando os melhores padrões técnicos para elevar o rendimento do controle da despesa pública.</w:t>
      </w:r>
    </w:p>
    <w:p>
      <w:pPr>
        <w:keepNext/>
        <w:spacing w:before="200" w:after="80"/>
      </w:pPr>
      <w:r>
        <w:rPr>
          <w:rFonts w:ascii="Arial" w:hAnsi="Arial"/>
          <w:b/>
          <w:i w:val="0"/>
          <w:color w:val="2B6CB0"/>
          <w:sz w:val="24"/>
        </w:rPr>
        <w:t>1.2 Alinhamento com a ISSAI 130 da INTOSAI e Primazia do Interesse Público</w:t>
      </w:r>
    </w:p>
    <w:p>
      <w:pPr>
        <w:spacing w:line="360" w:lineRule="auto" w:before="0" w:after="80"/>
        <w:jc w:val="both"/>
      </w:pPr>
      <w:r>
        <w:rPr>
          <w:rFonts w:ascii="Arial" w:hAnsi="Arial"/>
          <w:b w:val="0"/>
          <w:i w:val="0"/>
          <w:color w:val="111827"/>
          <w:sz w:val="24"/>
        </w:rPr>
        <w:t xml:space="preserve">O Código de Ética do TCE-GO encontra-se em total sintonia com a </w:t>
      </w:r>
      <w:r>
        <w:rPr>
          <w:rFonts w:ascii="Arial" w:hAnsi="Arial"/>
          <w:b/>
          <w:i w:val="0"/>
          <w:color w:val="111827"/>
          <w:sz w:val="24"/>
        </w:rPr>
        <w:t>ISSAI 130 (Código de Ética da Organização Internacional das Entidades Fiscalizadoras Superiores - INTOSAI)</w:t>
      </w:r>
      <w:r>
        <w:rPr>
          <w:rFonts w:ascii="Arial" w:hAnsi="Arial"/>
          <w:b w:val="0"/>
          <w:i w:val="0"/>
          <w:color w:val="111827"/>
          <w:sz w:val="24"/>
        </w:rPr>
        <w:t xml:space="preserve"> e com as diretrizes da Associação dos Membros dos Tribunais de Contas do Brasil (ATRICON) e do Instituto Rui Barbosa (IRB):</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Primazia do Interesse Público:</w:t>
      </w:r>
      <w:r>
        <w:rPr>
          <w:rFonts w:ascii="Arial" w:hAnsi="Arial"/>
          <w:b w:val="0"/>
          <w:i w:val="0"/>
          <w:color w:val="111827"/>
          <w:sz w:val="22"/>
        </w:rPr>
        <w:t xml:space="preserve"> O interesse público coletivo se sobrepõe incondicionalmente a quaisquer conveniências pessoais, partidárias, corporativas ou setoriais.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**Cultura de Integridade e Prestação de Contas (</w:t>
      </w:r>
      <w:r>
        <w:rPr>
          <w:rFonts w:ascii="Arial" w:hAnsi="Arial"/>
          <w:b w:val="0"/>
          <w:i/>
          <w:color w:val="111827"/>
          <w:sz w:val="22"/>
        </w:rPr>
        <w:t>Accountability</w:t>
      </w:r>
      <w:r>
        <w:rPr>
          <w:rFonts w:ascii="Arial" w:hAnsi="Arial"/>
          <w:b w:val="0"/>
          <w:i w:val="0"/>
          <w:color w:val="111827"/>
          <w:sz w:val="22"/>
        </w:rPr>
        <w:t>):** O controle externo deve constituir modelo de integridade para toda a Administração Pública, não se tolerando complacência com desvios morais ou conflitos de interesses em suas próprias fileiras.</w:t>
      </w:r>
    </w:p>
    <w:p>
      <w:pPr>
        <w:keepNext/>
        <w:spacing w:before="280" w:after="120"/>
      </w:pPr>
      <w:r>
        <w:rPr>
          <w:rFonts w:ascii="Arial" w:hAnsi="Arial"/>
          <w:b/>
          <w:i w:val="0"/>
          <w:color w:val="2C5282"/>
          <w:sz w:val="28"/>
        </w:rPr>
        <w:t>2. Deveres Éticos e Postura Funcional do Servidor do TCE-GO</w:t>
      </w:r>
    </w:p>
    <w:p>
      <w:pPr>
        <w:keepNext/>
        <w:spacing w:before="200" w:after="80"/>
      </w:pPr>
      <w:r>
        <w:rPr>
          <w:rFonts w:ascii="Arial" w:hAnsi="Arial"/>
          <w:b/>
          <w:i w:val="0"/>
          <w:color w:val="2B6CB0"/>
          <w:sz w:val="24"/>
        </w:rPr>
        <w:t>2.1 Urbanidade, Relações Profissionais e Presteza</w:t>
      </w:r>
    </w:p>
    <w:p>
      <w:pPr>
        <w:spacing w:line="360" w:lineRule="auto" w:before="0" w:after="80"/>
        <w:jc w:val="both"/>
      </w:pPr>
      <w:r>
        <w:rPr>
          <w:rFonts w:ascii="Arial" w:hAnsi="Arial"/>
          <w:b w:val="0"/>
          <w:i w:val="0"/>
          <w:color w:val="111827"/>
          <w:sz w:val="24"/>
        </w:rPr>
        <w:t>Constituem deveres inafastáveis dos servidores do TCE-GO: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Tratar com urbanidade, respeito, civilidade e presteza todas as partes, procuradores, advogados, agentes públicos jurisdicionados e cidadãos;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Facilitar o exercício dos direitos de fiscalização social assegurados ao cidadão;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Atuar com neutralidade ideológica no trato das informações processuais e nas relações institucionais.</w:t>
      </w:r>
    </w:p>
    <w:p>
      <w:pPr>
        <w:keepNext/>
        <w:spacing w:before="200" w:after="80"/>
      </w:pPr>
      <w:r>
        <w:rPr>
          <w:rFonts w:ascii="Arial" w:hAnsi="Arial"/>
          <w:b/>
          <w:i w:val="0"/>
          <w:color w:val="2B6CB0"/>
          <w:sz w:val="24"/>
        </w:rPr>
        <w:t>2.2 Zelo Técnico, Produtividade e Rigor Procedimental</w:t>
      </w:r>
    </w:p>
    <w:p>
      <w:pPr>
        <w:spacing w:line="360" w:lineRule="auto" w:before="0" w:after="80"/>
        <w:jc w:val="both"/>
      </w:pPr>
      <w:r>
        <w:rPr>
          <w:rFonts w:ascii="Arial" w:hAnsi="Arial"/>
          <w:b w:val="0"/>
          <w:i w:val="0"/>
          <w:color w:val="111827"/>
          <w:sz w:val="24"/>
        </w:rPr>
        <w:t>O servidor do controle externo tem a obrigação 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Cumprir com presteza e pontualidade os prazos processuais e regimentais de instrução, elaboração de relatórios de auditoria e cumprimento de despachos;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Fundamentar com rigor técnico todas as análises de contas, apontando com precisão os dispositivos legais transgredidos e a quantificação fidedigna do dano ao erário quando verificado;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Zelar pela conservação dos bens públicos, equipamentos eletrônicos, bases de dados e materiais colocados à disposição para o desempenho do serviço.</w:t>
      </w:r>
    </w:p>
    <w:p>
      <w:pPr>
        <w:keepNext/>
        <w:spacing w:before="200" w:after="80"/>
      </w:pPr>
      <w:r>
        <w:rPr>
          <w:rFonts w:ascii="Arial" w:hAnsi="Arial"/>
          <w:b/>
          <w:i w:val="0"/>
          <w:color w:val="2B6CB0"/>
          <w:sz w:val="24"/>
        </w:rPr>
        <w:t>2.3 Dever Incondicional de Sigilo, Custódia de Dados e Vedação a Informações Privilegiadas</w:t>
      </w:r>
    </w:p>
    <w:p>
      <w:pPr>
        <w:spacing w:line="360" w:lineRule="auto" w:before="0" w:after="80"/>
        <w:jc w:val="both"/>
      </w:pPr>
      <w:r>
        <w:rPr>
          <w:rFonts w:ascii="Arial" w:hAnsi="Arial"/>
          <w:b w:val="0"/>
          <w:i w:val="0"/>
          <w:color w:val="111827"/>
          <w:sz w:val="24"/>
        </w:rPr>
        <w:t xml:space="preserve">No âmbito do TCE-GO, o manuseio de dados fiscais, bancários, orçamentários e relatórios de auditoria submete-se ao mais rígido </w:t>
      </w:r>
      <w:r>
        <w:rPr>
          <w:rFonts w:ascii="Arial" w:hAnsi="Arial"/>
          <w:b/>
          <w:i w:val="0"/>
          <w:color w:val="111827"/>
          <w:sz w:val="24"/>
        </w:rPr>
        <w:t>dever de sigilo e confidencialidade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Custódia Segura das Bases de Dados:</w:t>
      </w:r>
      <w:r>
        <w:rPr>
          <w:rFonts w:ascii="Arial" w:hAnsi="Arial"/>
          <w:b w:val="0"/>
          <w:i w:val="0"/>
          <w:color w:val="111827"/>
          <w:sz w:val="22"/>
        </w:rPr>
        <w:t xml:space="preserve"> O servidor responde pela integridade e preservação dos arquivos eletrônicos, papéis de trabalho e informações confidenciais a que tiver acesso;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Proibição de Uso de Informação Privilegiada:</w:t>
      </w:r>
      <w:r>
        <w:rPr>
          <w:rFonts w:ascii="Arial" w:hAnsi="Arial"/>
          <w:b w:val="0"/>
          <w:i w:val="0"/>
          <w:color w:val="111827"/>
          <w:sz w:val="22"/>
        </w:rPr>
        <w:t xml:space="preserve"> É expressamente vedado ao servidor utilizar informação confidencial ou ainda não divulgada formalmente pela Corte de Contas para auferir vantagem pessoal direta ou indireta, para beneficiar parentes, amigos ou terceiros;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Sigilo das Ações de Fiscalização:</w:t>
      </w:r>
      <w:r>
        <w:rPr>
          <w:rFonts w:ascii="Arial" w:hAnsi="Arial"/>
          <w:b w:val="0"/>
          <w:i w:val="0"/>
          <w:color w:val="111827"/>
          <w:sz w:val="22"/>
        </w:rPr>
        <w:t xml:space="preserve"> As etapas preliminares de inspeções e auditorias mantêm caráter reservado até a notificação formal das partes e liberação pública do relatório pelos órgãos deliberativos, sob pena de responsabilidade ética, disciplinar e criminal por quebra de segredo funcional.</w:t>
      </w:r>
    </w:p>
    <w:p>
      <w:pPr>
        <w:keepNext/>
        <w:spacing w:before="280" w:after="120"/>
      </w:pPr>
      <w:r>
        <w:rPr>
          <w:rFonts w:ascii="Arial" w:hAnsi="Arial"/>
          <w:b/>
          <w:i w:val="0"/>
          <w:color w:val="2C5282"/>
          <w:sz w:val="28"/>
        </w:rPr>
        <w:t>3. Proibições Éticas, Vedações e Conflito de Interesses</w:t>
      </w:r>
    </w:p>
    <w:p>
      <w:pPr>
        <w:keepNext/>
        <w:spacing w:before="200" w:after="80"/>
      </w:pPr>
      <w:r>
        <w:rPr>
          <w:rFonts w:ascii="Arial" w:hAnsi="Arial"/>
          <w:b/>
          <w:i w:val="0"/>
          <w:color w:val="2B6CB0"/>
          <w:sz w:val="24"/>
        </w:rPr>
        <w:t>3.1 Vedações Expressas: Advocacia, Consultoria e Redes Sociais</w:t>
      </w:r>
    </w:p>
    <w:p>
      <w:pPr>
        <w:spacing w:line="360" w:lineRule="auto" w:before="0" w:after="80"/>
        <w:jc w:val="both"/>
      </w:pPr>
      <w:r>
        <w:rPr>
          <w:rFonts w:ascii="Arial" w:hAnsi="Arial"/>
          <w:b w:val="0"/>
          <w:i w:val="0"/>
          <w:color w:val="111827"/>
          <w:sz w:val="24"/>
        </w:rPr>
        <w:t>É terminantemente proibido ao servidor do Tribunal de Contas do Estado de Goiás: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Exercício da Advocacia ou Assessoria a Jurisdicionados:</w:t>
      </w:r>
      <w:r>
        <w:rPr>
          <w:rFonts w:ascii="Arial" w:hAnsi="Arial"/>
          <w:b w:val="0"/>
          <w:i w:val="0"/>
          <w:color w:val="111827"/>
          <w:sz w:val="22"/>
        </w:rPr>
        <w:t xml:space="preserve"> Atuar, direta ou indiretamente, como procurador, consultor jurídico, assessor contábil ou preposto de quaisquer órgãos da administração pública direta ou indireta estadual, empresas públicas, consórcios, ou pessoas físicas e jurídicas sujeitas à jurisdição da Corte de Contas;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Antecipação de Juízos de Valor em Redes Sociais e Imprensa:</w:t>
      </w:r>
      <w:r>
        <w:rPr>
          <w:rFonts w:ascii="Arial" w:hAnsi="Arial"/>
          <w:b w:val="0"/>
          <w:i w:val="0"/>
          <w:color w:val="111827"/>
          <w:sz w:val="22"/>
        </w:rPr>
        <w:t xml:space="preserve"> Emitir declarações públicas ou publicações em redes sociais pessoais, blogs e meios de comunicação manifestando opinião antecipada, críticas pessoais ou juízos de valor sobre processos em tramitação, decisões pendentes ou sobre gestores investigados;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Uso Privado da Estrutura do Tribunal:</w:t>
      </w:r>
      <w:r>
        <w:rPr>
          <w:rFonts w:ascii="Arial" w:hAnsi="Arial"/>
          <w:b w:val="0"/>
          <w:i w:val="0"/>
          <w:color w:val="111827"/>
          <w:sz w:val="22"/>
        </w:rPr>
        <w:t xml:space="preserve"> Empregar servidores subordinados, bens patrimoniais, equipamentos eletrônicos ou sistemas corporativos do TCE-GO em atividades estranhas ao serviço público ou em campanhas político-partidárias;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Prática de Assédio:</w:t>
      </w:r>
      <w:r>
        <w:rPr>
          <w:rFonts w:ascii="Arial" w:hAnsi="Arial"/>
          <w:b w:val="0"/>
          <w:i w:val="0"/>
          <w:color w:val="111827"/>
          <w:sz w:val="22"/>
        </w:rPr>
        <w:t xml:space="preserve"> Qualquer atitude que configure assédio moral ou assédio sexual nas relações funcionais de trabalho.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É frequente a FCC apresentar cenários de servidores do TCE que, indignados com desvios que apuram, publicam desabafos e documentos preliminares em suas redes sociais pessoais, alegando "direito de livre expressão" ou "dever de publicidade". A conduta configura </w:t>
            </w:r>
            <w:r>
              <w:rPr>
                <w:rFonts w:ascii="Arial" w:hAnsi="Arial"/>
                <w:b/>
                <w:i w:val="0"/>
                <w:color w:val="111827"/>
                <w:sz w:val="21"/>
              </w:rPr>
              <w:t>grave violação ética aos deveres de sigilo e reserva</w:t>
            </w:r>
            <w:r>
              <w:rPr>
                <w:rFonts w:ascii="Arial" w:hAnsi="Arial"/>
                <w:b w:val="0"/>
                <w:i w:val="0"/>
                <w:color w:val="111827"/>
                <w:sz w:val="21"/>
              </w:rPr>
              <w:t>. A publicidade dos achados de controle ocorre estritamente pelos canais institucionais oficiais e após o contraditório formal!</w:t>
            </w:r>
          </w:p>
        </w:tc>
      </w:tr>
    </w:tbl>
    <w:p>
      <w:pPr>
        <w:spacing w:before="0" w:after="120"/>
      </w:pPr>
    </w:p>
    <w:p>
      <w:pPr>
        <w:keepNext/>
        <w:spacing w:before="200" w:after="80"/>
      </w:pPr>
      <w:r>
        <w:rPr>
          <w:rFonts w:ascii="Arial" w:hAnsi="Arial"/>
          <w:b/>
          <w:i w:val="0"/>
          <w:color w:val="2B6CB0"/>
          <w:sz w:val="24"/>
        </w:rPr>
        <w:t>3.2 Política Institucional de Presentes vs. Brindes</w:t>
      </w:r>
    </w:p>
    <w:p>
      <w:pPr>
        <w:spacing w:line="360" w:lineRule="auto" w:before="0" w:after="80"/>
        <w:jc w:val="both"/>
      </w:pPr>
      <w:r>
        <w:rPr>
          <w:rFonts w:ascii="Arial" w:hAnsi="Arial"/>
          <w:b w:val="0"/>
          <w:i w:val="0"/>
          <w:color w:val="111827"/>
          <w:sz w:val="24"/>
        </w:rPr>
        <w:t>A disciplina de integridade do TCE-GO estabelece fronteira nítida entre o que configura vantagem indevida (presente) e simples cortesia de divulgação institucional (brinde):</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Parâmetro Comparativo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Presente / Vantagem Financeira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Brinde Institucional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Definição e Natureza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Bens, serviços, transporte, passagens aéreas, estadias, jantares ou cortesias que possuam valor comercial individualizado apreciável.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Artigos promocionais de valor econômico módico e sem apelo de comercialização.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Critério de Distribuição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Destinado especificamente a um servidor público, equipe de auditoria ou gabinete determinado.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Distribuído em caráter genérico a todos os participantes de evento público, seminário ou feira institucional.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Tratamento no Código de Ética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VEDAÇÃO ABSOLUTA</w:t>
            </w:r>
            <w:r>
              <w:rPr>
                <w:rFonts w:ascii="Arial" w:hAnsi="Arial"/>
                <w:b w:val="0"/>
                <w:i w:val="0"/>
                <w:color w:val="111827"/>
                <w:sz w:val="19"/>
              </w:rPr>
              <w:t>. A aceitação gera quebra de imparcialidade e enseja sanção ética, sem prejuízo de apuração por improbidade ou crime de corrupção.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PERMITIDO</w:t>
            </w:r>
            <w:r>
              <w:rPr>
                <w:rFonts w:ascii="Arial" w:hAnsi="Arial"/>
                <w:b w:val="0"/>
                <w:i w:val="0"/>
                <w:color w:val="111827"/>
                <w:sz w:val="19"/>
              </w:rPr>
              <w:t>, desde que de valor módico estipulado nos normativos da Corte.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Procedimento em Caso de Impossibilidade de Recusa Imediata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servidor tem o dever funcional de entregar o item à Diretoria de Administração para fins de incorporação ao patrimônio ou doação a entidades filantrópicas.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servidor pode reter o item para utilização nas dependências da repartição.</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PEGADINHA DE CONCURSO:</w:t>
            </w:r>
            <w:r>
              <w:rPr>
                <w:rFonts w:ascii="Arial" w:hAnsi="Arial"/>
                <w:b w:val="0"/>
                <w:i w:val="0"/>
                <w:color w:val="111827"/>
                <w:sz w:val="21"/>
              </w:rPr>
              <w:t xml:space="preserve"> Convite de fornecedor de TI para o servidor participar de congresso internacional com "tudo pago pela empresa" </w:t>
            </w:r>
            <w:r>
              <w:rPr>
                <w:rFonts w:ascii="Arial" w:hAnsi="Arial"/>
                <w:b/>
                <w:i w:val="0"/>
                <w:color w:val="111827"/>
                <w:sz w:val="21"/>
              </w:rPr>
              <w:t>NÃO É BRINDE</w:t>
            </w:r>
            <w:r>
              <w:rPr>
                <w:rFonts w:ascii="Arial" w:hAnsi="Arial"/>
                <w:b w:val="0"/>
                <w:i w:val="0"/>
                <w:color w:val="111827"/>
                <w:sz w:val="21"/>
              </w:rPr>
              <w:t>! Constitui vantagem indevida expressamente vedada pelo Código de Ética, gerando impedimento e responsabilização funcional imediata.</w:t>
            </w:r>
          </w:p>
        </w:tc>
      </w:tr>
    </w:tbl>
    <w:p>
      <w:pPr>
        <w:spacing w:before="0" w:after="120"/>
      </w:pPr>
    </w:p>
    <w:p>
      <w:pPr>
        <w:keepNext/>
        <w:spacing w:before="200" w:after="80"/>
      </w:pPr>
      <w:r>
        <w:rPr>
          <w:rFonts w:ascii="Arial" w:hAnsi="Arial"/>
          <w:b/>
          <w:i w:val="0"/>
          <w:color w:val="2B6CB0"/>
          <w:sz w:val="24"/>
        </w:rPr>
        <w:t>3.3 Prevenção de Conflito de Interesses e Autodeclaração de Impedimento</w:t>
      </w:r>
    </w:p>
    <w:p>
      <w:pPr>
        <w:spacing w:line="360" w:lineRule="auto" w:before="0" w:after="80"/>
        <w:jc w:val="both"/>
      </w:pPr>
      <w:r>
        <w:rPr>
          <w:rFonts w:ascii="Arial" w:hAnsi="Arial"/>
          <w:b w:val="0"/>
          <w:i w:val="0"/>
          <w:color w:val="111827"/>
          <w:sz w:val="24"/>
        </w:rPr>
        <w:t>O conflito de interesses ocorre quando o interesse privado do servidor pode influenciar de maneira inadequada o desempenho de suas atribuições públicas no controle externo.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Dever de Autodeclaração:</w:t>
      </w:r>
      <w:r>
        <w:rPr>
          <w:rFonts w:ascii="Arial" w:hAnsi="Arial"/>
          <w:b w:val="0"/>
          <w:i w:val="0"/>
          <w:color w:val="111827"/>
          <w:sz w:val="22"/>
        </w:rPr>
        <w:t xml:space="preserve"> O servidor designado para atuar em auditoria, instrução de processo de contas ou análise de licitação que possuir relação de parentesco (cônjuge, companheiro ou parentes consanguíneos ou afins até o terceiro grau) com dirigentes da entidade auditada, ou com quem mantenha litígio judicial ou interesse financeiro comum, tem a </w:t>
      </w:r>
      <w:r>
        <w:rPr>
          <w:rFonts w:ascii="Arial" w:hAnsi="Arial"/>
          <w:b/>
          <w:i w:val="0"/>
          <w:color w:val="111827"/>
          <w:sz w:val="22"/>
        </w:rPr>
        <w:t>obrigação ética de autodeclarar imediatamente o impedimento</w:t>
      </w:r>
      <w:r>
        <w:rPr>
          <w:rFonts w:ascii="Arial" w:hAnsi="Arial"/>
          <w:b w:val="0"/>
          <w:i w:val="0"/>
          <w:color w:val="111827"/>
          <w:sz w:val="22"/>
        </w:rPr>
        <w:t>, solicitando à chefia imediata sua substituição na equipe.</w:t>
      </w:r>
    </w:p>
    <w:p>
      <w:pPr>
        <w:keepNext/>
        <w:spacing w:before="280" w:after="120"/>
      </w:pPr>
      <w:r>
        <w:rPr>
          <w:rFonts w:ascii="Arial" w:hAnsi="Arial"/>
          <w:b/>
          <w:i w:val="0"/>
          <w:color w:val="2C5282"/>
          <w:sz w:val="28"/>
        </w:rPr>
        <w:t>4. A Comissão de Ética do TCE-GO e o Processo Ético</w:t>
      </w:r>
    </w:p>
    <w:p>
      <w:pPr>
        <w:keepNext/>
        <w:spacing w:before="200" w:after="80"/>
      </w:pPr>
      <w:r>
        <w:rPr>
          <w:rFonts w:ascii="Arial" w:hAnsi="Arial"/>
          <w:b/>
          <w:i w:val="0"/>
          <w:color w:val="2B6CB0"/>
          <w:sz w:val="24"/>
        </w:rPr>
        <w:t>4.1 Composição e Tríplice Atuação da Comissão de Ética</w:t>
      </w:r>
    </w:p>
    <w:p>
      <w:pPr>
        <w:spacing w:line="360" w:lineRule="auto" w:before="0" w:after="80"/>
        <w:jc w:val="both"/>
      </w:pPr>
      <w:r>
        <w:rPr>
          <w:rFonts w:ascii="Arial" w:hAnsi="Arial"/>
          <w:b w:val="0"/>
          <w:i w:val="0"/>
          <w:color w:val="111827"/>
          <w:sz w:val="24"/>
        </w:rPr>
        <w:t>A Comissão de Ética do TCE-GO é órgão autônomo colegiado, instituído pela Presidência da Corte: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Composição:</w:t>
      </w:r>
      <w:r>
        <w:rPr>
          <w:rFonts w:ascii="Arial" w:hAnsi="Arial"/>
          <w:b w:val="0"/>
          <w:i w:val="0"/>
          <w:color w:val="111827"/>
          <w:sz w:val="22"/>
        </w:rPr>
        <w:t xml:space="preserve"> Composta por </w:t>
      </w:r>
      <w:r>
        <w:rPr>
          <w:rFonts w:ascii="Arial" w:hAnsi="Arial"/>
          <w:b/>
          <w:i w:val="0"/>
          <w:color w:val="111827"/>
          <w:sz w:val="22"/>
        </w:rPr>
        <w:t>três (3) servidores públicos efetivos e estáveis</w:t>
      </w:r>
      <w:r>
        <w:rPr>
          <w:rFonts w:ascii="Arial" w:hAnsi="Arial"/>
          <w:b w:val="0"/>
          <w:i w:val="0"/>
          <w:color w:val="111827"/>
          <w:sz w:val="22"/>
        </w:rPr>
        <w:t>, designados para mandato com duração pré-fixada;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Tríplice Atuação Institucional:</w:t>
      </w:r>
    </w:p>
    <w:p>
      <w:pPr>
        <w:spacing w:line="276" w:lineRule="auto" w:before="20" w:after="40"/>
        <w:ind w:left="992"/>
      </w:pPr>
      <w:r>
        <w:rPr>
          <w:rFonts w:ascii="Arial" w:hAnsi="Arial"/>
          <w:b/>
          <w:color w:val="1B365D"/>
          <w:sz w:val="22"/>
        </w:rPr>
        <w:t xml:space="preserve">1. </w:t>
      </w:r>
      <w:r>
        <w:rPr>
          <w:rFonts w:ascii="Arial" w:hAnsi="Arial"/>
          <w:b/>
          <w:i w:val="0"/>
          <w:color w:val="111827"/>
          <w:sz w:val="22"/>
        </w:rPr>
        <w:t>Função Consultiva e Preventiva:</w:t>
      </w:r>
      <w:r>
        <w:rPr>
          <w:rFonts w:ascii="Arial" w:hAnsi="Arial"/>
          <w:b w:val="0"/>
          <w:i w:val="0"/>
          <w:color w:val="111827"/>
          <w:sz w:val="22"/>
        </w:rPr>
        <w:t xml:space="preserve"> Responde a consultas abstratas de servidores sobre conflitos de interesses e dilemas deontológicos, emitindo pareceres orientadores;</w:t>
      </w:r>
    </w:p>
    <w:p>
      <w:pPr>
        <w:spacing w:line="276" w:lineRule="auto" w:before="20" w:after="40"/>
        <w:ind w:left="992"/>
      </w:pPr>
      <w:r>
        <w:rPr>
          <w:rFonts w:ascii="Arial" w:hAnsi="Arial"/>
          <w:b/>
          <w:color w:val="1B365D"/>
          <w:sz w:val="22"/>
        </w:rPr>
        <w:t xml:space="preserve">2. </w:t>
      </w:r>
      <w:r>
        <w:rPr>
          <w:rFonts w:ascii="Arial" w:hAnsi="Arial"/>
          <w:b/>
          <w:i w:val="0"/>
          <w:color w:val="111827"/>
          <w:sz w:val="22"/>
        </w:rPr>
        <w:t>Função Educativa:</w:t>
      </w:r>
      <w:r>
        <w:rPr>
          <w:rFonts w:ascii="Arial" w:hAnsi="Arial"/>
          <w:b w:val="0"/>
          <w:i w:val="0"/>
          <w:color w:val="111827"/>
          <w:sz w:val="22"/>
        </w:rPr>
        <w:t xml:space="preserve"> Promove campanhas institucionais de integridade, transparência e respeito à ética pública;</w:t>
      </w:r>
    </w:p>
    <w:p>
      <w:pPr>
        <w:spacing w:line="276" w:lineRule="auto" w:before="20" w:after="40"/>
        <w:ind w:left="992"/>
      </w:pPr>
      <w:r>
        <w:rPr>
          <w:rFonts w:ascii="Arial" w:hAnsi="Arial"/>
          <w:b/>
          <w:color w:val="1B365D"/>
          <w:sz w:val="22"/>
        </w:rPr>
        <w:t xml:space="preserve">3. </w:t>
      </w:r>
      <w:r>
        <w:rPr>
          <w:rFonts w:ascii="Arial" w:hAnsi="Arial"/>
          <w:b/>
          <w:i w:val="0"/>
          <w:color w:val="111827"/>
          <w:sz w:val="22"/>
        </w:rPr>
        <w:t>Função Investigativa e Judicante:</w:t>
      </w:r>
      <w:r>
        <w:rPr>
          <w:rFonts w:ascii="Arial" w:hAnsi="Arial"/>
          <w:b w:val="0"/>
          <w:i w:val="0"/>
          <w:color w:val="111827"/>
          <w:sz w:val="22"/>
        </w:rPr>
        <w:t xml:space="preserve"> Processa e julga representações e denúncias sobre condutas antiéticas de servidores da Casa.</w:t>
      </w:r>
    </w:p>
    <w:p>
      <w:pPr>
        <w:keepNext/>
        <w:spacing w:before="200" w:after="80"/>
      </w:pPr>
      <w:r>
        <w:rPr>
          <w:rFonts w:ascii="Arial" w:hAnsi="Arial"/>
          <w:b/>
          <w:i w:val="0"/>
          <w:color w:val="2B6CB0"/>
          <w:sz w:val="24"/>
        </w:rPr>
        <w:t>4.2 Rito Sumário Apuratório e Garantia da Ampla Defesa</w:t>
      </w:r>
    </w:p>
    <w:p>
      <w:pPr>
        <w:spacing w:line="360" w:lineRule="auto" w:before="0" w:after="80"/>
        <w:jc w:val="both"/>
      </w:pPr>
      <w:r>
        <w:rPr>
          <w:rFonts w:ascii="Arial" w:hAnsi="Arial"/>
          <w:b w:val="0"/>
          <w:i w:val="0"/>
          <w:color w:val="111827"/>
          <w:sz w:val="24"/>
        </w:rPr>
        <w:t>O procedimento ético adota rito sumário simplificado, com garantia constitucional da ampla defesa:</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Notificação do servidor investigado para, querendo, prestar esclarecimentos preliminares e apresentar defesa escrita no prazo regimental;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Produção de provas documentais e oitiva de eventuais testemunhas sob a condução da Comissão;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Elaboração de relatório conclusivo motivado reconhecendo a improcedência do fato ou a consumação de desvio ético.</w:t>
      </w:r>
    </w:p>
    <w:p>
      <w:pPr>
        <w:keepNext/>
        <w:spacing w:before="200" w:after="80"/>
      </w:pPr>
      <w:r>
        <w:rPr>
          <w:rFonts w:ascii="Arial" w:hAnsi="Arial"/>
          <w:b/>
          <w:i w:val="0"/>
          <w:color w:val="2B6CB0"/>
          <w:sz w:val="24"/>
        </w:rPr>
        <w:t>4.3 A Penalidade Exclusiva de Censura Ética e Remessa Disciplinar à Corregedoria</w:t>
      </w:r>
    </w:p>
    <w:p>
      <w:pPr>
        <w:spacing w:line="360" w:lineRule="auto" w:before="0" w:after="80"/>
        <w:jc w:val="both"/>
      </w:pPr>
      <w:r>
        <w:rPr>
          <w:rFonts w:ascii="Arial" w:hAnsi="Arial"/>
          <w:b w:val="0"/>
          <w:i w:val="0"/>
          <w:color w:val="111827"/>
          <w:sz w:val="24"/>
        </w:rPr>
        <w:t>A competência punitiva direta da Comissão de Ética restringe-se estritamente ao âmbito moral e ético: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 Penalidade de Censura Ética:</w:t>
      </w:r>
      <w:r>
        <w:rPr>
          <w:rFonts w:ascii="Arial" w:hAnsi="Arial"/>
          <w:b w:val="0"/>
          <w:i w:val="0"/>
          <w:color w:val="111827"/>
          <w:sz w:val="22"/>
        </w:rPr>
        <w:t xml:space="preserve"> A única sanção que a Comissão de Ética pode aplicar diretamente ao servidor infrator é a pena de </w:t>
      </w:r>
      <w:r>
        <w:rPr>
          <w:rFonts w:ascii="Arial" w:hAnsi="Arial"/>
          <w:b/>
          <w:i w:val="0"/>
          <w:color w:val="111827"/>
          <w:sz w:val="22"/>
        </w:rPr>
        <w:t>Censura Ética</w:t>
      </w:r>
      <w:r>
        <w:rPr>
          <w:rFonts w:ascii="Arial" w:hAnsi="Arial"/>
          <w:b w:val="0"/>
          <w:i w:val="0"/>
          <w:color w:val="111827"/>
          <w:sz w:val="22"/>
        </w:rPr>
        <w:t>, a qual é consignada nos registros cadastrais e funcionais do servidor, gerando reflexos negativos na avaliação de desempenho para fins de promoção e na concessão de elogios.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Incompetência para Sanções Estatutárias:</w:t>
      </w:r>
      <w:r>
        <w:rPr>
          <w:rFonts w:ascii="Arial" w:hAnsi="Arial"/>
          <w:b w:val="0"/>
          <w:i w:val="0"/>
          <w:color w:val="111827"/>
          <w:sz w:val="22"/>
        </w:rPr>
        <w:t xml:space="preserve"> A Comissão de Ética </w:t>
      </w:r>
      <w:r>
        <w:rPr>
          <w:rFonts w:ascii="Arial" w:hAnsi="Arial"/>
          <w:b/>
          <w:i w:val="0"/>
          <w:color w:val="111827"/>
          <w:sz w:val="22"/>
        </w:rPr>
        <w:t>NÃO pode aplicar</w:t>
      </w:r>
      <w:r>
        <w:rPr>
          <w:rFonts w:ascii="Arial" w:hAnsi="Arial"/>
          <w:b w:val="0"/>
          <w:i w:val="0"/>
          <w:color w:val="111827"/>
          <w:sz w:val="22"/>
        </w:rPr>
        <w:t xml:space="preserve"> penas de demissão, suspensão funcional, advertência disciplinar, multa ou cassação de aposentadoria da Lei nº 20.756/2020.</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Encaminhamento à Corregedoria-Geral:</w:t>
      </w:r>
      <w:r>
        <w:rPr>
          <w:rFonts w:ascii="Arial" w:hAnsi="Arial"/>
          <w:b w:val="0"/>
          <w:i w:val="0"/>
          <w:color w:val="111827"/>
          <w:sz w:val="22"/>
        </w:rPr>
        <w:t xml:space="preserve"> Havendo indícios de que o ato praticado pelo servidor ultrapassa o desvio ético e enquadra-se como infração estatutária, ato de improbidade administrativa ou ilícito penal, a Comissão de Ética remeterá cópia integral do processo à </w:t>
      </w:r>
      <w:r>
        <w:rPr>
          <w:rFonts w:ascii="Arial" w:hAnsi="Arial"/>
          <w:b/>
          <w:i w:val="0"/>
          <w:color w:val="111827"/>
          <w:sz w:val="22"/>
        </w:rPr>
        <w:t>Corregedoria-Geral do TCE-GO</w:t>
      </w:r>
      <w:r>
        <w:rPr>
          <w:rFonts w:ascii="Arial" w:hAnsi="Arial"/>
          <w:b w:val="0"/>
          <w:i w:val="0"/>
          <w:color w:val="111827"/>
          <w:sz w:val="22"/>
        </w:rPr>
        <w:t xml:space="preserve"> para deflagração de Processo Administrativo Disciplinar (PAD).</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Questões da FCC costumam afirmar que a Comissão de Ética "demitiu o servidor" ou "aplicou suspensão de 30 dias". Essa afirmação está </w:t>
            </w:r>
            <w:r>
              <w:rPr>
                <w:rFonts w:ascii="Arial" w:hAnsi="Arial"/>
                <w:b/>
                <w:i w:val="0"/>
                <w:color w:val="111827"/>
                <w:sz w:val="21"/>
              </w:rPr>
              <w:t>TOTALMENTE ERRADA</w:t>
            </w:r>
            <w:r>
              <w:rPr>
                <w:rFonts w:ascii="Arial" w:hAnsi="Arial"/>
                <w:b w:val="0"/>
                <w:i w:val="0"/>
                <w:color w:val="111827"/>
                <w:sz w:val="21"/>
              </w:rPr>
              <w:t xml:space="preserve">. A única sanção que a Comissão de Ética pode impor diretamente é a </w:t>
            </w:r>
            <w:r>
              <w:rPr>
                <w:rFonts w:ascii="Arial" w:hAnsi="Arial"/>
                <w:b/>
                <w:i w:val="0"/>
                <w:color w:val="111827"/>
                <w:sz w:val="21"/>
              </w:rPr>
              <w:t>CENSURA ÉTICA</w:t>
            </w:r>
            <w:r>
              <w:rPr>
                <w:rFonts w:ascii="Arial" w:hAnsi="Arial"/>
                <w:b w:val="0"/>
                <w:i w:val="0"/>
                <w:color w:val="111827"/>
                <w:sz w:val="21"/>
              </w:rPr>
              <w:t>. Suspensão e demissão são matérias privativas da esfera disciplinar processadas pela Corregedoria e julgadas pela autoridade administrativa.</w:t>
            </w:r>
          </w:p>
        </w:tc>
      </w:tr>
    </w:tbl>
    <w:p>
      <w:pPr>
        <w:spacing w:before="0" w:after="120"/>
      </w:pPr>
    </w:p>
    <w:p>
      <w:pPr>
        <w:keepNext/>
        <w:spacing w:before="280" w:after="120"/>
      </w:pPr>
      <w:r>
        <w:rPr>
          <w:rFonts w:ascii="Arial" w:hAnsi="Arial"/>
          <w:b/>
          <w:i w:val="0"/>
          <w:color w:val="2C5282"/>
          <w:sz w:val="28"/>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Código de Ética dos Servidores do TCE-GO (Resolução Administrativa nº 01/2014, Anexo II)</w:t>
      </w:r>
      <w:r>
        <w:rPr>
          <w:rFonts w:ascii="Arial" w:hAnsi="Arial"/>
          <w:b w:val="0"/>
          <w:i w:val="0"/>
          <w:color w:val="111827"/>
          <w:sz w:val="22"/>
        </w:rPr>
        <w:t xml:space="preserve"> - Normas deontológicas, deveres, proibições e rito processual da Comissão de Ética.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Ética e Integridade do TCE-GO</w:t>
      </w:r>
      <w:r>
        <w:rPr>
          <w:rFonts w:ascii="Arial" w:hAnsi="Arial"/>
          <w:b w:val="0"/>
          <w:i w:val="0"/>
          <w:color w:val="111827"/>
          <w:sz w:val="22"/>
        </w:rPr>
        <w:t xml:space="preserve"> - Cartilhas educativas e diretrizes de combate à corrupção.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ISSAI 130 - Código de Ética da INTOSAI</w:t>
      </w:r>
      <w:r>
        <w:rPr>
          <w:rFonts w:ascii="Arial" w:hAnsi="Arial"/>
          <w:b w:val="0"/>
          <w:i w:val="0"/>
          <w:color w:val="111827"/>
          <w:sz w:val="22"/>
        </w:rPr>
        <w:t xml:space="preserve"> - Princípios internacionais para auditores do controle externo.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12.813/2013</w:t>
      </w:r>
      <w:r>
        <w:rPr>
          <w:rFonts w:ascii="Arial" w:hAnsi="Arial"/>
          <w:b w:val="0"/>
          <w:i w:val="0"/>
          <w:color w:val="111827"/>
          <w:sz w:val="22"/>
        </w:rPr>
        <w:t xml:space="preserve"> - Regime de prevenção ao conflito de interesses na administração pública.</w:t>
      </w:r>
    </w:p>
    <w:p>
      <w:pPr>
        <w:keepNext/>
        <w:spacing w:before="280" w:after="120"/>
      </w:pPr>
      <w:r>
        <w:rPr>
          <w:rFonts w:ascii="Arial" w:hAnsi="Arial"/>
          <w:b/>
          <w:i w:val="0"/>
          <w:color w:val="2C5282"/>
          <w:sz w:val="28"/>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Rodrigo, Técnico de Controle Externo do TCE-GO designado para compor comissão de fiscalização de contratos de serviços de informática, é abordado pelo diretor comercial de uma grande empresa de tecnologia que disputa novo certame estadual. O empresário oferece a Rodrigo o pagamento integral de passagens aéreas, estadia em hotel de luxo e inscrições para um congresso temático no exterior. Paralelamente, envia ao gabinete de Rodrigo uma cesta de vinhos importados de alto valor comercial. Diante das regras deontológicas constantes do Código de Ética dos Servidores do TCE-GO, Rodrigo deverá:</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Aceitar as passagens e a inscrição no congresso, pois revertem em benefício à qualificação técnica do Tribunal, mas doar os vinhos ao almoxarifado.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Recusar peremptoriamente tanto o convite de viagem quanto os presentes, comunicando formalmente o fato à chefia e à Comissão de Ética, por configurar benefício de pessoa interessada em deliberações da Corte.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Aceitar o convite de viagem desde que formalize compromisso escrito de manter neutralidade no relatório de auditoria.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Aceitar os vinhos na qualidade de brinde institucional, vedada apenas a aceitação de valores em espécie.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Aceitar os benefícios oferecidos, cabendo à Comissão de Ética homologar a doação após a conclusão do certame licitatório.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Custeio de passagens aéreas e hotelaria por empresa fornecedora ou interessada em deliberações da Corte consubstancia benefício indevido, comprometendo de forma irreversível a independência técnica da fiscalização.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Em observância estrita ao Código de Ética do TCE-GO, o servidor público do controle externo tem o dever de recusar peremptoriamente qualquer presente, viagem, transporte, hospedagem ou vantagem econômica oferecida por particulares ou entes que mantenham interesses em processos fiscalizados pela Corte, comunicando o ocorrido de imediato à sua chefia e à Comissão de Ética.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Termo de compromisso moral unilateral não elide a nulidade nem a quebra objetiva do dever de neutralidade gerada pelo recebimento de hospitalidades de fornecedores.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Bebidas finas e itens de elevado valor econômico classificam-se juridicamente como presentes (e não brindes promocionais de valor ínfimo).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Comissão de Ética não tem competência para homologar recebimento de benesses financeiras ou vantagens indevidas.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TCE-RO – Auditor de Controle Externo)</w:t>
      </w:r>
    </w:p>
    <w:p>
      <w:pPr>
        <w:spacing w:line="360" w:lineRule="auto" w:before="0" w:after="80"/>
        <w:jc w:val="both"/>
      </w:pPr>
      <w:r>
        <w:rPr>
          <w:rFonts w:ascii="Arial" w:hAnsi="Arial"/>
          <w:b w:val="0"/>
          <w:i w:val="0"/>
          <w:color w:val="111827"/>
          <w:sz w:val="24"/>
        </w:rPr>
        <w:t>A respeito da Comissão de Ética e do rito de apuração de infrações comportamentais no âmbito dos Tribunais de Contas, assinale a opção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Comissão de Ética tem competência para aplicar diretamente as penas de suspensão funcional e demissão do cargo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única sanção administrativa cabível diretamente no âmbito de deliberação da Comissão de Ética é a Censura Ética, a qual será registrada no assentamento funcional do servidor.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processo ético submete-se ao segredo de justiça absoluto em todas as suas fases, sendo dispensada a notificação do acusado para evitar constrangimentos.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Comissão de Ética atua exclusivamente no julgamento contencioso, sendo-lhe expressamente vedada a resposta a consultas preventivas dos servidores.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condenação em censura ética extingue automaticamente a possibilidade de apuração disciplinar pela Corregedoria do órgão.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aplicação de penalidades estatutárias expulsivas ou gravosas (como suspensão e demissão) constitui matéria da esfera disciplinar apurada mediante PAD (Lei nº 20.756/2020), escapando à competência da Comissão de Ética.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única sanção sancionatória que a Comissão de Ética pode aplicar diretamente em seu processo de conformidade moral é a </w:t>
            </w:r>
            <w:r>
              <w:rPr>
                <w:rFonts w:ascii="Arial" w:hAnsi="Arial"/>
                <w:b/>
                <w:i w:val="0"/>
                <w:color w:val="111827"/>
                <w:sz w:val="21"/>
              </w:rPr>
              <w:t>Censura Ética</w:t>
            </w:r>
            <w:r>
              <w:rPr>
                <w:rFonts w:ascii="Arial" w:hAnsi="Arial"/>
                <w:b w:val="0"/>
                <w:i w:val="0"/>
                <w:color w:val="111827"/>
                <w:sz w:val="21"/>
              </w:rPr>
              <w:t>, cuja decisão motivada é formalmente anotada na ficha cadastral e assentamento funcional do servidor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procedimento ético respeita com rigor as garantias constitucionais do contraditório e da ampla defesa, sendo indispensável a notificação do interessado para apresentação de defesa formal escrita.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Uma das missões primordiais da Comissão de Ética é sua função consultiva e preventiva, orientando os servidores e dirimindo dúvidas a respeito de condutas em tese.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instâncias ética e disciplinar são autônomas e comunicam-se; a imposição de censura ética não prejudica a remessa dos autos à Corregedoria-Geral para deflagração de PAD por falta funcional correlata.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Flávio, Técnico de Controle Externo do TCE-GO, teve acesso a um relatório preliminar de auditoria ainda sigiloso que apura irregularidades na gestão de saúde pública estadual. Indignado com os achados, Flávio publica trechos dos documentos e fotografias em suas redes sociais pessoais, tecendo críticas severas aos gestores envolvidos antes do julgamento do processo pela Câmara. À luz das normas deontológicas do TCE-GO: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atitude de Flávio é protegida pelo direito constitucional à livre manifestação do pensamento, não configurando infração ética.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Flávio cometeu infração ética grave contra os deveres de sigilo, reserva e confidencialidade, sendo-lhe expressamente vedado antecipar juízos de valor em mídias sociais sobre processos em tramitação.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A divulgação em rede social só seria ilícita se Flávio tivesse recebido remuneração direta de partidos de oposição.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servidor agiu com estrito cumprimento do princípio da publicidade, sobrepondo-se este ao sigilo institucional dos autos.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comissão de auditoria deve endossar a postagem para garantir a transparência ativa dos dados da Corte de Contas.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garantia constitucional da liberdade de expressão encontra limite no dever de fidelidade institucional e de sigilo funcional sobre documentos não homologados a que o agente teve acesso exclusivamente em virtude do cargo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do Código de Ética do TCE-GO, incumbe ao servidor o </w:t>
            </w:r>
            <w:r>
              <w:rPr>
                <w:rFonts w:ascii="Arial" w:hAnsi="Arial"/>
                <w:b/>
                <w:i w:val="0"/>
                <w:color w:val="111827"/>
                <w:sz w:val="21"/>
              </w:rPr>
              <w:t>dever indeclinável de sigilo e discrição</w:t>
            </w:r>
            <w:r>
              <w:rPr>
                <w:rFonts w:ascii="Arial" w:hAnsi="Arial"/>
                <w:b w:val="0"/>
                <w:i w:val="0"/>
                <w:color w:val="111827"/>
                <w:sz w:val="21"/>
              </w:rPr>
              <w:t xml:space="preserve"> quanto a relatórios e autos processuais em andamento. É vedada categoricamente a antecipação de juízos de valor, a manifestação pública de opiniões parciais ou o vazamento de peças técnicas à imprensa e redes sociais antes da formal deliberação do Tribunal.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recebimento de remuneração agravaria o ilícito com contornos de corrupção passiva, mas a divulgação não autorizada por si só já perfaz falta ética autônoma.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publicidade republicana é assegurada mediante atos e canais oficiais da Corte nos momentos processuais oportunos, não se confundindo com quebra arbitrária de sigilo por servidor individualmente.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equipes de fiscalização submetem-se ao mesmo dever de reserva e neutralidade institucional.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TCE-AM – Auditor de Controle Externo)</w:t>
      </w:r>
    </w:p>
    <w:p>
      <w:pPr>
        <w:spacing w:line="360" w:lineRule="auto" w:before="0" w:after="80"/>
        <w:jc w:val="both"/>
      </w:pPr>
      <w:r>
        <w:rPr>
          <w:rFonts w:ascii="Arial" w:hAnsi="Arial"/>
          <w:b w:val="0"/>
          <w:i w:val="0"/>
          <w:color w:val="111827"/>
          <w:sz w:val="24"/>
        </w:rPr>
        <w:t>De acordo com os princípios da INTOSAI (ISSAI 130) e as diretrizes do Código de Ética do Tribunal de Contas do Estado de Goiás, na hipótese de um servidor ser designado para fiscalizar entidade cujo dirigente máximo seja seu cônjuge ou parente colateral até o terceiro grau:</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 servidor poderá realizar a auditoria normalmente, desde que se limite à análise de demonstrativos numéricos desprovidos de juízo discricionário.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O servidor tem o dever ético de declarar imediatamente seu impedimento ou suspeição, abstendo-se de praticar qualquer ato de instrução ou fiscalização.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Caberá à chefia imediata acompanhar presencialmente todas as entrevistas para garantir a neutralidade da inspeção.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servidor deverá solicitar autorização prévia por escrito ao Governador do Estado para atuar nos autos.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Não há conflito de interesses quando o parentesco for decorrente de vínculo por afinidade legítima.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existência de vínculo de parentesco macula objetivamente a presunção de imparcialidade e isenção técnica necessária à auditoria, mesmo em análises matemáticas.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Em respeito aos princípios da </w:t>
            </w:r>
            <w:r>
              <w:rPr>
                <w:rFonts w:ascii="Arial" w:hAnsi="Arial"/>
                <w:b/>
                <w:i w:val="0"/>
                <w:color w:val="111827"/>
                <w:sz w:val="21"/>
              </w:rPr>
              <w:t>imparcialidade, moralidade e prevenção de conflito de interesses</w:t>
            </w:r>
            <w:r>
              <w:rPr>
                <w:rFonts w:ascii="Arial" w:hAnsi="Arial"/>
                <w:b w:val="0"/>
                <w:i w:val="0"/>
                <w:color w:val="111827"/>
                <w:sz w:val="21"/>
              </w:rPr>
              <w:t xml:space="preserve">, o servidor que constatar situação de parentesco consanguíneo ou por afinidade até o terceiro grau com dirigente ou parte interessada na entidade auditada tem a </w:t>
            </w:r>
            <w:r>
              <w:rPr>
                <w:rFonts w:ascii="Arial" w:hAnsi="Arial"/>
                <w:b/>
                <w:i w:val="0"/>
                <w:color w:val="111827"/>
                <w:sz w:val="21"/>
              </w:rPr>
              <w:t>obrigação ética de declarar de ofício seu impedimento</w:t>
            </w:r>
            <w:r>
              <w:rPr>
                <w:rFonts w:ascii="Arial" w:hAnsi="Arial"/>
                <w:b w:val="0"/>
                <w:i w:val="0"/>
                <w:color w:val="111827"/>
                <w:sz w:val="21"/>
              </w:rPr>
              <w:t>, solicitando sua substituição imediata na respectiva comissão de auditoria.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acompanhamento pela chefia não sana o impedimento legal do auditor com laços de consanguinidade com a autoridade auditada.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Governador do Estado não interfere nas designações de membros de equipes de controle do TCE-GO, órgão titular de autonomia institucional.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parentesco por afinidade (cunhados, sogros) submete-se às mesmíssimas restrições de suspeição e impedimento da legislação processual e ética.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DPE-SP – Oficial de Defensoria)</w:t>
      </w:r>
    </w:p>
    <w:p>
      <w:pPr>
        <w:spacing w:line="360" w:lineRule="auto" w:before="0" w:after="80"/>
        <w:jc w:val="both"/>
      </w:pPr>
      <w:r>
        <w:rPr>
          <w:rFonts w:ascii="Arial" w:hAnsi="Arial"/>
          <w:b w:val="0"/>
          <w:i w:val="0"/>
          <w:color w:val="111827"/>
          <w:sz w:val="24"/>
        </w:rPr>
        <w:t>Considere que um servidor recém-empossado no TCE-GO possua dúvidas legítimas sobre a possibilidade de exercer, cumulativamente com suas funções públicas, atividade de docência acadêmica em universidade privada e a publicação de artigos científicos na área orçamentária. Nesse cenário, à luz dos mecanismos de governança ética: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 servidor deverá consultar previamente a Comissão de Ética do órgão, a qual possui atribuição consultiva para dirimir dúvidas éticas e orientar os servidores.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É vedado à Comissão de Ética responder a qualquer questionamento de servidores que não seja originado de processo punitivo litigioso.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A atividade de magistério é terminantemente proibida aos ocupantes de cargos no controle externo, ensejando demissão sumária.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servidor deve requerer autorização prévia ao Presidente da Assembleia Legislativa em audiência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O exercício da docência independe de compatibilidade de horários, bastando aviso informal ao colega de setor.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Uma das missões nucleares da </w:t>
            </w:r>
            <w:r>
              <w:rPr>
                <w:rFonts w:ascii="Arial" w:hAnsi="Arial"/>
                <w:b/>
                <w:i w:val="0"/>
                <w:color w:val="111827"/>
                <w:sz w:val="21"/>
              </w:rPr>
              <w:t>Comissão de Ética</w:t>
            </w:r>
            <w:r>
              <w:rPr>
                <w:rFonts w:ascii="Arial" w:hAnsi="Arial"/>
                <w:b w:val="0"/>
                <w:i w:val="0"/>
                <w:color w:val="111827"/>
                <w:sz w:val="21"/>
              </w:rPr>
              <w:t xml:space="preserve"> é o exercício de sua </w:t>
            </w:r>
            <w:r>
              <w:rPr>
                <w:rFonts w:ascii="Arial" w:hAnsi="Arial"/>
                <w:b/>
                <w:i w:val="0"/>
                <w:color w:val="111827"/>
                <w:sz w:val="21"/>
              </w:rPr>
              <w:t>atribuição preventiva, educativa e consultiva</w:t>
            </w:r>
            <w:r>
              <w:rPr>
                <w:rFonts w:ascii="Arial" w:hAnsi="Arial"/>
                <w:b w:val="0"/>
                <w:i w:val="0"/>
                <w:color w:val="111827"/>
                <w:sz w:val="21"/>
              </w:rPr>
              <w:t>. Os servidores do Tribunal de Contas têm a faculdade e o dever de provocar a Comissão de Ética previamente para dirimir dúvidas a respeito de conflito de interesses, acumulação de docência e condutas funcionais antes da tomada de decisões concretas.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atuação da comissão não é exclusivamente litigiosa; seu foco primordial é a orientação proativa da conduta dos servidores.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magistério superior é constitucionalmente autorizado em regime de acumulação com cargos públicos (CF, Art. 37, XVI, "b"), desde que haja compatibilidade de horários e não envolva assessoria a entes fiscalizados.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gestão da conduta ética interna dos servidores do TCE-GO é disciplinada pela própria Corte de Contas, e não pelo Poder Legislativo.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compatibilidade de horários é mandamento constitucional inafastável para qualquer regime de acumulação remunerada lícita.</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06 - Estrutura Organizacional e Políticas Institucionais do TCE-GO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Institucional</w:t>
      </w:r>
    </w:p>
    <w:p>
      <w:pPr>
        <w:spacing w:line="240" w:lineRule="auto" w:before="20" w:after="40"/>
        <w:ind w:left="2268"/>
      </w:pPr>
      <w:r>
        <w:rPr>
          <w:rFonts w:ascii="Arial" w:hAnsi="Arial"/>
          <w:b/>
          <w:i w:val="0"/>
          <w:color w:val="4B5563"/>
          <w:sz w:val="20"/>
        </w:rPr>
        <w:t>Cargos:</w:t>
      </w:r>
      <w:r>
        <w:rPr>
          <w:rFonts w:ascii="Arial" w:hAnsi="Arial"/>
          <w:b w:val="0"/>
          <w:i w:val="0"/>
          <w:color w:val="4B5563"/>
          <w:sz w:val="20"/>
        </w:rPr>
        <w:t xml:space="preserve"> A01 – Técnico de Controle Externo (Adm) / B02 – Técnico de Controle Externo (TI)</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06_politicas_institucionais_e_resolucoes_normativas.md</w:t>
      </w:r>
    </w:p>
    <w:p>
      <w:pPr>
        <w:spacing w:line="240" w:lineRule="auto" w:before="20" w:after="40"/>
        <w:ind w:left="2268"/>
      </w:pPr>
      <w:r>
        <w:rPr>
          <w:rFonts w:ascii="Arial" w:hAnsi="Arial"/>
          <w:b/>
          <w:i w:val="0"/>
          <w:color w:val="4B5563"/>
          <w:sz w:val="20"/>
        </w:rPr>
        <w:t>Atos Normativos:</w:t>
      </w:r>
      <w:r>
        <w:rPr>
          <w:rFonts w:ascii="Arial" w:hAnsi="Arial"/>
          <w:b w:val="0"/>
          <w:i w:val="0"/>
          <w:color w:val="4B5563"/>
          <w:sz w:val="20"/>
        </w:rPr>
        <w:t xml:space="preserve"> Resoluções Administrativas (RA) e Resoluções Normativas (RN) do TCE-GO de 2024 e 2025</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Políticas institucionais do Tribunal de Contas do Estado de Goiás e resoluções normativas relacionadas à organização, funcionamento e gestão institucional: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14/2025:</w:t>
      </w:r>
      <w:r>
        <w:rPr>
          <w:rFonts w:ascii="Arial" w:hAnsi="Arial"/>
          <w:b w:val="0"/>
          <w:i w:val="0"/>
          <w:color w:val="111827"/>
          <w:sz w:val="22"/>
        </w:rPr>
        <w:t xml:space="preserve"> Define a estrutura organizacional do TCE-GO com as respectivas competências das secretarias, diretorias técnicas e unidades auxiliares;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17/2024:</w:t>
      </w:r>
      <w:r>
        <w:rPr>
          <w:rFonts w:ascii="Arial" w:hAnsi="Arial"/>
          <w:b w:val="0"/>
          <w:i w:val="0"/>
          <w:color w:val="111827"/>
          <w:sz w:val="22"/>
        </w:rPr>
        <w:t xml:space="preserve"> Dispõe sobre a Política de Segurança da Informação (PSI) do TCE-GO, pilares de confidencialidade, integridade, disponibilidade, autenticidade e legalidade (CIDA+L), classificação de ativos e deveres dos usuários;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Normativa nº 5/2024:</w:t>
      </w:r>
      <w:r>
        <w:rPr>
          <w:rFonts w:ascii="Arial" w:hAnsi="Arial"/>
          <w:b w:val="0"/>
          <w:i w:val="0"/>
          <w:color w:val="111827"/>
          <w:sz w:val="22"/>
        </w:rPr>
        <w:t xml:space="preserve"> Regulamenta o tratamento e a proteção de dados pessoais no âmbito do TCE-GO à luz da Lei Geral de Proteção de Dados (Lei nº 13.709/2018 - LGPD), bases legais do controle externo, atribuições do Encarregado (DPO), Comitê de Privacidade e Relatório de Impacto à Proteção de Dados Pessoais (RIPD);</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24/2024:</w:t>
      </w:r>
      <w:r>
        <w:rPr>
          <w:rFonts w:ascii="Arial" w:hAnsi="Arial"/>
          <w:b w:val="0"/>
          <w:i w:val="0"/>
          <w:color w:val="111827"/>
          <w:sz w:val="22"/>
        </w:rPr>
        <w:t xml:space="preserve"> Dispõe sobre as diretrizes, princípios éticos e governança para o uso de ferramentas de Inteligência Artificial (IA) no TCE-GO (supervisão humana indelegável </w:t>
      </w:r>
      <w:r>
        <w:rPr>
          <w:rFonts w:ascii="Arial" w:hAnsi="Arial"/>
          <w:b w:val="0"/>
          <w:i/>
          <w:color w:val="111827"/>
          <w:sz w:val="22"/>
        </w:rPr>
        <w:t>Human-in-the-loop</w:t>
      </w:r>
      <w:r>
        <w:rPr>
          <w:rFonts w:ascii="Arial" w:hAnsi="Arial"/>
          <w:b w:val="0"/>
          <w:i w:val="0"/>
          <w:color w:val="111827"/>
          <w:sz w:val="22"/>
        </w:rPr>
        <w:t>, vedação de dados sigilosos em IAs públicas e responsabilidade pessoal do operador);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5/2024:</w:t>
      </w:r>
      <w:r>
        <w:rPr>
          <w:rFonts w:ascii="Arial" w:hAnsi="Arial"/>
          <w:b w:val="0"/>
          <w:i w:val="0"/>
          <w:color w:val="111827"/>
          <w:sz w:val="22"/>
        </w:rPr>
        <w:t xml:space="preserve"> Dispõe sobre a Política de Gestão de Pessoas do TCE-GO (gestão por competências, capacitação continuada na ESCOEX, avaliação de desempenho, saúde ocupacional e regras de teletrabalho);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19/2024:</w:t>
      </w:r>
      <w:r>
        <w:rPr>
          <w:rFonts w:ascii="Arial" w:hAnsi="Arial"/>
          <w:b w:val="0"/>
          <w:i w:val="0"/>
          <w:color w:val="111827"/>
          <w:sz w:val="22"/>
        </w:rPr>
        <w:t xml:space="preserve"> Dispõe sobre a Política de Comunicação Institucional (transparência pública, linguagem simples/cidadã, centralização na Assessoria de Comunicação e relacionamento com a mídia);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15/2024:</w:t>
      </w:r>
      <w:r>
        <w:rPr>
          <w:rFonts w:ascii="Arial" w:hAnsi="Arial"/>
          <w:b w:val="0"/>
          <w:i w:val="0"/>
          <w:color w:val="111827"/>
          <w:sz w:val="22"/>
        </w:rPr>
        <w:t xml:space="preserve"> Dispõe sobre o Sistema de Planejamento e Gestão Institucional do TCE-GO (planejamento estratégico plurianual, governança pública, gestão de riscos no Modelo das Três Linhas e monitoramento de indicadores de desempenho).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Estrutura Organizacional e Competências Técnicas (RA nº 14/2025)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Macroestrutura Superior e Órgãos Deliberativos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Secretarias de Controle Externo e Unidades de Apoio Estratégico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Política de Segurança da Informação - PSI (RA nº 17/2024)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Pilares Basilares: CIDA+L e Destinatários da Norma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Classificação da Informação e Controles Operacionais de TI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Tratamento de Incidentes Cibernéticos e Rastreabilidade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Tratamento e Proteção de Dados Pessoais - LGPD (RN nº 5/2024)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Aplicação da LGPD ao Controle Externo: Dispensabilidade do Consentimento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Governança de Privacidade: Controlador, Operador, DPO e Comitê</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Minimização, Anonimização e Relatório de Impacto (RIPD)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Governança e Uso de Inteligência Artificial no TCE-GO (RA nº 24/2024)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Princípio da Supervisão Humana Compulsória (*Human-in-the-loop*)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Proibição Estrita de Dados Sigilosos em Modelos Abertos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Responsabilidade Funcional Exclusiva do Servidor Operador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Gestão de Pessoas, Comunicação e Planejamento Integrado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Política de Gestão de Pessoas e Teletrabalho (RA nº 5/2024)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Política de Comunicação Institucional e Linguagem Simples (RA nº 19/2024)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Planejamento Institucional e o Modelo das Três Linhas do IIA (RA nº 15/2024)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de Concurso FCC Comentadas</w:t>
      </w:r>
    </w:p>
    <w:p>
      <w:pPr>
        <w:keepNext/>
        <w:spacing w:before="280" w:after="120"/>
      </w:pPr>
      <w:r>
        <w:rPr>
          <w:rFonts w:ascii="Arial" w:hAnsi="Arial"/>
          <w:b/>
          <w:i w:val="0"/>
          <w:color w:val="2C5282"/>
          <w:sz w:val="28"/>
        </w:rPr>
        <w:t>1. Estrutura Organizacional e Competências Técnicas (RA nº 14/2025)</w:t>
      </w:r>
    </w:p>
    <w:p>
      <w:pPr>
        <w:keepNext/>
        <w:spacing w:before="200" w:after="80"/>
      </w:pPr>
      <w:r>
        <w:rPr>
          <w:rFonts w:ascii="Arial" w:hAnsi="Arial"/>
          <w:b/>
          <w:i w:val="0"/>
          <w:color w:val="2B6CB0"/>
          <w:sz w:val="24"/>
        </w:rPr>
        <w:t>1.1 Macroestrutura Superior e Órgãos Deliberativos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Resolução Administrativa nº 14/2025</w:t>
      </w:r>
      <w:r>
        <w:rPr>
          <w:rFonts w:ascii="Arial" w:hAnsi="Arial"/>
          <w:b w:val="0"/>
          <w:i w:val="0"/>
          <w:color w:val="111827"/>
          <w:sz w:val="24"/>
        </w:rPr>
        <w:t xml:space="preserve"> atualizou e consolidou a estrutura organizacional do Tribunal de Contas do Estado de Goiás, organizando a Corte em níveis funcionais e hierárquicos bem delineados: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Órgãos Deliberativos Colegiados Superiores: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Tribunal Pleno:</w:t>
      </w:r>
      <w:r>
        <w:rPr>
          <w:rFonts w:ascii="Arial" w:hAnsi="Arial"/>
          <w:b w:val="0"/>
          <w:i w:val="0"/>
          <w:color w:val="111827"/>
          <w:sz w:val="22"/>
        </w:rPr>
        <w:t xml:space="preserve"> Composto pelos 7 Conselheiros e presença obrigatória do Procurador-Geral de Contas. Competência constitucional privativa para emissão de parecer prévio sobre as contas do Governador, apreciação de consultas em tese, deliberação recursal e eleição de dirigentes;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Primeira e Segunda Câmaras Deliberativas:</w:t>
      </w:r>
      <w:r>
        <w:rPr>
          <w:rFonts w:ascii="Arial" w:hAnsi="Arial"/>
          <w:b w:val="0"/>
          <w:i w:val="0"/>
          <w:color w:val="111827"/>
          <w:sz w:val="22"/>
        </w:rPr>
        <w:t xml:space="preserve"> Compostas por 3 Conselheiros cada, com competência para julgamento ordinário de contas de ordenadores, registro de atos de pessoal/aposentadorias e auditorias temáticas.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Órgãos de Direção Superior: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Presidência:</w:t>
      </w:r>
      <w:r>
        <w:rPr>
          <w:rFonts w:ascii="Arial" w:hAnsi="Arial"/>
          <w:b w:val="0"/>
          <w:i w:val="0"/>
          <w:color w:val="111827"/>
          <w:sz w:val="22"/>
        </w:rPr>
        <w:t xml:space="preserve"> Direção executiva, administração geral, ordenação de despesas e representação institucional;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Vice-Presidência:</w:t>
      </w:r>
      <w:r>
        <w:rPr>
          <w:rFonts w:ascii="Arial" w:hAnsi="Arial"/>
          <w:b w:val="0"/>
          <w:i w:val="0"/>
          <w:color w:val="111827"/>
          <w:sz w:val="22"/>
        </w:rPr>
        <w:t xml:space="preserve"> Substituição regimental e supervisão de projetos institucionais;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Corregedoria-Geral:</w:t>
      </w:r>
      <w:r>
        <w:rPr>
          <w:rFonts w:ascii="Arial" w:hAnsi="Arial"/>
          <w:b w:val="0"/>
          <w:i w:val="0"/>
          <w:color w:val="111827"/>
          <w:sz w:val="22"/>
        </w:rPr>
        <w:t xml:space="preserve"> Órgão correicional permanente, responsável pela fiscalização de prazos processuais e disciplina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Órgãos Especiais e Vinculados: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Ministério Público de Contas (MPC-GO):</w:t>
      </w:r>
      <w:r>
        <w:rPr>
          <w:rFonts w:ascii="Arial" w:hAnsi="Arial"/>
          <w:b w:val="0"/>
          <w:i w:val="0"/>
          <w:color w:val="111827"/>
          <w:sz w:val="22"/>
        </w:rPr>
        <w:t xml:space="preserve"> Atuação ministerial autônoma com intervenção obrigatória em todos os processos;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Ouvidoria:</w:t>
      </w:r>
      <w:r>
        <w:rPr>
          <w:rFonts w:ascii="Arial" w:hAnsi="Arial"/>
          <w:b w:val="0"/>
          <w:i w:val="0"/>
          <w:color w:val="111827"/>
          <w:sz w:val="22"/>
        </w:rPr>
        <w:t xml:space="preserve"> Canal de transparência ativa, acesso à informação (LAI) e acolhimento de denúncias de controle social;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Escola Superior de Controle Externo (ESCOEX / Escola de Contas):</w:t>
      </w:r>
      <w:r>
        <w:rPr>
          <w:rFonts w:ascii="Arial" w:hAnsi="Arial"/>
          <w:b w:val="0"/>
          <w:i w:val="0"/>
          <w:color w:val="111827"/>
          <w:sz w:val="22"/>
        </w:rPr>
        <w:t xml:space="preserve"> Centro de excelência responsável pela capacitação, pós-graduação e formação continuada de servidores da Corte e de gestores municipais e estaduais de Goiás.</w:t>
      </w:r>
    </w:p>
    <w:p>
      <w:pPr>
        <w:keepNext/>
        <w:spacing w:before="200" w:after="80"/>
      </w:pPr>
      <w:r>
        <w:rPr>
          <w:rFonts w:ascii="Arial" w:hAnsi="Arial"/>
          <w:b/>
          <w:i w:val="0"/>
          <w:color w:val="2B6CB0"/>
          <w:sz w:val="24"/>
        </w:rPr>
        <w:t>1.2 Secretarias de Controle Externo e Unidades de Apoio Estratégico</w:t>
      </w:r>
    </w:p>
    <w:p>
      <w:pPr>
        <w:spacing w:line="360" w:lineRule="auto" w:before="0" w:after="80"/>
        <w:jc w:val="both"/>
      </w:pPr>
      <w:r>
        <w:rPr>
          <w:rFonts w:ascii="Arial" w:hAnsi="Arial"/>
          <w:b w:val="0"/>
          <w:i w:val="0"/>
          <w:color w:val="111827"/>
          <w:sz w:val="24"/>
        </w:rPr>
        <w:t>As atividades finalísticas e corporativas do Tribunal são executadas por secretarias especializadas: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Secretarias Técnicas de Controle Externo: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Secretaria de Fiscalização de Contas e Orçamento:</w:t>
      </w:r>
      <w:r>
        <w:rPr>
          <w:rFonts w:ascii="Arial" w:hAnsi="Arial"/>
          <w:b w:val="0"/>
          <w:i w:val="0"/>
          <w:color w:val="111827"/>
          <w:sz w:val="22"/>
        </w:rPr>
        <w:t xml:space="preserve"> Instrução das contas anuais do Governador e acompanhamento da Lei de Responsabilidade Fiscal (LRF);</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Secretaria de Fiscalização de Obras Públicas e Meio Ambiente:</w:t>
      </w:r>
      <w:r>
        <w:rPr>
          <w:rFonts w:ascii="Arial" w:hAnsi="Arial"/>
          <w:b w:val="0"/>
          <w:i w:val="0"/>
          <w:color w:val="111827"/>
          <w:sz w:val="22"/>
        </w:rPr>
        <w:t xml:space="preserve"> Auditorias de engenharia, medições físicas, editais de infraestrutura e sustentabilidade;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Secretaria de Fiscalização de Pessoal e Previdência:</w:t>
      </w:r>
      <w:r>
        <w:rPr>
          <w:rFonts w:ascii="Arial" w:hAnsi="Arial"/>
          <w:b w:val="0"/>
          <w:i w:val="0"/>
          <w:color w:val="111827"/>
          <w:sz w:val="22"/>
        </w:rPr>
        <w:t xml:space="preserve"> Exame de admissões em concurso público e registro de aposentadorias, pensões e reformas;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Secretaria de Fiscalização de Licitações, Contratos e Parcerias:</w:t>
      </w:r>
      <w:r>
        <w:rPr>
          <w:rFonts w:ascii="Arial" w:hAnsi="Arial"/>
          <w:b w:val="0"/>
          <w:i w:val="0"/>
          <w:color w:val="111827"/>
          <w:sz w:val="22"/>
        </w:rPr>
        <w:t xml:space="preserve"> Controle de editais, contratos administrativos, consórcios e termos celebrados com Organizações Sociais (OSs);</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Secretaria de Avaliação de Políticas Públicas e Desempenho:</w:t>
      </w:r>
      <w:r>
        <w:rPr>
          <w:rFonts w:ascii="Arial" w:hAnsi="Arial"/>
          <w:b w:val="0"/>
          <w:i w:val="0"/>
          <w:color w:val="111827"/>
          <w:sz w:val="22"/>
        </w:rPr>
        <w:t xml:space="preserve"> Auditorias operacionais para mensurar eficácia, eficiência e efetividade de programas sociais e de saúde/educação.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Secretarias de Apoio Corporativo: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Secretaria de Tecnologia da Informação (STI):</w:t>
      </w:r>
      <w:r>
        <w:rPr>
          <w:rFonts w:ascii="Arial" w:hAnsi="Arial"/>
          <w:b w:val="0"/>
          <w:i w:val="0"/>
          <w:color w:val="111827"/>
          <w:sz w:val="22"/>
        </w:rPr>
        <w:t xml:space="preserve"> Gestão de infraestrutura de TI, governança de dados, inteligência artificial, segurança cibernética e sustentação de sistemas processuais;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Secretaria-Geral:</w:t>
      </w:r>
      <w:r>
        <w:rPr>
          <w:rFonts w:ascii="Arial" w:hAnsi="Arial"/>
          <w:b w:val="0"/>
          <w:i w:val="0"/>
          <w:color w:val="111827"/>
          <w:sz w:val="22"/>
        </w:rPr>
        <w:t xml:space="preserve"> Suporte direto ao Pleno e às Câmaras no processamento de pautas, atas e acórdãos;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Secretaria de Gestão Estratégica:</w:t>
      </w:r>
      <w:r>
        <w:rPr>
          <w:rFonts w:ascii="Arial" w:hAnsi="Arial"/>
          <w:b w:val="0"/>
          <w:i w:val="0"/>
          <w:color w:val="111827"/>
          <w:sz w:val="22"/>
        </w:rPr>
        <w:t xml:space="preserve"> Planejamento institucional, mapa de riscos e acompanhamento de metas globais;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Diretoria de Gestão de Pessoas (DGP):</w:t>
      </w:r>
      <w:r>
        <w:rPr>
          <w:rFonts w:ascii="Arial" w:hAnsi="Arial"/>
          <w:b w:val="0"/>
          <w:i w:val="0"/>
          <w:color w:val="111827"/>
          <w:sz w:val="22"/>
        </w:rPr>
        <w:t xml:space="preserve"> Gestão funcional, folha de pagamento, saúde ocupacional e desenvolvimento por competências.</w:t>
      </w:r>
    </w:p>
    <w:p>
      <w:pPr>
        <w:keepNext/>
        <w:spacing w:before="280" w:after="120"/>
      </w:pPr>
      <w:r>
        <w:rPr>
          <w:rFonts w:ascii="Arial" w:hAnsi="Arial"/>
          <w:b/>
          <w:i w:val="0"/>
          <w:color w:val="2C5282"/>
          <w:sz w:val="28"/>
        </w:rPr>
        <w:t>2. Política de Segurança da Informação - PSI (RA nº 17/2024)</w:t>
      </w:r>
    </w:p>
    <w:p>
      <w:pPr>
        <w:keepNext/>
        <w:spacing w:before="200" w:after="80"/>
      </w:pPr>
      <w:r>
        <w:rPr>
          <w:rFonts w:ascii="Arial" w:hAnsi="Arial"/>
          <w:b/>
          <w:i w:val="0"/>
          <w:color w:val="2B6CB0"/>
          <w:sz w:val="24"/>
        </w:rPr>
        <w:t>2.1 Pilares Basilares: CIDA+L e Destinatários da Norma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Resolução Administrativa nº 17/2024</w:t>
      </w:r>
      <w:r>
        <w:rPr>
          <w:rFonts w:ascii="Arial" w:hAnsi="Arial"/>
          <w:b w:val="0"/>
          <w:i w:val="0"/>
          <w:color w:val="111827"/>
          <w:sz w:val="24"/>
        </w:rPr>
        <w:t xml:space="preserve"> estabelece a Política de Segurança da Informação (PSI) do TCE-GO, estruturada sobre cinco pilares fundamentais (</w:t>
      </w:r>
      <w:r>
        <w:rPr>
          <w:rFonts w:ascii="Arial" w:hAnsi="Arial"/>
          <w:b/>
          <w:i w:val="0"/>
          <w:color w:val="111827"/>
          <w:sz w:val="24"/>
        </w:rPr>
        <w:t>CIDA+L</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\text{CIDA+L} = \text{Confidencialidade} + \text{Integridade} + \text{Disponibilidade} + \text{Autenticidade} + \text{Legalidade}</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Confidencialidade:</w:t>
      </w:r>
      <w:r>
        <w:rPr>
          <w:rFonts w:ascii="Arial" w:hAnsi="Arial"/>
          <w:b w:val="0"/>
          <w:i w:val="0"/>
          <w:color w:val="111827"/>
          <w:sz w:val="22"/>
        </w:rPr>
        <w:t xml:space="preserve"> Garantia de que a informação corporativa e processual não estará disponível nem será revelada a indivíduos, entidades ou processos não autorizados;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Integridade:</w:t>
      </w:r>
      <w:r>
        <w:rPr>
          <w:rFonts w:ascii="Arial" w:hAnsi="Arial"/>
          <w:b w:val="0"/>
          <w:i w:val="0"/>
          <w:color w:val="111827"/>
          <w:sz w:val="22"/>
        </w:rPr>
        <w:t xml:space="preserve"> Salvaguarda da precisão, completude e integridade lógica dos ativos de informação e de seus métodos de processamento, impedindo alterações não autorizadas;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Disponibilidade:</w:t>
      </w:r>
      <w:r>
        <w:rPr>
          <w:rFonts w:ascii="Arial" w:hAnsi="Arial"/>
          <w:b w:val="0"/>
          <w:i w:val="0"/>
          <w:color w:val="111827"/>
          <w:sz w:val="22"/>
        </w:rPr>
        <w:t xml:space="preserve"> Propriedade de a informação e os sistemas corporativos estarem perfeitamente acessíveis e utilizáveis sob demanda por pessoas autorizadas;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Autenticidade:</w:t>
      </w:r>
      <w:r>
        <w:rPr>
          <w:rFonts w:ascii="Arial" w:hAnsi="Arial"/>
          <w:b w:val="0"/>
          <w:i w:val="0"/>
          <w:color w:val="111827"/>
          <w:sz w:val="22"/>
        </w:rPr>
        <w:t xml:space="preserve"> Garantia incontestável da identidade de quem produziu, assinou eletronicamente, transmitiu ou modificou determinado dado público ou administrativo;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Legalidade:</w:t>
      </w:r>
      <w:r>
        <w:rPr>
          <w:rFonts w:ascii="Arial" w:hAnsi="Arial"/>
          <w:b w:val="0"/>
          <w:i w:val="0"/>
          <w:color w:val="111827"/>
          <w:sz w:val="22"/>
        </w:rPr>
        <w:t xml:space="preserve"> Asseguramento de que o manuseio de dados obedece integralmente ao ordenamento constitucional e às normas legais vigentes.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Destinatários da PSI:</w:t>
      </w:r>
      <w:r>
        <w:rPr>
          <w:rFonts w:ascii="Arial" w:hAnsi="Arial"/>
          <w:b w:val="0"/>
          <w:i w:val="0"/>
          <w:color w:val="111827"/>
          <w:sz w:val="22"/>
        </w:rPr>
        <w:t xml:space="preserve"> A PSI vincula expressamente </w:t>
      </w:r>
      <w:r>
        <w:rPr>
          <w:rFonts w:ascii="Arial" w:hAnsi="Arial"/>
          <w:b/>
          <w:i w:val="0"/>
          <w:color w:val="111827"/>
          <w:sz w:val="22"/>
        </w:rPr>
        <w:t>todos os usuários</w:t>
      </w:r>
      <w:r>
        <w:rPr>
          <w:rFonts w:ascii="Arial" w:hAnsi="Arial"/>
          <w:b w:val="0"/>
          <w:i w:val="0"/>
          <w:color w:val="111827"/>
          <w:sz w:val="22"/>
        </w:rPr>
        <w:t xml:space="preserve"> de ativos de tecnologia do Tribunal. Isso engloba Conselheiros, Conselheiros Substitutos, Procuradores de Contas, servidores ocupantes de cargos efetivos e em comissão, servidores cedidos de outros órgãos, estagiários, residentes jurídicos e técnicos, bem como </w:t>
      </w:r>
      <w:r>
        <w:rPr>
          <w:rFonts w:ascii="Arial" w:hAnsi="Arial"/>
          <w:b/>
          <w:i w:val="0"/>
          <w:color w:val="111827"/>
          <w:sz w:val="22"/>
        </w:rPr>
        <w:t>empregados de empresas contratadas e terceirizadas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ABRANGÊNCIA DA PSI:</w:t>
            </w:r>
            <w:r>
              <w:rPr>
                <w:rFonts w:ascii="Arial" w:hAnsi="Arial"/>
                <w:b w:val="0"/>
                <w:i w:val="0"/>
                <w:color w:val="111827"/>
                <w:sz w:val="21"/>
              </w:rPr>
              <w:t xml:space="preserve"> A Política de Segurança da Informação do TCE-GO não é um regulamento restrito aos servidores do setor de TI. Ela vincula universalmente qualquer pessoa que utilize computadores, contas de e-mail institucional, rede sem fio ou bases de dados da Corte de Contas goiana.</w:t>
            </w:r>
          </w:p>
        </w:tc>
      </w:tr>
    </w:tbl>
    <w:p>
      <w:pPr>
        <w:spacing w:before="0" w:after="120"/>
      </w:pPr>
    </w:p>
    <w:p>
      <w:pPr>
        <w:keepNext/>
        <w:spacing w:before="200" w:after="80"/>
      </w:pPr>
      <w:r>
        <w:rPr>
          <w:rFonts w:ascii="Arial" w:hAnsi="Arial"/>
          <w:b/>
          <w:i w:val="0"/>
          <w:color w:val="2B6CB0"/>
          <w:sz w:val="24"/>
        </w:rPr>
        <w:t>2.2 Classificação da Informação e Controles Operacionais de TI</w:t>
      </w:r>
    </w:p>
    <w:p>
      <w:pPr>
        <w:spacing w:line="360" w:lineRule="auto" w:before="0" w:after="80"/>
        <w:jc w:val="both"/>
      </w:pPr>
      <w:r>
        <w:rPr>
          <w:rFonts w:ascii="Arial" w:hAnsi="Arial"/>
          <w:b w:val="0"/>
          <w:i w:val="0"/>
          <w:color w:val="111827"/>
          <w:sz w:val="24"/>
        </w:rPr>
        <w:t>A informação produzida ou sob guarda do TCE-GO é categorizada em quatro níveis de confidencialidade: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Pública:</w:t>
      </w:r>
      <w:r>
        <w:rPr>
          <w:rFonts w:ascii="Arial" w:hAnsi="Arial"/>
          <w:b w:val="0"/>
          <w:i w:val="0"/>
          <w:color w:val="111827"/>
          <w:sz w:val="22"/>
        </w:rPr>
        <w:t xml:space="preserve"> Disponível para livre acesso da sociedade e dos jurisdicionados (acórdãos públicos, pautas, relatórios finais e portarias normativas);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Interna:</w:t>
      </w:r>
      <w:r>
        <w:rPr>
          <w:rFonts w:ascii="Arial" w:hAnsi="Arial"/>
          <w:b w:val="0"/>
          <w:i w:val="0"/>
          <w:color w:val="111827"/>
          <w:sz w:val="22"/>
        </w:rPr>
        <w:t xml:space="preserve"> Informações de uso corporativo ordinário interno, que não devem ser divulgadas publicamente sem justificativa;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Confidencial:</w:t>
      </w:r>
      <w:r>
        <w:rPr>
          <w:rFonts w:ascii="Arial" w:hAnsi="Arial"/>
          <w:b w:val="0"/>
          <w:i w:val="0"/>
          <w:color w:val="111827"/>
          <w:sz w:val="22"/>
        </w:rPr>
        <w:t xml:space="preserve"> Informações protegidas por sigilo bancário, fiscal, comercial ou referente a processos disciplinares e denúncias com apuração preliminar pendente;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Secreta ou Ultrassecreta:</w:t>
      </w:r>
      <w:r>
        <w:rPr>
          <w:rFonts w:ascii="Arial" w:hAnsi="Arial"/>
          <w:b w:val="0"/>
          <w:i w:val="0"/>
          <w:color w:val="111827"/>
          <w:sz w:val="22"/>
        </w:rPr>
        <w:t xml:space="preserve"> Informações sensíveis de segurança de Estado e investigações especiais sob regime restritivo formal da Lei de Acesso à Informação.</w:t>
      </w:r>
    </w:p>
    <w:p>
      <w:pPr>
        <w:spacing w:line="360" w:lineRule="auto" w:before="0" w:after="80"/>
        <w:jc w:val="both"/>
      </w:pPr>
      <w:r>
        <w:rPr>
          <w:rFonts w:ascii="Arial" w:hAnsi="Arial"/>
          <w:b/>
          <w:i w:val="0"/>
          <w:color w:val="111827"/>
          <w:sz w:val="24"/>
        </w:rPr>
        <w:t>Controles Obrigatórios impostos aos Usuários: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Utilização obrigatória de autenticação multifator (</w:t>
      </w:r>
      <w:r>
        <w:rPr>
          <w:rFonts w:ascii="Arial" w:hAnsi="Arial"/>
          <w:b/>
          <w:i w:val="0"/>
          <w:color w:val="111827"/>
          <w:sz w:val="22"/>
        </w:rPr>
        <w:t>MFA</w:t>
      </w:r>
      <w:r>
        <w:rPr>
          <w:rFonts w:ascii="Arial" w:hAnsi="Arial"/>
          <w:b w:val="0"/>
          <w:i w:val="0"/>
          <w:color w:val="111827"/>
          <w:sz w:val="22"/>
        </w:rPr>
        <w:t>) em todos os acessos remotos e contas corporativas;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Proibição absoluta de compartilhamento de credenciais de acesso, logins ou senhas entre colegas de trabalho (as credenciais são estritamente pessoais e intransferíveis);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Bloqueio imediato da tela da estação de trabalho sempre que o usuário se afastar de sua mesa (</w:t>
      </w:r>
      <w:r>
        <w:rPr>
          <w:rFonts w:ascii="Arial" w:hAnsi="Arial"/>
          <w:b w:val="0"/>
          <w:i/>
          <w:color w:val="111827"/>
          <w:sz w:val="22"/>
        </w:rPr>
        <w:t>mesa e tela limpas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Conexão obrigatória via Rede Virtual Privada (</w:t>
      </w:r>
      <w:r>
        <w:rPr>
          <w:rFonts w:ascii="Arial" w:hAnsi="Arial"/>
          <w:b/>
          <w:i w:val="0"/>
          <w:color w:val="111827"/>
          <w:sz w:val="22"/>
        </w:rPr>
        <w:t>VPN</w:t>
      </w:r>
      <w:r>
        <w:rPr>
          <w:rFonts w:ascii="Arial" w:hAnsi="Arial"/>
          <w:b w:val="0"/>
          <w:i w:val="0"/>
          <w:color w:val="111827"/>
          <w:sz w:val="22"/>
        </w:rPr>
        <w:t>) institucional criptografada para execução de atividades em regime de teletrabalho.</w:t>
      </w:r>
    </w:p>
    <w:p>
      <w:pPr>
        <w:keepNext/>
        <w:spacing w:before="200" w:after="80"/>
      </w:pPr>
      <w:r>
        <w:rPr>
          <w:rFonts w:ascii="Arial" w:hAnsi="Arial"/>
          <w:b/>
          <w:i w:val="0"/>
          <w:color w:val="2B6CB0"/>
          <w:sz w:val="24"/>
        </w:rPr>
        <w:t>2.3 Tratamento de Incidentes Cibernéticos e Rastreabilidade</w:t>
      </w:r>
    </w:p>
    <w:p>
      <w:pPr>
        <w:spacing w:line="360" w:lineRule="auto" w:before="0" w:after="80"/>
        <w:jc w:val="both"/>
      </w:pPr>
      <w:r>
        <w:rPr>
          <w:rFonts w:ascii="Arial" w:hAnsi="Arial"/>
          <w:b w:val="0"/>
          <w:i w:val="0"/>
          <w:color w:val="111827"/>
          <w:sz w:val="24"/>
        </w:rPr>
        <w:t xml:space="preserve">A infraestrutura do TCE-GO conta com a </w:t>
      </w:r>
      <w:r>
        <w:rPr>
          <w:rFonts w:ascii="Arial" w:hAnsi="Arial"/>
          <w:b/>
          <w:i w:val="0"/>
          <w:color w:val="111827"/>
          <w:sz w:val="24"/>
        </w:rPr>
        <w:t>Equipe de Tratamento de Incidentes de Redes (ETIR)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Qualquer usuário que identificar comportamento anômalo em sistemas, tentativas de invasão, </w:t>
      </w:r>
      <w:r>
        <w:rPr>
          <w:rFonts w:ascii="Arial" w:hAnsi="Arial"/>
          <w:b w:val="0"/>
          <w:i/>
          <w:color w:val="111827"/>
          <w:sz w:val="22"/>
        </w:rPr>
        <w:t>phishing</w:t>
      </w:r>
      <w:r>
        <w:rPr>
          <w:rFonts w:ascii="Arial" w:hAnsi="Arial"/>
          <w:b w:val="0"/>
          <w:i w:val="0"/>
          <w:color w:val="111827"/>
          <w:sz w:val="22"/>
        </w:rPr>
        <w:t xml:space="preserve"> ou perda de dados tem o dever imediato de notificar a equipe de segurança da STI;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Tribunal mantém trilhas de auditoria eletrônica e logs de acesso detalhados para garantir a rastreabilidade absoluta de qualquer modificação ou consulta indevida em processos de controle externo.</w:t>
      </w:r>
    </w:p>
    <w:p>
      <w:pPr>
        <w:keepNext/>
        <w:spacing w:before="280" w:after="120"/>
      </w:pPr>
      <w:r>
        <w:rPr>
          <w:rFonts w:ascii="Arial" w:hAnsi="Arial"/>
          <w:b/>
          <w:i w:val="0"/>
          <w:color w:val="2C5282"/>
          <w:sz w:val="28"/>
        </w:rPr>
        <w:t>3. Tratamento e Proteção de Dados Pessoais - LGPD (RN nº 5/2024)</w:t>
      </w:r>
    </w:p>
    <w:p>
      <w:pPr>
        <w:keepNext/>
        <w:spacing w:before="200" w:after="80"/>
      </w:pPr>
      <w:r>
        <w:rPr>
          <w:rFonts w:ascii="Arial" w:hAnsi="Arial"/>
          <w:b/>
          <w:i w:val="0"/>
          <w:color w:val="2B6CB0"/>
          <w:sz w:val="24"/>
        </w:rPr>
        <w:t>3.1 Aplicação da LGPD ao Controle Externo: Dispensabilidade do Consentimento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Resolução Normativa nº 5/2024</w:t>
      </w:r>
      <w:r>
        <w:rPr>
          <w:rFonts w:ascii="Arial" w:hAnsi="Arial"/>
          <w:b w:val="0"/>
          <w:i w:val="0"/>
          <w:color w:val="111827"/>
          <w:sz w:val="24"/>
        </w:rPr>
        <w:t xml:space="preserve"> disciplina o tratamento de dados pessoais no âmbito do TCE-GO em harmonia com a Lei Geral de Proteção de Dados Pessoais (Lei Federal nº 13.709/2018 - LGPD):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Bases Legais Autônomas no Controle Externo:</w:t>
      </w:r>
      <w:r>
        <w:rPr>
          <w:rFonts w:ascii="Arial" w:hAnsi="Arial"/>
          <w:b w:val="0"/>
          <w:i w:val="0"/>
          <w:color w:val="111827"/>
          <w:sz w:val="22"/>
        </w:rPr>
        <w:t xml:space="preserve"> O Tribunal de Contas trata dados pessoais (incluindo dados de ordenadores de despesas, servidores, licitantes e terceiros envolvidos em auditorias) com amparo nas seguintes hipóteses legais expressas: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Artigo 7º, II da LGPD:</w:t>
      </w:r>
      <w:r>
        <w:rPr>
          <w:rFonts w:ascii="Arial" w:hAnsi="Arial"/>
          <w:b w:val="0"/>
          <w:i w:val="0"/>
          <w:color w:val="111827"/>
          <w:sz w:val="22"/>
        </w:rPr>
        <w:t xml:space="preserve"> Cumprimento de obrigação legal ou regulatória pelo controlador;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Artigo 7º, III da LGPD:</w:t>
      </w:r>
      <w:r>
        <w:rPr>
          <w:rFonts w:ascii="Arial" w:hAnsi="Arial"/>
          <w:b w:val="0"/>
          <w:i w:val="0"/>
          <w:color w:val="111827"/>
          <w:sz w:val="22"/>
        </w:rPr>
        <w:t xml:space="preserve"> Execução de políticas públicas e exercício de competências institucionais de fiscalização e controle externo atribuídas pela Constituição Federal e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Inexigibilidade de Consentimento:</w:t>
      </w:r>
      <w:r>
        <w:rPr>
          <w:rFonts w:ascii="Arial" w:hAnsi="Arial"/>
          <w:b w:val="0"/>
          <w:i w:val="0"/>
          <w:color w:val="111827"/>
          <w:sz w:val="22"/>
        </w:rPr>
        <w:t xml:space="preserve"> O TCE-GO </w:t>
      </w:r>
      <w:r>
        <w:rPr>
          <w:rFonts w:ascii="Arial" w:hAnsi="Arial"/>
          <w:b/>
          <w:i w:val="0"/>
          <w:color w:val="111827"/>
          <w:sz w:val="22"/>
        </w:rPr>
        <w:t>NÃO depende de consentimento</w:t>
      </w:r>
      <w:r>
        <w:rPr>
          <w:rFonts w:ascii="Arial" w:hAnsi="Arial"/>
          <w:b w:val="0"/>
          <w:i w:val="0"/>
          <w:color w:val="111827"/>
          <w:sz w:val="22"/>
        </w:rPr>
        <w:t xml:space="preserve"> do titular de dados para requisitar, tratar, cruzar e analisar folhas de pagamento, extratos bancários de contas públicas ou contratos administrativos em processos de fiscalização. O dever republicano de prestar contas e a missão constitucional de controle prevalecem sobre o interesse individual de ocultar registros financeiros públicos.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É frequente a banca FCC tentar confundir o candidato afirmando que um gestor público auditado tem o direito de exigir que o Tribunal de Contas apague seus dados com base na LGPD. Essa assertiva está </w:t>
            </w:r>
            <w:r>
              <w:rPr>
                <w:rFonts w:ascii="Arial" w:hAnsi="Arial"/>
                <w:b/>
                <w:i w:val="0"/>
                <w:color w:val="111827"/>
                <w:sz w:val="21"/>
              </w:rPr>
              <w:t>INCORRETA</w:t>
            </w:r>
            <w:r>
              <w:rPr>
                <w:rFonts w:ascii="Arial" w:hAnsi="Arial"/>
                <w:b w:val="0"/>
                <w:i w:val="0"/>
                <w:color w:val="111827"/>
                <w:sz w:val="21"/>
              </w:rPr>
              <w:t>. O direito de eliminação de dados não se aplica quando o tratamento for amparado no cumprimento de obrigação legal de fiscalização e guarda de documentos públicos (Art. 16 da LGPD).</w:t>
            </w:r>
          </w:p>
        </w:tc>
      </w:tr>
    </w:tbl>
    <w:p>
      <w:pPr>
        <w:spacing w:before="0" w:after="120"/>
      </w:pPr>
    </w:p>
    <w:p>
      <w:pPr>
        <w:keepNext/>
        <w:spacing w:before="200" w:after="80"/>
      </w:pPr>
      <w:r>
        <w:rPr>
          <w:rFonts w:ascii="Arial" w:hAnsi="Arial"/>
          <w:b/>
          <w:i w:val="0"/>
          <w:color w:val="2B6CB0"/>
          <w:sz w:val="24"/>
        </w:rPr>
        <w:t>3.2 Governança de Privacidade: Controlador, Operador, DPO e Comitê</w:t>
      </w:r>
    </w:p>
    <w:p>
      <w:pPr>
        <w:spacing w:line="360" w:lineRule="auto" w:before="0" w:after="80"/>
        <w:jc w:val="both"/>
      </w:pPr>
      <w:r>
        <w:rPr>
          <w:rFonts w:ascii="Arial" w:hAnsi="Arial"/>
          <w:b w:val="0"/>
          <w:i w:val="0"/>
          <w:color w:val="111827"/>
          <w:sz w:val="24"/>
        </w:rPr>
        <w:t>A governança de dados pessoais no TCE-GO é estruturada com clareza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Controlador:</w:t>
      </w:r>
      <w:r>
        <w:rPr>
          <w:rFonts w:ascii="Arial" w:hAnsi="Arial"/>
          <w:b w:val="0"/>
          <w:i w:val="0"/>
          <w:color w:val="111827"/>
          <w:sz w:val="22"/>
        </w:rPr>
        <w:t xml:space="preserve"> O próprio </w:t>
      </w:r>
      <w:r>
        <w:rPr>
          <w:rFonts w:ascii="Arial" w:hAnsi="Arial"/>
          <w:b/>
          <w:i w:val="0"/>
          <w:color w:val="111827"/>
          <w:sz w:val="22"/>
        </w:rPr>
        <w:t>Tribunal de Contas do Estado de Goiás</w:t>
      </w:r>
      <w:r>
        <w:rPr>
          <w:rFonts w:ascii="Arial" w:hAnsi="Arial"/>
          <w:b w:val="0"/>
          <w:i w:val="0"/>
          <w:color w:val="111827"/>
          <w:sz w:val="22"/>
        </w:rPr>
        <w:t>, pessoa jurídica de direito público a quem competem as decisões sobre o tratamento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Operador:</w:t>
      </w:r>
      <w:r>
        <w:rPr>
          <w:rFonts w:ascii="Arial" w:hAnsi="Arial"/>
          <w:b w:val="0"/>
          <w:i w:val="0"/>
          <w:color w:val="111827"/>
          <w:sz w:val="22"/>
        </w:rPr>
        <w:t xml:space="preserve"> As pessoas físicas ou jurídicas terceirizadas que realizam o tratamento de dados em nome e sob as ordens do TCE-GO (ex.: provedores de computação em nuvem, empresas de desenvolvimento de software);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Encarregado pelo Tratamento de Dados Pessoais (DPO):</w:t>
      </w:r>
      <w:r>
        <w:rPr>
          <w:rFonts w:ascii="Arial" w:hAnsi="Arial"/>
          <w:b w:val="0"/>
          <w:i w:val="0"/>
          <w:color w:val="111827"/>
          <w:sz w:val="22"/>
        </w:rPr>
        <w:t xml:space="preserve"> Servidor formalmente designado pelo Presidente do Tribunal, responsável por atuar como canal oficial de comunicação entre o TCE-GO, os titulares dos dados e a Autoridade Nacional de Proteção de Dados (ANPD);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Comitê de Privacidade e Proteção de Dados:</w:t>
      </w:r>
      <w:r>
        <w:rPr>
          <w:rFonts w:ascii="Arial" w:hAnsi="Arial"/>
          <w:b w:val="0"/>
          <w:i w:val="0"/>
          <w:color w:val="111827"/>
          <w:sz w:val="22"/>
        </w:rPr>
        <w:t xml:space="preserve"> Órgão multidisciplinar permanente encarregado de propor normas, aprovar o inventário de dados e auditar a conformidade da instituição com a LGPD.</w:t>
      </w:r>
    </w:p>
    <w:p>
      <w:pPr>
        <w:keepNext/>
        <w:spacing w:before="200" w:after="80"/>
      </w:pPr>
      <w:r>
        <w:rPr>
          <w:rFonts w:ascii="Arial" w:hAnsi="Arial"/>
          <w:b/>
          <w:i w:val="0"/>
          <w:color w:val="2B6CB0"/>
          <w:sz w:val="24"/>
        </w:rPr>
        <w:t>3.3 Minimização, Anonimização e Relatório de Impacto (RIPD)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da Minimização da Coleta:</w:t>
      </w:r>
      <w:r>
        <w:rPr>
          <w:rFonts w:ascii="Arial" w:hAnsi="Arial"/>
          <w:b w:val="0"/>
          <w:i w:val="0"/>
          <w:color w:val="111827"/>
          <w:sz w:val="22"/>
        </w:rPr>
        <w:t xml:space="preserve"> As auditorias e sistemas do Tribunal devem coletar apenas os dados pessoais estritamente necessários e pertinentes à finalidade da fiscalização;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Anonimização e Pseudonimização:</w:t>
      </w:r>
      <w:r>
        <w:rPr>
          <w:rFonts w:ascii="Arial" w:hAnsi="Arial"/>
          <w:b w:val="0"/>
          <w:i w:val="0"/>
          <w:color w:val="111827"/>
          <w:sz w:val="22"/>
        </w:rPr>
        <w:t xml:space="preserve"> Nas decisões, relatórios e acórdãos disponibilizados em portais de transparência pública, os dados pessoais sensíveis ou desnecessários ao controle social (como CPF completo, endereço residencial privado e dados médicos) devem ser tarjados ou pseudonimizados;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Relatório de Impacto à Proteção de Dados Pessoais (RIPD):</w:t>
      </w:r>
      <w:r>
        <w:rPr>
          <w:rFonts w:ascii="Arial" w:hAnsi="Arial"/>
          <w:b w:val="0"/>
          <w:i w:val="0"/>
          <w:color w:val="111827"/>
          <w:sz w:val="22"/>
        </w:rPr>
        <w:t xml:space="preserve"> Documento elaborado pelo setor de governança antes da implantação de novos sistemas ou processos que envolvam tratamento massivo de dados sensíveis, mapeando riscos de vazamento e indicando medidas mitigadoras.</w:t>
      </w:r>
    </w:p>
    <w:p>
      <w:pPr>
        <w:keepNext/>
        <w:spacing w:before="280" w:after="120"/>
      </w:pPr>
      <w:r>
        <w:rPr>
          <w:rFonts w:ascii="Arial" w:hAnsi="Arial"/>
          <w:b/>
          <w:i w:val="0"/>
          <w:color w:val="2C5282"/>
          <w:sz w:val="28"/>
        </w:rPr>
        <w:t>4. Governança e Uso de Inteligência Artificial no TCE-GO (RA nº 24/2024)</w:t>
      </w:r>
    </w:p>
    <w:p>
      <w:pPr>
        <w:spacing w:after="120"/>
      </w:pPr>
    </w:p>
    <w:p>
      <w:pPr>
        <w:keepNext/>
        <w:spacing w:before="200" w:after="80"/>
      </w:pPr>
      <w:r>
        <w:rPr>
          <w:rFonts w:ascii="Arial" w:hAnsi="Arial"/>
          <w:b/>
          <w:i w:val="0"/>
          <w:color w:val="2B6CB0"/>
          <w:sz w:val="24"/>
        </w:rPr>
        <w:t>4.1 Princípio da Supervisão Humana Compulsória (</w:t>
      </w:r>
      <w:r>
        <w:rPr>
          <w:rFonts w:ascii="Arial" w:hAnsi="Arial"/>
          <w:b/>
          <w:i/>
          <w:color w:val="2B6CB0"/>
          <w:sz w:val="24"/>
        </w:rPr>
        <w:t>Human-in-the-loop</w:t>
      </w:r>
      <w:r>
        <w:rPr>
          <w:rFonts w:ascii="Arial" w:hAnsi="Arial"/>
          <w:b/>
          <w:i w:val="0"/>
          <w:color w:val="2B6CB0"/>
          <w:sz w:val="24"/>
        </w:rPr>
        <w:t>)</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Resolução Administrativa nº 24/2024</w:t>
      </w:r>
      <w:r>
        <w:rPr>
          <w:rFonts w:ascii="Arial" w:hAnsi="Arial"/>
          <w:b w:val="0"/>
          <w:i w:val="0"/>
          <w:color w:val="111827"/>
          <w:sz w:val="24"/>
        </w:rPr>
        <w:t xml:space="preserve"> estabelece as diretrizes éticas e de governança para o uso de ferramentas de Inteligência Artificial (IA) no âmbito do TCE-GO: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Ferramenta de Suporte Cognitivo:</w:t>
      </w:r>
      <w:r>
        <w:rPr>
          <w:rFonts w:ascii="Arial" w:hAnsi="Arial"/>
          <w:b w:val="0"/>
          <w:i w:val="0"/>
          <w:color w:val="111827"/>
          <w:sz w:val="22"/>
        </w:rPr>
        <w:t xml:space="preserve"> Os sistemas de IA (generativa, preditiva ou de processamento de linguagem natural) atuam exclusivamente como instrumentos complementares para potencializar a produtividade e a análise de dados pelo corpo técnico;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de Decisão Automatizada:</w:t>
      </w:r>
      <w:r>
        <w:rPr>
          <w:rFonts w:ascii="Arial" w:hAnsi="Arial"/>
          <w:b w:val="0"/>
          <w:i w:val="0"/>
          <w:color w:val="111827"/>
          <w:sz w:val="22"/>
        </w:rPr>
        <w:t xml:space="preserve"> É expressamente proibida a prolação de pareceres técnicos, relatórios de auditoria ou votos decisórios gerados de forma puramente automatizada sem a supervisão e validação crítica de um servidor público (</w:t>
      </w:r>
      <w:r>
        <w:rPr>
          <w:rFonts w:ascii="Arial" w:hAnsi="Arial"/>
          <w:b w:val="0"/>
          <w:i/>
          <w:color w:val="111827"/>
          <w:sz w:val="22"/>
        </w:rPr>
        <w:t>Human-in-the-loop</w:t>
      </w:r>
      <w:r>
        <w:rPr>
          <w:rFonts w:ascii="Arial" w:hAnsi="Arial"/>
          <w:b w:val="0"/>
          <w:i w:val="0"/>
          <w:color w:val="111827"/>
          <w:sz w:val="22"/>
        </w:rPr>
        <w:t>). O juízo técnico de mérito e discricionariedade é monopólio da inteligência e discernimento humanos.</w:t>
      </w:r>
    </w:p>
    <w:p>
      <w:pPr>
        <w:keepNext/>
        <w:spacing w:before="200" w:after="80"/>
      </w:pPr>
      <w:r>
        <w:rPr>
          <w:rFonts w:ascii="Arial" w:hAnsi="Arial"/>
          <w:b/>
          <w:i w:val="0"/>
          <w:color w:val="2B6CB0"/>
          <w:sz w:val="24"/>
        </w:rPr>
        <w:t>4.2 Proibição Estrita de Dados Sigilosos em Modelos Abertos</w:t>
      </w:r>
    </w:p>
    <w:p>
      <w:pPr>
        <w:spacing w:line="360" w:lineRule="auto" w:before="0" w:after="80"/>
        <w:jc w:val="both"/>
      </w:pPr>
      <w:r>
        <w:rPr>
          <w:rFonts w:ascii="Arial" w:hAnsi="Arial"/>
          <w:b w:val="0"/>
          <w:i w:val="0"/>
          <w:color w:val="111827"/>
          <w:sz w:val="24"/>
        </w:rPr>
        <w:t>A norma impõe restrições operacionais categóricas à segurança da informação: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Proibição de Upload de Dados em IAs Públicas:</w:t>
      </w:r>
      <w:r>
        <w:rPr>
          <w:rFonts w:ascii="Arial" w:hAnsi="Arial"/>
          <w:b w:val="0"/>
          <w:i w:val="0"/>
          <w:color w:val="111827"/>
          <w:sz w:val="22"/>
        </w:rPr>
        <w:t xml:space="preserve"> É terminantemente </w:t>
      </w:r>
      <w:r>
        <w:rPr>
          <w:rFonts w:ascii="Arial" w:hAnsi="Arial"/>
          <w:b/>
          <w:i w:val="0"/>
          <w:color w:val="111827"/>
          <w:sz w:val="22"/>
        </w:rPr>
        <w:t>vedado carregar ou inserir documentos sigilosos, segredos de justiça, dados bancários, fiscais ou dados pessoais protegidos pela LGPD em ferramentas públicas gratuitas de IA generativa</w:t>
      </w:r>
      <w:r>
        <w:rPr>
          <w:rFonts w:ascii="Arial" w:hAnsi="Arial"/>
          <w:b w:val="0"/>
          <w:i w:val="0"/>
          <w:color w:val="111827"/>
          <w:sz w:val="22"/>
        </w:rPr>
        <w:t xml:space="preserve"> disponíveis na internet (como chatbots abertos sem salvaguardas contratuais corporativas de privacidade);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Uso de Soluções Corporativas Homologadas:</w:t>
      </w:r>
      <w:r>
        <w:rPr>
          <w:rFonts w:ascii="Arial" w:hAnsi="Arial"/>
          <w:b w:val="0"/>
          <w:i w:val="0"/>
          <w:color w:val="111827"/>
          <w:sz w:val="22"/>
        </w:rPr>
        <w:t xml:space="preserve"> O desenvolvimento e uso de inteligência artificial no Tribunal deve ocorrer prioritariamente dentro do ecossistema tecnológico corporativo mantido e monitorado pela Secretaria de Tecnologia da Informação (STI), sob acordos estritos de confidencialidade e segurança de dados.</w:t>
      </w:r>
    </w:p>
    <w:p>
      <w:pPr>
        <w:keepNext/>
        <w:spacing w:before="200" w:after="80"/>
      </w:pPr>
      <w:r>
        <w:rPr>
          <w:rFonts w:ascii="Arial" w:hAnsi="Arial"/>
          <w:b/>
          <w:i w:val="0"/>
          <w:color w:val="2B6CB0"/>
          <w:sz w:val="24"/>
        </w:rPr>
        <w:t>4.3 Responsabilidade Funcional Exclusiva do Servidor Operador</w:t>
      </w:r>
    </w:p>
    <w:p>
      <w:pPr>
        <w:spacing w:line="360" w:lineRule="auto" w:before="0" w:after="80"/>
        <w:jc w:val="both"/>
      </w:pPr>
      <w:r>
        <w:rPr>
          <w:rFonts w:ascii="Arial" w:hAnsi="Arial"/>
          <w:b w:val="0"/>
          <w:i w:val="0"/>
          <w:color w:val="111827"/>
          <w:sz w:val="24"/>
        </w:rPr>
        <w:t xml:space="preserve">O servidor que utilizar ferramentas de IA para redigir peças processuais, despachos, resumos de auditoria ou minutas de instrução assume </w:t>
      </w:r>
      <w:r>
        <w:rPr>
          <w:rFonts w:ascii="Arial" w:hAnsi="Arial"/>
          <w:b/>
          <w:i w:val="0"/>
          <w:color w:val="111827"/>
          <w:sz w:val="24"/>
        </w:rPr>
        <w:t>responsabilidade pessoal e funcional integral pelo conteúdo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servidor tem a obrigação inescusável de conferir a veracidade dos fatos narrados, a exatidão das referências normativas e a autenticidade dos precedentes jurisprudenciais citados;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alegação de "alucinação algorítmica" ou falha da inteligência artificial </w:t>
      </w:r>
      <w:r>
        <w:rPr>
          <w:rFonts w:ascii="Arial" w:hAnsi="Arial"/>
          <w:b/>
          <w:i w:val="0"/>
          <w:color w:val="111827"/>
          <w:sz w:val="22"/>
        </w:rPr>
        <w:t>NÃO isenta o servidor de culpa funcional</w:t>
      </w:r>
      <w:r>
        <w:rPr>
          <w:rFonts w:ascii="Arial" w:hAnsi="Arial"/>
          <w:b w:val="0"/>
          <w:i w:val="0"/>
          <w:color w:val="111827"/>
          <w:sz w:val="22"/>
        </w:rPr>
        <w:t>, respondendo ele administrativamente perante a Corregedoria-Geral por negligência ou erro grosseiro.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Questões de concurso podem tentar enganar o candidato sugerindo que "o servidor que utilizar inteligência artificial homologada pelo Tribunal fica isento de responsabilidade disciplinar caso a minuta traga jurisprudência forjada pelo modelo". A assertiva está </w:t>
            </w:r>
            <w:r>
              <w:rPr>
                <w:rFonts w:ascii="Arial" w:hAnsi="Arial"/>
                <w:b/>
                <w:i w:val="0"/>
                <w:color w:val="111827"/>
                <w:sz w:val="21"/>
              </w:rPr>
              <w:t>TOTALMENTE ERRADA</w:t>
            </w:r>
            <w:r>
              <w:rPr>
                <w:rFonts w:ascii="Arial" w:hAnsi="Arial"/>
                <w:b w:val="0"/>
                <w:i w:val="0"/>
                <w:color w:val="111827"/>
                <w:sz w:val="21"/>
              </w:rPr>
              <w:t xml:space="preserve">. A responsabilidade pelo texto assinado é sempre </w:t>
            </w:r>
            <w:r>
              <w:rPr>
                <w:rFonts w:ascii="Arial" w:hAnsi="Arial"/>
                <w:b/>
                <w:i w:val="0"/>
                <w:color w:val="111827"/>
                <w:sz w:val="21"/>
              </w:rPr>
              <w:t>pessoal e indelegável do servidor</w:t>
            </w:r>
            <w:r>
              <w:rPr>
                <w:rFonts w:ascii="Arial" w:hAnsi="Arial"/>
                <w:b w:val="0"/>
                <w:i w:val="0"/>
                <w:color w:val="111827"/>
                <w:sz w:val="21"/>
              </w:rPr>
              <w:t>, que deve checar minuciosamente cada citação!</w:t>
            </w:r>
          </w:p>
        </w:tc>
      </w:tr>
    </w:tbl>
    <w:p>
      <w:pPr>
        <w:spacing w:before="0" w:after="120"/>
      </w:pPr>
    </w:p>
    <w:p>
      <w:pPr>
        <w:keepNext/>
        <w:spacing w:before="280" w:after="120"/>
      </w:pPr>
      <w:r>
        <w:rPr>
          <w:rFonts w:ascii="Arial" w:hAnsi="Arial"/>
          <w:b/>
          <w:i w:val="0"/>
          <w:color w:val="2C5282"/>
          <w:sz w:val="28"/>
        </w:rPr>
        <w:t>5. Gestão de Pessoas, Comunicação e Planejamento Integrado</w:t>
      </w:r>
    </w:p>
    <w:p>
      <w:pPr>
        <w:keepNext/>
        <w:spacing w:before="200" w:after="80"/>
      </w:pPr>
      <w:r>
        <w:rPr>
          <w:rFonts w:ascii="Arial" w:hAnsi="Arial"/>
          <w:b/>
          <w:i w:val="0"/>
          <w:color w:val="2B6CB0"/>
          <w:sz w:val="24"/>
        </w:rPr>
        <w:t>5.1 Política de Gestão de Pessoas e Teletrabalho (RA nº 5/2024)</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Resolução Administrativa nº 5/2024</w:t>
      </w:r>
      <w:r>
        <w:rPr>
          <w:rFonts w:ascii="Arial" w:hAnsi="Arial"/>
          <w:b w:val="0"/>
          <w:i w:val="0"/>
          <w:color w:val="111827"/>
          <w:sz w:val="24"/>
        </w:rPr>
        <w:t xml:space="preserve"> estrutura a moderna gestão de pessoas do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Gestão Estratégica por Competências:</w:t>
      </w:r>
      <w:r>
        <w:rPr>
          <w:rFonts w:ascii="Arial" w:hAnsi="Arial"/>
          <w:b w:val="0"/>
          <w:i w:val="0"/>
          <w:color w:val="111827"/>
          <w:sz w:val="22"/>
        </w:rPr>
        <w:t xml:space="preserve"> Mapeamento continuado de Conhecimentos, Habilidades e Atitudes (CHA) para adequar o perfil técnico dos servidores às atribuições das secretarias;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Regime de Teletrabalho e Trabalho Híbrido: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Caráter facultativo e condicionado à conveniência da administração pública;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Exige prévia pactuação de </w:t>
      </w:r>
      <w:r>
        <w:rPr>
          <w:rFonts w:ascii="Arial" w:hAnsi="Arial"/>
          <w:b/>
          <w:i w:val="0"/>
          <w:color w:val="111827"/>
          <w:sz w:val="22"/>
        </w:rPr>
        <w:t>Plano de Trabalho Individualizado com estipulação de metas superiores</w:t>
      </w:r>
      <w:r>
        <w:rPr>
          <w:rFonts w:ascii="Arial" w:hAnsi="Arial"/>
          <w:b w:val="0"/>
          <w:i w:val="0"/>
          <w:color w:val="111827"/>
          <w:sz w:val="22"/>
        </w:rPr>
        <w:t xml:space="preserve"> às exigidas no regime exclusivamente presencial;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é admitido aos servidores que apresentem desempenho insatisfatório ou estejam cumprindo sanção disciplinar;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Papel da ESCOEX:</w:t>
      </w:r>
      <w:r>
        <w:rPr>
          <w:rFonts w:ascii="Arial" w:hAnsi="Arial"/>
          <w:b w:val="0"/>
          <w:i w:val="0"/>
          <w:color w:val="111827"/>
          <w:sz w:val="22"/>
        </w:rPr>
        <w:t xml:space="preserve"> Planejamento e execução de programas de capacitação continuada e pós-graduações, com foco no controle externo e governança pública.</w:t>
      </w:r>
    </w:p>
    <w:p>
      <w:pPr>
        <w:keepNext/>
        <w:spacing w:before="200" w:after="80"/>
      </w:pPr>
      <w:r>
        <w:rPr>
          <w:rFonts w:ascii="Arial" w:hAnsi="Arial"/>
          <w:b/>
          <w:i w:val="0"/>
          <w:color w:val="2B6CB0"/>
          <w:sz w:val="24"/>
        </w:rPr>
        <w:t>5.2 Política de Comunicação Institucional e Linguagem Simples (RA nº 19/2024)</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Resolução Administrativa nº 19/2024</w:t>
      </w:r>
      <w:r>
        <w:rPr>
          <w:rFonts w:ascii="Arial" w:hAnsi="Arial"/>
          <w:b w:val="0"/>
          <w:i w:val="0"/>
          <w:color w:val="111827"/>
          <w:sz w:val="24"/>
        </w:rPr>
        <w:t xml:space="preserve"> orienta a comunicação pública do TCE-GO: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Movimento da Linguagem Simples e Cidadã:</w:t>
      </w:r>
      <w:r>
        <w:rPr>
          <w:rFonts w:ascii="Arial" w:hAnsi="Arial"/>
          <w:b w:val="0"/>
          <w:i w:val="0"/>
          <w:color w:val="111827"/>
          <w:sz w:val="22"/>
        </w:rPr>
        <w:t xml:space="preserve"> Determinação cogente de redigir atos, resumos de acórdãos, notícias e painéis de dados em linguagem direta, clara e acessível ao cidadão comum, extirpando expressões rebuscadas em latim ou formalismos jurídicos estéreis;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Centralização da Relação com a Imprensa:</w:t>
      </w:r>
      <w:r>
        <w:rPr>
          <w:rFonts w:ascii="Arial" w:hAnsi="Arial"/>
          <w:b w:val="0"/>
          <w:i w:val="0"/>
          <w:color w:val="111827"/>
          <w:sz w:val="22"/>
        </w:rPr>
        <w:t xml:space="preserve"> O atendimento a jornalistas, comunicados oficiais e concessão de entrevistas em nome institucional do TCE-GO competem privativamente à </w:t>
      </w:r>
      <w:r>
        <w:rPr>
          <w:rFonts w:ascii="Arial" w:hAnsi="Arial"/>
          <w:b/>
          <w:i w:val="0"/>
          <w:color w:val="111827"/>
          <w:sz w:val="22"/>
        </w:rPr>
        <w:t>Assessoria de Comunicação (ASCOM)</w:t>
      </w:r>
      <w:r>
        <w:rPr>
          <w:rFonts w:ascii="Arial" w:hAnsi="Arial"/>
          <w:b w:val="0"/>
          <w:i w:val="0"/>
          <w:color w:val="111827"/>
          <w:sz w:val="22"/>
        </w:rPr>
        <w:t>, preservando a neutralidade e integridade da imagem da Corte.</w:t>
      </w:r>
    </w:p>
    <w:p>
      <w:pPr>
        <w:keepNext/>
        <w:spacing w:before="200" w:after="80"/>
      </w:pPr>
      <w:r>
        <w:rPr>
          <w:rFonts w:ascii="Arial" w:hAnsi="Arial"/>
          <w:b/>
          <w:i w:val="0"/>
          <w:color w:val="2B6CB0"/>
          <w:sz w:val="24"/>
        </w:rPr>
        <w:t>5.3 Planejamento Institucional e o Modelo das Três Linhas do IIA (RA nº 15/2024)</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Resolução Administrativa nº 15/2024</w:t>
      </w:r>
      <w:r>
        <w:rPr>
          <w:rFonts w:ascii="Arial" w:hAnsi="Arial"/>
          <w:b w:val="0"/>
          <w:i w:val="0"/>
          <w:color w:val="111827"/>
          <w:sz w:val="24"/>
        </w:rPr>
        <w:t xml:space="preserve"> organiza o Sistema de Planejamento e Gestão de Riscos do TCE-GO, adotando o internacionalmente consagrado </w:t>
      </w:r>
      <w:r>
        <w:rPr>
          <w:rFonts w:ascii="Arial" w:hAnsi="Arial"/>
          <w:b/>
          <w:i w:val="0"/>
          <w:color w:val="111827"/>
          <w:sz w:val="24"/>
        </w:rPr>
        <w:t>Modelo das Três Linhas</w:t>
      </w:r>
      <w:r>
        <w:rPr>
          <w:rFonts w:ascii="Arial" w:hAnsi="Arial"/>
          <w:b w:val="0"/>
          <w:i w:val="0"/>
          <w:color w:val="111827"/>
          <w:sz w:val="24"/>
        </w:rPr>
        <w:t xml:space="preserve"> do </w:t>
      </w:r>
      <w:r>
        <w:rPr>
          <w:rFonts w:ascii="Arial" w:hAnsi="Arial"/>
          <w:b w:val="0"/>
          <w:i/>
          <w:color w:val="111827"/>
          <w:sz w:val="24"/>
        </w:rPr>
        <w:t>Institute of Internal Auditors</w:t>
      </w:r>
      <w:r>
        <w:rPr>
          <w:rFonts w:ascii="Arial" w:hAnsi="Arial"/>
          <w:b w:val="0"/>
          <w:i w:val="0"/>
          <w:color w:val="111827"/>
          <w:sz w:val="24"/>
        </w:rPr>
        <w:t xml:space="preserve"> (IIA):</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1ª Linha:</w:t>
      </w:r>
      <w:r>
        <w:rPr>
          <w:rFonts w:ascii="Arial" w:hAnsi="Arial"/>
          <w:b w:val="0"/>
          <w:i w:val="0"/>
          <w:color w:val="111827"/>
          <w:sz w:val="22"/>
        </w:rPr>
        <w:t xml:space="preserve"> Composta pelos secretários, diretores e chefes de divisões operacionais, que são os verdadeiros proprietários dos riscos em suas rotinas diárias;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2ª Linha:</w:t>
      </w:r>
      <w:r>
        <w:rPr>
          <w:rFonts w:ascii="Arial" w:hAnsi="Arial"/>
          <w:b w:val="0"/>
          <w:i w:val="0"/>
          <w:color w:val="111827"/>
          <w:sz w:val="22"/>
        </w:rPr>
        <w:t xml:space="preserve"> Composta por órgãos de supervisão, riscos, integridade e governança corporativa, que dão suporte metodológico e monitoram os controles da 1ª linha;</w:t>
      </w:r>
    </w:p>
    <w:p>
      <w:pPr>
        <w:spacing w:line="276" w:lineRule="auto" w:before="20" w:after="40"/>
        <w:ind w:left="425"/>
      </w:pPr>
      <w:r>
        <w:rPr>
          <w:rFonts w:ascii="Arial" w:hAnsi="Arial"/>
          <w:b/>
          <w:color w:val="2B6CB0"/>
          <w:sz w:val="22"/>
        </w:rPr>
        <w:t xml:space="preserve">• </w:t>
      </w:r>
      <w:r>
        <w:rPr>
          <w:rFonts w:ascii="Arial" w:hAnsi="Arial"/>
          <w:b/>
          <w:i w:val="0"/>
          <w:color w:val="111827"/>
          <w:sz w:val="22"/>
        </w:rPr>
        <w:t>3ª Linha:</w:t>
      </w:r>
      <w:r>
        <w:rPr>
          <w:rFonts w:ascii="Arial" w:hAnsi="Arial"/>
          <w:b w:val="0"/>
          <w:i w:val="0"/>
          <w:color w:val="111827"/>
          <w:sz w:val="22"/>
        </w:rPr>
        <w:t xml:space="preserve"> Desempenhada pela </w:t>
      </w:r>
      <w:r>
        <w:rPr>
          <w:rFonts w:ascii="Arial" w:hAnsi="Arial"/>
          <w:b/>
          <w:i w:val="0"/>
          <w:color w:val="111827"/>
          <w:sz w:val="22"/>
        </w:rPr>
        <w:t>Auditoria Interna Institucional</w:t>
      </w:r>
      <w:r>
        <w:rPr>
          <w:rFonts w:ascii="Arial" w:hAnsi="Arial"/>
          <w:b w:val="0"/>
          <w:i w:val="0"/>
          <w:color w:val="111827"/>
          <w:sz w:val="22"/>
        </w:rPr>
        <w:t>, que possui independência funcional para auditar a eficácia da governança, dos controles internos e do gerenciamento de riscos de todo o Tribunal.</w:t>
      </w:r>
    </w:p>
    <w:p>
      <w:pPr>
        <w:keepNext/>
        <w:spacing w:before="280" w:after="120"/>
      </w:pPr>
      <w:r>
        <w:rPr>
          <w:rFonts w:ascii="Arial" w:hAnsi="Arial"/>
          <w:b/>
          <w:i w:val="0"/>
          <w:color w:val="2C5282"/>
          <w:sz w:val="28"/>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de Legislação do TCE-GO</w:t>
      </w:r>
      <w:r>
        <w:rPr>
          <w:rFonts w:ascii="Arial" w:hAnsi="Arial"/>
          <w:b w:val="0"/>
          <w:i w:val="0"/>
          <w:color w:val="111827"/>
          <w:sz w:val="22"/>
        </w:rPr>
        <w:t xml:space="preserve"> - Textos consolidados das Resoluções Administrativas nº 14/2025, 17/2024, 24/2024, 5/2024, 19/2024, 15/2024 e Resolução Normativa nº 5/2024.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Governança e Planejamento Estratégico do TCE-GO</w:t>
      </w:r>
      <w:r>
        <w:rPr>
          <w:rFonts w:ascii="Arial" w:hAnsi="Arial"/>
          <w:b w:val="0"/>
          <w:i w:val="0"/>
          <w:color w:val="111827"/>
          <w:sz w:val="22"/>
        </w:rPr>
        <w:t xml:space="preserve"> - Mapa estratégico, cadeia de valor e painel de indicadores.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da Privacidade e Proteção de Dados Pessoais do TCE-GO</w:t>
      </w:r>
      <w:r>
        <w:rPr>
          <w:rFonts w:ascii="Arial" w:hAnsi="Arial"/>
          <w:b w:val="0"/>
          <w:i w:val="0"/>
          <w:color w:val="111827"/>
          <w:sz w:val="22"/>
        </w:rPr>
        <w:t xml:space="preserve"> - Canal do DPO, inventário de dados e diretrizes de privacidade.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Instituto dos Auditores Internos (IIA Brasil) - Modelo das Três Linhas</w:t>
      </w:r>
      <w:r>
        <w:rPr>
          <w:rFonts w:ascii="Arial" w:hAnsi="Arial"/>
          <w:b w:val="0"/>
          <w:i w:val="0"/>
          <w:color w:val="111827"/>
          <w:sz w:val="22"/>
        </w:rPr>
        <w:t xml:space="preserve"> - Estrutura de governança corporativa e gerenciamento de riscos.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13.709/2018 (Lei Geral de Proteção de Dados - LGPD)</w:t>
      </w:r>
      <w:r>
        <w:rPr>
          <w:rFonts w:ascii="Arial" w:hAnsi="Arial"/>
          <w:b w:val="0"/>
          <w:i w:val="0"/>
          <w:color w:val="111827"/>
          <w:sz w:val="22"/>
        </w:rPr>
        <w:t xml:space="preserve"> - Regime de proteção e tratamento de dados no setor público.</w:t>
      </w:r>
    </w:p>
    <w:p>
      <w:pPr>
        <w:keepNext/>
        <w:spacing w:before="280" w:after="120"/>
      </w:pPr>
      <w:r>
        <w:rPr>
          <w:rFonts w:ascii="Arial" w:hAnsi="Arial"/>
          <w:b/>
          <w:i w:val="0"/>
          <w:color w:val="2C5282"/>
          <w:sz w:val="28"/>
        </w:rPr>
        <w:t>7.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w:t>
      </w:r>
    </w:p>
    <w:p>
      <w:pPr>
        <w:spacing w:line="360" w:lineRule="auto" w:before="0" w:after="80"/>
        <w:jc w:val="both"/>
      </w:pPr>
      <w:r>
        <w:rPr>
          <w:rFonts w:ascii="Arial" w:hAnsi="Arial"/>
          <w:b w:val="0"/>
          <w:i w:val="0"/>
          <w:color w:val="111827"/>
          <w:sz w:val="24"/>
        </w:rPr>
        <w:t>Em conformidade com a Resolução Administrativa nº 24/2024 do Tribunal de Contas do Estado de Goiás, que disciplina o uso de ferramentas de Inteligência Artificial (IA) no âmbito da Corte, o auditor que utiliza assistente generativo para subsidiar a elaboração de matriz de auditoria governamental: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Fica isento de responsabilidade funcional caso a ferramenta produza precedentes jurisprudenciais fictícios ou cite dispositivos revogados.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Deve observar a supervisão humana compulsória (</w:t>
      </w:r>
      <w:r>
        <w:rPr>
          <w:rFonts w:ascii="Arial" w:hAnsi="Arial"/>
          <w:b w:val="0"/>
          <w:i/>
          <w:color w:val="111827"/>
          <w:sz w:val="22"/>
        </w:rPr>
        <w:t>Human-in-the-loop</w:t>
      </w:r>
      <w:r>
        <w:rPr>
          <w:rFonts w:ascii="Arial" w:hAnsi="Arial"/>
          <w:b w:val="0"/>
          <w:i w:val="0"/>
          <w:color w:val="111827"/>
          <w:sz w:val="22"/>
        </w:rPr>
        <w:t>), permanecendo como o único e integral responsável pela exatidão, consistência e adequação jurídica de todo o teor elaborado.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Tem autorização para inserir dados fiscais e bancários protegidos por sigilo constitucional em qualquer ferramenta pública de IA disponível na web para agilizar o processamento.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Está dispensado de checar as fontes citadas pelo modelo, haja vista a presunção legal de veracidade das plataformas de inteligência computacional.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Só poderá utilizar modelos de linguagem mediante autorização prévia individual e por escrito expedida pelo Plenário do Tribunal.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servidor público não goza de isenção funcional; o eventual fenômeno de "alucinação" algorítmica não escusa o profissional por erro técnico em peça oficial.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Resolução Administrativa nº 24/2024 do TCE-GO positiva categoricamente a diretriz da **supervisão humana indelegável (</w:t>
            </w:r>
            <w:r>
              <w:rPr>
                <w:rFonts w:ascii="Arial" w:hAnsi="Arial"/>
                <w:b w:val="0"/>
                <w:i/>
                <w:color w:val="111827"/>
                <w:sz w:val="21"/>
              </w:rPr>
              <w:t>Human-in-the-loop</w:t>
            </w:r>
            <w:r>
              <w:rPr>
                <w:rFonts w:ascii="Arial" w:hAnsi="Arial"/>
                <w:b w:val="0"/>
                <w:i w:val="0"/>
                <w:color w:val="111827"/>
                <w:sz w:val="21"/>
              </w:rPr>
              <w:t>)</w:t>
            </w:r>
            <w:r>
              <w:rPr>
                <w:rFonts w:ascii="Arial" w:hAnsi="Arial"/>
                <w:b/>
                <w:i w:val="0"/>
                <w:color w:val="111827"/>
                <w:sz w:val="21"/>
              </w:rPr>
              <w:t xml:space="preserve">. As ferramentas de inteligência artificial desempenham papel puramente auxiliar e de suporte de produtividade, permanecendo a autoria jurídica, a análise crítica e a </w:t>
            </w:r>
            <w:r>
              <w:rPr>
                <w:rFonts w:ascii="Arial" w:hAnsi="Arial"/>
                <w:b w:val="0"/>
                <w:i w:val="0"/>
                <w:color w:val="111827"/>
                <w:sz w:val="21"/>
              </w:rPr>
              <w:t>responsabilidade pessoal e disciplinar** pela fidedignidade e precisão do trabalho sob encargo exclusivo e intransferível do servidor que o subscrever.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É expressamente vedado carregar dados protegidos por sigilo constitucional (fiscal, bancário, judicial) ou dados sensíveis em plataformas abertas de inteligência artificial desprovidas de salvaguardas contratuais corporativas de segurança.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Inexiste presunção de veracidade em sistemas computacionais; o dever de checagem documental e validação probatória é mandatório.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ferramentas de IA autorizadas e homologadas pela STI integram os fluxos ordinários de trabalho, dispensando autorização pontual do Pleno para cada expediente.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Determinado jurisdicionado ingressou com requerimento administrativo perante o TCE-GO exigindo a imediata exclusão e o expurgo de seus dados cadastrais e financeiros constantes de procedimento de fiscalização de obras, invocando o direito de eliminação assegurado pela Lei Geral de Proteção de Dados (LGPD). De acordo com a Resolução Normativa nº 5/2024 do TCE-GO e com a Lei nº 13.709/2018: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 Tribunal deve atender prontamente ao pedido, sob pena de incorrer em infração civil gravíssima sujeita a multa cominada pela ANPD.</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O tratamento de dados pessoais no âmbito do controle externo independe do consentimento do titular, estando respaldado nas hipóteses legais de cumprimento de obrigação legal e exercício de competências constitucionais fiscalizatórias.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controle externo estadual não se submete aos princípios da LGPD, sendo vedado ao Tribunal instituir Comitê de Privacidade ou nomear Encarregado de Dados.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eliminação dos dados cadastrais é obrigatória, devendo os relatórios de auditoria ser cancelados e arquivados sem decisão de mérito.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O titular de dados possui direito potestativo absoluto de impedir o acesso de auditores aos seus dados bancários, mesmo diante de comprovado desvio de recursos públicos.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direito de eliminação de dados não ostenta caráter absoluto e cede diante das finalidades públicas imperativas de controle financeiro do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da Resolução Normativa nº 5/2024 e do artigo 7º, II e III da Lei Federal nº 13.709/2018, as atividades finalísticas do TCE-GO fundam-se no </w:t>
            </w:r>
            <w:r>
              <w:rPr>
                <w:rFonts w:ascii="Arial" w:hAnsi="Arial"/>
                <w:b/>
                <w:i w:val="0"/>
                <w:color w:val="111827"/>
                <w:sz w:val="21"/>
              </w:rPr>
              <w:t>cumprimento de dever legal e regulatório</w:t>
            </w:r>
            <w:r>
              <w:rPr>
                <w:rFonts w:ascii="Arial" w:hAnsi="Arial"/>
                <w:b w:val="0"/>
                <w:i w:val="0"/>
                <w:color w:val="111827"/>
                <w:sz w:val="21"/>
              </w:rPr>
              <w:t xml:space="preserve"> e no </w:t>
            </w:r>
            <w:r>
              <w:rPr>
                <w:rFonts w:ascii="Arial" w:hAnsi="Arial"/>
                <w:b/>
                <w:i w:val="0"/>
                <w:color w:val="111827"/>
                <w:sz w:val="21"/>
              </w:rPr>
              <w:t>exercício regular de competências constitucionais fiscalizatórias</w:t>
            </w:r>
            <w:r>
              <w:rPr>
                <w:rFonts w:ascii="Arial" w:hAnsi="Arial"/>
                <w:b w:val="0"/>
                <w:i w:val="0"/>
                <w:color w:val="111827"/>
                <w:sz w:val="21"/>
              </w:rPr>
              <w:t>, dispensando-se o consentimento do titular e obstando a exclusão de dados indispensáveis à instrução de processos de controle da despesa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Tribunal adota integralmente as normas da LGPD, possuindo Comitê de Privacidade, Encarregado (DPO) e diretrizes rígidas de segurança da informação.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interesse público no julgamento e controle das contas coletivas prevalece sobre pretensões de ocultação cadastral do auditado.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dever universal de prestar contas e submeter-se à auditoria decorre diretamente do texto constitucional (Art. 70, parágrafo único da CF), sendo vedada a oposição arbitrária de sigilo em desfavor da Corte de Contas.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DPE-RS – Analista de Tecnologia da Informação)</w:t>
      </w:r>
    </w:p>
    <w:p>
      <w:pPr>
        <w:spacing w:line="360" w:lineRule="auto" w:before="0" w:after="80"/>
        <w:jc w:val="both"/>
      </w:pPr>
      <w:r>
        <w:rPr>
          <w:rFonts w:ascii="Arial" w:hAnsi="Arial"/>
          <w:b w:val="0"/>
          <w:i w:val="0"/>
          <w:color w:val="111827"/>
          <w:sz w:val="24"/>
        </w:rPr>
        <w:t>A respeito da Política de Segurança da Informação (PSI) do Tribunal de Contas do Estado de Goiás, veiculada pela Resolução Administrativa nº 17/2024, assinale a afirmativa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Os princípios fundamentais da PSI restringem-se à disponibilidade e agilidade computacional, reputando-se secundária a confidencialidade no setor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As normas e diretrizes da PSI vinculam todos os usuários de recursos de tecnologia do TCE-GO, incluindo membros, servidores efetivos e comissionados, residentes, estagiários e colaboradores terceirizados.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É lícito aos servidores de um mesmo setor compartilhar entre si senhas corporativas de acesso para agilizar o atendimento de demandas urgentes na ausência do titular.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Política de Segurança da Informação aplica-se estritamente aos servidores lotados na Secretaria de Tecnologia da Informação.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classificação de informações em níveis de confidencialidade é vedada no âmbito do Tribunal em virtude do princípio constitucional da publicidade ampla.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PSI fundamenta-se nos princípios consolidados da Confidencialidade, Integridade, Disponibilidade, Autenticidade e Legalidade (CIDA+L), não sendo a confidencialidade secundária.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preceitua a Resolução Administrativa nº 17/2024, a Política de Segurança da Informação é de </w:t>
            </w:r>
            <w:r>
              <w:rPr>
                <w:rFonts w:ascii="Arial" w:hAnsi="Arial"/>
                <w:b/>
                <w:i w:val="0"/>
                <w:color w:val="111827"/>
                <w:sz w:val="21"/>
              </w:rPr>
              <w:t>observância compulsória por todos os usuários</w:t>
            </w:r>
            <w:r>
              <w:rPr>
                <w:rFonts w:ascii="Arial" w:hAnsi="Arial"/>
                <w:b w:val="0"/>
                <w:i w:val="0"/>
                <w:color w:val="111827"/>
                <w:sz w:val="21"/>
              </w:rPr>
              <w:t>, abrangendo os Conselheiros titulares e substitutos, Procuradores de Contas, servidores efetivos e comissionados, servidores cedidos, estagiários, residentes e empregados de empresas terceirizadas que utilizem a rede ou ativos da Casa.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compartilhamento de senhas individuais é terminantemente vedado, constituindo falta funcional grave por violar os princípios da rastreabilidade e autenticidade de acessos.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PSI tem alcance institucional pleno sobre todos os órgãos, gabinetes e usuários do Tribunal.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classificação das informações (Pública, Interna, Confidencial e Secreta/Ultrassecreta) é mandamento legal de conformidade com a Lei de Acesso à Informação.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TCE-SE – Analista de Controle Externo)</w:t>
      </w:r>
    </w:p>
    <w:p>
      <w:pPr>
        <w:spacing w:line="360" w:lineRule="auto" w:before="0" w:after="80"/>
        <w:jc w:val="both"/>
      </w:pPr>
      <w:r>
        <w:rPr>
          <w:rFonts w:ascii="Arial" w:hAnsi="Arial"/>
          <w:b w:val="0"/>
          <w:i w:val="0"/>
          <w:color w:val="111827"/>
          <w:sz w:val="24"/>
        </w:rPr>
        <w:t>No âmbito do Sistema de Planejamento e Gestão Institucional do TCE-GO, normatizado pela Resolução Administrativa nº 15/2024, a gestão de riscos e os controles internos da gestão estruturam-se consoante o internacionalmente reconhecido Modelo das Três Linhas (</w:t>
      </w:r>
      <w:r>
        <w:rPr>
          <w:rFonts w:ascii="Arial" w:hAnsi="Arial"/>
          <w:b w:val="0"/>
          <w:i/>
          <w:color w:val="111827"/>
          <w:sz w:val="24"/>
        </w:rPr>
        <w:t>Three Lines Model</w:t>
      </w:r>
      <w:r>
        <w:rPr>
          <w:rFonts w:ascii="Arial" w:hAnsi="Arial"/>
          <w:b w:val="0"/>
          <w:i w:val="0"/>
          <w:color w:val="111827"/>
          <w:sz w:val="24"/>
        </w:rPr>
        <w:t xml:space="preserve"> do IIA). Nesse modelo, as atribuições da 1ª Linha, da 2ª Linha e da 3ª Linha correspondem, respectivamente, 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Auditoria interna independente; Ministério Público de Contas; Tribunal Pleno.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Gestores operacionais diretos que gerenciam os riscos nos processos diários; Unidades de supervisão, conformidade e governança de riscos; Auditoria interna independente.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Ouvidoria e cidadãos; Assessoria de Comunicação; Diretoria de Recursos Humanos.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Assembleia Legislativa do Estado; Governador do Estado; Tribunal de Justiça.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Empresas terceirizadas; Conselheiros relatores; Servidores em estágio probatório.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auditoria interna atua na 3ª linha do modelo e não na 1ª linha.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do Modelo das Três Linhas do IIA positivado na RA nº 15/2024 do TCE-GO: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1ª Linha:</w:t>
            </w:r>
            <w:r>
              <w:rPr>
                <w:rFonts w:ascii="Arial" w:hAnsi="Arial"/>
                <w:b w:val="0"/>
                <w:i w:val="0"/>
                <w:color w:val="111827"/>
                <w:sz w:val="21"/>
              </w:rPr>
              <w:t xml:space="preserve"> É exercida pelas áreas operacionais e de gestão direta que realizam as atividades e gerenciam ativamente os riscos nas rotinas do dia a dia;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2ª Linha:</w:t>
            </w:r>
            <w:r>
              <w:rPr>
                <w:rFonts w:ascii="Arial" w:hAnsi="Arial"/>
                <w:b w:val="0"/>
                <w:i w:val="0"/>
                <w:color w:val="111827"/>
                <w:sz w:val="21"/>
              </w:rPr>
              <w:t xml:space="preserve"> É desempenhada por unidades de apoio metodológico, riscos, governança e conformidade (</w:t>
            </w:r>
            <w:r>
              <w:rPr>
                <w:rFonts w:ascii="Arial" w:hAnsi="Arial"/>
                <w:b w:val="0"/>
                <w:i/>
                <w:color w:val="111827"/>
                <w:sz w:val="21"/>
              </w:rPr>
              <w:t>compliance</w:t>
            </w:r>
            <w:r>
              <w:rPr>
                <w:rFonts w:ascii="Arial" w:hAnsi="Arial"/>
                <w:b w:val="0"/>
                <w:i w:val="0"/>
                <w:color w:val="111827"/>
                <w:sz w:val="21"/>
              </w:rPr>
              <w:t>), que monitoram e prestam suporte aos controles da 1ª linha;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3ª Linha:</w:t>
            </w:r>
            <w:r>
              <w:rPr>
                <w:rFonts w:ascii="Arial" w:hAnsi="Arial"/>
                <w:b w:val="0"/>
                <w:i w:val="0"/>
                <w:color w:val="111827"/>
                <w:sz w:val="21"/>
              </w:rPr>
              <w:t xml:space="preserve"> É exercida pela </w:t>
            </w:r>
            <w:r>
              <w:rPr>
                <w:rFonts w:ascii="Arial" w:hAnsi="Arial"/>
                <w:b/>
                <w:i w:val="0"/>
                <w:color w:val="111827"/>
                <w:sz w:val="21"/>
              </w:rPr>
              <w:t>Auditoria Interna Institucional</w:t>
            </w:r>
            <w:r>
              <w:rPr>
                <w:rFonts w:ascii="Arial" w:hAnsi="Arial"/>
                <w:b w:val="0"/>
                <w:i w:val="0"/>
                <w:color w:val="111827"/>
                <w:sz w:val="21"/>
              </w:rPr>
              <w:t>, fornecendo avaliação independente e objetiva à Alta Administração sobre a governança e o gerenciamento de riscos.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D) e E) Incorretas.</w:t>
            </w:r>
            <w:r>
              <w:rPr>
                <w:rFonts w:ascii="Arial" w:hAnsi="Arial"/>
                <w:b w:val="0"/>
                <w:i w:val="0"/>
                <w:color w:val="111827"/>
                <w:sz w:val="21"/>
              </w:rPr>
              <w:t xml:space="preserve"> Confundem órgãos externos, instâncias políticas de outros Poderes ou papéis pontuais não correspondentes à taxonomia do IIA.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TCE-GO – Técnico de Controle Externo)</w:t>
      </w:r>
    </w:p>
    <w:p>
      <w:pPr>
        <w:spacing w:line="360" w:lineRule="auto" w:before="0" w:after="80"/>
        <w:jc w:val="both"/>
      </w:pPr>
      <w:r>
        <w:rPr>
          <w:rFonts w:ascii="Arial" w:hAnsi="Arial"/>
          <w:b w:val="0"/>
          <w:i w:val="0"/>
          <w:color w:val="111827"/>
          <w:sz w:val="24"/>
        </w:rPr>
        <w:t>A respeito da Política de Comunicação Institucional (Resolução Administrativa nº 19/2024) e da Política de Gestão de Pessoas (Resolução Administrativa nº 5/2024) do TCE-GO: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Política de Comunicação incentiva o uso de linguagem rebuscada e jargões processuais latinos em todos os atos públicos para demonstrar erudição jurídica.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Política de Comunicação adota as diretrizes da Linguagem Simples e Cidadã, buscando transmitir as decisões e informações de controle externo de forma acessível e compreensível a qualquer cidadão.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regime de teletrabalho previsto na Política de Gestão de Pessoas é obrigatório para todos os servidores sem necessidade de avaliação ou metas de produtividade.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capacitação dos servidores é facultativa ao Tribunal, sendo vedada a oferta de pós-graduações pela Escola Superior de Controle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Os servidores do Tribunal têm liberdade para conceder entrevistas individuais em nome da Corte de Contas a emissoras de televisão sem alinhamento com a Assessoria de Comunicação.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política veda expressamente o rebuscamento inútil e o jargão excessivo, orientando a clareza e concisão.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Resolução Administrativa nº 19/2024 estabelece como pilar central o uso da </w:t>
            </w:r>
            <w:r>
              <w:rPr>
                <w:rFonts w:ascii="Arial" w:hAnsi="Arial"/>
                <w:b/>
                <w:i w:val="0"/>
                <w:color w:val="111827"/>
                <w:sz w:val="21"/>
              </w:rPr>
              <w:t>Linguagem Simples e Cidadã</w:t>
            </w:r>
            <w:r>
              <w:rPr>
                <w:rFonts w:ascii="Arial" w:hAnsi="Arial"/>
                <w:b w:val="0"/>
                <w:i w:val="0"/>
                <w:color w:val="111827"/>
                <w:sz w:val="21"/>
              </w:rPr>
              <w:t>, visando assegurar que acórdãos, resumos de julgamentos e informativos sejam compreendidos pela sociedade em geral, fortalecendo o controle social e a transparência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teletrabalho é facultativo, submete-se ao interesse da administração e exige pactuação formal de metas de produtividade (em regra, superiores às presenciais).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formação continuada é prioridade institucional, ofertando a ESCOEX programas regulares de pós-graduação e aperfeiçoamento.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contato com veículos de comunicação social é institucionalmente centralizado na Assessoria de Comunicação (ASCOM).</w:t>
            </w:r>
          </w:p>
          <w:p>
            <w:pPr>
              <w:spacing w:line="288" w:lineRule="auto" w:before="120" w:after="80"/>
            </w:pPr>
            <w:r>
              <w:rPr>
                <w:rFonts w:ascii="Arial" w:hAnsi="Arial"/>
                <w:b/>
                <w:i w:val="0"/>
                <w:color w:val="047857"/>
                <w:sz w:val="22"/>
              </w:rPr>
              <w:t>Gabarito: B</w:t>
            </w:r>
          </w:p>
        </w:tc>
      </w:tr>
    </w:tbl>
    <w:p>
      <w:pPr>
        <w:spacing w:before="0" w:after="120"/>
      </w:pPr>
    </w:p>
    <w:p>
      <w:r>
        <w:br w:type="page"/>
      </w:r>
    </w:p>
    <w:sectPr w:rsidR="00FC693F" w:rsidRPr="0006063C" w:rsidSect="00034616">
      <w:pgSz w:w="11906" w:h="16838"/>
      <w:pgMar w:top="1701" w:right="1134" w:bottom="1134" w:left="1701" w:header="720" w:footer="720" w:gutter="0"/>
      <w:cols w:space="720"/>
      <w:docGrid w:linePitch="360"/>
    </w:sectPr>
    <w:altChunk r:id="rId9"/>
    <w:altChunk r:id="rId10"/>
    <w:altChunk r:id="rId11"/>
    <w:altChunk r:id="rId12"/>
    <w:altChunk r:id="rId13"/>
    <w:altChunk r:id="rId14"/>
    <w:altChunk r:id="rId15"/>
    <w:altChunk r:id="rId16"/>
    <w:altChunk r:id="rId17"/>
    <w:altChunk r:id="rId18"/>
    <w:altChunk r:id="rId19"/>
    <w:altChunk r:id="rId20"/>
    <w:altChunk r:id="rId21"/>
    <w:altChunk r:id="rId22"/>
    <w:altChunk r:id="rId23"/>
    <w:altChunk r:id="rId24"/>
    <w:altChunk r:id="rId25"/>
    <w:altChunk r:id="rId26"/>
    <w:altChunk r:id="rId27"/>
    <w:altChunk r:id="rId28"/>
    <w:altChunk r:id="rId29"/>
    <w:altChunk r:id="rId30"/>
    <w:altChunk r:id="rId31"/>
    <w:altChunk r:id="rId32"/>
    <w:altChunk r:id="rId33"/>
    <w:altChunk r:id="rId34"/>
    <w:altChunk r:id="rId35"/>
    <w:altChunk r:id="rId36"/>
    <w:altChunk r:id="rId37"/>
    <w:altChunk r:id="rId38"/>
    <w:altChunk r:id="rId39"/>
    <w:altChunk r:id="rId40"/>
    <w:altChunk r:id="rId41"/>
    <w:altChunk r:id="rId42"/>
    <w:altChunk r:id="rId43"/>
    <w:altChunk r:id="rId44"/>
    <w:altChunk r:id="rId45"/>
    <w:altChunk r:id="rId46"/>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jc w:val="both"/>
    </w:pPr>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aFChunk" Target="altChunk8345e026.html"/><Relationship Id="rId10" Type="http://schemas.openxmlformats.org/officeDocument/2006/relationships/aFChunk" Target="altChunkfcee34ba.html"/><Relationship Id="rId11" Type="http://schemas.openxmlformats.org/officeDocument/2006/relationships/aFChunk" Target="altChunk6706277b.html"/><Relationship Id="rId12" Type="http://schemas.openxmlformats.org/officeDocument/2006/relationships/aFChunk" Target="altChunk08a14b07.html"/><Relationship Id="rId13" Type="http://schemas.openxmlformats.org/officeDocument/2006/relationships/aFChunk" Target="altChunkfbb60962.html"/><Relationship Id="rId14" Type="http://schemas.openxmlformats.org/officeDocument/2006/relationships/aFChunk" Target="altChunka41047d1.html"/><Relationship Id="rId15" Type="http://schemas.openxmlformats.org/officeDocument/2006/relationships/aFChunk" Target="altChunk3cacc176.html"/><Relationship Id="rId16" Type="http://schemas.openxmlformats.org/officeDocument/2006/relationships/aFChunk" Target="altChunk2eb02bfe.html"/><Relationship Id="rId17" Type="http://schemas.openxmlformats.org/officeDocument/2006/relationships/aFChunk" Target="altChunk360d20d4.html"/><Relationship Id="rId18" Type="http://schemas.openxmlformats.org/officeDocument/2006/relationships/aFChunk" Target="altChunkbe22019b.html"/><Relationship Id="rId19" Type="http://schemas.openxmlformats.org/officeDocument/2006/relationships/aFChunk" Target="altChunkf708dcab.html"/><Relationship Id="rId20" Type="http://schemas.openxmlformats.org/officeDocument/2006/relationships/aFChunk" Target="altChunk0ae8b66c.html"/><Relationship Id="rId21" Type="http://schemas.openxmlformats.org/officeDocument/2006/relationships/aFChunk" Target="altChunk2acafdb0.html"/><Relationship Id="rId22" Type="http://schemas.openxmlformats.org/officeDocument/2006/relationships/aFChunk" Target="altChunkba932bb8.html"/><Relationship Id="rId23" Type="http://schemas.openxmlformats.org/officeDocument/2006/relationships/aFChunk" Target="altChunk95954235.html"/><Relationship Id="rId24" Type="http://schemas.openxmlformats.org/officeDocument/2006/relationships/aFChunk" Target="altChunkd86b8858.html"/><Relationship Id="rId25" Type="http://schemas.openxmlformats.org/officeDocument/2006/relationships/aFChunk" Target="altChunk9ac11e3f.html"/><Relationship Id="rId26" Type="http://schemas.openxmlformats.org/officeDocument/2006/relationships/aFChunk" Target="altChunk0358b870.html"/><Relationship Id="rId27" Type="http://schemas.openxmlformats.org/officeDocument/2006/relationships/aFChunk" Target="altChunk0a498941.html"/><Relationship Id="rId28" Type="http://schemas.openxmlformats.org/officeDocument/2006/relationships/aFChunk" Target="altChunka5d43f93.html"/><Relationship Id="rId29" Type="http://schemas.openxmlformats.org/officeDocument/2006/relationships/aFChunk" Target="altChunk155215a6.html"/><Relationship Id="rId30" Type="http://schemas.openxmlformats.org/officeDocument/2006/relationships/aFChunk" Target="altChunk6765b9e0.html"/><Relationship Id="rId31" Type="http://schemas.openxmlformats.org/officeDocument/2006/relationships/aFChunk" Target="altChunk2f867a08.html"/><Relationship Id="rId32" Type="http://schemas.openxmlformats.org/officeDocument/2006/relationships/aFChunk" Target="altChunk896cb518.html"/><Relationship Id="rId33" Type="http://schemas.openxmlformats.org/officeDocument/2006/relationships/aFChunk" Target="altChunk8a5acda3.html"/><Relationship Id="rId34" Type="http://schemas.openxmlformats.org/officeDocument/2006/relationships/aFChunk" Target="altChunk09409ff7.html"/><Relationship Id="rId35" Type="http://schemas.openxmlformats.org/officeDocument/2006/relationships/aFChunk" Target="altChunkdf66781a.html"/><Relationship Id="rId36" Type="http://schemas.openxmlformats.org/officeDocument/2006/relationships/aFChunk" Target="altChunk2ceebd63.html"/><Relationship Id="rId37" Type="http://schemas.openxmlformats.org/officeDocument/2006/relationships/aFChunk" Target="altChunk1326001f.html"/><Relationship Id="rId38" Type="http://schemas.openxmlformats.org/officeDocument/2006/relationships/aFChunk" Target="altChunk17fc9607.html"/><Relationship Id="rId39" Type="http://schemas.openxmlformats.org/officeDocument/2006/relationships/aFChunk" Target="altChunk5b9b432d.html"/><Relationship Id="rId40" Type="http://schemas.openxmlformats.org/officeDocument/2006/relationships/aFChunk" Target="altChunkccefba86.html"/><Relationship Id="rId41" Type="http://schemas.openxmlformats.org/officeDocument/2006/relationships/aFChunk" Target="altChunk13abe47c.html"/><Relationship Id="rId42" Type="http://schemas.openxmlformats.org/officeDocument/2006/relationships/aFChunk" Target="altChunk6ebc51eb.html"/><Relationship Id="rId43" Type="http://schemas.openxmlformats.org/officeDocument/2006/relationships/aFChunk" Target="altChunke9815aa9.html"/><Relationship Id="rId44" Type="http://schemas.openxmlformats.org/officeDocument/2006/relationships/aFChunk" Target="altChunk4dc5da2e.html"/><Relationship Id="rId45" Type="http://schemas.openxmlformats.org/officeDocument/2006/relationships/aFChunk" Target="altChunkc3fc2fad.html"/><Relationship Id="rId46" Type="http://schemas.openxmlformats.org/officeDocument/2006/relationships/aFChunk" Target="altChunk4ae75e84.ht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