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98BA4" w14:textId="09694D57" w:rsidR="00682AD3" w:rsidRPr="00921B6E" w:rsidRDefault="007808BB">
      <w:pPr>
        <w:pStyle w:val="Ttulo1"/>
        <w:numPr>
          <w:ilvl w:val="0"/>
          <w:numId w:val="5"/>
        </w:numPr>
      </w:pPr>
      <w:bookmarkStart w:id="0" w:name="_Hlk131668886"/>
      <w:r w:rsidRPr="007808BB">
        <w:t>&lt;</w:t>
      </w:r>
      <w:r w:rsidRPr="007808BB">
        <w:t>Espécie</w:t>
      </w:r>
      <w:r w:rsidRPr="007808BB">
        <w:t xml:space="preserve"> </w:t>
      </w:r>
      <w:proofErr w:type="gramStart"/>
      <w:r w:rsidRPr="007808BB">
        <w:t>Beneficio</w:t>
      </w:r>
      <w:proofErr w:type="gramEnd"/>
      <w:r w:rsidRPr="007808BB">
        <w:t>&gt; (BXX) – CAT DE TRAJETO – TRANSMISSÃO EXTEMPORÂNEA</w:t>
      </w:r>
    </w:p>
    <w:p w14:paraId="7FCEE991" w14:textId="77777777" w:rsidR="00682AD3" w:rsidRPr="007808BB" w:rsidRDefault="00682AD3" w:rsidP="007808BB">
      <w:pPr>
        <w:pStyle w:val="CorpodeTexto"/>
      </w:pPr>
      <w:bookmarkStart w:id="1" w:name="_Hlk98842261"/>
    </w:p>
    <w:p w14:paraId="1DE7253D" w14:textId="77777777" w:rsidR="007808BB" w:rsidRPr="007808BB" w:rsidRDefault="007808BB" w:rsidP="007808BB">
      <w:pPr>
        <w:pStyle w:val="CorpodeTexto"/>
      </w:pPr>
      <w:bookmarkStart w:id="2" w:name="_Hlk118724349"/>
      <w:r w:rsidRPr="007808BB">
        <w:t>De acordo com a legislação previdenciária vigente, compete a empresa comunicar à previdência social a ocorrência de acidente de trabalho, doença profissional ou do trabalho.</w:t>
      </w:r>
    </w:p>
    <w:p w14:paraId="478C554C" w14:textId="77777777" w:rsidR="007808BB" w:rsidRPr="007808BB" w:rsidRDefault="007808BB" w:rsidP="007808BB">
      <w:pPr>
        <w:pStyle w:val="CorpodeTexto"/>
      </w:pPr>
      <w:r w:rsidRPr="007808BB">
        <w:t>A Comunicação de Acidente de Trabalho – CAT deve ser preenchida em formulário próprio e enviada até o primeiro dia útil subsequente ao ocorrido. Quando há óbito, a CAT deve ser feita imediatamente. Se a empresa deixar de entregar esse formulário, estará sujeita ao pagamento de multa variável entre os limites mínimo e máximo do salário de contribuição, a ser aplicada pela fiscalização do INSS, na forma do art. 22 da Lei nº 8.213/1991</w:t>
      </w:r>
      <w:r w:rsidRPr="007808BB">
        <w:footnoteReference w:id="1"/>
      </w:r>
      <w:r w:rsidRPr="007808BB">
        <w:t xml:space="preserve"> e art. 286 c/c art. 336, ambos do Decreto nº 3.048/1999</w:t>
      </w:r>
      <w:r w:rsidRPr="007808BB">
        <w:footnoteReference w:id="2"/>
      </w:r>
      <w:r w:rsidRPr="007808BB">
        <w:t>.</w:t>
      </w:r>
    </w:p>
    <w:p w14:paraId="6DB13107" w14:textId="77777777" w:rsidR="007808BB" w:rsidRPr="007808BB" w:rsidRDefault="007808BB" w:rsidP="007808BB">
      <w:pPr>
        <w:pStyle w:val="CorpodeTexto"/>
      </w:pPr>
      <w:r w:rsidRPr="007808BB">
        <w:t>Entretanto, a Instrução Normativa nº 77, de 21 de janeiro de 2015, do INSS, excepciona a cobrança da multa desde que a empresa emita a CAT – CAT extemporânea – antes do início de qualquer procedimento administrativo ou de medida de fiscalização.</w:t>
      </w:r>
    </w:p>
    <w:p w14:paraId="41B2D360" w14:textId="77777777" w:rsidR="007808BB" w:rsidRPr="007808BB" w:rsidRDefault="007808BB" w:rsidP="007808BB">
      <w:pPr>
        <w:pStyle w:val="CorpodeTexto"/>
      </w:pPr>
      <w:r w:rsidRPr="007808BB">
        <w:t>Igualmente, não cabe a aplicação da multa, por não emissão da CAT, quando a concessão do benefício decorrer de aplicação do NTP.</w:t>
      </w:r>
    </w:p>
    <w:p w14:paraId="0463F134" w14:textId="77777777" w:rsidR="007808BB" w:rsidRPr="007808BB" w:rsidRDefault="007808BB" w:rsidP="007808BB">
      <w:pPr>
        <w:pStyle w:val="CorpodeTexto"/>
      </w:pPr>
      <w:r w:rsidRPr="007808BB">
        <w:t>Vejamos o disposto no art. 331, caput e §§ 3º e 5º, da IN nº 77/2015:</w:t>
      </w:r>
    </w:p>
    <w:p w14:paraId="09291DE1" w14:textId="77777777" w:rsidR="007808BB" w:rsidRPr="006F579C" w:rsidRDefault="007808BB" w:rsidP="007808BB">
      <w:pPr>
        <w:spacing w:before="240" w:after="240" w:line="360" w:lineRule="auto"/>
        <w:ind w:firstLine="1134"/>
        <w:jc w:val="both"/>
        <w:rPr>
          <w:rFonts w:ascii="Arial Narrow" w:eastAsia="Arial Narrow" w:hAnsi="Arial Narrow" w:cs="Arial Narrow"/>
          <w:sz w:val="2"/>
          <w:szCs w:val="2"/>
        </w:rPr>
      </w:pPr>
    </w:p>
    <w:p w14:paraId="096BE6E1" w14:textId="77777777" w:rsidR="007808BB" w:rsidRPr="007808BB" w:rsidRDefault="007808BB" w:rsidP="007808BB">
      <w:pPr>
        <w:pStyle w:val="Jurisprudncia"/>
      </w:pPr>
      <w:r w:rsidRPr="007808BB">
        <w:t>Art. 331. A empresa deverá comunicar o acidente ocorrido com o segurado empregado, excerto o doméstico, e o trabalhador avulso até o primeiro dia útil seguinte ao da ocorrência e, em caso de morte, de imediato, à autoridade competente, sob pena de multa aplicada e cobrada na forma do art. 286 do RPS.</w:t>
      </w:r>
    </w:p>
    <w:p w14:paraId="0B850AAD" w14:textId="77777777" w:rsidR="007808BB" w:rsidRPr="007808BB" w:rsidRDefault="007808BB" w:rsidP="007808BB">
      <w:pPr>
        <w:pStyle w:val="Jurisprudncia"/>
      </w:pPr>
      <w:r w:rsidRPr="007808BB">
        <w:t>[...]</w:t>
      </w:r>
    </w:p>
    <w:p w14:paraId="09F74686" w14:textId="77777777" w:rsidR="007808BB" w:rsidRPr="007808BB" w:rsidRDefault="007808BB" w:rsidP="007808BB">
      <w:pPr>
        <w:pStyle w:val="Jurisprudncia"/>
      </w:pPr>
      <w:r w:rsidRPr="007808BB">
        <w:rPr>
          <w:b/>
        </w:rPr>
        <w:t>§3º A CAT entregue fora do prazo estabelecido no caput e anteriormente ao início de qualquer procedimento administrativo ou de medida de fiscalização, exclui a multa prevista no caput</w:t>
      </w:r>
      <w:r w:rsidRPr="007808BB">
        <w:t>.</w:t>
      </w:r>
    </w:p>
    <w:p w14:paraId="6E593494" w14:textId="77777777" w:rsidR="007808BB" w:rsidRPr="007808BB" w:rsidRDefault="007808BB" w:rsidP="007808BB">
      <w:pPr>
        <w:pStyle w:val="Jurisprudncia"/>
      </w:pPr>
      <w:r w:rsidRPr="007808BB">
        <w:t>[...]</w:t>
      </w:r>
    </w:p>
    <w:p w14:paraId="6F4310EB" w14:textId="37CD0059" w:rsidR="007808BB" w:rsidRPr="007808BB" w:rsidRDefault="007808BB" w:rsidP="007808BB">
      <w:pPr>
        <w:pStyle w:val="Jurisprudncia"/>
      </w:pPr>
      <w:r w:rsidRPr="007808BB">
        <w:rPr>
          <w:b/>
        </w:rPr>
        <w:t>§ 5º Não caberá aplicação de multa, por não emissão de CAT, quando o enquadramento decorrer de aplicação do NTEP, conforme disposto no § 5º, art. 22 da Lei nº 8.213, de 1991, redação dada pela Lei nº 11.430, de 2006</w:t>
      </w:r>
      <w:r w:rsidRPr="007808BB">
        <w:t>. (</w:t>
      </w:r>
      <w:r w:rsidRPr="007808BB">
        <w:rPr>
          <w:b/>
          <w:bCs/>
        </w:rPr>
        <w:t>GN</w:t>
      </w:r>
      <w:r w:rsidRPr="007808BB">
        <w:t>)</w:t>
      </w:r>
    </w:p>
    <w:p w14:paraId="7AECEAA6" w14:textId="77777777" w:rsidR="007808BB" w:rsidRDefault="007808BB" w:rsidP="007808BB">
      <w:pPr>
        <w:spacing w:before="240" w:after="240" w:line="360" w:lineRule="auto"/>
        <w:ind w:firstLine="1134"/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6DF2D611" w14:textId="77777777" w:rsidR="007808BB" w:rsidRPr="007808BB" w:rsidRDefault="007808BB" w:rsidP="007808BB">
      <w:pPr>
        <w:pStyle w:val="CorpodeTexto"/>
      </w:pPr>
      <w:r w:rsidRPr="007808BB">
        <w:lastRenderedPageBreak/>
        <w:t>Em resumo, pode-se afirmar, com as devidas ressalvas, que a CAT pode ser emitida a qualquer tempo.</w:t>
      </w:r>
    </w:p>
    <w:p w14:paraId="180B3C72" w14:textId="77777777" w:rsidR="007808BB" w:rsidRPr="007808BB" w:rsidRDefault="007808BB" w:rsidP="007808BB">
      <w:pPr>
        <w:pStyle w:val="CorpodeTexto"/>
      </w:pPr>
      <w:r w:rsidRPr="007808BB">
        <w:t>Feita essa introdução, passemos a análise do caso concreto.</w:t>
      </w:r>
    </w:p>
    <w:p w14:paraId="021A950B" w14:textId="0533BE96" w:rsidR="007808BB" w:rsidRPr="007808BB" w:rsidRDefault="007808BB" w:rsidP="007808BB">
      <w:pPr>
        <w:pStyle w:val="CorpodeTexto"/>
      </w:pPr>
      <w:bookmarkStart w:id="3" w:name="_Hlk121131450"/>
      <w:r w:rsidRPr="007808BB">
        <w:rPr>
          <w:rFonts w:cs="Arial"/>
        </w:rPr>
        <w:t xml:space="preserve">Durante a auditoria realizada nos índices FAP da Autora, foram encontrados </w:t>
      </w:r>
      <w:r>
        <w:rPr>
          <w:b/>
          <w:bCs/>
        </w:rPr>
        <w:t>XX</w:t>
      </w:r>
      <w:r w:rsidRPr="007808BB">
        <w:rPr>
          <w:b/>
          <w:bCs/>
        </w:rPr>
        <w:t xml:space="preserve"> (</w:t>
      </w:r>
      <w:r>
        <w:rPr>
          <w:b/>
          <w:bCs/>
        </w:rPr>
        <w:t>XXX</w:t>
      </w:r>
      <w:r w:rsidRPr="007808BB">
        <w:rPr>
          <w:b/>
          <w:bCs/>
        </w:rPr>
        <w:t>)</w:t>
      </w:r>
      <w:r w:rsidRPr="007808BB">
        <w:t xml:space="preserve"> benefícios de auxílio-doença por acidente de trabalho, espécie B</w:t>
      </w:r>
      <w:r>
        <w:t>XXX</w:t>
      </w:r>
      <w:r w:rsidRPr="007808BB">
        <w:t xml:space="preserve"> – </w:t>
      </w:r>
      <w:r w:rsidRPr="007808BB">
        <w:rPr>
          <w:b/>
          <w:bCs/>
        </w:rPr>
        <w:t>decorrentes de acidente de trajeto</w:t>
      </w:r>
      <w:r w:rsidRPr="007808BB">
        <w:t xml:space="preserve"> – na base de cálculo dos índices FAP, nas vigências </w:t>
      </w:r>
      <w:r>
        <w:t>XXX</w:t>
      </w:r>
      <w:r w:rsidRPr="007808BB">
        <w:t>.</w:t>
      </w:r>
    </w:p>
    <w:p w14:paraId="50D4803E" w14:textId="77777777" w:rsidR="007808BB" w:rsidRDefault="007808BB" w:rsidP="007808BB">
      <w:pPr>
        <w:pStyle w:val="CorpodeTexto"/>
      </w:pPr>
    </w:p>
    <w:tbl>
      <w:tblPr>
        <w:tblStyle w:val="Tabelacomgrade"/>
        <w:tblW w:w="9634" w:type="dxa"/>
        <w:jc w:val="center"/>
        <w:tblLook w:val="0620" w:firstRow="1" w:lastRow="0" w:firstColumn="0" w:lastColumn="0" w:noHBand="1" w:noVBand="1"/>
      </w:tblPr>
      <w:tblGrid>
        <w:gridCol w:w="539"/>
        <w:gridCol w:w="584"/>
        <w:gridCol w:w="584"/>
        <w:gridCol w:w="1724"/>
        <w:gridCol w:w="1726"/>
        <w:gridCol w:w="1227"/>
        <w:gridCol w:w="556"/>
        <w:gridCol w:w="1138"/>
        <w:gridCol w:w="1556"/>
      </w:tblGrid>
      <w:tr w:rsidR="007808BB" w:rsidRPr="00A06DB9" w14:paraId="743D6B8E" w14:textId="77777777" w:rsidTr="000B64EB">
        <w:trPr>
          <w:tblHeader/>
          <w:jc w:val="center"/>
        </w:trPr>
        <w:tc>
          <w:tcPr>
            <w:tcW w:w="539" w:type="dxa"/>
            <w:shd w:val="clear" w:color="auto" w:fill="D5DCE4" w:themeFill="text2" w:themeFillTint="33"/>
            <w:vAlign w:val="center"/>
          </w:tcPr>
          <w:p w14:paraId="7AE46675" w14:textId="77777777" w:rsidR="007808BB" w:rsidRPr="00A06DB9" w:rsidRDefault="007808BB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Item</w:t>
            </w:r>
          </w:p>
        </w:tc>
        <w:tc>
          <w:tcPr>
            <w:tcW w:w="1168" w:type="dxa"/>
            <w:gridSpan w:val="2"/>
            <w:shd w:val="clear" w:color="auto" w:fill="D5DCE4" w:themeFill="text2" w:themeFillTint="33"/>
            <w:vAlign w:val="center"/>
          </w:tcPr>
          <w:p w14:paraId="273B8ADF" w14:textId="77777777" w:rsidR="007808BB" w:rsidRPr="00A06DB9" w:rsidRDefault="007808BB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A06DB9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Vigência do FAP</w:t>
            </w:r>
          </w:p>
        </w:tc>
        <w:tc>
          <w:tcPr>
            <w:tcW w:w="1724" w:type="dxa"/>
            <w:shd w:val="clear" w:color="auto" w:fill="D5DCE4" w:themeFill="text2" w:themeFillTint="33"/>
            <w:vAlign w:val="center"/>
          </w:tcPr>
          <w:p w14:paraId="324B43EF" w14:textId="77777777" w:rsidR="007808BB" w:rsidRPr="00A06DB9" w:rsidRDefault="007808BB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A06DB9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CNPJ</w:t>
            </w:r>
          </w:p>
        </w:tc>
        <w:tc>
          <w:tcPr>
            <w:tcW w:w="1726" w:type="dxa"/>
            <w:shd w:val="clear" w:color="auto" w:fill="D5DCE4" w:themeFill="text2" w:themeFillTint="33"/>
            <w:vAlign w:val="center"/>
          </w:tcPr>
          <w:p w14:paraId="0C7A0723" w14:textId="77777777" w:rsidR="007808BB" w:rsidRPr="00A06DB9" w:rsidRDefault="007808BB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A06DB9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Empregad</w:t>
            </w: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o(a)</w:t>
            </w:r>
          </w:p>
        </w:tc>
        <w:tc>
          <w:tcPr>
            <w:tcW w:w="1227" w:type="dxa"/>
            <w:shd w:val="clear" w:color="auto" w:fill="D5DCE4" w:themeFill="text2" w:themeFillTint="33"/>
            <w:vAlign w:val="center"/>
          </w:tcPr>
          <w:p w14:paraId="40707EFD" w14:textId="77777777" w:rsidR="007808BB" w:rsidRPr="00A06DB9" w:rsidRDefault="007808BB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NIT</w:t>
            </w:r>
          </w:p>
        </w:tc>
        <w:tc>
          <w:tcPr>
            <w:tcW w:w="556" w:type="dxa"/>
            <w:shd w:val="clear" w:color="auto" w:fill="D5DCE4" w:themeFill="text2" w:themeFillTint="33"/>
            <w:vAlign w:val="center"/>
          </w:tcPr>
          <w:p w14:paraId="36C48F5F" w14:textId="77777777" w:rsidR="007808BB" w:rsidRPr="00A06DB9" w:rsidRDefault="007808BB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138" w:type="dxa"/>
            <w:shd w:val="clear" w:color="auto" w:fill="D5DCE4" w:themeFill="text2" w:themeFillTint="33"/>
            <w:vAlign w:val="center"/>
          </w:tcPr>
          <w:p w14:paraId="2DBCF2B9" w14:textId="77777777" w:rsidR="007808BB" w:rsidRDefault="007808BB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Benefício</w:t>
            </w:r>
          </w:p>
        </w:tc>
        <w:tc>
          <w:tcPr>
            <w:tcW w:w="1556" w:type="dxa"/>
            <w:shd w:val="clear" w:color="auto" w:fill="D5DCE4" w:themeFill="text2" w:themeFillTint="33"/>
            <w:vAlign w:val="center"/>
          </w:tcPr>
          <w:p w14:paraId="44B87A6C" w14:textId="77777777" w:rsidR="007808BB" w:rsidRDefault="007808BB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CAT</w:t>
            </w:r>
          </w:p>
        </w:tc>
      </w:tr>
      <w:tr w:rsidR="007808BB" w:rsidRPr="00907849" w14:paraId="27157A99" w14:textId="77777777" w:rsidTr="000B64EB">
        <w:trPr>
          <w:tblHeader/>
          <w:jc w:val="center"/>
        </w:trPr>
        <w:tc>
          <w:tcPr>
            <w:tcW w:w="539" w:type="dxa"/>
            <w:shd w:val="clear" w:color="auto" w:fill="D5DCE4" w:themeFill="text2" w:themeFillTint="33"/>
            <w:vAlign w:val="center"/>
          </w:tcPr>
          <w:p w14:paraId="73541D1F" w14:textId="77777777" w:rsidR="007808BB" w:rsidRPr="00A06DB9" w:rsidRDefault="007808BB" w:rsidP="007808BB">
            <w:pPr>
              <w:pStyle w:val="CorpodeTexto"/>
              <w:numPr>
                <w:ilvl w:val="0"/>
                <w:numId w:val="8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84" w:type="dxa"/>
            <w:vAlign w:val="center"/>
          </w:tcPr>
          <w:p w14:paraId="7CEE15E2" w14:textId="77777777" w:rsidR="007808BB" w:rsidRPr="00907849" w:rsidRDefault="007808BB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>
              <w:rPr>
                <w:rFonts w:ascii="Avenir Next LT Pro Light" w:hAnsi="Avenir Next LT Pro Light"/>
                <w:sz w:val="16"/>
                <w:szCs w:val="16"/>
              </w:rPr>
              <w:t>2017</w:t>
            </w:r>
          </w:p>
        </w:tc>
        <w:tc>
          <w:tcPr>
            <w:tcW w:w="584" w:type="dxa"/>
            <w:vAlign w:val="center"/>
          </w:tcPr>
          <w:p w14:paraId="54CA8765" w14:textId="77777777" w:rsidR="007808BB" w:rsidRDefault="007808BB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>
              <w:rPr>
                <w:rFonts w:ascii="Avenir Next LT Pro Light" w:hAnsi="Avenir Next LT Pro Light"/>
                <w:sz w:val="16"/>
                <w:szCs w:val="16"/>
              </w:rPr>
              <w:t>2018</w:t>
            </w:r>
          </w:p>
        </w:tc>
        <w:tc>
          <w:tcPr>
            <w:tcW w:w="1724" w:type="dxa"/>
            <w:vAlign w:val="center"/>
          </w:tcPr>
          <w:p w14:paraId="78B9171D" w14:textId="77777777" w:rsidR="007808BB" w:rsidRPr="00907849" w:rsidRDefault="007808BB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>
              <w:rPr>
                <w:rFonts w:ascii="Avenir Next LT Pro Light" w:hAnsi="Avenir Next LT Pro Light"/>
                <w:sz w:val="16"/>
                <w:szCs w:val="16"/>
              </w:rPr>
              <w:t>99.999.999/9999-99</w:t>
            </w:r>
          </w:p>
        </w:tc>
        <w:tc>
          <w:tcPr>
            <w:tcW w:w="1726" w:type="dxa"/>
            <w:vAlign w:val="center"/>
          </w:tcPr>
          <w:p w14:paraId="6FB8A32D" w14:textId="77777777" w:rsidR="007808BB" w:rsidRPr="00907849" w:rsidRDefault="007808BB" w:rsidP="000B64EB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6"/>
                <w:szCs w:val="16"/>
              </w:rPr>
            </w:pPr>
            <w:r>
              <w:rPr>
                <w:rFonts w:ascii="Avenir Next LT Pro Light" w:hAnsi="Avenir Next LT Pro Light"/>
                <w:sz w:val="16"/>
                <w:szCs w:val="16"/>
              </w:rPr>
              <w:t>Fulano da Silva Sauro Grande Nome de Duas linhas</w:t>
            </w:r>
          </w:p>
        </w:tc>
        <w:tc>
          <w:tcPr>
            <w:tcW w:w="1227" w:type="dxa"/>
            <w:vAlign w:val="center"/>
          </w:tcPr>
          <w:p w14:paraId="1958E811" w14:textId="77777777" w:rsidR="007808BB" w:rsidRDefault="007808BB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501E98">
              <w:rPr>
                <w:rFonts w:ascii="Avenir Next LT Pro Light" w:hAnsi="Avenir Next LT Pro Light"/>
                <w:sz w:val="16"/>
                <w:szCs w:val="16"/>
              </w:rPr>
              <w:t>13192615728</w:t>
            </w:r>
          </w:p>
        </w:tc>
        <w:tc>
          <w:tcPr>
            <w:tcW w:w="556" w:type="dxa"/>
            <w:vAlign w:val="center"/>
          </w:tcPr>
          <w:p w14:paraId="02CB8B41" w14:textId="77777777" w:rsidR="007808BB" w:rsidRPr="00907849" w:rsidRDefault="007808BB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>
              <w:rPr>
                <w:rFonts w:ascii="Avenir Next LT Pro Light" w:hAnsi="Avenir Next LT Pro Light"/>
                <w:sz w:val="16"/>
                <w:szCs w:val="16"/>
              </w:rPr>
              <w:t>B91</w:t>
            </w:r>
          </w:p>
        </w:tc>
        <w:tc>
          <w:tcPr>
            <w:tcW w:w="1138" w:type="dxa"/>
            <w:vAlign w:val="center"/>
          </w:tcPr>
          <w:p w14:paraId="55A9DD22" w14:textId="77777777" w:rsidR="007808BB" w:rsidRPr="00991131" w:rsidRDefault="007808BB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501E98">
              <w:rPr>
                <w:rFonts w:ascii="Avenir Next LT Pro Light" w:hAnsi="Avenir Next LT Pro Light"/>
                <w:sz w:val="16"/>
                <w:szCs w:val="16"/>
              </w:rPr>
              <w:t>6141765886</w:t>
            </w:r>
          </w:p>
        </w:tc>
        <w:tc>
          <w:tcPr>
            <w:tcW w:w="1556" w:type="dxa"/>
            <w:vAlign w:val="center"/>
          </w:tcPr>
          <w:p w14:paraId="709534BF" w14:textId="77777777" w:rsidR="007808BB" w:rsidRPr="00501E98" w:rsidRDefault="007808BB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3A025C">
              <w:rPr>
                <w:rFonts w:ascii="Avenir Next LT Pro Light" w:hAnsi="Avenir Next LT Pro Light"/>
                <w:sz w:val="16"/>
                <w:szCs w:val="16"/>
              </w:rPr>
              <w:t>2015.509125.5/01</w:t>
            </w:r>
          </w:p>
        </w:tc>
      </w:tr>
      <w:tr w:rsidR="007808BB" w:rsidRPr="00907849" w14:paraId="4390DDB9" w14:textId="77777777" w:rsidTr="000B64EB">
        <w:trPr>
          <w:tblHeader/>
          <w:jc w:val="center"/>
        </w:trPr>
        <w:tc>
          <w:tcPr>
            <w:tcW w:w="539" w:type="dxa"/>
            <w:shd w:val="clear" w:color="auto" w:fill="D5DCE4" w:themeFill="text2" w:themeFillTint="33"/>
            <w:vAlign w:val="center"/>
          </w:tcPr>
          <w:p w14:paraId="7E0D191E" w14:textId="77777777" w:rsidR="007808BB" w:rsidRPr="00A06DB9" w:rsidRDefault="007808BB" w:rsidP="007808BB">
            <w:pPr>
              <w:pStyle w:val="CorpodeTexto"/>
              <w:numPr>
                <w:ilvl w:val="0"/>
                <w:numId w:val="8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84" w:type="dxa"/>
            <w:vAlign w:val="center"/>
          </w:tcPr>
          <w:p w14:paraId="5789966C" w14:textId="77777777" w:rsidR="007808BB" w:rsidRDefault="007808BB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584" w:type="dxa"/>
            <w:vAlign w:val="center"/>
          </w:tcPr>
          <w:p w14:paraId="545C9742" w14:textId="77777777" w:rsidR="007808BB" w:rsidRDefault="007808BB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724" w:type="dxa"/>
            <w:vAlign w:val="center"/>
          </w:tcPr>
          <w:p w14:paraId="7F2399A3" w14:textId="77777777" w:rsidR="007808BB" w:rsidRDefault="007808BB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726" w:type="dxa"/>
            <w:vAlign w:val="center"/>
          </w:tcPr>
          <w:p w14:paraId="13C9FA2E" w14:textId="77777777" w:rsidR="007808BB" w:rsidRDefault="007808BB" w:rsidP="000B64EB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227" w:type="dxa"/>
            <w:vAlign w:val="center"/>
          </w:tcPr>
          <w:p w14:paraId="468F62D8" w14:textId="77777777" w:rsidR="007808BB" w:rsidRPr="00991131" w:rsidRDefault="007808BB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556" w:type="dxa"/>
            <w:vAlign w:val="center"/>
          </w:tcPr>
          <w:p w14:paraId="05CFD1CA" w14:textId="77777777" w:rsidR="007808BB" w:rsidRPr="00991131" w:rsidRDefault="007808BB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138" w:type="dxa"/>
            <w:vAlign w:val="center"/>
          </w:tcPr>
          <w:p w14:paraId="10AFD348" w14:textId="77777777" w:rsidR="007808BB" w:rsidRPr="00991131" w:rsidRDefault="007808BB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556" w:type="dxa"/>
          </w:tcPr>
          <w:p w14:paraId="44491AAB" w14:textId="77777777" w:rsidR="007808BB" w:rsidRPr="00991131" w:rsidRDefault="007808BB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</w:tr>
    </w:tbl>
    <w:p w14:paraId="6D8D8262" w14:textId="77777777" w:rsidR="007808BB" w:rsidRPr="007808BB" w:rsidRDefault="007808BB" w:rsidP="007808BB">
      <w:pPr>
        <w:pStyle w:val="CorpodeTexto"/>
      </w:pPr>
    </w:p>
    <w:p w14:paraId="22BCFB84" w14:textId="0BEE4878" w:rsidR="007808BB" w:rsidRPr="007808BB" w:rsidRDefault="007808BB" w:rsidP="007808BB">
      <w:pPr>
        <w:pStyle w:val="CorpodeTexto"/>
      </w:pPr>
      <w:bookmarkStart w:id="4" w:name="_heading=h.26in1rg" w:colFirst="0" w:colLast="0"/>
      <w:bookmarkStart w:id="5" w:name="_heading=h.lnxbz9" w:colFirst="0" w:colLast="0"/>
      <w:bookmarkStart w:id="6" w:name="_Hlk118724372"/>
      <w:bookmarkStart w:id="7" w:name="_Hlk118724446"/>
      <w:bookmarkStart w:id="8" w:name="_Hlk121131527"/>
      <w:bookmarkEnd w:id="2"/>
      <w:bookmarkEnd w:id="3"/>
      <w:bookmarkEnd w:id="4"/>
      <w:bookmarkEnd w:id="5"/>
      <w:r w:rsidRPr="007808BB">
        <w:t>A fim de demonstrar o erro da Previdência Social em relação a este tópico, utiliza-se o benefício B</w:t>
      </w:r>
      <w:r>
        <w:t>XX</w:t>
      </w:r>
      <w:r w:rsidRPr="007808BB">
        <w:t xml:space="preserve"> nº </w:t>
      </w:r>
      <w:r>
        <w:t>XXX</w:t>
      </w:r>
      <w:r w:rsidRPr="007808BB">
        <w:t xml:space="preserve"> como </w:t>
      </w:r>
      <w:r w:rsidRPr="007808BB">
        <w:rPr>
          <w:b/>
          <w:bCs/>
        </w:rPr>
        <w:t>exemplo</w:t>
      </w:r>
      <w:r w:rsidRPr="007808BB">
        <w:t>. A comprovação documental acerca do outro caso segue demonstrada nos arquivos anexos à petição inicial.</w:t>
      </w:r>
    </w:p>
    <w:p w14:paraId="4709C434" w14:textId="062B6CEF" w:rsidR="007808BB" w:rsidRPr="007808BB" w:rsidRDefault="007808BB" w:rsidP="007808BB">
      <w:pPr>
        <w:pStyle w:val="CorpodeTexto"/>
      </w:pPr>
      <w:r w:rsidRPr="007808BB">
        <w:t>As telas do FAPWEB abaixo comprovam a inclusão do benefício B</w:t>
      </w:r>
      <w:r>
        <w:t>XX</w:t>
      </w:r>
      <w:r w:rsidRPr="007808BB">
        <w:t xml:space="preserve"> nº </w:t>
      </w:r>
      <w:r>
        <w:t>XXX</w:t>
      </w:r>
      <w:r w:rsidRPr="007808BB">
        <w:t xml:space="preserve"> no cálculo dos índices FAP da Autora, nas vigências </w:t>
      </w:r>
      <w:r>
        <w:t>XXX</w:t>
      </w:r>
      <w:r w:rsidRPr="007808BB">
        <w:t>.</w:t>
      </w:r>
      <w:bookmarkEnd w:id="7"/>
      <w:bookmarkEnd w:id="8"/>
    </w:p>
    <w:p w14:paraId="3BEEDDA1" w14:textId="77777777" w:rsidR="007808BB" w:rsidRPr="001856CF" w:rsidRDefault="007808BB" w:rsidP="007808BB">
      <w:pPr>
        <w:pStyle w:val="CorpodeTexto"/>
      </w:pPr>
    </w:p>
    <w:p w14:paraId="55B94580" w14:textId="33AE18D9" w:rsidR="007808BB" w:rsidRDefault="007808BB" w:rsidP="007808BB">
      <w:pPr>
        <w:pStyle w:val="LegendaImagem"/>
      </w:pPr>
      <w:r>
        <w:t xml:space="preserve">Vigência </w:t>
      </w:r>
      <w:r>
        <w:t>XXX</w:t>
      </w:r>
    </w:p>
    <w:p w14:paraId="1E0744E2" w14:textId="77777777" w:rsidR="002465A8" w:rsidRDefault="002465A8" w:rsidP="007808BB">
      <w:pPr>
        <w:pStyle w:val="LegendaImagem"/>
      </w:pPr>
    </w:p>
    <w:p w14:paraId="11FE8E0F" w14:textId="77777777" w:rsidR="007808BB" w:rsidRPr="002465A8" w:rsidRDefault="007808BB" w:rsidP="002465A8">
      <w:pPr>
        <w:pStyle w:val="CorpodeTexto"/>
      </w:pPr>
    </w:p>
    <w:p w14:paraId="6D9C9FED" w14:textId="7921CEC5" w:rsidR="007808BB" w:rsidRPr="00EB73F4" w:rsidRDefault="007808BB" w:rsidP="002465A8">
      <w:pPr>
        <w:pStyle w:val="CorpodeTexto"/>
      </w:pPr>
      <w:bookmarkStart w:id="9" w:name="_Hlk121131591"/>
      <w:r w:rsidRPr="002465A8">
        <w:t xml:space="preserve">Analisando a declaração abaixo (extraída do processo administrativo do INSS – </w:t>
      </w:r>
      <w:r w:rsidRPr="002465A8">
        <w:rPr>
          <w:b/>
        </w:rPr>
        <w:t>DOC. ANEXO</w:t>
      </w:r>
      <w:r w:rsidRPr="002465A8">
        <w:t>), em conjunto com as telas do FAPWEB acima, resta evidente que o benefício de auxílio-doença por acidente de trabalho, espécie B</w:t>
      </w:r>
      <w:r w:rsidR="002465A8">
        <w:t>XX</w:t>
      </w:r>
      <w:r w:rsidRPr="002465A8">
        <w:t xml:space="preserve">, nº </w:t>
      </w:r>
      <w:r w:rsidR="002465A8">
        <w:t>XXX</w:t>
      </w:r>
      <w:r w:rsidRPr="002465A8">
        <w:t xml:space="preserve">, com </w:t>
      </w:r>
      <w:r w:rsidRPr="002465A8">
        <w:rPr>
          <w:b/>
        </w:rPr>
        <w:t xml:space="preserve">Data de Início do Benefício – DIB em </w:t>
      </w:r>
      <w:r w:rsidR="002465A8">
        <w:rPr>
          <w:b/>
        </w:rPr>
        <w:t>XXX</w:t>
      </w:r>
      <w:r w:rsidRPr="002465A8">
        <w:t xml:space="preserve"> teve como fundamento o </w:t>
      </w:r>
      <w:r w:rsidRPr="002465A8">
        <w:rPr>
          <w:b/>
        </w:rPr>
        <w:t>acidente de trajeto</w:t>
      </w:r>
      <w:r w:rsidRPr="002465A8">
        <w:t xml:space="preserve"> ocorrido em </w:t>
      </w:r>
      <w:bookmarkEnd w:id="9"/>
      <w:r w:rsidR="002465A8">
        <w:rPr>
          <w:b/>
        </w:rPr>
        <w:t>XXX</w:t>
      </w:r>
      <w:r w:rsidRPr="002465A8">
        <w:t xml:space="preserve"> (doc. anexo à petição inicial).</w:t>
      </w:r>
    </w:p>
    <w:p w14:paraId="31131E5A" w14:textId="4E025206" w:rsidR="007808BB" w:rsidRDefault="007808BB" w:rsidP="00EB73F4">
      <w:pPr>
        <w:pStyle w:val="CorpodeTexto"/>
      </w:pPr>
      <w:bookmarkStart w:id="10" w:name="_Hlk118724423"/>
      <w:bookmarkStart w:id="11" w:name="_Hlk121131486"/>
      <w:r w:rsidRPr="00DF6AF1">
        <w:t xml:space="preserve">Dessa maneira, em observância ao disposto no art. 331, </w:t>
      </w:r>
      <w:r w:rsidRPr="00DF6AF1">
        <w:rPr>
          <w:i/>
        </w:rPr>
        <w:t>caput</w:t>
      </w:r>
      <w:r w:rsidRPr="00DF6AF1">
        <w:t xml:space="preserve"> e §</w:t>
      </w:r>
      <w:r>
        <w:t xml:space="preserve"> </w:t>
      </w:r>
      <w:r w:rsidRPr="00DF6AF1">
        <w:t xml:space="preserve">3º, da IN nº 77/2015, a Autora </w:t>
      </w:r>
      <w:r>
        <w:t>realizou o preenchimento e a transmissão d</w:t>
      </w:r>
      <w:r w:rsidRPr="00DF6AF1">
        <w:t xml:space="preserve">a CAT relativa ao </w:t>
      </w:r>
      <w:r w:rsidRPr="00A679D3">
        <w:rPr>
          <w:b/>
          <w:bCs/>
        </w:rPr>
        <w:t>acidente de trajeto</w:t>
      </w:r>
      <w:r w:rsidRPr="00DF6AF1">
        <w:t xml:space="preserve"> sofrido pelo segurado </w:t>
      </w:r>
      <w:r w:rsidR="00EB73F4">
        <w:rPr>
          <w:bCs/>
        </w:rPr>
        <w:t>XXX</w:t>
      </w:r>
      <w:r w:rsidRPr="00DF6AF1">
        <w:t xml:space="preserve">, que gerou a concessão do </w:t>
      </w:r>
      <w:r w:rsidRPr="00EB73F4">
        <w:t>benefício de auxílio-doença por acidente de trabalho, espécie B</w:t>
      </w:r>
      <w:r w:rsidR="00EB73F4">
        <w:t>XX</w:t>
      </w:r>
      <w:r w:rsidRPr="00EB73F4">
        <w:t xml:space="preserve">, nº </w:t>
      </w:r>
      <w:r w:rsidR="00EB73F4">
        <w:t>XX</w:t>
      </w:r>
      <w:r w:rsidRPr="00D96917">
        <w:t>.</w:t>
      </w:r>
      <w:bookmarkStart w:id="12" w:name="_heading=h.1y810tw" w:colFirst="0" w:colLast="0"/>
      <w:bookmarkEnd w:id="10"/>
      <w:bookmarkEnd w:id="12"/>
    </w:p>
    <w:bookmarkEnd w:id="11"/>
    <w:p w14:paraId="4580235C" w14:textId="0AFB8441" w:rsidR="007808BB" w:rsidRDefault="007808BB" w:rsidP="00EB73F4">
      <w:pPr>
        <w:pStyle w:val="CorpodeTexto"/>
      </w:pPr>
      <w:r>
        <w:t xml:space="preserve">Vejamos a CAT nº </w:t>
      </w:r>
      <w:r w:rsidR="00EB73F4">
        <w:t xml:space="preserve">XXX </w:t>
      </w:r>
      <w:r>
        <w:t xml:space="preserve"> abaixo (</w:t>
      </w:r>
      <w:r w:rsidRPr="00EB73F4">
        <w:t>DOC. ANEXO</w:t>
      </w:r>
      <w:r>
        <w:t>):</w:t>
      </w:r>
    </w:p>
    <w:p w14:paraId="5FD950E5" w14:textId="56EB1A92" w:rsidR="007808BB" w:rsidRDefault="007808BB" w:rsidP="007808BB">
      <w:pPr>
        <w:spacing w:before="240" w:after="240" w:line="360" w:lineRule="auto"/>
        <w:jc w:val="center"/>
        <w:rPr>
          <w:noProof/>
        </w:rPr>
      </w:pPr>
      <w:r w:rsidRPr="00EB73F4">
        <w:rPr>
          <w:rStyle w:val="LegendaImagemChar"/>
        </w:rPr>
        <w:t xml:space="preserve">Comunicação de Acidente de Trabalho – CAT nº </w:t>
      </w:r>
      <w:bookmarkStart w:id="13" w:name="_heading=h.4i7ojhp" w:colFirst="0" w:colLast="0"/>
      <w:bookmarkEnd w:id="13"/>
      <w:r w:rsidR="00EB73F4">
        <w:rPr>
          <w:rStyle w:val="LegendaImagemChar"/>
        </w:rPr>
        <w:t>XXX</w:t>
      </w:r>
    </w:p>
    <w:p w14:paraId="58E33ADC" w14:textId="2EE4B969" w:rsidR="00EB73F4" w:rsidRPr="00EE1EB8" w:rsidRDefault="00EB73F4" w:rsidP="007808BB">
      <w:pPr>
        <w:spacing w:before="240" w:after="240" w:line="360" w:lineRule="auto"/>
        <w:jc w:val="center"/>
        <w:rPr>
          <w:rFonts w:ascii="Arial Narrow" w:eastAsia="Arial Narrow" w:hAnsi="Arial Narrow" w:cs="Arial Narrow"/>
          <w:sz w:val="22"/>
          <w:szCs w:val="22"/>
        </w:rPr>
      </w:pPr>
      <w:r w:rsidRPr="006C0967">
        <w:rPr>
          <w:noProof/>
        </w:rPr>
        <w:lastRenderedPageBreak/>
        <w:drawing>
          <wp:inline distT="0" distB="0" distL="0" distR="0" wp14:anchorId="17A9B93A" wp14:editId="6533B5DE">
            <wp:extent cx="4899804" cy="7027224"/>
            <wp:effectExtent l="19050" t="19050" r="15240" b="21590"/>
            <wp:docPr id="1981236943" name="Imagem 1" descr="Uma imagem contendo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36943" name="Imagem 1" descr="Uma imagem contendo Diagrama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2896" cy="703165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013E2E" w14:textId="77777777" w:rsidR="007808BB" w:rsidRPr="00401B12" w:rsidRDefault="007808BB" w:rsidP="007808BB">
      <w:pPr>
        <w:spacing w:before="240" w:after="240" w:line="360" w:lineRule="auto"/>
        <w:jc w:val="center"/>
        <w:rPr>
          <w:rFonts w:ascii="Arial Narrow" w:hAnsi="Arial Narrow"/>
          <w:noProof/>
          <w:sz w:val="2"/>
          <w:szCs w:val="2"/>
        </w:rPr>
      </w:pPr>
    </w:p>
    <w:p w14:paraId="5DBB2E25" w14:textId="3F0D4766" w:rsidR="007808BB" w:rsidRDefault="007808BB" w:rsidP="00EB73F4">
      <w:pPr>
        <w:pStyle w:val="CorpodeTexto"/>
      </w:pPr>
      <w:r>
        <w:t>A tela do sistema “</w:t>
      </w:r>
      <w:r w:rsidRPr="00E90FD3">
        <w:rPr>
          <w:i/>
          <w:iCs/>
        </w:rPr>
        <w:t>HISMED – Histórico de Perícia Médica</w:t>
      </w:r>
      <w:r>
        <w:t xml:space="preserve">” abaixo comprova que o fato que deu causa à concessão do benefício nº </w:t>
      </w:r>
      <w:r w:rsidR="00EB73F4">
        <w:t>XXX</w:t>
      </w:r>
      <w:r>
        <w:t xml:space="preserve"> foi realmente o </w:t>
      </w:r>
      <w:r w:rsidRPr="00EB73F4">
        <w:rPr>
          <w:b/>
          <w:bCs/>
        </w:rPr>
        <w:t>acidente de trajeto</w:t>
      </w:r>
      <w:r w:rsidRPr="00EB73F4">
        <w:t xml:space="preserve"> </w:t>
      </w:r>
      <w:r>
        <w:t xml:space="preserve">ocorrido no dia </w:t>
      </w:r>
      <w:r w:rsidR="00EB73F4">
        <w:t>XXX</w:t>
      </w:r>
      <w:r>
        <w:t>, conforme destacado a seguir:</w:t>
      </w:r>
    </w:p>
    <w:p w14:paraId="70E62D8F" w14:textId="77777777" w:rsidR="007808BB" w:rsidRDefault="007808BB" w:rsidP="007808BB">
      <w:pPr>
        <w:shd w:val="clear" w:color="auto" w:fill="FFFFFF" w:themeFill="background1"/>
        <w:spacing w:before="240" w:after="240" w:line="360" w:lineRule="auto"/>
        <w:ind w:firstLine="1134"/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496ECB46" w14:textId="77777777" w:rsidR="007808BB" w:rsidRPr="00CB5346" w:rsidRDefault="007808BB" w:rsidP="007808BB">
      <w:pPr>
        <w:shd w:val="clear" w:color="auto" w:fill="FFFFFF" w:themeFill="background1"/>
        <w:spacing w:before="240" w:after="240" w:line="360" w:lineRule="auto"/>
        <w:ind w:firstLine="1134"/>
        <w:jc w:val="both"/>
        <w:rPr>
          <w:rFonts w:ascii="Arial Narrow" w:eastAsia="Arial Narrow" w:hAnsi="Arial Narrow" w:cs="Arial Narrow"/>
          <w:sz w:val="2"/>
          <w:szCs w:val="2"/>
        </w:rPr>
      </w:pPr>
    </w:p>
    <w:p w14:paraId="3A790DE1" w14:textId="77777777" w:rsidR="007808BB" w:rsidRDefault="007808BB" w:rsidP="00EB73F4">
      <w:pPr>
        <w:pStyle w:val="LegendaImagem"/>
      </w:pPr>
      <w:r>
        <w:lastRenderedPageBreak/>
        <w:t>Tela do sistema HISMED (extraída do processo administrativo do INSS – Doc anexo)</w:t>
      </w:r>
    </w:p>
    <w:p w14:paraId="51163539" w14:textId="06688A27" w:rsidR="007808BB" w:rsidRDefault="00A67AE2" w:rsidP="007808BB">
      <w:pPr>
        <w:shd w:val="clear" w:color="auto" w:fill="FFFFFF" w:themeFill="background1"/>
        <w:spacing w:before="240" w:after="240" w:line="360" w:lineRule="auto"/>
        <w:jc w:val="center"/>
        <w:rPr>
          <w:rFonts w:ascii="Arial Narrow" w:eastAsia="Arial Narrow" w:hAnsi="Arial Narrow" w:cs="Arial Narrow"/>
          <w:sz w:val="22"/>
          <w:szCs w:val="22"/>
        </w:rPr>
      </w:pPr>
      <w:r w:rsidRPr="00A67AE2">
        <w:rPr>
          <w:rFonts w:ascii="Arial Narrow" w:eastAsia="Arial Narrow" w:hAnsi="Arial Narrow" w:cs="Arial Narrow"/>
          <w:sz w:val="22"/>
          <w:szCs w:val="22"/>
        </w:rPr>
        <w:drawing>
          <wp:inline distT="0" distB="0" distL="0" distR="0" wp14:anchorId="7388C05F" wp14:editId="778AB799">
            <wp:extent cx="5759450" cy="2916555"/>
            <wp:effectExtent l="19050" t="19050" r="12700" b="17145"/>
            <wp:docPr id="1093131343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31343" name="Imagem 1" descr="Diagram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1655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04A64B" w14:textId="77777777" w:rsidR="007808BB" w:rsidRPr="00CB5346" w:rsidRDefault="007808BB" w:rsidP="007808BB">
      <w:pPr>
        <w:shd w:val="clear" w:color="auto" w:fill="FFFFFF" w:themeFill="background1"/>
        <w:spacing w:before="240" w:after="240" w:line="360" w:lineRule="auto"/>
        <w:jc w:val="center"/>
        <w:rPr>
          <w:rFonts w:ascii="Arial Narrow" w:eastAsia="Arial Narrow" w:hAnsi="Arial Narrow" w:cs="Arial Narrow"/>
          <w:b/>
          <w:bCs/>
          <w:sz w:val="2"/>
          <w:szCs w:val="2"/>
        </w:rPr>
      </w:pPr>
    </w:p>
    <w:p w14:paraId="396C7C3D" w14:textId="77777777" w:rsidR="007808BB" w:rsidRPr="00EB73F4" w:rsidRDefault="007808BB" w:rsidP="00EB73F4">
      <w:pPr>
        <w:pStyle w:val="CorpodeTexto"/>
      </w:pPr>
      <w:r w:rsidRPr="00EB73F4">
        <w:t xml:space="preserve">As provas juntadas na petição inicial e na documentação anexa são suficientes para caracterizar e demonstrar que o benefício de auxílio-doença por acidente de trabalho, espécie B91, nº 6121212032, é decorrente de </w:t>
      </w:r>
      <w:r w:rsidRPr="00EB73F4">
        <w:rPr>
          <w:b/>
          <w:bCs/>
        </w:rPr>
        <w:t>acidente de trajeto</w:t>
      </w:r>
      <w:r w:rsidRPr="00EB73F4">
        <w:rPr>
          <w:bCs/>
        </w:rPr>
        <w:t>.</w:t>
      </w:r>
    </w:p>
    <w:p w14:paraId="11E706B5" w14:textId="77777777" w:rsidR="007808BB" w:rsidRDefault="007808BB" w:rsidP="00EB73F4">
      <w:pPr>
        <w:pStyle w:val="CorpodeTexto"/>
      </w:pPr>
      <w:r>
        <w:t>Assim, conforme determina a Resolução nº 1.329/17, por se tratar de acidente de trajeto, referido benefício não deve compor a base de cálculo e constar nos índices FAP da Autora, nas vigências de 2018 e 2019.</w:t>
      </w:r>
    </w:p>
    <w:p w14:paraId="66F8F95C" w14:textId="77777777" w:rsidR="007808BB" w:rsidRPr="00EB73F4" w:rsidRDefault="007808BB" w:rsidP="00EB73F4">
      <w:pPr>
        <w:pStyle w:val="CorpodeTexto"/>
        <w:rPr>
          <w:b/>
          <w:bCs/>
        </w:rPr>
      </w:pPr>
      <w:r w:rsidRPr="00EB73F4">
        <w:rPr>
          <w:b/>
          <w:bCs/>
        </w:rPr>
        <w:t>Nesse contexto, se há erro na base de cálculo do FAP, com a inclusão indevida de benefício decorrente de acidente de trajeto, independente do responsável, esse erro deve ser corrigido.</w:t>
      </w:r>
    </w:p>
    <w:p w14:paraId="788333AE" w14:textId="77777777" w:rsidR="007808BB" w:rsidRPr="00EB73F4" w:rsidRDefault="007808BB" w:rsidP="00EB73F4">
      <w:pPr>
        <w:pStyle w:val="CorpodeTexto"/>
        <w:rPr>
          <w:b/>
          <w:bCs/>
        </w:rPr>
      </w:pPr>
      <w:r w:rsidRPr="00EB73F4">
        <w:rPr>
          <w:b/>
          <w:bCs/>
        </w:rPr>
        <w:t>Isso porque a alíquota do tributo deve incidir sobre a base de cálculo que efetivamente reflita o fato gerador da respectiva obrigação.</w:t>
      </w:r>
    </w:p>
    <w:p w14:paraId="5C62A4AD" w14:textId="77777777" w:rsidR="007808BB" w:rsidRPr="00EB73F4" w:rsidRDefault="007808BB" w:rsidP="00EB73F4">
      <w:pPr>
        <w:pStyle w:val="CorpodeTexto"/>
        <w:rPr>
          <w:b/>
          <w:bCs/>
        </w:rPr>
      </w:pPr>
      <w:r w:rsidRPr="00EB73F4">
        <w:rPr>
          <w:b/>
          <w:bCs/>
        </w:rPr>
        <w:t>E, quando isso não ocorre, os tributos recolhidos a maior, logo, indevidamente, devem ser restituídos, sob pena de enriquecimento sem causa do ente tributante.</w:t>
      </w:r>
    </w:p>
    <w:p w14:paraId="4F547476" w14:textId="77777777" w:rsidR="007808BB" w:rsidRPr="00E37671" w:rsidRDefault="007808BB" w:rsidP="00EB73F4">
      <w:pPr>
        <w:pStyle w:val="CorpodeTexto"/>
        <w:rPr>
          <w:u w:val="single"/>
        </w:rPr>
      </w:pPr>
      <w:r>
        <w:rPr>
          <w:i/>
        </w:rPr>
        <w:t xml:space="preserve">Ad </w:t>
      </w:r>
      <w:proofErr w:type="spellStart"/>
      <w:r>
        <w:rPr>
          <w:i/>
        </w:rPr>
        <w:t>argumentandum</w:t>
      </w:r>
      <w:proofErr w:type="spellEnd"/>
      <w:r>
        <w:rPr>
          <w:i/>
        </w:rPr>
        <w:t xml:space="preserve"> tantum</w:t>
      </w:r>
      <w:r>
        <w:t xml:space="preserve">, mesmo que não houvesse a CAT, ainda assim os </w:t>
      </w:r>
      <w:r w:rsidRPr="00EB73F4">
        <w:t>benefícios de auxílio-doença por acidente de trabalho, espécie B91</w:t>
      </w:r>
      <w:r w:rsidRPr="00E37671">
        <w:t>, listado</w:t>
      </w:r>
      <w:r>
        <w:t>s</w:t>
      </w:r>
      <w:r w:rsidRPr="00E37671">
        <w:t xml:space="preserve"> acima,</w:t>
      </w:r>
      <w:r>
        <w:t xml:space="preserve"> deveriam ser excluídos da base de cálculo do FAP da Autora.</w:t>
      </w:r>
    </w:p>
    <w:p w14:paraId="7604B71E" w14:textId="77777777" w:rsidR="007808BB" w:rsidRPr="00EB73F4" w:rsidRDefault="007808BB" w:rsidP="00EB73F4">
      <w:pPr>
        <w:pStyle w:val="CorpodeTexto"/>
        <w:rPr>
          <w:b/>
        </w:rPr>
      </w:pPr>
      <w:r w:rsidRPr="00EB73F4">
        <w:t xml:space="preserve">Isso porque, o acidente </w:t>
      </w:r>
      <w:r w:rsidRPr="00EB73F4">
        <w:rPr>
          <w:i/>
        </w:rPr>
        <w:t xml:space="preserve">in </w:t>
      </w:r>
      <w:proofErr w:type="spellStart"/>
      <w:r w:rsidRPr="00EB73F4">
        <w:rPr>
          <w:i/>
        </w:rPr>
        <w:t>itinere</w:t>
      </w:r>
      <w:proofErr w:type="spellEnd"/>
      <w:r w:rsidRPr="00EB73F4">
        <w:t xml:space="preserve">, ou de trajeto, é caracterizado como aquele acidente sofrido pelo trabalhador no percurso entre a sua residência e o local de trabalho, e vice-versa, </w:t>
      </w:r>
      <w:r w:rsidRPr="00EB73F4">
        <w:lastRenderedPageBreak/>
        <w:t>qualquer que seja o meio de locomoção, inclusive veículo de propriedade do segurado. (art. 21, IV, ‘’d’’, da Lei nº 8.213)</w:t>
      </w:r>
      <w:r w:rsidRPr="00EB73F4">
        <w:rPr>
          <w:vertAlign w:val="superscript"/>
        </w:rPr>
        <w:footnoteReference w:id="3"/>
      </w:r>
      <w:r w:rsidRPr="00EB73F4">
        <w:t>.</w:t>
      </w:r>
    </w:p>
    <w:p w14:paraId="2DF1FB73" w14:textId="77777777" w:rsidR="007808BB" w:rsidRPr="00EB73F4" w:rsidRDefault="007808BB" w:rsidP="00EB73F4">
      <w:pPr>
        <w:pStyle w:val="CorpodeTexto"/>
      </w:pPr>
      <w:r w:rsidRPr="00EB73F4">
        <w:t xml:space="preserve">Dessa forma, </w:t>
      </w:r>
      <w:r w:rsidRPr="00EB73F4">
        <w:rPr>
          <w:b/>
        </w:rPr>
        <w:t>o que caracteriza o acidente como de trajeto</w:t>
      </w:r>
      <w:r w:rsidRPr="00EB73F4">
        <w:t xml:space="preserve"> é o </w:t>
      </w:r>
      <w:r w:rsidRPr="00EB73F4">
        <w:rPr>
          <w:b/>
        </w:rPr>
        <w:t>local</w:t>
      </w:r>
      <w:r w:rsidRPr="00EB73F4">
        <w:t xml:space="preserve"> – fora do local de trabalho; a </w:t>
      </w:r>
      <w:r w:rsidRPr="00EB73F4">
        <w:rPr>
          <w:b/>
        </w:rPr>
        <w:t>circunstância</w:t>
      </w:r>
      <w:r w:rsidRPr="00EB73F4">
        <w:t xml:space="preserve"> – no percurso casa/trabalho ou trabalho/casa; e o </w:t>
      </w:r>
      <w:r w:rsidRPr="00EB73F4">
        <w:rPr>
          <w:b/>
        </w:rPr>
        <w:t>horário</w:t>
      </w:r>
      <w:r w:rsidRPr="00EB73F4">
        <w:t xml:space="preserve"> – fora do horário de trabalho; e </w:t>
      </w:r>
      <w:r w:rsidRPr="00EB73F4">
        <w:rPr>
          <w:b/>
        </w:rPr>
        <w:t>não a emissão ou não da CAT</w:t>
      </w:r>
      <w:r w:rsidRPr="00EB73F4">
        <w:t>.</w:t>
      </w:r>
    </w:p>
    <w:p w14:paraId="374846DD" w14:textId="77777777" w:rsidR="007808BB" w:rsidRDefault="007808BB" w:rsidP="00EB73F4">
      <w:pPr>
        <w:pStyle w:val="CorpodeTexto"/>
      </w:pPr>
      <w:r>
        <w:t xml:space="preserve">Portanto, </w:t>
      </w:r>
      <w:r w:rsidRPr="00EB73F4">
        <w:rPr>
          <w:b/>
          <w:bCs/>
        </w:rPr>
        <w:t>a CAT não é o elemento objetivo para caracterizar o acidente de trajeto</w:t>
      </w:r>
      <w:r>
        <w:t>, mas sim as circunstâncias do incidente.</w:t>
      </w:r>
    </w:p>
    <w:p w14:paraId="6AD36F30" w14:textId="54A0A32A" w:rsidR="007808BB" w:rsidRPr="00EB73F4" w:rsidRDefault="007808BB" w:rsidP="00EB73F4">
      <w:pPr>
        <w:pStyle w:val="CorpodeTexto"/>
        <w:rPr>
          <w:rFonts w:cs="Calibri"/>
        </w:rPr>
      </w:pPr>
      <w:bookmarkStart w:id="14" w:name="_heading=h.2xcytpi" w:colFirst="0" w:colLast="0"/>
      <w:bookmarkEnd w:id="14"/>
      <w:r w:rsidRPr="00EB73F4">
        <w:rPr>
          <w:bCs/>
        </w:rPr>
        <w:t>Por essas razões</w:t>
      </w:r>
      <w:r w:rsidRPr="00EB73F4">
        <w:t xml:space="preserve">, considerando que as provas elencadas ao processo confirmam os </w:t>
      </w:r>
      <w:r w:rsidRPr="00EB73F4">
        <w:rPr>
          <w:b/>
        </w:rPr>
        <w:t>acidentes de trajeto</w:t>
      </w:r>
      <w:r w:rsidRPr="00EB73F4">
        <w:t xml:space="preserve">, requer-se a </w:t>
      </w:r>
      <w:r w:rsidRPr="00EB73F4">
        <w:rPr>
          <w:b/>
        </w:rPr>
        <w:t>exclusão</w:t>
      </w:r>
      <w:r w:rsidRPr="00EB73F4">
        <w:t xml:space="preserve"> dos </w:t>
      </w:r>
      <w:r w:rsidR="00EB73F4">
        <w:t>XXX</w:t>
      </w:r>
      <w:r w:rsidRPr="00EB73F4">
        <w:t xml:space="preserve"> (</w:t>
      </w:r>
      <w:r w:rsidR="00EB73F4">
        <w:t>XXX</w:t>
      </w:r>
      <w:r w:rsidRPr="00EB73F4">
        <w:t>) benefícios de auxílio-doença por acidente de trabalho, espécie B</w:t>
      </w:r>
      <w:r w:rsidR="00EB73F4">
        <w:t>XX</w:t>
      </w:r>
      <w:r w:rsidRPr="00EB73F4">
        <w:t xml:space="preserve">, </w:t>
      </w:r>
      <w:r w:rsidRPr="00EB73F4">
        <w:rPr>
          <w:rFonts w:cs="Calibri"/>
          <w:b/>
          <w:bCs/>
        </w:rPr>
        <w:t xml:space="preserve">decorrentes de </w:t>
      </w:r>
      <w:r w:rsidRPr="00EB73F4">
        <w:rPr>
          <w:b/>
          <w:bCs/>
        </w:rPr>
        <w:t>acidente de trajeto</w:t>
      </w:r>
      <w:r w:rsidRPr="00EB73F4">
        <w:rPr>
          <w:rFonts w:cs="Calibri"/>
          <w:b/>
          <w:bCs/>
        </w:rPr>
        <w:t xml:space="preserve">, </w:t>
      </w:r>
      <w:r w:rsidRPr="00EB73F4">
        <w:t>da</w:t>
      </w:r>
      <w:r w:rsidRPr="00EB73F4">
        <w:rPr>
          <w:rFonts w:cs="Calibri"/>
        </w:rPr>
        <w:t xml:space="preserve"> base de cálculo do FAP dos estabelecimentos CNPJ nº </w:t>
      </w:r>
      <w:r w:rsidR="00EB73F4">
        <w:rPr>
          <w:rFonts w:cs="Calibri"/>
        </w:rPr>
        <w:t>XXX</w:t>
      </w:r>
      <w:r w:rsidRPr="00EB73F4">
        <w:rPr>
          <w:rFonts w:cs="Calibri"/>
        </w:rPr>
        <w:t xml:space="preserve">, nas vigências </w:t>
      </w:r>
      <w:r w:rsidR="00EB73F4">
        <w:rPr>
          <w:rFonts w:cs="Calibri"/>
        </w:rPr>
        <w:t>XXX</w:t>
      </w:r>
      <w:r w:rsidRPr="00EB73F4">
        <w:rPr>
          <w:rFonts w:cs="Calibri"/>
        </w:rPr>
        <w:t xml:space="preserve"> e o consequente </w:t>
      </w:r>
      <w:r w:rsidRPr="00EB73F4">
        <w:rPr>
          <w:rFonts w:cs="Calibri"/>
          <w:b/>
          <w:bCs/>
        </w:rPr>
        <w:t>recálculo</w:t>
      </w:r>
      <w:r w:rsidRPr="00EB73F4">
        <w:rPr>
          <w:rFonts w:cs="Calibri"/>
        </w:rPr>
        <w:t xml:space="preserve"> dos índices FAP.</w:t>
      </w:r>
      <w:bookmarkEnd w:id="0"/>
      <w:bookmarkEnd w:id="1"/>
      <w:bookmarkEnd w:id="6"/>
    </w:p>
    <w:sectPr w:rsidR="007808BB" w:rsidRPr="00EB73F4" w:rsidSect="00587F25">
      <w:headerReference w:type="first" r:id="rId10"/>
      <w:footerReference w:type="first" r:id="rId11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ACA3BD" w14:textId="77777777" w:rsidR="00606E02" w:rsidRDefault="00606E02" w:rsidP="00824C3A">
      <w:r>
        <w:separator/>
      </w:r>
    </w:p>
  </w:endnote>
  <w:endnote w:type="continuationSeparator" w:id="0">
    <w:p w14:paraId="72B7173E" w14:textId="77777777" w:rsidR="00606E02" w:rsidRDefault="00606E02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CIDFont+F6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1461840850" name="Imagem 1461840850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E886D" w14:textId="77777777" w:rsidR="00606E02" w:rsidRDefault="00606E02" w:rsidP="00824C3A">
      <w:r>
        <w:separator/>
      </w:r>
    </w:p>
  </w:footnote>
  <w:footnote w:type="continuationSeparator" w:id="0">
    <w:p w14:paraId="4D7E2681" w14:textId="77777777" w:rsidR="00606E02" w:rsidRDefault="00606E02" w:rsidP="00824C3A">
      <w:r>
        <w:continuationSeparator/>
      </w:r>
    </w:p>
  </w:footnote>
  <w:footnote w:id="1">
    <w:p w14:paraId="351071D7" w14:textId="77777777" w:rsidR="007808BB" w:rsidRPr="007808BB" w:rsidRDefault="007808BB" w:rsidP="007808BB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before="0" w:after="120"/>
        <w:ind w:left="142" w:hanging="142"/>
        <w:jc w:val="both"/>
        <w:rPr>
          <w:rFonts w:ascii="Avenir Next LT Pro Light" w:eastAsia="Arial Narrow" w:hAnsi="Avenir Next LT Pro Light" w:cs="Arial Narrow"/>
          <w:color w:val="000000"/>
          <w:sz w:val="16"/>
          <w:szCs w:val="16"/>
        </w:rPr>
      </w:pPr>
      <w:r w:rsidRPr="007808BB">
        <w:rPr>
          <w:rFonts w:ascii="Avenir Next LT Pro Light" w:hAnsi="Avenir Next LT Pro Light"/>
          <w:sz w:val="16"/>
          <w:szCs w:val="16"/>
          <w:vertAlign w:val="superscript"/>
        </w:rPr>
        <w:footnoteRef/>
      </w:r>
      <w:r w:rsidRPr="007808BB">
        <w:rPr>
          <w:rFonts w:ascii="Avenir Next LT Pro Light" w:hAnsi="Avenir Next LT Pro Light"/>
          <w:color w:val="000000"/>
          <w:sz w:val="16"/>
          <w:szCs w:val="16"/>
        </w:rPr>
        <w:t xml:space="preserve"> </w:t>
      </w:r>
      <w:r w:rsidRPr="007808BB">
        <w:rPr>
          <w:rFonts w:ascii="Avenir Next LT Pro Light" w:hAnsi="Avenir Next LT Pro Light"/>
          <w:color w:val="000000"/>
          <w:sz w:val="16"/>
          <w:szCs w:val="16"/>
        </w:rPr>
        <w:tab/>
      </w:r>
      <w:r w:rsidRPr="007808BB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 xml:space="preserve">Art. 22 da Lei nº 8.213/1999 – A empresa ou o empregador doméstico deverão comunicar o acidente do trabalho à Previdência Social até o primeiro dia útil seguinte ao da ocorrência e, em caso de morte, de imediato, à autoridade competente, sob pena de multa variável entre o limite mínimo e o limite máximo do salário de contribuição, sucessivamente aumentada nas reincidências, aplicada e cobrada pela Previdência Social. </w:t>
      </w:r>
    </w:p>
  </w:footnote>
  <w:footnote w:id="2">
    <w:p w14:paraId="52EC2623" w14:textId="77777777" w:rsidR="007808BB" w:rsidRPr="007808BB" w:rsidRDefault="007808BB" w:rsidP="007808BB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before="0" w:after="60"/>
        <w:ind w:left="142" w:hanging="142"/>
        <w:jc w:val="both"/>
        <w:rPr>
          <w:rFonts w:ascii="Avenir Next LT Pro Light" w:eastAsia="Arial Narrow" w:hAnsi="Avenir Next LT Pro Light" w:cs="Arial Narrow"/>
          <w:color w:val="000000"/>
          <w:sz w:val="16"/>
          <w:szCs w:val="16"/>
        </w:rPr>
      </w:pPr>
      <w:r w:rsidRPr="007808BB">
        <w:rPr>
          <w:rFonts w:ascii="Avenir Next LT Pro Light" w:hAnsi="Avenir Next LT Pro Light"/>
          <w:sz w:val="16"/>
          <w:szCs w:val="16"/>
          <w:vertAlign w:val="superscript"/>
        </w:rPr>
        <w:footnoteRef/>
      </w:r>
      <w:r w:rsidRPr="007808BB">
        <w:rPr>
          <w:rFonts w:ascii="Avenir Next LT Pro Light" w:hAnsi="Avenir Next LT Pro Light"/>
          <w:color w:val="000000"/>
          <w:sz w:val="16"/>
          <w:szCs w:val="16"/>
        </w:rPr>
        <w:t xml:space="preserve"> </w:t>
      </w:r>
      <w:r w:rsidRPr="007808BB">
        <w:rPr>
          <w:rFonts w:ascii="Avenir Next LT Pro Light" w:hAnsi="Avenir Next LT Pro Light"/>
          <w:color w:val="000000"/>
          <w:sz w:val="16"/>
          <w:szCs w:val="16"/>
        </w:rPr>
        <w:tab/>
      </w:r>
      <w:r w:rsidRPr="007808BB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>Art. 286 do Decreto nº 3.048/1999 – A infração ao disposto no art. 336 sujeita o responsável à multa variável entre os limites mínimo e máximo do salário-de-contribuição, por acidente que tenha deixado de comunicar nesse prazo.</w:t>
      </w:r>
    </w:p>
    <w:p w14:paraId="487FEF2C" w14:textId="77777777" w:rsidR="007808BB" w:rsidRPr="007808BB" w:rsidRDefault="007808BB" w:rsidP="007808BB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before="0"/>
        <w:ind w:left="142" w:hanging="142"/>
        <w:jc w:val="both"/>
        <w:rPr>
          <w:rFonts w:ascii="Avenir Next LT Pro Light" w:hAnsi="Avenir Next LT Pro Light"/>
          <w:color w:val="000000"/>
          <w:sz w:val="16"/>
          <w:szCs w:val="16"/>
        </w:rPr>
      </w:pPr>
      <w:r w:rsidRPr="007808BB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ab/>
        <w:t xml:space="preserve">Art. 336 do Decreto nº 3.048/1999 – Para fins estatísticos e epidemiológicos, a empresa deverá comunicar à previdência social o acidente de que tratam os </w:t>
      </w:r>
      <w:proofErr w:type="spellStart"/>
      <w:r w:rsidRPr="007808BB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>arts</w:t>
      </w:r>
      <w:proofErr w:type="spellEnd"/>
      <w:r w:rsidRPr="007808BB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>. 19, 20, 21 e 23 da Lei nº 8.213, de 1991, ocorrido com o segurado empregado, exceto o doméstico, e o trabalhador avulso, até o primeiro dia útil seguinte ao da ocorrência e, em caso de morte, de imediato, à autoridade competente, sob pena de multa aplicada e cobrada na forma do art. 286.</w:t>
      </w:r>
    </w:p>
  </w:footnote>
  <w:footnote w:id="3">
    <w:p w14:paraId="6F073862" w14:textId="77777777" w:rsidR="007808BB" w:rsidRPr="00A67AE2" w:rsidRDefault="007808BB" w:rsidP="007808BB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before="0"/>
        <w:ind w:left="142" w:hanging="142"/>
        <w:jc w:val="both"/>
        <w:rPr>
          <w:rFonts w:ascii="Avenir Next LT Pro Light" w:eastAsia="Arial Narrow" w:hAnsi="Avenir Next LT Pro Light" w:cs="Arial Narrow"/>
          <w:color w:val="000000"/>
          <w:sz w:val="16"/>
          <w:szCs w:val="16"/>
        </w:rPr>
      </w:pPr>
      <w:r w:rsidRPr="00A67AE2">
        <w:rPr>
          <w:rFonts w:ascii="Avenir Next LT Pro Light" w:hAnsi="Avenir Next LT Pro Light"/>
          <w:sz w:val="16"/>
          <w:szCs w:val="16"/>
          <w:vertAlign w:val="superscript"/>
        </w:rPr>
        <w:footnoteRef/>
      </w:r>
      <w:r w:rsidRPr="00A67AE2">
        <w:rPr>
          <w:rFonts w:ascii="Avenir Next LT Pro Light" w:hAnsi="Avenir Next LT Pro Light"/>
          <w:color w:val="000000"/>
          <w:sz w:val="16"/>
          <w:szCs w:val="16"/>
        </w:rPr>
        <w:t xml:space="preserve"> </w:t>
      </w:r>
      <w:r w:rsidRPr="00A67AE2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ab/>
        <w:t>Art. 21. Equiparam-se também ao acidente de trabalho, para efeitos desta Lei: [...]</w:t>
      </w:r>
    </w:p>
    <w:p w14:paraId="030AF9CC" w14:textId="77777777" w:rsidR="007808BB" w:rsidRPr="00A67AE2" w:rsidRDefault="007808BB" w:rsidP="007808BB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before="0"/>
        <w:ind w:left="142"/>
        <w:jc w:val="both"/>
        <w:rPr>
          <w:rFonts w:ascii="Avenir Next LT Pro Light" w:eastAsia="Arial Narrow" w:hAnsi="Avenir Next LT Pro Light" w:cs="Arial Narrow"/>
          <w:color w:val="000000"/>
          <w:sz w:val="16"/>
          <w:szCs w:val="16"/>
        </w:rPr>
      </w:pPr>
      <w:r w:rsidRPr="00A67AE2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 xml:space="preserve">IV – </w:t>
      </w:r>
      <w:proofErr w:type="gramStart"/>
      <w:r w:rsidRPr="00A67AE2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>o</w:t>
      </w:r>
      <w:proofErr w:type="gramEnd"/>
      <w:r w:rsidRPr="00A67AE2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 xml:space="preserve"> acidente sofrido pelo segurado ainda que fora do local e horário de trabalho:[...]</w:t>
      </w:r>
    </w:p>
    <w:p w14:paraId="571DB3B1" w14:textId="77777777" w:rsidR="007808BB" w:rsidRPr="00A67AE2" w:rsidRDefault="007808BB" w:rsidP="007808BB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before="0"/>
        <w:ind w:left="142"/>
        <w:jc w:val="both"/>
        <w:rPr>
          <w:rFonts w:ascii="Avenir Next LT Pro Light" w:eastAsia="Arial Narrow" w:hAnsi="Avenir Next LT Pro Light" w:cs="Arial Narrow"/>
          <w:color w:val="000000"/>
          <w:sz w:val="16"/>
          <w:szCs w:val="16"/>
        </w:rPr>
      </w:pPr>
      <w:r w:rsidRPr="00A67AE2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>d) no percurso da residência para o local de trabalho ou desde para aquela, qualquer que seja o meio de locomoção, inclusive veículo de propriedade do segurado.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1141463974" name="Imagem 1141463974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5784B"/>
    <w:multiLevelType w:val="multilevel"/>
    <w:tmpl w:val="0416001F"/>
    <w:numStyleLink w:val="Estilo1"/>
  </w:abstractNum>
  <w:abstractNum w:abstractNumId="1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85310680">
    <w:abstractNumId w:val="6"/>
  </w:num>
  <w:num w:numId="2" w16cid:durableId="828204759">
    <w:abstractNumId w:val="0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4"/>
  </w:num>
  <w:num w:numId="4" w16cid:durableId="486868066">
    <w:abstractNumId w:val="3"/>
  </w:num>
  <w:num w:numId="5" w16cid:durableId="1701739710">
    <w:abstractNumId w:val="7"/>
  </w:num>
  <w:num w:numId="6" w16cid:durableId="1162962532">
    <w:abstractNumId w:val="5"/>
  </w:num>
  <w:num w:numId="7" w16cid:durableId="383601809">
    <w:abstractNumId w:val="2"/>
  </w:num>
  <w:num w:numId="8" w16cid:durableId="1176072204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proofState w:spelling="clean" w:grammar="clean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77DB"/>
    <w:rsid w:val="00010131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60099"/>
    <w:rsid w:val="0006062C"/>
    <w:rsid w:val="000609F8"/>
    <w:rsid w:val="0006652C"/>
    <w:rsid w:val="000724B0"/>
    <w:rsid w:val="00076044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5E0A"/>
    <w:rsid w:val="000D72E8"/>
    <w:rsid w:val="000E4AD8"/>
    <w:rsid w:val="000E4AFA"/>
    <w:rsid w:val="000F183E"/>
    <w:rsid w:val="000F68DF"/>
    <w:rsid w:val="00102C9E"/>
    <w:rsid w:val="0010362E"/>
    <w:rsid w:val="001051FD"/>
    <w:rsid w:val="001053D8"/>
    <w:rsid w:val="00106500"/>
    <w:rsid w:val="00110732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4B3"/>
    <w:rsid w:val="001350C4"/>
    <w:rsid w:val="001350FC"/>
    <w:rsid w:val="001353BC"/>
    <w:rsid w:val="00137170"/>
    <w:rsid w:val="00142035"/>
    <w:rsid w:val="00142FE8"/>
    <w:rsid w:val="00144DCA"/>
    <w:rsid w:val="001452CB"/>
    <w:rsid w:val="00145E4B"/>
    <w:rsid w:val="001465E4"/>
    <w:rsid w:val="00151BCD"/>
    <w:rsid w:val="00153E9C"/>
    <w:rsid w:val="00155B34"/>
    <w:rsid w:val="00155E01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918F1"/>
    <w:rsid w:val="001924F3"/>
    <w:rsid w:val="001955BC"/>
    <w:rsid w:val="001A37BE"/>
    <w:rsid w:val="001A75E3"/>
    <w:rsid w:val="001A779D"/>
    <w:rsid w:val="001B6005"/>
    <w:rsid w:val="001C2C10"/>
    <w:rsid w:val="001C5949"/>
    <w:rsid w:val="001D3688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5AD"/>
    <w:rsid w:val="00211922"/>
    <w:rsid w:val="00212569"/>
    <w:rsid w:val="002127FD"/>
    <w:rsid w:val="002128DB"/>
    <w:rsid w:val="00215D89"/>
    <w:rsid w:val="00216503"/>
    <w:rsid w:val="00232292"/>
    <w:rsid w:val="002342F3"/>
    <w:rsid w:val="00235C03"/>
    <w:rsid w:val="00236E4B"/>
    <w:rsid w:val="00244D54"/>
    <w:rsid w:val="002465A8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1496"/>
    <w:rsid w:val="00271EC5"/>
    <w:rsid w:val="002736EC"/>
    <w:rsid w:val="0027572E"/>
    <w:rsid w:val="002770D5"/>
    <w:rsid w:val="002876B0"/>
    <w:rsid w:val="00295C1E"/>
    <w:rsid w:val="002A17E2"/>
    <w:rsid w:val="002A3A14"/>
    <w:rsid w:val="002A40E0"/>
    <w:rsid w:val="002A6445"/>
    <w:rsid w:val="002A7868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E03DA"/>
    <w:rsid w:val="002E0EC8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3653"/>
    <w:rsid w:val="00326203"/>
    <w:rsid w:val="0032790A"/>
    <w:rsid w:val="00330AB7"/>
    <w:rsid w:val="00337872"/>
    <w:rsid w:val="00337F28"/>
    <w:rsid w:val="0034780C"/>
    <w:rsid w:val="003514D2"/>
    <w:rsid w:val="00353002"/>
    <w:rsid w:val="00354783"/>
    <w:rsid w:val="00355EF1"/>
    <w:rsid w:val="00357B58"/>
    <w:rsid w:val="00365613"/>
    <w:rsid w:val="003677D1"/>
    <w:rsid w:val="0037133F"/>
    <w:rsid w:val="003735C8"/>
    <w:rsid w:val="003842F8"/>
    <w:rsid w:val="003900F4"/>
    <w:rsid w:val="00391200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E5313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5104"/>
    <w:rsid w:val="00485869"/>
    <w:rsid w:val="004905ED"/>
    <w:rsid w:val="004940CB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C1447"/>
    <w:rsid w:val="004C32B4"/>
    <w:rsid w:val="004C4F09"/>
    <w:rsid w:val="004C6F59"/>
    <w:rsid w:val="004D25A9"/>
    <w:rsid w:val="004D25B4"/>
    <w:rsid w:val="004D2E5A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6B82"/>
    <w:rsid w:val="00580F16"/>
    <w:rsid w:val="005818E4"/>
    <w:rsid w:val="00583232"/>
    <w:rsid w:val="005845A9"/>
    <w:rsid w:val="00584A33"/>
    <w:rsid w:val="00584E43"/>
    <w:rsid w:val="00587F25"/>
    <w:rsid w:val="005939F8"/>
    <w:rsid w:val="005945CE"/>
    <w:rsid w:val="0059693F"/>
    <w:rsid w:val="005A38F6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601089"/>
    <w:rsid w:val="006019D2"/>
    <w:rsid w:val="006051B9"/>
    <w:rsid w:val="006063CF"/>
    <w:rsid w:val="00606E02"/>
    <w:rsid w:val="00610ABE"/>
    <w:rsid w:val="00613C48"/>
    <w:rsid w:val="00615AAD"/>
    <w:rsid w:val="006219B5"/>
    <w:rsid w:val="00624BD3"/>
    <w:rsid w:val="00624D40"/>
    <w:rsid w:val="0062636B"/>
    <w:rsid w:val="00630E8B"/>
    <w:rsid w:val="006320F0"/>
    <w:rsid w:val="006355C4"/>
    <w:rsid w:val="00635DD3"/>
    <w:rsid w:val="006374AA"/>
    <w:rsid w:val="00637FDB"/>
    <w:rsid w:val="00644D0D"/>
    <w:rsid w:val="0064530B"/>
    <w:rsid w:val="006503BD"/>
    <w:rsid w:val="00653477"/>
    <w:rsid w:val="00653DF1"/>
    <w:rsid w:val="006545D0"/>
    <w:rsid w:val="00656D40"/>
    <w:rsid w:val="00660F3F"/>
    <w:rsid w:val="00664165"/>
    <w:rsid w:val="00666315"/>
    <w:rsid w:val="00666DF0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869"/>
    <w:rsid w:val="006C4346"/>
    <w:rsid w:val="006C6128"/>
    <w:rsid w:val="006D29A7"/>
    <w:rsid w:val="006D2BC4"/>
    <w:rsid w:val="006E283D"/>
    <w:rsid w:val="006E2AE0"/>
    <w:rsid w:val="006E393D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703850"/>
    <w:rsid w:val="00706E24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08BB"/>
    <w:rsid w:val="00781904"/>
    <w:rsid w:val="00783B53"/>
    <w:rsid w:val="00783E5F"/>
    <w:rsid w:val="00785DE7"/>
    <w:rsid w:val="007864F8"/>
    <w:rsid w:val="00787BC1"/>
    <w:rsid w:val="00790DD7"/>
    <w:rsid w:val="007A0D8E"/>
    <w:rsid w:val="007B0AEF"/>
    <w:rsid w:val="007B110E"/>
    <w:rsid w:val="007B1112"/>
    <w:rsid w:val="007B2146"/>
    <w:rsid w:val="007B416C"/>
    <w:rsid w:val="007B624A"/>
    <w:rsid w:val="007B71D7"/>
    <w:rsid w:val="007C06EB"/>
    <w:rsid w:val="007C09ED"/>
    <w:rsid w:val="007C1246"/>
    <w:rsid w:val="007C19C2"/>
    <w:rsid w:val="007D502E"/>
    <w:rsid w:val="007D51CC"/>
    <w:rsid w:val="007D5889"/>
    <w:rsid w:val="007D5929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4C3A"/>
    <w:rsid w:val="00827CCB"/>
    <w:rsid w:val="00830781"/>
    <w:rsid w:val="00831A17"/>
    <w:rsid w:val="00835FCA"/>
    <w:rsid w:val="008417D8"/>
    <w:rsid w:val="0084186B"/>
    <w:rsid w:val="00841D90"/>
    <w:rsid w:val="00843552"/>
    <w:rsid w:val="008472DC"/>
    <w:rsid w:val="0086059C"/>
    <w:rsid w:val="008606C1"/>
    <w:rsid w:val="00865F64"/>
    <w:rsid w:val="00866D6A"/>
    <w:rsid w:val="00866FE8"/>
    <w:rsid w:val="00881D2A"/>
    <w:rsid w:val="00883AE1"/>
    <w:rsid w:val="00885448"/>
    <w:rsid w:val="0088581F"/>
    <w:rsid w:val="00885AB5"/>
    <w:rsid w:val="00892EEC"/>
    <w:rsid w:val="008978F0"/>
    <w:rsid w:val="008A337A"/>
    <w:rsid w:val="008A36A1"/>
    <w:rsid w:val="008A3A7D"/>
    <w:rsid w:val="008A511A"/>
    <w:rsid w:val="008B2DF8"/>
    <w:rsid w:val="008B3915"/>
    <w:rsid w:val="008B787B"/>
    <w:rsid w:val="008C29CD"/>
    <w:rsid w:val="008C6AA7"/>
    <w:rsid w:val="008C7611"/>
    <w:rsid w:val="008D12AD"/>
    <w:rsid w:val="008E1456"/>
    <w:rsid w:val="008E39DC"/>
    <w:rsid w:val="008E578C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21B6E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36DC"/>
    <w:rsid w:val="009449A3"/>
    <w:rsid w:val="00947C19"/>
    <w:rsid w:val="00955601"/>
    <w:rsid w:val="00960203"/>
    <w:rsid w:val="009624C7"/>
    <w:rsid w:val="00964459"/>
    <w:rsid w:val="00970CC5"/>
    <w:rsid w:val="009718BB"/>
    <w:rsid w:val="00972F47"/>
    <w:rsid w:val="0097368A"/>
    <w:rsid w:val="0097506A"/>
    <w:rsid w:val="00975E69"/>
    <w:rsid w:val="00980473"/>
    <w:rsid w:val="00982714"/>
    <w:rsid w:val="00982F5F"/>
    <w:rsid w:val="00984A90"/>
    <w:rsid w:val="009862B0"/>
    <w:rsid w:val="0098756B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5CE4"/>
    <w:rsid w:val="00A4752A"/>
    <w:rsid w:val="00A52674"/>
    <w:rsid w:val="00A574AF"/>
    <w:rsid w:val="00A63E25"/>
    <w:rsid w:val="00A64C8D"/>
    <w:rsid w:val="00A65793"/>
    <w:rsid w:val="00A65E19"/>
    <w:rsid w:val="00A67127"/>
    <w:rsid w:val="00A67469"/>
    <w:rsid w:val="00A67AE2"/>
    <w:rsid w:val="00A708D8"/>
    <w:rsid w:val="00A73620"/>
    <w:rsid w:val="00A77F58"/>
    <w:rsid w:val="00A86D0C"/>
    <w:rsid w:val="00A86E76"/>
    <w:rsid w:val="00A872C6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C0089"/>
    <w:rsid w:val="00AC0C5C"/>
    <w:rsid w:val="00AC1F5B"/>
    <w:rsid w:val="00AC223B"/>
    <w:rsid w:val="00AC2F02"/>
    <w:rsid w:val="00AC6815"/>
    <w:rsid w:val="00AC694C"/>
    <w:rsid w:val="00AC7392"/>
    <w:rsid w:val="00AC7591"/>
    <w:rsid w:val="00AC7C1E"/>
    <w:rsid w:val="00AD3153"/>
    <w:rsid w:val="00AD5A53"/>
    <w:rsid w:val="00AE5259"/>
    <w:rsid w:val="00AF1557"/>
    <w:rsid w:val="00AF1E40"/>
    <w:rsid w:val="00AF6278"/>
    <w:rsid w:val="00B01881"/>
    <w:rsid w:val="00B0363E"/>
    <w:rsid w:val="00B0526B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2A88"/>
    <w:rsid w:val="00B44128"/>
    <w:rsid w:val="00B46259"/>
    <w:rsid w:val="00B4759F"/>
    <w:rsid w:val="00B47729"/>
    <w:rsid w:val="00B479C3"/>
    <w:rsid w:val="00B47F5D"/>
    <w:rsid w:val="00B548C9"/>
    <w:rsid w:val="00B56EE7"/>
    <w:rsid w:val="00B574E3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E290C"/>
    <w:rsid w:val="00BF0201"/>
    <w:rsid w:val="00BF0BFD"/>
    <w:rsid w:val="00BF2809"/>
    <w:rsid w:val="00C0410F"/>
    <w:rsid w:val="00C0727A"/>
    <w:rsid w:val="00C1043C"/>
    <w:rsid w:val="00C151E2"/>
    <w:rsid w:val="00C16D30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460"/>
    <w:rsid w:val="00C34536"/>
    <w:rsid w:val="00C3590A"/>
    <w:rsid w:val="00C36F98"/>
    <w:rsid w:val="00C42C2D"/>
    <w:rsid w:val="00C460D5"/>
    <w:rsid w:val="00C47399"/>
    <w:rsid w:val="00C504F9"/>
    <w:rsid w:val="00C511FB"/>
    <w:rsid w:val="00C51339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B1A6F"/>
    <w:rsid w:val="00CB34BF"/>
    <w:rsid w:val="00CB4C3A"/>
    <w:rsid w:val="00CB7D57"/>
    <w:rsid w:val="00CC0A0A"/>
    <w:rsid w:val="00CC1486"/>
    <w:rsid w:val="00CC78AD"/>
    <w:rsid w:val="00CD0597"/>
    <w:rsid w:val="00CD43A5"/>
    <w:rsid w:val="00CD5B38"/>
    <w:rsid w:val="00CD6309"/>
    <w:rsid w:val="00CD71EE"/>
    <w:rsid w:val="00CD7BAF"/>
    <w:rsid w:val="00CF0F30"/>
    <w:rsid w:val="00CF2E47"/>
    <w:rsid w:val="00CF7392"/>
    <w:rsid w:val="00D03260"/>
    <w:rsid w:val="00D0556B"/>
    <w:rsid w:val="00D10FAF"/>
    <w:rsid w:val="00D11079"/>
    <w:rsid w:val="00D14645"/>
    <w:rsid w:val="00D14D87"/>
    <w:rsid w:val="00D176C3"/>
    <w:rsid w:val="00D21A19"/>
    <w:rsid w:val="00D22D0B"/>
    <w:rsid w:val="00D27366"/>
    <w:rsid w:val="00D27EE8"/>
    <w:rsid w:val="00D32CE4"/>
    <w:rsid w:val="00D36771"/>
    <w:rsid w:val="00D36ACF"/>
    <w:rsid w:val="00D37576"/>
    <w:rsid w:val="00D437B7"/>
    <w:rsid w:val="00D5316E"/>
    <w:rsid w:val="00D53C09"/>
    <w:rsid w:val="00D573B2"/>
    <w:rsid w:val="00D63A7A"/>
    <w:rsid w:val="00D660D6"/>
    <w:rsid w:val="00D67E0C"/>
    <w:rsid w:val="00D72D3E"/>
    <w:rsid w:val="00D7399B"/>
    <w:rsid w:val="00D74620"/>
    <w:rsid w:val="00D74FB2"/>
    <w:rsid w:val="00D81857"/>
    <w:rsid w:val="00D81999"/>
    <w:rsid w:val="00D81A91"/>
    <w:rsid w:val="00D826A4"/>
    <w:rsid w:val="00D87ECA"/>
    <w:rsid w:val="00D91190"/>
    <w:rsid w:val="00D931E6"/>
    <w:rsid w:val="00D93626"/>
    <w:rsid w:val="00D94133"/>
    <w:rsid w:val="00D952AF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657A"/>
    <w:rsid w:val="00DE6B5B"/>
    <w:rsid w:val="00DE729E"/>
    <w:rsid w:val="00DE7BB0"/>
    <w:rsid w:val="00DF05EC"/>
    <w:rsid w:val="00DF085B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11BA7"/>
    <w:rsid w:val="00E123C0"/>
    <w:rsid w:val="00E13C7D"/>
    <w:rsid w:val="00E144CE"/>
    <w:rsid w:val="00E25396"/>
    <w:rsid w:val="00E256BD"/>
    <w:rsid w:val="00E26C27"/>
    <w:rsid w:val="00E32142"/>
    <w:rsid w:val="00E33D39"/>
    <w:rsid w:val="00E346E4"/>
    <w:rsid w:val="00E35C3F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8235D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5C7D"/>
    <w:rsid w:val="00EB73F4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6AFE"/>
    <w:rsid w:val="00F21225"/>
    <w:rsid w:val="00F26B8C"/>
    <w:rsid w:val="00F278FD"/>
    <w:rsid w:val="00F32A9A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ECD"/>
    <w:rsid w:val="00F873C7"/>
    <w:rsid w:val="00F9624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6EC0"/>
    <w:rsid w:val="00FD2A18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D7095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2115AD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b w:val="0"/>
      <w:noProof/>
      <w:sz w:val="18"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2115AD"/>
    <w:rPr>
      <w:rFonts w:ascii="Segoe UI" w:eastAsia="Times New Roman" w:hAnsi="Segoe UI" w:cs="Segoe UI"/>
      <w:b w:val="0"/>
      <w:bCs/>
      <w:noProof/>
      <w:sz w:val="18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</Template>
  <TotalTime>145</TotalTime>
  <Pages>5</Pages>
  <Words>955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Ricardo Oberdan</cp:lastModifiedBy>
  <cp:revision>77</cp:revision>
  <cp:lastPrinted>2023-05-05T20:40:00Z</cp:lastPrinted>
  <dcterms:created xsi:type="dcterms:W3CDTF">2023-05-08T12:30:00Z</dcterms:created>
  <dcterms:modified xsi:type="dcterms:W3CDTF">2023-06-29T22:54:00Z</dcterms:modified>
</cp:coreProperties>
</file>