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123456789-01</w:t>
            </w:r>
          </w:p>
        </w:tc>
        <w:tc>
          <w:tcPr>
            <w:tcW w:type="dxa" w:w="567"/>
          </w:tcPr>
          <w:p>
            <w:r>
              <w:t>José da Silva</w:t>
            </w:r>
          </w:p>
        </w:tc>
        <w:tc>
          <w:tcPr>
            <w:tcW w:type="dxa" w:w="1560"/>
          </w:tcPr>
          <w:p>
            <w:r>
              <w:t>12345678901</w:t>
            </w:r>
          </w:p>
        </w:tc>
        <w:tc>
          <w:tcPr>
            <w:tcW w:type="dxa" w:w="2551"/>
          </w:tcPr>
          <w:p>
            <w:r>
              <w:t>15/08/2019</w:t>
            </w:r>
          </w:p>
        </w:tc>
        <w:tc>
          <w:tcPr>
            <w:tcW w:type="dxa" w:w="1134"/>
          </w:tcPr>
          <w:p>
            <w:r>
              <w:t>B91</w:t>
            </w:r>
          </w:p>
        </w:tc>
        <w:tc>
          <w:tcPr>
            <w:tcW w:type="dxa" w:w="510"/>
          </w:tcPr>
          <w:p>
            <w:r>
              <w:t>acidente_trajeto</w:t>
            </w:r>
          </w:p>
        </w:tc>
        <w:tc>
          <w:tcPr>
            <w:tcW w:type="dxa" w:w="1020"/>
          </w:tcPr>
          <w:p>
            <w:r>
              <w:t>Construtora Silva &amp; Filhos Ltda</w:t>
            </w:r>
          </w:p>
        </w:tc>
        <w:tc>
          <w:tcPr>
            <w:tcW w:type="dxa" w:w="1418"/>
          </w:tcPr>
          <w:p>
            <w:r>
              <w:t>Acidente ocorreu no trajeto casa-trabalho, classificado incorretamente como típico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987654321-02</w:t>
            </w:r>
          </w:p>
        </w:tc>
        <w:tc>
          <w:tcPr>
            <w:tcW w:type="dxa" w:w="567"/>
          </w:tcPr>
          <w:p>
            <w:r>
              <w:t>Maria Santos</w:t>
            </w:r>
          </w:p>
        </w:tc>
        <w:tc>
          <w:tcPr>
            <w:tcW w:type="dxa" w:w="1560"/>
          </w:tcPr>
          <w:p>
            <w:r>
              <w:t>98765432101</w:t>
            </w:r>
          </w:p>
        </w:tc>
        <w:tc>
          <w:tcPr>
            <w:tcW w:type="dxa" w:w="2551"/>
          </w:tcPr>
          <w:p>
            <w:r>
              <w:t>10/02/2020</w:t>
            </w:r>
          </w:p>
        </w:tc>
        <w:tc>
          <w:tcPr>
            <w:tcW w:type="dxa" w:w="1134"/>
          </w:tcPr>
          <w:p>
            <w:r>
              <w:t>B94</w:t>
            </w:r>
          </w:p>
        </w:tc>
        <w:tc>
          <w:tcPr>
            <w:tcW w:type="dxa" w:w="510"/>
          </w:tcPr>
          <w:p>
            <w:r>
              <w:t>acidente_trajeto</w:t>
            </w:r>
          </w:p>
        </w:tc>
        <w:tc>
          <w:tcPr>
            <w:tcW w:type="dxa" w:w="1020"/>
          </w:tcPr>
          <w:p>
            <w:r>
              <w:t>Construtora Silva &amp; Filhos Ltda</w:t>
            </w:r>
          </w:p>
        </w:tc>
        <w:tc>
          <w:tcPr>
            <w:tcW w:type="dxa" w:w="1418"/>
          </w:tcPr>
          <w:p>
            <w:r>
              <w:t>Queda de bicicleta no trajeto trabalho-casa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{{Imagem_cat}}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31F857D0" w14:textId="1AE557BE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{{imagem_info_beneficiario}}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05DD9A85" w:rsidR="00212973" w:rsidRPr="000E629E" w:rsidRDefault="00952CBC" w:rsidP="00212973">
      <w:pPr>
        <w:pStyle w:val="LegendaImagem"/>
      </w:pPr>
      <w:r>
        <w:rPr>
          <w:highlight w:val="yellow"/>
        </w:rPr>
        <w:t>{{</w:t>
      </w:r>
      <w:r w:rsidR="00212973" w:rsidRPr="00212973">
        <w:rPr>
          <w:highlight w:val="yellow"/>
        </w:rPr>
        <w:t>Vigência XXX</w:t>
      </w:r>
      <w:r>
        <w:t>}}</w:t>
      </w:r>
      <w:r>
        <w:br/>
        <w:t>{{imagem_vigencia_beneficio}}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63234CF4" w:rsidR="0007659C" w:rsidRPr="000D3B93" w:rsidRDefault="00D97819" w:rsidP="000D3B93">
      <w:pPr>
        <w:pStyle w:val="CorpodeTexto"/>
        <w:rPr>
          <w:color w:val="000000"/>
        </w:rPr>
      </w:pPr>
      <w:bookmarkStart w:id="4" w:name="_Hlk189576604"/>
      <w:r>
        <w:t>{{</w:t>
      </w:r>
      <w:r w:rsidR="007839E8" w:rsidRPr="00F72084">
        <w:t xml:space="preserve">Portanto, requer-se a </w:t>
      </w:r>
      <w:r w:rsidR="007839E8" w:rsidRPr="00F72084">
        <w:rPr>
          <w:b/>
          <w:bCs/>
        </w:rPr>
        <w:t>exclusão</w:t>
      </w:r>
      <w:r w:rsidR="007839E8" w:rsidRPr="00F72084">
        <w:t xml:space="preserve"> de </w:t>
      </w:r>
      <w:r w:rsidR="007839E8"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7839E8" w:rsidRPr="007839E8">
        <w:rPr>
          <w:b/>
          <w:bCs/>
          <w:highlight w:val="yellow"/>
        </w:rPr>
        <w:t>, espécie B91</w:t>
      </w:r>
      <w:r w:rsidR="007839E8" w:rsidRPr="00F72084">
        <w:t>, decorrentes de acidentes de trajeto, da base de cálculo do índice FAP dos estabelecimentos e vigências indicados na tabela supra e nos pedidos.</w:t>
      </w:r>
      <w:bookmarkEnd w:id="4"/>
      <w:r>
        <w:t>}}</w:t>
      </w:r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>Os julgados acima demonstram que o Poder Judiciário já acolheu pedidos idênticos em ações que objetivavam a correção de erros cometidos nos índices FAP de outras empresas. Nestes precedentes fica nítido o posicionamento judicial no sentido de se reconhecer que a 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883A" w14:textId="77777777" w:rsidR="00487164" w:rsidRDefault="00487164" w:rsidP="00824C3A">
      <w:r>
        <w:separator/>
      </w:r>
    </w:p>
  </w:endnote>
  <w:endnote w:type="continuationSeparator" w:id="0">
    <w:p w14:paraId="63B5799A" w14:textId="77777777" w:rsidR="00487164" w:rsidRDefault="0048716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408D" w14:textId="77777777" w:rsidR="00487164" w:rsidRDefault="00487164" w:rsidP="00824C3A">
      <w:r>
        <w:separator/>
      </w:r>
    </w:p>
  </w:footnote>
  <w:footnote w:type="continuationSeparator" w:id="0">
    <w:p w14:paraId="67EA8EB0" w14:textId="77777777" w:rsidR="00487164" w:rsidRDefault="0048716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383</TotalTime>
  <Pages>11</Pages>
  <Words>7450</Words>
  <Characters>40231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182</cp:revision>
  <cp:lastPrinted>2023-05-05T20:40:00Z</cp:lastPrinted>
  <dcterms:created xsi:type="dcterms:W3CDTF">2023-05-08T12:30:00Z</dcterms:created>
  <dcterms:modified xsi:type="dcterms:W3CDTF">2026-01-02T18:03:00Z</dcterms:modified>
</cp:coreProperties>
</file>