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D391B" w14:textId="77777777" w:rsidR="00DF085B" w:rsidRDefault="00DF085B" w:rsidP="00145E4B">
      <w:pPr>
        <w:pStyle w:val="Endereamento"/>
      </w:pPr>
      <w:bookmarkStart w:id="0" w:name="_Hlk131668780"/>
      <w:bookmarkStart w:id="1" w:name="_Hlk131668806"/>
    </w:p>
    <w:p w14:paraId="31257F53" w14:textId="10D695CB" w:rsidR="00682AD3" w:rsidRPr="00C90C0D" w:rsidRDefault="00682AD3" w:rsidP="00145E4B">
      <w:pPr>
        <w:pStyle w:val="Endereamento"/>
      </w:pPr>
      <w:r w:rsidRPr="00C90C0D">
        <w:t>EXCELENTÍSSIMO JUIZ FEDERAL DA VARA DE</w:t>
      </w:r>
      <w:r w:rsidR="009967D8">
        <w:t xml:space="preserve"> </w:t>
      </w:r>
      <w:r w:rsidR="009C3838" w:rsidRPr="00B64BB9">
        <w:rPr>
          <w:highlight w:val="yellow"/>
        </w:rPr>
        <w:t>XXX</w:t>
      </w:r>
      <w:r w:rsidRPr="00C90C0D">
        <w:t xml:space="preserve"> – SEÇÃO JUDICIÁRIA </w:t>
      </w:r>
      <w:r w:rsidRPr="00B64BB9">
        <w:rPr>
          <w:highlight w:val="yellow"/>
        </w:rPr>
        <w:t>DE</w:t>
      </w:r>
      <w:r w:rsidR="00145E4B" w:rsidRPr="00B64BB9">
        <w:rPr>
          <w:highlight w:val="yellow"/>
        </w:rPr>
        <w:t xml:space="preserve"> </w:t>
      </w:r>
      <w:r w:rsidR="009C3838" w:rsidRPr="00B64BB9">
        <w:rPr>
          <w:highlight w:val="yellow"/>
        </w:rPr>
        <w:t>XXX</w:t>
      </w:r>
    </w:p>
    <w:bookmarkEnd w:id="0"/>
    <w:p w14:paraId="41CE167C" w14:textId="77777777" w:rsidR="007D7095" w:rsidRDefault="007D7095" w:rsidP="00444429">
      <w:pPr>
        <w:pStyle w:val="CorpodeTexto"/>
      </w:pPr>
    </w:p>
    <w:p w14:paraId="5BB6AD2D" w14:textId="77777777" w:rsidR="008B2DF8" w:rsidRDefault="008B2DF8" w:rsidP="00444429">
      <w:pPr>
        <w:pStyle w:val="CorpodeTexto"/>
      </w:pPr>
    </w:p>
    <w:p w14:paraId="5A29A3CB" w14:textId="77777777" w:rsidR="008B2DF8" w:rsidRDefault="008B2DF8" w:rsidP="00444429">
      <w:pPr>
        <w:pStyle w:val="CorpodeTexto"/>
      </w:pPr>
    </w:p>
    <w:p w14:paraId="5C859303" w14:textId="34637CAB" w:rsidR="00682AD3" w:rsidRDefault="00BA529A" w:rsidP="00CA4B03">
      <w:pPr>
        <w:pStyle w:val="Partes"/>
        <w:rPr>
          <w:sz w:val="24"/>
          <w:szCs w:val="24"/>
        </w:rPr>
      </w:pPr>
      <w:bookmarkStart w:id="2" w:name="_Hlk131668792"/>
      <w:r w:rsidRPr="00B64BB9">
        <w:rPr>
          <w:rStyle w:val="EndereamentoChar"/>
          <w:rFonts w:eastAsia="Arial Narrow"/>
          <w:smallCaps/>
          <w:highlight w:val="yellow"/>
        </w:rPr>
        <w:t>xxx</w:t>
      </w:r>
      <w:r w:rsidR="009967D8">
        <w:rPr>
          <w:sz w:val="24"/>
          <w:szCs w:val="24"/>
        </w:rPr>
        <w:t>,</w:t>
      </w:r>
      <w:r w:rsidR="00682AD3" w:rsidRPr="004D25A9">
        <w:rPr>
          <w:sz w:val="24"/>
          <w:szCs w:val="24"/>
        </w:rPr>
        <w:t xml:space="preserve"> </w:t>
      </w:r>
      <w:r w:rsidR="00682AD3" w:rsidRPr="004D25A9">
        <w:t xml:space="preserve">pessoa jurídica de direito privado, inscrita no </w:t>
      </w:r>
      <w:r w:rsidR="00682AD3" w:rsidRPr="00B64BB9">
        <w:rPr>
          <w:highlight w:val="yellow"/>
        </w:rPr>
        <w:t>CNPJ sob o nº</w:t>
      </w:r>
      <w:r w:rsidR="009C3838" w:rsidRPr="00B64BB9">
        <w:rPr>
          <w:highlight w:val="yellow"/>
        </w:rPr>
        <w:t xml:space="preserve"> </w:t>
      </w:r>
      <w:r w:rsidR="009C3838" w:rsidRPr="00B64BB9">
        <w:rPr>
          <w:rStyle w:val="CorpodeTextoChar0"/>
          <w:highlight w:val="yellow"/>
        </w:rPr>
        <w:t>XXX</w:t>
      </w:r>
      <w:r w:rsidR="00682AD3" w:rsidRPr="00B64BB9">
        <w:rPr>
          <w:highlight w:val="yellow"/>
        </w:rPr>
        <w:t>, com endereço</w:t>
      </w:r>
      <w:r w:rsidR="009C3838" w:rsidRPr="00B64BB9">
        <w:rPr>
          <w:highlight w:val="yellow"/>
        </w:rPr>
        <w:t xml:space="preserve"> XXX</w:t>
      </w:r>
      <w:r w:rsidR="00682AD3" w:rsidRPr="00B64BB9">
        <w:rPr>
          <w:highlight w:val="yellow"/>
        </w:rPr>
        <w:t>, nº</w:t>
      </w:r>
      <w:r w:rsidR="009C3838" w:rsidRPr="00B64BB9">
        <w:rPr>
          <w:highlight w:val="yellow"/>
        </w:rPr>
        <w:t xml:space="preserve"> XXX</w:t>
      </w:r>
      <w:r w:rsidR="00682AD3" w:rsidRPr="00B64BB9">
        <w:rPr>
          <w:highlight w:val="yellow"/>
        </w:rPr>
        <w:t>,</w:t>
      </w:r>
      <w:r w:rsidR="009C3838" w:rsidRPr="00B64BB9">
        <w:rPr>
          <w:rStyle w:val="CorpodeTextoChar0"/>
          <w:highlight w:val="yellow"/>
        </w:rPr>
        <w:t xml:space="preserve"> XXX</w:t>
      </w:r>
      <w:r w:rsidR="00682AD3" w:rsidRPr="00B64BB9">
        <w:rPr>
          <w:highlight w:val="yellow"/>
        </w:rPr>
        <w:t xml:space="preserve">, </w:t>
      </w:r>
      <w:r w:rsidR="009C3838" w:rsidRPr="00B64BB9">
        <w:rPr>
          <w:highlight w:val="yellow"/>
        </w:rPr>
        <w:t>XXX</w:t>
      </w:r>
      <w:r w:rsidR="00682AD3" w:rsidRPr="00B64BB9">
        <w:rPr>
          <w:highlight w:val="yellow"/>
        </w:rPr>
        <w:t>,</w:t>
      </w:r>
      <w:bookmarkEnd w:id="1"/>
      <w:r w:rsidR="00682AD3" w:rsidRPr="00B64BB9">
        <w:rPr>
          <w:highlight w:val="yellow"/>
        </w:rPr>
        <w:t xml:space="preserve"> CE</w:t>
      </w:r>
      <w:r w:rsidR="000013B3" w:rsidRPr="00B64BB9">
        <w:rPr>
          <w:highlight w:val="yellow"/>
        </w:rPr>
        <w:t>P</w:t>
      </w:r>
      <w:r w:rsidR="0097368A" w:rsidRPr="00B64BB9">
        <w:rPr>
          <w:highlight w:val="yellow"/>
        </w:rPr>
        <w:t xml:space="preserve"> </w:t>
      </w:r>
      <w:r w:rsidR="009C3838" w:rsidRPr="00B64BB9">
        <w:rPr>
          <w:highlight w:val="yellow"/>
        </w:rPr>
        <w:t>XXX</w:t>
      </w:r>
      <w:r w:rsidR="00682AD3" w:rsidRPr="006F2BD7">
        <w:t xml:space="preserve"> </w:t>
      </w:r>
      <w:bookmarkEnd w:id="2"/>
      <w:r w:rsidR="00682AD3" w:rsidRPr="006F2BD7">
        <w:t>e suas filiais</w:t>
      </w:r>
      <w:r w:rsidR="00682AD3" w:rsidRPr="003201FB">
        <w:t>,</w:t>
      </w:r>
      <w:r w:rsidR="00682AD3" w:rsidRPr="003D11DC">
        <w:t xml:space="preserve"> vem, perante Vossa Excelência, por seus procuradores</w:t>
      </w:r>
      <w:r w:rsidR="00682AD3">
        <w:t xml:space="preserve"> infrafirmados</w:t>
      </w:r>
      <w:r w:rsidR="00682AD3" w:rsidRPr="003D11DC">
        <w:t xml:space="preserve"> (doc. anexo), com escritório na Rua Tenente Silveira, nº 293, sala 401, Centro, Florianópolis/SC., CEP 88010-301, </w:t>
      </w:r>
      <w:r w:rsidR="00682AD3">
        <w:t>t</w:t>
      </w:r>
      <w:r w:rsidR="00682AD3" w:rsidRPr="003D11DC">
        <w:t xml:space="preserve">elefone (48) 3307-4803 e endereço eletrônico </w:t>
      </w:r>
      <w:hyperlink r:id="rId8" w:history="1">
        <w:r w:rsidR="007D7095" w:rsidRPr="00431E99">
          <w:rPr>
            <w:rStyle w:val="Hyperlink"/>
          </w:rPr>
          <w:t>luiza@advrodriguez.com.br</w:t>
        </w:r>
      </w:hyperlink>
      <w:r w:rsidR="00252AFC">
        <w:rPr>
          <w:rStyle w:val="Hyperlink"/>
        </w:rPr>
        <w:t>,</w:t>
      </w:r>
      <w:r w:rsidR="00682AD3" w:rsidRPr="003D11DC">
        <w:t xml:space="preserve"> com fundamento na Constituição Federal, arts. 7º, inc. XXVIII e 195, § 9º, na Lei nº 8.212/91, art. 22, inc. II e nas Resoluções nº </w:t>
      </w:r>
      <w:r w:rsidR="00682AD3" w:rsidRPr="003D66E6">
        <w:t>1.316/10, 1.327/15</w:t>
      </w:r>
      <w:r w:rsidR="003D66E6" w:rsidRPr="003D66E6">
        <w:t xml:space="preserve">, </w:t>
      </w:r>
      <w:r w:rsidR="00682AD3" w:rsidRPr="003D66E6">
        <w:t>1.329/17</w:t>
      </w:r>
      <w:r w:rsidR="003D66E6">
        <w:t xml:space="preserve"> </w:t>
      </w:r>
      <w:r w:rsidR="003D66E6" w:rsidRPr="00C57F08">
        <w:t xml:space="preserve">e 1.347/21, </w:t>
      </w:r>
      <w:r w:rsidR="00682AD3" w:rsidRPr="003D0CED">
        <w:t>do</w:t>
      </w:r>
      <w:r w:rsidR="00682AD3" w:rsidRPr="003D11DC">
        <w:t xml:space="preserve"> Conselho Nacional da Previdência Social, propor a presente</w:t>
      </w:r>
    </w:p>
    <w:p w14:paraId="0B65BC66" w14:textId="773EF010" w:rsidR="00682AD3" w:rsidRDefault="00682AD3" w:rsidP="00587F25">
      <w:pPr>
        <w:pStyle w:val="CorpodeTexto"/>
      </w:pPr>
      <w:bookmarkStart w:id="3" w:name="_Hlk131668843"/>
    </w:p>
    <w:p w14:paraId="26AF7877" w14:textId="77777777" w:rsidR="00155E01" w:rsidRDefault="00155E01" w:rsidP="00587F25">
      <w:pPr>
        <w:pStyle w:val="CorpodeTexto"/>
      </w:pPr>
    </w:p>
    <w:p w14:paraId="5E072399" w14:textId="77777777" w:rsidR="00155E01" w:rsidRDefault="00155E01" w:rsidP="00587F25">
      <w:pPr>
        <w:pStyle w:val="CorpodeTexto"/>
      </w:pPr>
    </w:p>
    <w:p w14:paraId="58F95485" w14:textId="77777777" w:rsidR="00682AD3" w:rsidRDefault="00682AD3" w:rsidP="00771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5DCE4" w:themeFill="text2" w:themeFillTint="33"/>
        <w:spacing w:before="0"/>
        <w:jc w:val="center"/>
        <w:rPr>
          <w:rFonts w:ascii="Arial Narrow" w:hAnsi="Arial Narrow" w:cs="Arial"/>
          <w:b/>
          <w:bCs/>
          <w:sz w:val="26"/>
          <w:szCs w:val="26"/>
        </w:rPr>
      </w:pPr>
    </w:p>
    <w:p w14:paraId="003575AF" w14:textId="77777777" w:rsidR="002A7868" w:rsidRDefault="00682AD3" w:rsidP="00771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5DCE4" w:themeFill="text2" w:themeFillTint="33"/>
        <w:spacing w:before="0"/>
        <w:jc w:val="center"/>
        <w:rPr>
          <w:rFonts w:ascii="Segoe UI Semibold" w:hAnsi="Segoe UI Semibold" w:cs="Segoe UI Semibold"/>
          <w:b/>
          <w:bCs/>
          <w:sz w:val="24"/>
          <w:szCs w:val="24"/>
        </w:rPr>
      </w:pPr>
      <w:r w:rsidRPr="00CD6309">
        <w:rPr>
          <w:rFonts w:ascii="Segoe UI Semibold" w:hAnsi="Segoe UI Semibold" w:cs="Segoe UI Semibold"/>
          <w:b/>
          <w:bCs/>
          <w:sz w:val="24"/>
          <w:szCs w:val="24"/>
        </w:rPr>
        <w:t xml:space="preserve">AÇÃO REVISIONAL DO FATOR ACIDENTÁRIO DE PREVENÇÃO </w:t>
      </w:r>
    </w:p>
    <w:p w14:paraId="702C4662" w14:textId="63F319E6" w:rsidR="00682AD3" w:rsidRPr="00CD6309" w:rsidRDefault="00682AD3" w:rsidP="00771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5DCE4" w:themeFill="text2" w:themeFillTint="33"/>
        <w:spacing w:before="0"/>
        <w:jc w:val="center"/>
        <w:rPr>
          <w:rFonts w:ascii="Segoe UI Semibold" w:hAnsi="Segoe UI Semibold" w:cs="Segoe UI Semibold"/>
          <w:b/>
          <w:bCs/>
          <w:sz w:val="24"/>
          <w:szCs w:val="24"/>
        </w:rPr>
      </w:pPr>
      <w:r w:rsidRPr="00CD6309">
        <w:rPr>
          <w:rFonts w:ascii="Segoe UI Semibold" w:hAnsi="Segoe UI Semibold" w:cs="Segoe UI Semibold"/>
          <w:b/>
          <w:bCs/>
          <w:sz w:val="24"/>
          <w:szCs w:val="24"/>
        </w:rPr>
        <w:t>FAP (</w:t>
      </w:r>
      <w:r w:rsidR="00DC525D" w:rsidRPr="00B64BB9">
        <w:rPr>
          <w:rFonts w:ascii="Segoe UI Semibold" w:hAnsi="Segoe UI Semibold" w:cs="Segoe UI Semibold"/>
          <w:b/>
          <w:bCs/>
          <w:sz w:val="24"/>
          <w:szCs w:val="24"/>
          <w:highlight w:val="yellow"/>
        </w:rPr>
        <w:t>XXX</w:t>
      </w:r>
      <w:r w:rsidRPr="00B64BB9">
        <w:rPr>
          <w:rFonts w:ascii="Segoe UI Semibold" w:hAnsi="Segoe UI Semibold" w:cs="Segoe UI Semibold"/>
          <w:b/>
          <w:bCs/>
          <w:sz w:val="24"/>
          <w:szCs w:val="24"/>
          <w:highlight w:val="yellow"/>
        </w:rPr>
        <w:t xml:space="preserve"> </w:t>
      </w:r>
      <w:r w:rsidR="00252AFC" w:rsidRPr="00B64BB9">
        <w:rPr>
          <w:rFonts w:ascii="Segoe UI Semibold" w:hAnsi="Segoe UI Semibold" w:cs="Segoe UI Semibold"/>
          <w:b/>
          <w:bCs/>
          <w:sz w:val="24"/>
          <w:szCs w:val="24"/>
          <w:highlight w:val="yellow"/>
        </w:rPr>
        <w:t>a</w:t>
      </w:r>
      <w:r w:rsidRPr="00B64BB9">
        <w:rPr>
          <w:rFonts w:ascii="Segoe UI Semibold" w:hAnsi="Segoe UI Semibold" w:cs="Segoe UI Semibold"/>
          <w:b/>
          <w:bCs/>
          <w:sz w:val="24"/>
          <w:szCs w:val="24"/>
          <w:highlight w:val="yellow"/>
        </w:rPr>
        <w:t xml:space="preserve"> </w:t>
      </w:r>
      <w:r w:rsidR="00DC525D" w:rsidRPr="00B64BB9">
        <w:rPr>
          <w:rFonts w:ascii="Segoe UI Semibold" w:hAnsi="Segoe UI Semibold" w:cs="Segoe UI Semibold"/>
          <w:b/>
          <w:bCs/>
          <w:sz w:val="24"/>
          <w:szCs w:val="24"/>
          <w:highlight w:val="yellow"/>
        </w:rPr>
        <w:t>XXX</w:t>
      </w:r>
      <w:r w:rsidRPr="00CD6309">
        <w:rPr>
          <w:rFonts w:ascii="Segoe UI Semibold" w:hAnsi="Segoe UI Semibold" w:cs="Segoe UI Semibold"/>
          <w:b/>
          <w:bCs/>
          <w:sz w:val="24"/>
          <w:szCs w:val="24"/>
        </w:rPr>
        <w:t>)</w:t>
      </w:r>
    </w:p>
    <w:p w14:paraId="6D951629" w14:textId="77777777" w:rsidR="00682AD3" w:rsidRPr="003C6DA0" w:rsidRDefault="00682AD3" w:rsidP="00771C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5DCE4" w:themeFill="text2" w:themeFillTint="33"/>
        <w:spacing w:before="0"/>
        <w:jc w:val="center"/>
        <w:rPr>
          <w:rFonts w:ascii="Arial Narrow" w:hAnsi="Arial Narrow" w:cs="Arial"/>
          <w:b/>
          <w:bCs/>
          <w:sz w:val="25"/>
          <w:szCs w:val="25"/>
        </w:rPr>
      </w:pPr>
    </w:p>
    <w:p w14:paraId="0B8006C7" w14:textId="77777777" w:rsidR="00682AD3" w:rsidRDefault="00682AD3" w:rsidP="00444429">
      <w:pPr>
        <w:pStyle w:val="CorpodeTexto"/>
      </w:pPr>
    </w:p>
    <w:p w14:paraId="57E41C24" w14:textId="77777777" w:rsidR="00155E01" w:rsidRDefault="00155E01" w:rsidP="00444429">
      <w:pPr>
        <w:pStyle w:val="CorpodeTexto"/>
      </w:pPr>
    </w:p>
    <w:p w14:paraId="6F36616D" w14:textId="77777777" w:rsidR="008B2DF8" w:rsidRPr="003D11DC" w:rsidRDefault="008B2DF8" w:rsidP="00444429">
      <w:pPr>
        <w:pStyle w:val="CorpodeTexto"/>
      </w:pPr>
    </w:p>
    <w:bookmarkEnd w:id="3"/>
    <w:p w14:paraId="4990B8B7" w14:textId="66B58429" w:rsidR="00682AD3" w:rsidRPr="007D7095" w:rsidRDefault="009D3B0D" w:rsidP="00CA4B03">
      <w:pPr>
        <w:pStyle w:val="Partes"/>
        <w:rPr>
          <w:rStyle w:val="EndereamentoChar"/>
          <w:rFonts w:ascii="Segoe UI" w:eastAsia="Arial Narrow" w:hAnsi="Segoe UI" w:cs="Segoe UI"/>
          <w:b w:val="0"/>
          <w:bCs w:val="0"/>
          <w:sz w:val="22"/>
          <w:szCs w:val="22"/>
        </w:rPr>
      </w:pPr>
      <w:r>
        <w:rPr>
          <w:rStyle w:val="EndereamentoChar"/>
          <w:rFonts w:ascii="Segoe UI" w:eastAsia="Arial Narrow" w:hAnsi="Segoe UI" w:cs="Segoe UI"/>
          <w:b w:val="0"/>
          <w:bCs w:val="0"/>
          <w:sz w:val="22"/>
          <w:szCs w:val="22"/>
        </w:rPr>
        <w:t xml:space="preserve">contra </w:t>
      </w:r>
      <w:r w:rsidR="00682AD3" w:rsidRPr="007D7095">
        <w:rPr>
          <w:rStyle w:val="EndereamentoChar"/>
          <w:rFonts w:ascii="Segoe UI" w:eastAsia="Arial Narrow" w:hAnsi="Segoe UI" w:cs="Segoe UI"/>
          <w:sz w:val="22"/>
          <w:szCs w:val="22"/>
        </w:rPr>
        <w:t>UNIÃO – FAZENDA NACIONAL</w:t>
      </w:r>
      <w:r w:rsidR="00682AD3" w:rsidRPr="007D7095">
        <w:rPr>
          <w:rStyle w:val="EndereamentoChar"/>
          <w:rFonts w:ascii="Segoe UI" w:eastAsia="Arial Narrow" w:hAnsi="Segoe UI" w:cs="Segoe UI"/>
          <w:b w:val="0"/>
          <w:bCs w:val="0"/>
          <w:sz w:val="22"/>
          <w:szCs w:val="22"/>
        </w:rPr>
        <w:t>, pessoa jurídica de direito público interno, representada pela Procuradoria da Fazenda Nacional, pelos fatos e fundamentos a seguir expostos.</w:t>
      </w:r>
    </w:p>
    <w:p w14:paraId="2970456A" w14:textId="14B3ACFD" w:rsidR="007D7095" w:rsidRDefault="007D7095">
      <w:pPr>
        <w:spacing w:before="0" w:after="160" w:line="259" w:lineRule="auto"/>
        <w:rPr>
          <w:rFonts w:ascii="Segoe UI" w:eastAsia="Arial Narrow" w:hAnsi="Segoe UI" w:cs="Arial Narrow"/>
          <w:sz w:val="22"/>
          <w:szCs w:val="22"/>
        </w:rPr>
      </w:pPr>
      <w:r>
        <w:br w:type="page"/>
      </w:r>
    </w:p>
    <w:p w14:paraId="500B15B4" w14:textId="1316AA21" w:rsidR="00682AD3" w:rsidRPr="008F6175" w:rsidRDefault="006F18C5" w:rsidP="006F18C5">
      <w:pPr>
        <w:keepNext/>
        <w:keepLines/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3772"/>
          <w:tab w:val="center" w:pos="4535"/>
        </w:tabs>
        <w:spacing w:before="240" w:after="240" w:line="360" w:lineRule="auto"/>
        <w:rPr>
          <w:rFonts w:ascii="Segoe UI Semibold" w:eastAsia="Arial Narrow" w:hAnsi="Segoe UI Semibold" w:cs="Segoe UI Semibold"/>
          <w:b/>
          <w:color w:val="000000"/>
          <w:sz w:val="24"/>
          <w:szCs w:val="24"/>
        </w:rPr>
      </w:pPr>
      <w:r>
        <w:rPr>
          <w:rFonts w:ascii="Segoe UI Semibold" w:eastAsia="Arial Narrow" w:hAnsi="Segoe UI Semibold" w:cs="Segoe UI Semibold"/>
          <w:b/>
          <w:color w:val="000000"/>
          <w:sz w:val="24"/>
          <w:szCs w:val="24"/>
        </w:rPr>
        <w:lastRenderedPageBreak/>
        <w:tab/>
      </w:r>
      <w:r>
        <w:rPr>
          <w:rFonts w:ascii="Segoe UI Semibold" w:eastAsia="Arial Narrow" w:hAnsi="Segoe UI Semibold" w:cs="Segoe UI Semibold"/>
          <w:b/>
          <w:color w:val="000000"/>
          <w:sz w:val="24"/>
          <w:szCs w:val="24"/>
        </w:rPr>
        <w:tab/>
      </w:r>
      <w:r w:rsidR="00682AD3" w:rsidRPr="008F6175">
        <w:rPr>
          <w:rFonts w:ascii="Segoe UI Semibold" w:eastAsia="Arial Narrow" w:hAnsi="Segoe UI Semibold" w:cs="Segoe UI Semibold"/>
          <w:b/>
          <w:color w:val="000000"/>
          <w:sz w:val="24"/>
          <w:szCs w:val="24"/>
        </w:rPr>
        <w:t>SUMÁRIO</w:t>
      </w:r>
    </w:p>
    <w:sdt>
      <w:sdtPr>
        <w:rPr>
          <w:rFonts w:ascii="Segoe UI" w:eastAsia="Times New Roman" w:hAnsi="Segoe UI" w:cs="Segoe UI"/>
          <w:b w:val="0"/>
          <w:noProof/>
          <w:sz w:val="20"/>
          <w:szCs w:val="20"/>
        </w:rPr>
        <w:id w:val="-274793555"/>
        <w:docPartObj>
          <w:docPartGallery w:val="Table of Contents"/>
          <w:docPartUnique/>
        </w:docPartObj>
      </w:sdtPr>
      <w:sdtEndPr>
        <w:rPr>
          <w:sz w:val="18"/>
        </w:rPr>
      </w:sdtEndPr>
      <w:sdtContent>
        <w:bookmarkStart w:id="4" w:name="_Hlk102977796" w:displacedByCustomXml="prev"/>
        <w:p w14:paraId="544C7055" w14:textId="77777777" w:rsidR="00682AD3" w:rsidRPr="00055972" w:rsidRDefault="00682AD3" w:rsidP="006F18C5">
          <w:pPr>
            <w:pStyle w:val="Ttulo1"/>
            <w:pBdr>
              <w:bottom w:val="none" w:sz="0" w:space="0" w:color="auto"/>
            </w:pBdr>
            <w:ind w:left="360"/>
            <w:rPr>
              <w:color w:val="000000" w:themeColor="text1"/>
            </w:rPr>
          </w:pPr>
        </w:p>
        <w:p w14:paraId="785F5C6A" w14:textId="25F98FAA" w:rsidR="005F6BF3" w:rsidRPr="005F6BF3" w:rsidRDefault="00682AD3">
          <w:pPr>
            <w:pStyle w:val="Sumrio1"/>
            <w:tabs>
              <w:tab w:val="left" w:pos="6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r w:rsidRPr="00F851B3">
            <w:rPr>
              <w:highlight w:val="yellow"/>
            </w:rPr>
            <w:fldChar w:fldCharType="begin"/>
          </w:r>
          <w:r w:rsidRPr="00F851B3">
            <w:rPr>
              <w:highlight w:val="yellow"/>
            </w:rPr>
            <w:instrText xml:space="preserve"> TOC \o "1-3" \h \z \u </w:instrText>
          </w:r>
          <w:r w:rsidRPr="00F851B3">
            <w:rPr>
              <w:highlight w:val="yellow"/>
            </w:rPr>
            <w:fldChar w:fldCharType="separate"/>
          </w:r>
          <w:hyperlink w:anchor="_Toc204864275" w:history="1">
            <w:r w:rsidR="005F6BF3" w:rsidRPr="005F6BF3">
              <w:rPr>
                <w:rStyle w:val="Hyperlink"/>
                <w:noProof/>
                <w:highlight w:val="yellow"/>
              </w:rPr>
              <w:t>1.</w:t>
            </w:r>
            <w:r w:rsidR="005F6BF3" w:rsidRPr="005F6BF3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highlight w:val="yellow"/>
                <w14:ligatures w14:val="standardContextual"/>
              </w:rPr>
              <w:tab/>
            </w:r>
            <w:r w:rsidR="005F6BF3" w:rsidRPr="005F6BF3">
              <w:rPr>
                <w:rStyle w:val="Hyperlink"/>
                <w:noProof/>
                <w:highlight w:val="yellow"/>
              </w:rPr>
              <w:t>OBJETO DA AÇÃO</w:t>
            </w:r>
            <w:r w:rsidR="005F6BF3" w:rsidRPr="005F6BF3">
              <w:rPr>
                <w:noProof/>
                <w:webHidden/>
                <w:highlight w:val="yellow"/>
              </w:rPr>
              <w:tab/>
            </w:r>
            <w:r w:rsidR="005F6BF3" w:rsidRPr="005F6BF3">
              <w:rPr>
                <w:noProof/>
                <w:webHidden/>
                <w:highlight w:val="yellow"/>
              </w:rPr>
              <w:fldChar w:fldCharType="begin"/>
            </w:r>
            <w:r w:rsidR="005F6BF3" w:rsidRPr="005F6BF3">
              <w:rPr>
                <w:noProof/>
                <w:webHidden/>
                <w:highlight w:val="yellow"/>
              </w:rPr>
              <w:instrText xml:space="preserve"> PAGEREF _Toc204864275 \h </w:instrText>
            </w:r>
            <w:r w:rsidR="005F6BF3" w:rsidRPr="005F6BF3">
              <w:rPr>
                <w:noProof/>
                <w:webHidden/>
                <w:highlight w:val="yellow"/>
              </w:rPr>
            </w:r>
            <w:r w:rsidR="005F6BF3" w:rsidRPr="005F6BF3">
              <w:rPr>
                <w:noProof/>
                <w:webHidden/>
                <w:highlight w:val="yellow"/>
              </w:rPr>
              <w:fldChar w:fldCharType="separate"/>
            </w:r>
            <w:r w:rsidR="005F6BF3" w:rsidRPr="005F6BF3">
              <w:rPr>
                <w:noProof/>
                <w:webHidden/>
                <w:highlight w:val="yellow"/>
              </w:rPr>
              <w:t>3</w:t>
            </w:r>
            <w:r w:rsidR="005F6BF3" w:rsidRPr="005F6BF3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7D69372E" w14:textId="664E2B20" w:rsidR="005F6BF3" w:rsidRPr="005F6BF3" w:rsidRDefault="005F6BF3">
          <w:pPr>
            <w:pStyle w:val="Sumrio1"/>
            <w:tabs>
              <w:tab w:val="left" w:pos="6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04864276" w:history="1">
            <w:r w:rsidRPr="005F6BF3">
              <w:rPr>
                <w:rStyle w:val="Hyperlink"/>
                <w:noProof/>
                <w:highlight w:val="yellow"/>
              </w:rPr>
              <w:t>2.</w:t>
            </w:r>
            <w:r w:rsidRPr="005F6BF3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highlight w:val="yellow"/>
                <w14:ligatures w14:val="standardContextual"/>
              </w:rPr>
              <w:tab/>
            </w:r>
            <w:r w:rsidRPr="005F6BF3">
              <w:rPr>
                <w:rStyle w:val="Hyperlink"/>
                <w:noProof/>
                <w:highlight w:val="yellow"/>
              </w:rPr>
              <w:t>PRESCRIÇÃO QUINQUENAL</w:t>
            </w:r>
            <w:r w:rsidRPr="005F6BF3">
              <w:rPr>
                <w:noProof/>
                <w:webHidden/>
                <w:highlight w:val="yellow"/>
              </w:rPr>
              <w:tab/>
            </w:r>
            <w:r w:rsidRPr="005F6BF3">
              <w:rPr>
                <w:noProof/>
                <w:webHidden/>
                <w:highlight w:val="yellow"/>
              </w:rPr>
              <w:fldChar w:fldCharType="begin"/>
            </w:r>
            <w:r w:rsidRPr="005F6BF3">
              <w:rPr>
                <w:noProof/>
                <w:webHidden/>
                <w:highlight w:val="yellow"/>
              </w:rPr>
              <w:instrText xml:space="preserve"> PAGEREF _Toc204864276 \h </w:instrText>
            </w:r>
            <w:r w:rsidRPr="005F6BF3">
              <w:rPr>
                <w:noProof/>
                <w:webHidden/>
                <w:highlight w:val="yellow"/>
              </w:rPr>
            </w:r>
            <w:r w:rsidRPr="005F6BF3">
              <w:rPr>
                <w:noProof/>
                <w:webHidden/>
                <w:highlight w:val="yellow"/>
              </w:rPr>
              <w:fldChar w:fldCharType="separate"/>
            </w:r>
            <w:r w:rsidRPr="005F6BF3">
              <w:rPr>
                <w:noProof/>
                <w:webHidden/>
                <w:highlight w:val="yellow"/>
              </w:rPr>
              <w:t>3</w:t>
            </w:r>
            <w:r w:rsidRPr="005F6BF3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4876D679" w14:textId="31C4A59F" w:rsidR="005F6BF3" w:rsidRPr="005F6BF3" w:rsidRDefault="005F6BF3">
          <w:pPr>
            <w:pStyle w:val="Sumrio1"/>
            <w:tabs>
              <w:tab w:val="left" w:pos="6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04864277" w:history="1">
            <w:r w:rsidRPr="005F6BF3">
              <w:rPr>
                <w:rStyle w:val="Hyperlink"/>
                <w:noProof/>
                <w:highlight w:val="yellow"/>
              </w:rPr>
              <w:t>3.</w:t>
            </w:r>
            <w:r w:rsidRPr="005F6BF3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highlight w:val="yellow"/>
                <w14:ligatures w14:val="standardContextual"/>
              </w:rPr>
              <w:tab/>
            </w:r>
            <w:r w:rsidRPr="005F6BF3">
              <w:rPr>
                <w:rStyle w:val="Hyperlink"/>
                <w:noProof/>
                <w:highlight w:val="yellow"/>
              </w:rPr>
              <w:t>SÍNTESE FÁTICA</w:t>
            </w:r>
            <w:r w:rsidRPr="005F6BF3">
              <w:rPr>
                <w:noProof/>
                <w:webHidden/>
                <w:highlight w:val="yellow"/>
              </w:rPr>
              <w:tab/>
            </w:r>
            <w:r w:rsidRPr="005F6BF3">
              <w:rPr>
                <w:noProof/>
                <w:webHidden/>
                <w:highlight w:val="yellow"/>
              </w:rPr>
              <w:fldChar w:fldCharType="begin"/>
            </w:r>
            <w:r w:rsidRPr="005F6BF3">
              <w:rPr>
                <w:noProof/>
                <w:webHidden/>
                <w:highlight w:val="yellow"/>
              </w:rPr>
              <w:instrText xml:space="preserve"> PAGEREF _Toc204864277 \h </w:instrText>
            </w:r>
            <w:r w:rsidRPr="005F6BF3">
              <w:rPr>
                <w:noProof/>
                <w:webHidden/>
                <w:highlight w:val="yellow"/>
              </w:rPr>
            </w:r>
            <w:r w:rsidRPr="005F6BF3">
              <w:rPr>
                <w:noProof/>
                <w:webHidden/>
                <w:highlight w:val="yellow"/>
              </w:rPr>
              <w:fldChar w:fldCharType="separate"/>
            </w:r>
            <w:r w:rsidRPr="005F6BF3">
              <w:rPr>
                <w:noProof/>
                <w:webHidden/>
                <w:highlight w:val="yellow"/>
              </w:rPr>
              <w:t>5</w:t>
            </w:r>
            <w:r w:rsidRPr="005F6BF3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120EB60E" w14:textId="43CE9D77" w:rsidR="005F6BF3" w:rsidRPr="005F6BF3" w:rsidRDefault="005F6BF3">
          <w:pPr>
            <w:pStyle w:val="Sumrio1"/>
            <w:tabs>
              <w:tab w:val="left" w:pos="6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04864278" w:history="1">
            <w:r w:rsidRPr="005F6BF3">
              <w:rPr>
                <w:rStyle w:val="Hyperlink"/>
                <w:noProof/>
                <w:highlight w:val="yellow"/>
              </w:rPr>
              <w:t>4.</w:t>
            </w:r>
            <w:r w:rsidRPr="005F6BF3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highlight w:val="yellow"/>
                <w14:ligatures w14:val="standardContextual"/>
              </w:rPr>
              <w:tab/>
            </w:r>
            <w:r w:rsidRPr="005F6BF3">
              <w:rPr>
                <w:rStyle w:val="Hyperlink"/>
                <w:noProof/>
                <w:highlight w:val="yellow"/>
              </w:rPr>
              <w:t>UTILIZAÇÃO DA VIA JUDICIAL</w:t>
            </w:r>
            <w:r w:rsidRPr="005F6BF3">
              <w:rPr>
                <w:noProof/>
                <w:webHidden/>
                <w:highlight w:val="yellow"/>
              </w:rPr>
              <w:tab/>
            </w:r>
            <w:r w:rsidRPr="005F6BF3">
              <w:rPr>
                <w:noProof/>
                <w:webHidden/>
                <w:highlight w:val="yellow"/>
              </w:rPr>
              <w:fldChar w:fldCharType="begin"/>
            </w:r>
            <w:r w:rsidRPr="005F6BF3">
              <w:rPr>
                <w:noProof/>
                <w:webHidden/>
                <w:highlight w:val="yellow"/>
              </w:rPr>
              <w:instrText xml:space="preserve"> PAGEREF _Toc204864278 \h </w:instrText>
            </w:r>
            <w:r w:rsidRPr="005F6BF3">
              <w:rPr>
                <w:noProof/>
                <w:webHidden/>
                <w:highlight w:val="yellow"/>
              </w:rPr>
            </w:r>
            <w:r w:rsidRPr="005F6BF3">
              <w:rPr>
                <w:noProof/>
                <w:webHidden/>
                <w:highlight w:val="yellow"/>
              </w:rPr>
              <w:fldChar w:fldCharType="separate"/>
            </w:r>
            <w:r w:rsidRPr="005F6BF3">
              <w:rPr>
                <w:noProof/>
                <w:webHidden/>
                <w:highlight w:val="yellow"/>
              </w:rPr>
              <w:t>7</w:t>
            </w:r>
            <w:r w:rsidRPr="005F6BF3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596ADF3F" w14:textId="6C3D68A0" w:rsidR="005F6BF3" w:rsidRPr="005F6BF3" w:rsidRDefault="005F6BF3">
          <w:pPr>
            <w:pStyle w:val="Sumrio1"/>
            <w:tabs>
              <w:tab w:val="left" w:pos="6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04864279" w:history="1">
            <w:r w:rsidRPr="005F6BF3">
              <w:rPr>
                <w:rStyle w:val="Hyperlink"/>
                <w:noProof/>
                <w:highlight w:val="yellow"/>
              </w:rPr>
              <w:t>5.</w:t>
            </w:r>
            <w:r w:rsidRPr="005F6BF3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highlight w:val="yellow"/>
                <w14:ligatures w14:val="standardContextual"/>
              </w:rPr>
              <w:tab/>
            </w:r>
            <w:r w:rsidRPr="005F6BF3">
              <w:rPr>
                <w:rStyle w:val="Hyperlink"/>
                <w:noProof/>
                <w:highlight w:val="yellow"/>
              </w:rPr>
              <w:t>COMPROVAÇÃO DAS ALEGAÇÕES</w:t>
            </w:r>
            <w:r w:rsidRPr="005F6BF3">
              <w:rPr>
                <w:noProof/>
                <w:webHidden/>
                <w:highlight w:val="yellow"/>
              </w:rPr>
              <w:tab/>
            </w:r>
            <w:r w:rsidRPr="005F6BF3">
              <w:rPr>
                <w:noProof/>
                <w:webHidden/>
                <w:highlight w:val="yellow"/>
              </w:rPr>
              <w:fldChar w:fldCharType="begin"/>
            </w:r>
            <w:r w:rsidRPr="005F6BF3">
              <w:rPr>
                <w:noProof/>
                <w:webHidden/>
                <w:highlight w:val="yellow"/>
              </w:rPr>
              <w:instrText xml:space="preserve"> PAGEREF _Toc204864279 \h </w:instrText>
            </w:r>
            <w:r w:rsidRPr="005F6BF3">
              <w:rPr>
                <w:noProof/>
                <w:webHidden/>
                <w:highlight w:val="yellow"/>
              </w:rPr>
            </w:r>
            <w:r w:rsidRPr="005F6BF3">
              <w:rPr>
                <w:noProof/>
                <w:webHidden/>
                <w:highlight w:val="yellow"/>
              </w:rPr>
              <w:fldChar w:fldCharType="separate"/>
            </w:r>
            <w:r w:rsidRPr="005F6BF3">
              <w:rPr>
                <w:noProof/>
                <w:webHidden/>
                <w:highlight w:val="yellow"/>
              </w:rPr>
              <w:t>8</w:t>
            </w:r>
            <w:r w:rsidRPr="005F6BF3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74035B82" w14:textId="5A9DD08F" w:rsidR="005F6BF3" w:rsidRPr="005F6BF3" w:rsidRDefault="005F6BF3">
          <w:pPr>
            <w:pStyle w:val="Sumrio1"/>
            <w:tabs>
              <w:tab w:val="left" w:pos="6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04864280" w:history="1">
            <w:r w:rsidRPr="005F6BF3">
              <w:rPr>
                <w:rStyle w:val="Hyperlink"/>
                <w:noProof/>
                <w:highlight w:val="yellow"/>
              </w:rPr>
              <w:t>6.</w:t>
            </w:r>
            <w:r w:rsidRPr="005F6BF3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highlight w:val="yellow"/>
                <w14:ligatures w14:val="standardContextual"/>
              </w:rPr>
              <w:tab/>
            </w:r>
            <w:r w:rsidRPr="005F6BF3">
              <w:rPr>
                <w:rStyle w:val="Hyperlink"/>
                <w:noProof/>
                <w:highlight w:val="yellow"/>
              </w:rPr>
              <w:t>REPETIÇÃO DO INDÉBITO</w:t>
            </w:r>
            <w:r w:rsidRPr="005F6BF3">
              <w:rPr>
                <w:noProof/>
                <w:webHidden/>
                <w:highlight w:val="yellow"/>
              </w:rPr>
              <w:tab/>
            </w:r>
            <w:r w:rsidRPr="005F6BF3">
              <w:rPr>
                <w:noProof/>
                <w:webHidden/>
                <w:highlight w:val="yellow"/>
              </w:rPr>
              <w:fldChar w:fldCharType="begin"/>
            </w:r>
            <w:r w:rsidRPr="005F6BF3">
              <w:rPr>
                <w:noProof/>
                <w:webHidden/>
                <w:highlight w:val="yellow"/>
              </w:rPr>
              <w:instrText xml:space="preserve"> PAGEREF _Toc204864280 \h </w:instrText>
            </w:r>
            <w:r w:rsidRPr="005F6BF3">
              <w:rPr>
                <w:noProof/>
                <w:webHidden/>
                <w:highlight w:val="yellow"/>
              </w:rPr>
            </w:r>
            <w:r w:rsidRPr="005F6BF3">
              <w:rPr>
                <w:noProof/>
                <w:webHidden/>
                <w:highlight w:val="yellow"/>
              </w:rPr>
              <w:fldChar w:fldCharType="separate"/>
            </w:r>
            <w:r w:rsidRPr="005F6BF3">
              <w:rPr>
                <w:noProof/>
                <w:webHidden/>
                <w:highlight w:val="yellow"/>
              </w:rPr>
              <w:t>9</w:t>
            </w:r>
            <w:r w:rsidRPr="005F6BF3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3FDA9272" w14:textId="693BE88A" w:rsidR="005F6BF3" w:rsidRPr="005F6BF3" w:rsidRDefault="005F6BF3">
          <w:pPr>
            <w:pStyle w:val="Sumrio1"/>
            <w:tabs>
              <w:tab w:val="left" w:pos="6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highlight w:val="yellow"/>
              <w14:ligatures w14:val="standardContextual"/>
            </w:rPr>
          </w:pPr>
          <w:hyperlink w:anchor="_Toc204864281" w:history="1">
            <w:r w:rsidRPr="005F6BF3">
              <w:rPr>
                <w:rStyle w:val="Hyperlink"/>
                <w:noProof/>
                <w:highlight w:val="yellow"/>
              </w:rPr>
              <w:t>7.</w:t>
            </w:r>
            <w:r w:rsidRPr="005F6BF3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highlight w:val="yellow"/>
                <w14:ligatures w14:val="standardContextual"/>
              </w:rPr>
              <w:tab/>
            </w:r>
            <w:r w:rsidRPr="005F6BF3">
              <w:rPr>
                <w:rStyle w:val="Hyperlink"/>
                <w:noProof/>
                <w:highlight w:val="yellow"/>
              </w:rPr>
              <w:t>SIGILO DOS AUTOS</w:t>
            </w:r>
            <w:r w:rsidRPr="005F6BF3">
              <w:rPr>
                <w:noProof/>
                <w:webHidden/>
                <w:highlight w:val="yellow"/>
              </w:rPr>
              <w:tab/>
            </w:r>
            <w:r w:rsidRPr="005F6BF3">
              <w:rPr>
                <w:noProof/>
                <w:webHidden/>
                <w:highlight w:val="yellow"/>
              </w:rPr>
              <w:fldChar w:fldCharType="begin"/>
            </w:r>
            <w:r w:rsidRPr="005F6BF3">
              <w:rPr>
                <w:noProof/>
                <w:webHidden/>
                <w:highlight w:val="yellow"/>
              </w:rPr>
              <w:instrText xml:space="preserve"> PAGEREF _Toc204864281 \h </w:instrText>
            </w:r>
            <w:r w:rsidRPr="005F6BF3">
              <w:rPr>
                <w:noProof/>
                <w:webHidden/>
                <w:highlight w:val="yellow"/>
              </w:rPr>
            </w:r>
            <w:r w:rsidRPr="005F6BF3">
              <w:rPr>
                <w:noProof/>
                <w:webHidden/>
                <w:highlight w:val="yellow"/>
              </w:rPr>
              <w:fldChar w:fldCharType="separate"/>
            </w:r>
            <w:r w:rsidRPr="005F6BF3">
              <w:rPr>
                <w:noProof/>
                <w:webHidden/>
                <w:highlight w:val="yellow"/>
              </w:rPr>
              <w:t>9</w:t>
            </w:r>
            <w:r w:rsidRPr="005F6BF3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3F3101F2" w14:textId="65A6B381" w:rsidR="005F6BF3" w:rsidRDefault="005F6BF3">
          <w:pPr>
            <w:pStyle w:val="Sumrio1"/>
            <w:tabs>
              <w:tab w:val="left" w:pos="6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4864282" w:history="1">
            <w:r w:rsidRPr="005F6BF3">
              <w:rPr>
                <w:rStyle w:val="Hyperlink"/>
                <w:noProof/>
                <w:highlight w:val="yellow"/>
              </w:rPr>
              <w:t>8.</w:t>
            </w:r>
            <w:r w:rsidRPr="005F6BF3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highlight w:val="yellow"/>
                <w14:ligatures w14:val="standardContextual"/>
              </w:rPr>
              <w:tab/>
            </w:r>
            <w:r w:rsidRPr="005F6BF3">
              <w:rPr>
                <w:rStyle w:val="Hyperlink"/>
                <w:noProof/>
                <w:highlight w:val="yellow"/>
              </w:rPr>
              <w:t>PEDIDOS</w:t>
            </w:r>
            <w:r w:rsidRPr="005F6BF3">
              <w:rPr>
                <w:noProof/>
                <w:webHidden/>
                <w:highlight w:val="yellow"/>
              </w:rPr>
              <w:tab/>
            </w:r>
            <w:r w:rsidRPr="005F6BF3">
              <w:rPr>
                <w:noProof/>
                <w:webHidden/>
                <w:highlight w:val="yellow"/>
              </w:rPr>
              <w:fldChar w:fldCharType="begin"/>
            </w:r>
            <w:r w:rsidRPr="005F6BF3">
              <w:rPr>
                <w:noProof/>
                <w:webHidden/>
                <w:highlight w:val="yellow"/>
              </w:rPr>
              <w:instrText xml:space="preserve"> PAGEREF _Toc204864282 \h </w:instrText>
            </w:r>
            <w:r w:rsidRPr="005F6BF3">
              <w:rPr>
                <w:noProof/>
                <w:webHidden/>
                <w:highlight w:val="yellow"/>
              </w:rPr>
            </w:r>
            <w:r w:rsidRPr="005F6BF3">
              <w:rPr>
                <w:noProof/>
                <w:webHidden/>
                <w:highlight w:val="yellow"/>
              </w:rPr>
              <w:fldChar w:fldCharType="separate"/>
            </w:r>
            <w:r w:rsidRPr="005F6BF3">
              <w:rPr>
                <w:noProof/>
                <w:webHidden/>
                <w:highlight w:val="yellow"/>
              </w:rPr>
              <w:t>10</w:t>
            </w:r>
            <w:r w:rsidRPr="005F6BF3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76269F00" w14:textId="56247548" w:rsidR="00682AD3" w:rsidRPr="00887A16" w:rsidRDefault="00682AD3" w:rsidP="006F18C5">
          <w:pPr>
            <w:pStyle w:val="Sumrio"/>
            <w:rPr>
              <w:rFonts w:ascii="Arial Narrow" w:hAnsi="Arial Narrow"/>
              <w:sz w:val="22"/>
              <w:szCs w:val="22"/>
            </w:rPr>
          </w:pPr>
          <w:r w:rsidRPr="00F851B3">
            <w:rPr>
              <w:highlight w:val="yellow"/>
            </w:rPr>
            <w:fldChar w:fldCharType="end"/>
          </w:r>
        </w:p>
      </w:sdtContent>
    </w:sdt>
    <w:bookmarkEnd w:id="4" w:displacedByCustomXml="prev"/>
    <w:p w14:paraId="42AEAB13" w14:textId="77777777" w:rsidR="00682AD3" w:rsidRDefault="00682AD3" w:rsidP="00682AD3">
      <w:pPr>
        <w:spacing w:before="0" w:after="160" w:line="259" w:lineRule="auto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br w:type="page"/>
      </w:r>
    </w:p>
    <w:p w14:paraId="41E5DD48" w14:textId="15898ADA" w:rsidR="00682AD3" w:rsidRPr="00921B6E" w:rsidRDefault="00682AD3">
      <w:pPr>
        <w:pStyle w:val="Ttulo1"/>
        <w:numPr>
          <w:ilvl w:val="0"/>
          <w:numId w:val="5"/>
        </w:numPr>
      </w:pPr>
      <w:bookmarkStart w:id="5" w:name="_Toc134120255"/>
      <w:bookmarkStart w:id="6" w:name="_Toc134805427"/>
      <w:bookmarkStart w:id="7" w:name="_Toc204864275"/>
      <w:bookmarkStart w:id="8" w:name="_Hlk131668862"/>
      <w:r w:rsidRPr="00921B6E">
        <w:lastRenderedPageBreak/>
        <w:t>OBJETO DA AÇÃO</w:t>
      </w:r>
      <w:bookmarkEnd w:id="5"/>
      <w:bookmarkEnd w:id="6"/>
      <w:bookmarkEnd w:id="7"/>
    </w:p>
    <w:p w14:paraId="2A66E3C8" w14:textId="77777777" w:rsidR="00682AD3" w:rsidRPr="009F520C" w:rsidRDefault="00682AD3" w:rsidP="00444429">
      <w:pPr>
        <w:pStyle w:val="CorpodeTexto"/>
      </w:pPr>
      <w:bookmarkStart w:id="9" w:name="_Hlk124407809"/>
    </w:p>
    <w:p w14:paraId="483D3437" w14:textId="7C13C720" w:rsidR="00682AD3" w:rsidRPr="003D11DC" w:rsidRDefault="00682AD3" w:rsidP="00444429">
      <w:pPr>
        <w:pStyle w:val="CorpodeTexto"/>
      </w:pPr>
      <w:r w:rsidRPr="00E21A97">
        <w:t xml:space="preserve">Trata-se de </w:t>
      </w:r>
      <w:r w:rsidRPr="00E21A97">
        <w:rPr>
          <w:b/>
        </w:rPr>
        <w:t>ação de revisão dos índices FAP da Autora</w:t>
      </w:r>
      <w:r w:rsidRPr="00E21A97">
        <w:t xml:space="preserve"> que tem por objeto, em síntese: </w:t>
      </w:r>
      <w:r w:rsidRPr="00830781">
        <w:rPr>
          <w:b/>
        </w:rPr>
        <w:t>(i)</w:t>
      </w:r>
      <w:r w:rsidRPr="00E21A97">
        <w:rPr>
          <w:i/>
          <w:iCs/>
        </w:rPr>
        <w:t xml:space="preserve"> </w:t>
      </w:r>
      <w:r w:rsidRPr="00E21A97">
        <w:t>a correção dos erros</w:t>
      </w:r>
      <w:r w:rsidRPr="008B787B">
        <w:t>, apontados nesta inicial,</w:t>
      </w:r>
      <w:r w:rsidRPr="00E21A97">
        <w:t xml:space="preserve"> no cálculo dos índices </w:t>
      </w:r>
      <w:bookmarkStart w:id="10" w:name="_Hlk124407800"/>
      <w:r w:rsidRPr="00E21A97">
        <w:t xml:space="preserve">FAP </w:t>
      </w:r>
      <w:r w:rsidR="008B787B">
        <w:t xml:space="preserve">nas </w:t>
      </w:r>
      <w:r w:rsidRPr="00B64BB9">
        <w:rPr>
          <w:highlight w:val="yellow"/>
        </w:rPr>
        <w:t xml:space="preserve">vigências </w:t>
      </w:r>
      <w:r w:rsidR="008B787B" w:rsidRPr="00B64BB9">
        <w:rPr>
          <w:highlight w:val="yellow"/>
        </w:rPr>
        <w:t xml:space="preserve">de </w:t>
      </w:r>
      <w:r w:rsidRPr="00B64BB9">
        <w:rPr>
          <w:highlight w:val="yellow"/>
        </w:rPr>
        <w:t>201</w:t>
      </w:r>
      <w:r w:rsidR="008606C1" w:rsidRPr="00B64BB9">
        <w:rPr>
          <w:highlight w:val="yellow"/>
        </w:rPr>
        <w:t>6</w:t>
      </w:r>
      <w:r w:rsidRPr="00B64BB9">
        <w:rPr>
          <w:highlight w:val="yellow"/>
        </w:rPr>
        <w:t xml:space="preserve"> </w:t>
      </w:r>
      <w:r w:rsidR="00972F47" w:rsidRPr="00B64BB9">
        <w:rPr>
          <w:highlight w:val="yellow"/>
        </w:rPr>
        <w:t>a</w:t>
      </w:r>
      <w:r w:rsidRPr="00B64BB9">
        <w:rPr>
          <w:highlight w:val="yellow"/>
        </w:rPr>
        <w:t xml:space="preserve"> 20</w:t>
      </w:r>
      <w:r w:rsidR="00972F47" w:rsidRPr="00B64BB9">
        <w:rPr>
          <w:highlight w:val="yellow"/>
        </w:rPr>
        <w:t>2</w:t>
      </w:r>
      <w:r w:rsidR="00EF2FB6" w:rsidRPr="00B64BB9">
        <w:rPr>
          <w:highlight w:val="yellow"/>
        </w:rPr>
        <w:t>2</w:t>
      </w:r>
      <w:bookmarkEnd w:id="8"/>
      <w:r w:rsidRPr="00E21A97">
        <w:t xml:space="preserve">; </w:t>
      </w:r>
      <w:bookmarkEnd w:id="10"/>
      <w:r w:rsidRPr="00830781">
        <w:rPr>
          <w:b/>
        </w:rPr>
        <w:t>(</w:t>
      </w:r>
      <w:proofErr w:type="spellStart"/>
      <w:r w:rsidRPr="00830781">
        <w:rPr>
          <w:b/>
        </w:rPr>
        <w:t>ii</w:t>
      </w:r>
      <w:proofErr w:type="spellEnd"/>
      <w:r w:rsidRPr="00830781">
        <w:rPr>
          <w:b/>
        </w:rPr>
        <w:t>)</w:t>
      </w:r>
      <w:r w:rsidRPr="00E21A97">
        <w:t xml:space="preserve"> o recálculo e a disponibilização dos novos índices no sistema FAP; e </w:t>
      </w:r>
      <w:r w:rsidRPr="00830781">
        <w:rPr>
          <w:b/>
        </w:rPr>
        <w:t>(</w:t>
      </w:r>
      <w:proofErr w:type="spellStart"/>
      <w:r w:rsidRPr="00830781">
        <w:rPr>
          <w:b/>
        </w:rPr>
        <w:t>iii</w:t>
      </w:r>
      <w:proofErr w:type="spellEnd"/>
      <w:r w:rsidRPr="00830781">
        <w:rPr>
          <w:b/>
        </w:rPr>
        <w:t>)</w:t>
      </w:r>
      <w:r w:rsidRPr="00E21A97">
        <w:t xml:space="preserve"> o reconhecimento do direito de compensar os valores recolhidos a maior.</w:t>
      </w:r>
      <w:bookmarkEnd w:id="9"/>
    </w:p>
    <w:p w14:paraId="6F090389" w14:textId="77777777" w:rsidR="00682AD3" w:rsidRDefault="00682AD3" w:rsidP="003F26CA">
      <w:pPr>
        <w:pStyle w:val="CorpodeTexto"/>
      </w:pPr>
      <w:bookmarkStart w:id="11" w:name="_Hlk131668886"/>
    </w:p>
    <w:p w14:paraId="26F7A367" w14:textId="64031ABB" w:rsidR="00C5756F" w:rsidRPr="00D9425C" w:rsidRDefault="00C5756F" w:rsidP="00C5756F">
      <w:pPr>
        <w:pStyle w:val="Ttulo1"/>
        <w:numPr>
          <w:ilvl w:val="0"/>
          <w:numId w:val="5"/>
        </w:numPr>
        <w:rPr>
          <w:highlight w:val="yellow"/>
        </w:rPr>
      </w:pPr>
      <w:bookmarkStart w:id="12" w:name="_Toc204864276"/>
      <w:r w:rsidRPr="00D9425C">
        <w:rPr>
          <w:highlight w:val="yellow"/>
        </w:rPr>
        <w:t>PRESCRIÇÃO QUINQUENAL</w:t>
      </w:r>
      <w:bookmarkEnd w:id="12"/>
    </w:p>
    <w:p w14:paraId="12E97F2E" w14:textId="77777777" w:rsidR="00C5756F" w:rsidRDefault="00C5756F" w:rsidP="003F26CA">
      <w:pPr>
        <w:pStyle w:val="CorpodeTexto"/>
      </w:pPr>
    </w:p>
    <w:p w14:paraId="48DA3578" w14:textId="77777777" w:rsidR="00C5756F" w:rsidRDefault="00C5756F" w:rsidP="00C5756F">
      <w:pPr>
        <w:pStyle w:val="CorpodeTexto"/>
      </w:pPr>
      <w:r>
        <w:t xml:space="preserve">Nos termos do art. 30, I, </w:t>
      </w:r>
      <w:r w:rsidRPr="009C4609">
        <w:rPr>
          <w:rStyle w:val="Forte"/>
          <w:b w:val="0"/>
          <w:bCs w:val="0"/>
        </w:rPr>
        <w:t>“b”</w:t>
      </w:r>
      <w:r w:rsidRPr="009C4609">
        <w:t xml:space="preserve">, </w:t>
      </w:r>
      <w:r>
        <w:t>da Lei nº 8.212/91, o vencimento das contribuições previdenciárias ocorre no dia 20 do mês seguinte à competência.</w:t>
      </w:r>
    </w:p>
    <w:p w14:paraId="76421442" w14:textId="70E12214" w:rsidR="00C5756F" w:rsidRDefault="00C5756F" w:rsidP="00C5756F">
      <w:pPr>
        <w:pStyle w:val="CorpodeTexto"/>
      </w:pPr>
      <w:r>
        <w:t xml:space="preserve">Dessa forma, no que se refere </w:t>
      </w:r>
      <w:r w:rsidRPr="00C5756F">
        <w:rPr>
          <w:highlight w:val="yellow"/>
        </w:rPr>
        <w:t xml:space="preserve">à vigência de </w:t>
      </w:r>
      <w:proofErr w:type="spellStart"/>
      <w:r w:rsidRPr="00C5756F">
        <w:rPr>
          <w:highlight w:val="yellow"/>
        </w:rPr>
        <w:t>xxxx</w:t>
      </w:r>
      <w:proofErr w:type="spellEnd"/>
      <w:r w:rsidRPr="004B25A6">
        <w:t>, considerando</w:t>
      </w:r>
      <w:r>
        <w:t xml:space="preserve"> que o </w:t>
      </w:r>
      <w:r w:rsidRPr="00C5756F">
        <w:rPr>
          <w:b/>
          <w:bCs/>
          <w:highlight w:val="yellow"/>
        </w:rPr>
        <w:t>ajuizamento da presente demanda é</w:t>
      </w:r>
      <w:r w:rsidRPr="00C5756F">
        <w:rPr>
          <w:highlight w:val="yellow"/>
        </w:rPr>
        <w:t xml:space="preserve"> </w:t>
      </w:r>
      <w:r w:rsidRPr="00C5756F">
        <w:rPr>
          <w:rStyle w:val="CorpodeTexto-LaranjaChar"/>
          <w:highlight w:val="yellow"/>
        </w:rPr>
        <w:t>anterior</w:t>
      </w:r>
      <w:r w:rsidRPr="00C5756F">
        <w:rPr>
          <w:highlight w:val="yellow"/>
        </w:rPr>
        <w:t xml:space="preserve"> </w:t>
      </w:r>
      <w:r w:rsidRPr="00C5756F">
        <w:rPr>
          <w:b/>
          <w:bCs/>
          <w:highlight w:val="yellow"/>
        </w:rPr>
        <w:t>a 20/</w:t>
      </w:r>
      <w:proofErr w:type="spellStart"/>
      <w:r>
        <w:rPr>
          <w:b/>
          <w:bCs/>
          <w:highlight w:val="yellow"/>
        </w:rPr>
        <w:t>xxxx</w:t>
      </w:r>
      <w:proofErr w:type="spellEnd"/>
      <w:r w:rsidRPr="00C5756F">
        <w:rPr>
          <w:b/>
          <w:bCs/>
          <w:highlight w:val="yellow"/>
        </w:rPr>
        <w:t>/2025</w:t>
      </w:r>
      <w:r>
        <w:t xml:space="preserve">, conclui-se que apenas as competências referentes aos meses de </w:t>
      </w:r>
      <w:proofErr w:type="spellStart"/>
      <w:r>
        <w:rPr>
          <w:highlight w:val="yellow"/>
        </w:rPr>
        <w:t>xxxxx</w:t>
      </w:r>
      <w:proofErr w:type="spellEnd"/>
      <w:r w:rsidRPr="00C5756F">
        <w:rPr>
          <w:highlight w:val="yellow"/>
        </w:rPr>
        <w:t xml:space="preserve"> a </w:t>
      </w:r>
      <w:proofErr w:type="spellStart"/>
      <w:r>
        <w:rPr>
          <w:highlight w:val="yellow"/>
        </w:rPr>
        <w:t>xxxxx</w:t>
      </w:r>
      <w:proofErr w:type="spellEnd"/>
      <w:r w:rsidRPr="00C5756F">
        <w:rPr>
          <w:highlight w:val="yellow"/>
        </w:rPr>
        <w:t xml:space="preserve"> de 20xx</w:t>
      </w:r>
      <w:r>
        <w:t xml:space="preserve"> estão prescritas. As competências posteriores, </w:t>
      </w:r>
      <w:r w:rsidRPr="004B25A6">
        <w:rPr>
          <w:b/>
          <w:bCs/>
        </w:rPr>
        <w:t>a partir de</w:t>
      </w:r>
      <w:r>
        <w:rPr>
          <w:b/>
          <w:bCs/>
        </w:rPr>
        <w:t xml:space="preserve"> </w:t>
      </w:r>
      <w:r w:rsidRPr="00C5756F">
        <w:rPr>
          <w:b/>
          <w:bCs/>
          <w:highlight w:val="yellow"/>
        </w:rPr>
        <w:t>inserir o mês</w:t>
      </w:r>
      <w:r w:rsidRPr="004B25A6">
        <w:rPr>
          <w:b/>
          <w:bCs/>
        </w:rPr>
        <w:t xml:space="preserve"> de </w:t>
      </w:r>
      <w:r w:rsidRPr="00C5756F">
        <w:rPr>
          <w:b/>
          <w:bCs/>
          <w:highlight w:val="yellow"/>
        </w:rPr>
        <w:t>20xx</w:t>
      </w:r>
      <w:r>
        <w:t>, permanecem sujeitas à revisão</w:t>
      </w:r>
      <w:r w:rsidRPr="00FA0601">
        <w:rPr>
          <w:rFonts w:cs="Segoe UI"/>
        </w:rPr>
        <w:t xml:space="preserve">, </w:t>
      </w:r>
      <w:r w:rsidRPr="00D07540">
        <w:rPr>
          <w:rFonts w:cs="Segoe UI"/>
        </w:rPr>
        <w:t>permitindo à empresa corrigir os erros apontados, ajustar as alíquotas e compensar os valores pagos a maior.</w:t>
      </w:r>
    </w:p>
    <w:p w14:paraId="601015BF" w14:textId="77777777" w:rsidR="00C5756F" w:rsidRDefault="00C5756F" w:rsidP="00C5756F">
      <w:p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ind w:firstLine="851"/>
        <w:jc w:val="both"/>
        <w:rPr>
          <w:rFonts w:ascii="Segoe UI" w:eastAsia="Quattrocento Sans" w:hAnsi="Segoe UI" w:cs="Segoe UI"/>
          <w:color w:val="000000"/>
          <w:sz w:val="22"/>
          <w:szCs w:val="22"/>
        </w:rPr>
      </w:pPr>
      <w:r w:rsidRPr="00162D9D">
        <w:rPr>
          <w:rFonts w:ascii="Segoe UI" w:eastAsia="Quattrocento Sans" w:hAnsi="Segoe UI" w:cs="Segoe UI"/>
          <w:color w:val="000000"/>
          <w:sz w:val="22"/>
          <w:szCs w:val="22"/>
        </w:rPr>
        <w:t xml:space="preserve">Esse entendimento encontra respaldo na jurisprudência, a exemplo da decisão proferida pelo MM. Juiz Federal </w:t>
      </w:r>
      <w:r w:rsidRPr="004B25A6">
        <w:rPr>
          <w:rFonts w:ascii="Segoe UI" w:eastAsia="Quattrocento Sans" w:hAnsi="Segoe UI" w:cs="Segoe UI"/>
          <w:color w:val="000000"/>
          <w:sz w:val="22"/>
          <w:szCs w:val="22"/>
        </w:rPr>
        <w:t xml:space="preserve">Germano Alberton Júnior, nos autos do processo 5006065-87.2023.4.04.7204/JFSC, </w:t>
      </w:r>
      <w:r w:rsidRPr="00162D9D">
        <w:rPr>
          <w:rFonts w:ascii="Segoe UI" w:eastAsia="Quattrocento Sans" w:hAnsi="Segoe UI" w:cs="Segoe UI"/>
          <w:color w:val="000000"/>
          <w:sz w:val="22"/>
          <w:szCs w:val="22"/>
        </w:rPr>
        <w:t>que reconheceu a prescrição por competência com base no vencimento das contribuições:</w:t>
      </w:r>
    </w:p>
    <w:p w14:paraId="641F1E45" w14:textId="77777777" w:rsidR="00C5756F" w:rsidRDefault="00C5756F" w:rsidP="00C5756F">
      <w:p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ind w:firstLine="851"/>
        <w:jc w:val="both"/>
        <w:rPr>
          <w:rFonts w:ascii="Segoe UI" w:eastAsia="Quattrocento Sans" w:hAnsi="Segoe UI" w:cs="Segoe UI"/>
          <w:color w:val="000000"/>
          <w:sz w:val="22"/>
          <w:szCs w:val="22"/>
        </w:rPr>
      </w:pPr>
    </w:p>
    <w:p w14:paraId="18D92DC3" w14:textId="77777777" w:rsidR="00C5756F" w:rsidRPr="001531AE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b/>
          <w:color w:val="000000"/>
          <w:sz w:val="18"/>
          <w:szCs w:val="18"/>
        </w:rPr>
      </w:pPr>
      <w:r w:rsidRPr="001531AE">
        <w:rPr>
          <w:rFonts w:ascii="Avenir Next LT Pro Light" w:eastAsia="Avenir" w:hAnsi="Avenir Next LT Pro Light" w:cs="Avenir"/>
          <w:b/>
          <w:color w:val="000000"/>
          <w:sz w:val="18"/>
          <w:szCs w:val="18"/>
        </w:rPr>
        <w:t>Prescrição</w:t>
      </w:r>
    </w:p>
    <w:p w14:paraId="5EBD4C82" w14:textId="77777777" w:rsidR="00C5756F" w:rsidRPr="002313A5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b/>
          <w:color w:val="282D61"/>
          <w:sz w:val="18"/>
          <w:szCs w:val="18"/>
        </w:rPr>
      </w:pPr>
      <w:r w:rsidRPr="002313A5">
        <w:rPr>
          <w:rFonts w:ascii="Avenir Next LT Pro Light" w:eastAsia="Avenir" w:hAnsi="Avenir Next LT Pro Light" w:cs="Avenir"/>
          <w:b/>
          <w:color w:val="282D61"/>
          <w:sz w:val="18"/>
          <w:szCs w:val="18"/>
        </w:rPr>
        <w:t>Dois aspectos a serem considerados no cálculo da prescrição.</w:t>
      </w:r>
    </w:p>
    <w:p w14:paraId="1F2CF9AF" w14:textId="77777777" w:rsidR="00C5756F" w:rsidRPr="002313A5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color w:val="000000"/>
          <w:sz w:val="18"/>
          <w:szCs w:val="18"/>
        </w:rPr>
      </w:pPr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Primeiro, o Supremo Tribunal Federal, no julgamento do RE 566.621/RS, sob regime de repercussão geral, decidiu que a Lei Complementar n. 118/05 não tem natureza interpretativa e que a sua incidência plena ocorre a partir da </w:t>
      </w:r>
      <w:proofErr w:type="spellStart"/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>vacatio</w:t>
      </w:r>
      <w:proofErr w:type="spellEnd"/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 legis, abrangendo, inclusive, pagamentos realizados antes de sua vigência:</w:t>
      </w:r>
    </w:p>
    <w:p w14:paraId="1B737BFA" w14:textId="77777777" w:rsidR="00C5756F" w:rsidRPr="002313A5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color w:val="000000"/>
          <w:sz w:val="18"/>
          <w:szCs w:val="18"/>
        </w:rPr>
      </w:pPr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[...] Afastando-se as aplicações inconstitucionais e resguardando-se, no mais, a eficácia da norma, permite-se a aplicação do prazo reduzido relativamente às ações ajuizadas após a </w:t>
      </w:r>
      <w:proofErr w:type="spellStart"/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>vacatio</w:t>
      </w:r>
      <w:proofErr w:type="spellEnd"/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 legis, conforme entendimento consolidado por esta Corte no enunciado 445 da Súmula do Tribunal. </w:t>
      </w:r>
      <w:r w:rsidRPr="001531AE">
        <w:rPr>
          <w:rFonts w:ascii="Avenir Next LT Pro Light" w:eastAsia="Avenir" w:hAnsi="Avenir Next LT Pro Light" w:cs="Avenir"/>
          <w:b/>
          <w:color w:val="000000"/>
          <w:sz w:val="18"/>
          <w:szCs w:val="18"/>
        </w:rPr>
        <w:t xml:space="preserve">O prazo de </w:t>
      </w:r>
      <w:proofErr w:type="spellStart"/>
      <w:r w:rsidRPr="001531AE">
        <w:rPr>
          <w:rFonts w:ascii="Avenir Next LT Pro Light" w:eastAsia="Avenir" w:hAnsi="Avenir Next LT Pro Light" w:cs="Avenir"/>
          <w:b/>
          <w:color w:val="000000"/>
          <w:sz w:val="18"/>
          <w:szCs w:val="18"/>
        </w:rPr>
        <w:t>vacatio</w:t>
      </w:r>
      <w:proofErr w:type="spellEnd"/>
      <w:r w:rsidRPr="001531AE">
        <w:rPr>
          <w:rFonts w:ascii="Avenir Next LT Pro Light" w:eastAsia="Avenir" w:hAnsi="Avenir Next LT Pro Light" w:cs="Avenir"/>
          <w:b/>
          <w:color w:val="000000"/>
          <w:sz w:val="18"/>
          <w:szCs w:val="18"/>
        </w:rPr>
        <w:t xml:space="preserve"> legis de 120 dias permitiu aos contribuintes não apenas que tomassem ciência do novo prazo, mas também que ajuizassem as ações necessárias à tutela dos seus direitos</w:t>
      </w:r>
      <w:r w:rsidRPr="001531AE">
        <w:rPr>
          <w:rFonts w:ascii="Avenir Next LT Pro Light" w:eastAsia="Avenir" w:hAnsi="Avenir Next LT Pro Light" w:cs="Avenir"/>
          <w:color w:val="000000"/>
          <w:sz w:val="18"/>
          <w:szCs w:val="18"/>
        </w:rPr>
        <w:t>.</w:t>
      </w:r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 Inaplicabilidade do art. 2.028 do Código Civil, pois, não havendo lacuna na LC 118/08, que pretendeu a aplicação do novo prazo na maior extensão possível, descabida sua aplicação por analogia. Além disso, não se trata de lei geral, tampouco impede iniciativa legislativa em contrário. Reconhecida a inconstitucionalidade art. 4º, segunda parte, da LC 118/08, considerando-se válida a </w:t>
      </w:r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lastRenderedPageBreak/>
        <w:t xml:space="preserve">aplicação do novo prazo de 5 anos tão-somente às ações ajuizadas após o decurso da </w:t>
      </w:r>
      <w:proofErr w:type="spellStart"/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>vacatio</w:t>
      </w:r>
      <w:proofErr w:type="spellEnd"/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 legis de 120 dias, ou seja, a partir de 9 de junho de 2005. Aplicação do art. 543-B, § 3º, do CPC aos recursos sobrestados. Recurso extraordinário desprovido. [...]</w:t>
      </w:r>
    </w:p>
    <w:p w14:paraId="3867F1A6" w14:textId="77777777" w:rsidR="00C5756F" w:rsidRPr="002313A5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color w:val="000000"/>
          <w:sz w:val="18"/>
          <w:szCs w:val="18"/>
        </w:rPr>
      </w:pPr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>Dessa forma, o prazo prescricional de cinco anos aplica-se às ações ajuizadas após o dia 09/06/2005, abrangendo, inclusive, recolhimentos efetuados antes dessa data.</w:t>
      </w:r>
    </w:p>
    <w:p w14:paraId="06AE4041" w14:textId="77777777" w:rsidR="00C5756F" w:rsidRPr="001531AE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color w:val="000000"/>
          <w:sz w:val="18"/>
          <w:szCs w:val="18"/>
        </w:rPr>
      </w:pPr>
      <w:r w:rsidRPr="002313A5">
        <w:rPr>
          <w:rFonts w:ascii="Avenir Next LT Pro Light" w:eastAsia="Avenir" w:hAnsi="Avenir Next LT Pro Light" w:cs="Avenir"/>
          <w:b/>
          <w:color w:val="282D61"/>
          <w:sz w:val="18"/>
          <w:szCs w:val="18"/>
        </w:rPr>
        <w:t xml:space="preserve">No caso tratado, a ação foi ajuizada em 11/05/2023, o que implica reconhecer prescritas as retenções indevidas anteriores a 11/05/2018, </w:t>
      </w:r>
      <w:r w:rsidRPr="001531AE">
        <w:rPr>
          <w:rFonts w:ascii="Avenir Next LT Pro Light" w:eastAsia="Avenir" w:hAnsi="Avenir Next LT Pro Light" w:cs="Avenir"/>
          <w:b/>
          <w:color w:val="000000"/>
          <w:sz w:val="18"/>
          <w:szCs w:val="18"/>
        </w:rPr>
        <w:t>devendo ser considerada a data de pagamento</w:t>
      </w:r>
      <w:r w:rsidRPr="001531AE">
        <w:rPr>
          <w:rFonts w:ascii="Avenir Next LT Pro Light" w:eastAsia="Avenir" w:hAnsi="Avenir Next LT Pro Light" w:cs="Avenir"/>
          <w:color w:val="000000"/>
          <w:sz w:val="18"/>
          <w:szCs w:val="18"/>
        </w:rPr>
        <w:t>.</w:t>
      </w:r>
    </w:p>
    <w:p w14:paraId="65E3B402" w14:textId="77777777" w:rsidR="00C5756F" w:rsidRPr="002313A5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b/>
          <w:color w:val="282D61"/>
          <w:sz w:val="18"/>
          <w:szCs w:val="18"/>
        </w:rPr>
      </w:pPr>
      <w:r w:rsidRPr="002313A5">
        <w:rPr>
          <w:rFonts w:ascii="Avenir Next LT Pro Light" w:eastAsia="Avenir" w:hAnsi="Avenir Next LT Pro Light" w:cs="Avenir"/>
          <w:b/>
          <w:color w:val="282D61"/>
          <w:sz w:val="18"/>
          <w:szCs w:val="18"/>
        </w:rPr>
        <w:t>O marco prescricional, portanto, alcança as parcelas anteriores à competência de março de 2018 (inclusive), pois o prazo de pagamento das contribuições previdenciárias ocorre no dia 20 do mês subsequente à competência.</w:t>
      </w:r>
    </w:p>
    <w:p w14:paraId="6B7DABFB" w14:textId="77777777" w:rsidR="00C5756F" w:rsidRPr="001531AE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color w:val="000000"/>
          <w:sz w:val="18"/>
          <w:szCs w:val="18"/>
        </w:rPr>
      </w:pPr>
      <w:r w:rsidRPr="002313A5">
        <w:rPr>
          <w:rFonts w:ascii="Avenir Next LT Pro Light" w:eastAsia="Avenir" w:hAnsi="Avenir Next LT Pro Light" w:cs="Avenir"/>
          <w:b/>
          <w:color w:val="282D61"/>
          <w:sz w:val="18"/>
          <w:szCs w:val="18"/>
        </w:rPr>
        <w:t xml:space="preserve">Já as parcelas da competência </w:t>
      </w:r>
      <w:r w:rsidRPr="001531AE">
        <w:rPr>
          <w:rFonts w:ascii="Avenir Next LT Pro Light" w:eastAsia="Avenir" w:hAnsi="Avenir Next LT Pro Light" w:cs="Avenir"/>
          <w:b/>
          <w:color w:val="282D61"/>
          <w:sz w:val="18"/>
          <w:szCs w:val="18"/>
        </w:rPr>
        <w:t>de</w:t>
      </w:r>
      <w:r w:rsidRPr="001531AE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 </w:t>
      </w:r>
      <w:r w:rsidRPr="001531AE">
        <w:rPr>
          <w:rFonts w:ascii="Avenir Next LT Pro Light" w:eastAsia="Avenir" w:hAnsi="Avenir Next LT Pro Light" w:cs="Avenir"/>
          <w:b/>
          <w:color w:val="000000"/>
          <w:sz w:val="18"/>
          <w:szCs w:val="18"/>
        </w:rPr>
        <w:t>abril de 2018 (inclusive)</w:t>
      </w:r>
      <w:r w:rsidRPr="001531AE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 </w:t>
      </w:r>
      <w:r w:rsidRPr="001531AE">
        <w:rPr>
          <w:rFonts w:ascii="Avenir Next LT Pro Light" w:eastAsia="Avenir" w:hAnsi="Avenir Next LT Pro Light" w:cs="Avenir"/>
          <w:b/>
          <w:color w:val="282D61"/>
          <w:sz w:val="18"/>
          <w:szCs w:val="18"/>
        </w:rPr>
        <w:t>em diante</w:t>
      </w:r>
      <w:r w:rsidRPr="001531AE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 </w:t>
      </w:r>
      <w:r w:rsidRPr="001531AE">
        <w:rPr>
          <w:rFonts w:ascii="Avenir Next LT Pro Light" w:eastAsia="Avenir" w:hAnsi="Avenir Next LT Pro Light" w:cs="Avenir"/>
          <w:b/>
          <w:color w:val="000000"/>
          <w:sz w:val="18"/>
          <w:szCs w:val="18"/>
        </w:rPr>
        <w:t>não são alcançadas pela prescrição</w:t>
      </w:r>
      <w:r w:rsidRPr="001531AE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, </w:t>
      </w:r>
      <w:r w:rsidRPr="001531AE">
        <w:rPr>
          <w:rFonts w:ascii="Avenir Next LT Pro Light" w:eastAsia="Avenir" w:hAnsi="Avenir Next LT Pro Light" w:cs="Avenir"/>
          <w:b/>
          <w:color w:val="282D61"/>
          <w:sz w:val="18"/>
          <w:szCs w:val="18"/>
        </w:rPr>
        <w:t>pois, em tese, o prazo de recolhimento (da parcela de abril) deu-se no dia 20 do mês subsequente ao da competência (Lei n. 8.212/91, art. 30, inciso I, letra b), ou seja,</w:t>
      </w:r>
      <w:r w:rsidRPr="001531AE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 </w:t>
      </w:r>
      <w:r w:rsidRPr="001531AE">
        <w:rPr>
          <w:rFonts w:ascii="Avenir Next LT Pro Light" w:eastAsia="Avenir" w:hAnsi="Avenir Next LT Pro Light" w:cs="Avenir"/>
          <w:b/>
          <w:color w:val="000000"/>
          <w:sz w:val="18"/>
          <w:szCs w:val="18"/>
        </w:rPr>
        <w:t>20-05-2018</w:t>
      </w:r>
      <w:r w:rsidRPr="001531AE">
        <w:rPr>
          <w:rFonts w:ascii="Avenir Next LT Pro Light" w:eastAsia="Avenir" w:hAnsi="Avenir Next LT Pro Light" w:cs="Avenir"/>
          <w:color w:val="000000"/>
          <w:sz w:val="18"/>
          <w:szCs w:val="18"/>
        </w:rPr>
        <w:t>.</w:t>
      </w:r>
    </w:p>
    <w:p w14:paraId="4F3BB4AB" w14:textId="77777777" w:rsidR="00C5756F" w:rsidRPr="002313A5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color w:val="000000"/>
          <w:sz w:val="18"/>
          <w:szCs w:val="18"/>
        </w:rPr>
      </w:pPr>
      <w:r w:rsidRPr="002313A5">
        <w:rPr>
          <w:rFonts w:ascii="Avenir Next LT Pro Light" w:eastAsia="Avenir" w:hAnsi="Avenir Next LT Pro Light" w:cs="Avenir"/>
          <w:b/>
          <w:color w:val="282D61"/>
          <w:sz w:val="18"/>
          <w:szCs w:val="18"/>
        </w:rPr>
        <w:t>Segundo, embora atingidas pela prescrição as parcelas anteriores a março de 2018 (inclusive), nada impede que a ação avance sobre eventos de anos anteriores atingidos pela prescrição, dado que as variáveis (eventos previdenciários) que importam</w:t>
      </w:r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 </w:t>
      </w:r>
      <w:r w:rsidRPr="002313A5">
        <w:rPr>
          <w:rFonts w:ascii="Avenir Next LT Pro Light" w:eastAsia="Avenir" w:hAnsi="Avenir Next LT Pro Light" w:cs="Avenir"/>
          <w:b/>
          <w:color w:val="000000"/>
          <w:sz w:val="18"/>
          <w:szCs w:val="18"/>
        </w:rPr>
        <w:t>alteração no índice FAP</w:t>
      </w:r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 </w:t>
      </w:r>
      <w:r w:rsidRPr="002313A5">
        <w:rPr>
          <w:rFonts w:ascii="Avenir Next LT Pro Light" w:eastAsia="Avenir" w:hAnsi="Avenir Next LT Pro Light" w:cs="Avenir"/>
          <w:b/>
          <w:color w:val="282D61"/>
          <w:sz w:val="18"/>
          <w:szCs w:val="18"/>
        </w:rPr>
        <w:t>são sempre anteriores ao exercício de exigibilidade das contribuições devidas no ano.</w:t>
      </w:r>
    </w:p>
    <w:p w14:paraId="408EE0F5" w14:textId="77777777" w:rsidR="00C5756F" w:rsidRPr="002313A5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color w:val="000000"/>
          <w:sz w:val="18"/>
          <w:szCs w:val="18"/>
        </w:rPr>
      </w:pPr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>Via de regra e por força da Resolução MPS/CNPS n. 1.316/2010, a divulgação do índice FAP ocorre em setembro do ano subsequente ao último ano dos dados coletados, conforme item 2.5 da norma:</w:t>
      </w:r>
    </w:p>
    <w:p w14:paraId="4458F2DE" w14:textId="77777777" w:rsidR="00C5756F" w:rsidRPr="002313A5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color w:val="000000"/>
          <w:sz w:val="18"/>
          <w:szCs w:val="18"/>
        </w:rPr>
      </w:pPr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>2.5 Periodicidade e divulgação dos resultados</w:t>
      </w:r>
    </w:p>
    <w:p w14:paraId="2369FCA7" w14:textId="77777777" w:rsidR="00C5756F" w:rsidRPr="002313A5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color w:val="000000"/>
          <w:sz w:val="18"/>
          <w:szCs w:val="18"/>
        </w:rPr>
      </w:pPr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>Para o cálculo anual do FAP, serão utilizados os dados de dois anos imediatamente anteriores ao ano de processamento. Excepcionalmente, o primeiro processamento do FAP utilizará os dados de abril de 2007 a dezembro de 2008.</w:t>
      </w:r>
    </w:p>
    <w:p w14:paraId="340E4984" w14:textId="77777777" w:rsidR="00C5756F" w:rsidRPr="002313A5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color w:val="000000"/>
          <w:sz w:val="18"/>
          <w:szCs w:val="18"/>
        </w:rPr>
      </w:pPr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>Para as empresas constituídas após janeiro de 2007, o FAP será calculado no ano seguinte ao que completar dois anos de constituição.</w:t>
      </w:r>
    </w:p>
    <w:p w14:paraId="2327254C" w14:textId="77777777" w:rsidR="00C5756F" w:rsidRPr="002313A5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color w:val="000000"/>
          <w:sz w:val="18"/>
          <w:szCs w:val="18"/>
        </w:rPr>
      </w:pPr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>Excepcionalmente, no primeiro ano de aplicação do FAP, nos casos, exclusivamente, de aumento das alíquotas constantes nos incisos I a III do art. 202 do RPS, estas serão majoradas, observado o mínimo equivalente à alíquota de contribuição da sua área econômica, em, apenas, 75% da parte do índice apurado que exceder a um, e desta forma consistirá num multiplicador variável num intervalo contínuo de um inteiro a um inteiro e setenta e cinco décimos (1,75).</w:t>
      </w:r>
    </w:p>
    <w:p w14:paraId="2FCE8E01" w14:textId="77777777" w:rsidR="00C5756F" w:rsidRPr="002313A5" w:rsidRDefault="00C5756F" w:rsidP="00C5756F">
      <w:pPr>
        <w:pBdr>
          <w:top w:val="nil"/>
          <w:left w:val="nil"/>
          <w:bottom w:val="nil"/>
          <w:right w:val="nil"/>
          <w:between w:val="nil"/>
        </w:pBdr>
        <w:shd w:val="clear" w:color="auto" w:fill="ECF0F4"/>
        <w:spacing w:before="200" w:after="200" w:line="276" w:lineRule="auto"/>
        <w:ind w:left="1701"/>
        <w:jc w:val="both"/>
        <w:rPr>
          <w:rFonts w:ascii="Avenir Next LT Pro Light" w:eastAsia="Avenir" w:hAnsi="Avenir Next LT Pro Light" w:cs="Avenir"/>
          <w:color w:val="000000"/>
          <w:sz w:val="18"/>
          <w:szCs w:val="18"/>
        </w:rPr>
      </w:pPr>
      <w:r w:rsidRPr="002313A5">
        <w:rPr>
          <w:rFonts w:ascii="Avenir Next LT Pro Light" w:eastAsia="Avenir" w:hAnsi="Avenir Next LT Pro Light" w:cs="Avenir"/>
          <w:b/>
          <w:color w:val="282D61"/>
          <w:sz w:val="18"/>
          <w:szCs w:val="18"/>
        </w:rPr>
        <w:t>Então, com o acréscimo de esclarecimento,</w:t>
      </w:r>
      <w:r w:rsidRPr="002313A5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 </w:t>
      </w:r>
      <w:r w:rsidRPr="001531AE">
        <w:rPr>
          <w:rFonts w:ascii="Avenir Next LT Pro Light" w:eastAsia="Avenir" w:hAnsi="Avenir Next LT Pro Light" w:cs="Avenir"/>
          <w:b/>
          <w:color w:val="000000"/>
          <w:sz w:val="18"/>
          <w:szCs w:val="18"/>
        </w:rPr>
        <w:t>restam afastadas</w:t>
      </w:r>
      <w:r w:rsidRPr="001531AE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 </w:t>
      </w:r>
      <w:r w:rsidRPr="001531AE">
        <w:rPr>
          <w:rFonts w:ascii="Avenir Next LT Pro Light" w:eastAsia="Avenir" w:hAnsi="Avenir Next LT Pro Light" w:cs="Avenir"/>
          <w:b/>
          <w:color w:val="282D61"/>
          <w:sz w:val="18"/>
          <w:szCs w:val="18"/>
        </w:rPr>
        <w:t>da prescrição as parcelas da competência de</w:t>
      </w:r>
      <w:r w:rsidRPr="001531AE">
        <w:rPr>
          <w:rFonts w:ascii="Avenir Next LT Pro Light" w:eastAsia="Avenir" w:hAnsi="Avenir Next LT Pro Light" w:cs="Avenir"/>
          <w:color w:val="000000"/>
          <w:sz w:val="18"/>
          <w:szCs w:val="18"/>
        </w:rPr>
        <w:t xml:space="preserve"> </w:t>
      </w:r>
      <w:r w:rsidRPr="001531AE">
        <w:rPr>
          <w:rFonts w:ascii="Avenir Next LT Pro Light" w:eastAsia="Avenir" w:hAnsi="Avenir Next LT Pro Light" w:cs="Avenir"/>
          <w:b/>
          <w:color w:val="000000"/>
          <w:sz w:val="18"/>
          <w:szCs w:val="18"/>
        </w:rPr>
        <w:t>abril de 2018 (inclusive).</w:t>
      </w:r>
      <w:r w:rsidRPr="002313A5">
        <w:rPr>
          <w:rFonts w:ascii="Avenir Next LT Pro Light" w:eastAsia="Avenir" w:hAnsi="Avenir Next LT Pro Light" w:cs="Avenir"/>
          <w:b/>
          <w:color w:val="000000"/>
          <w:sz w:val="18"/>
          <w:szCs w:val="18"/>
        </w:rPr>
        <w:t xml:space="preserve"> (</w:t>
      </w:r>
      <w:r w:rsidRPr="002313A5">
        <w:rPr>
          <w:rFonts w:ascii="Avenir Next LT Pro Light" w:eastAsia="Avenir" w:hAnsi="Avenir Next LT Pro Light" w:cs="Avenir"/>
          <w:b/>
          <w:color w:val="282D61"/>
          <w:sz w:val="18"/>
          <w:szCs w:val="18"/>
        </w:rPr>
        <w:t>GN</w:t>
      </w:r>
      <w:r w:rsidRPr="002313A5">
        <w:rPr>
          <w:rFonts w:ascii="Avenir Next LT Pro Light" w:eastAsia="Avenir" w:hAnsi="Avenir Next LT Pro Light" w:cs="Avenir"/>
          <w:b/>
          <w:color w:val="000000"/>
          <w:sz w:val="18"/>
          <w:szCs w:val="18"/>
        </w:rPr>
        <w:t>)</w:t>
      </w:r>
    </w:p>
    <w:p w14:paraId="222A9B73" w14:textId="77777777" w:rsidR="00C5756F" w:rsidRDefault="00C5756F" w:rsidP="00C5756F">
      <w:pPr>
        <w:pStyle w:val="CorpodeTexto"/>
      </w:pPr>
    </w:p>
    <w:p w14:paraId="579A5182" w14:textId="77777777" w:rsidR="00C5756F" w:rsidRPr="00F32FA2" w:rsidRDefault="00C5756F" w:rsidP="00C5756F">
      <w:pPr>
        <w:pStyle w:val="CorpodeTexto"/>
        <w:rPr>
          <w:rFonts w:cs="Segoe UI"/>
        </w:rPr>
      </w:pPr>
      <w:r w:rsidRPr="00D81CD9">
        <w:rPr>
          <w:rFonts w:cs="Segoe UI"/>
        </w:rPr>
        <w:t>Diante do exposto, requer-se o reconhecimento do direito da Autora à retificação da base de cálculo do índice FAP, com a consequente restituição ou compensação dos valores recolhidos indevidamente, nos termos dos fundamentos expostos.</w:t>
      </w:r>
    </w:p>
    <w:p w14:paraId="56C5D303" w14:textId="77777777" w:rsidR="00C5756F" w:rsidRPr="003D11DC" w:rsidRDefault="00C5756F" w:rsidP="00C5756F">
      <w:pPr>
        <w:pStyle w:val="CorpodeTexto"/>
        <w:ind w:firstLine="0"/>
      </w:pPr>
    </w:p>
    <w:p w14:paraId="47D98BA4" w14:textId="6A25E5DD" w:rsidR="00682AD3" w:rsidRPr="00921B6E" w:rsidRDefault="00682AD3">
      <w:pPr>
        <w:pStyle w:val="Ttulo1"/>
        <w:numPr>
          <w:ilvl w:val="0"/>
          <w:numId w:val="5"/>
        </w:numPr>
      </w:pPr>
      <w:bookmarkStart w:id="13" w:name="_Toc134120256"/>
      <w:bookmarkStart w:id="14" w:name="_Toc134805428"/>
      <w:bookmarkStart w:id="15" w:name="_Toc204864277"/>
      <w:r w:rsidRPr="00921B6E">
        <w:lastRenderedPageBreak/>
        <w:t>SÍNTESE FÁTICA</w:t>
      </w:r>
      <w:bookmarkEnd w:id="13"/>
      <w:bookmarkEnd w:id="14"/>
      <w:bookmarkEnd w:id="15"/>
    </w:p>
    <w:p w14:paraId="7FCEE991" w14:textId="77777777" w:rsidR="00682AD3" w:rsidRPr="006420F3" w:rsidRDefault="00682AD3" w:rsidP="00444429">
      <w:pPr>
        <w:pStyle w:val="CorpodeTexto"/>
      </w:pPr>
      <w:bookmarkStart w:id="16" w:name="_Hlk98842261"/>
    </w:p>
    <w:bookmarkEnd w:id="11"/>
    <w:p w14:paraId="3FE35B75" w14:textId="77777777" w:rsidR="00682AD3" w:rsidRDefault="00682AD3" w:rsidP="007B624A">
      <w:pPr>
        <w:pStyle w:val="CorpodeTexto"/>
      </w:pPr>
      <w:r w:rsidRPr="006420F3">
        <w:t xml:space="preserve">A Autora está sujeita ao recolhimento de tributos incidentes sobre sua folha de pagamento, dentre eles a </w:t>
      </w:r>
      <w:r w:rsidRPr="007B624A">
        <w:t>contribuição ao Seguro de Acidente d</w:t>
      </w:r>
      <w:r w:rsidRPr="006420F3">
        <w:t>e Trabalho – SAT, que tem sua alíquota base vinculada ao Grau de Incidência de Incapacidade Laborativa decorrente dos Riscos Ambientais do Trabalho – GIILRAT, também conhecido como RAT.</w:t>
      </w:r>
    </w:p>
    <w:p w14:paraId="1038740B" w14:textId="77777777" w:rsidR="00682AD3" w:rsidRPr="006420F3" w:rsidRDefault="00682AD3" w:rsidP="00444429">
      <w:pPr>
        <w:pStyle w:val="CorpodeTexto"/>
      </w:pPr>
      <w:r w:rsidRPr="006420F3">
        <w:t>A contribuição ao SAT tem por finalidade financiar a cobertura de eventos resultantes dos riscos ambientais do trabalho (acidentes e doenças do trabalho, assim como as aposentadorias especiais), segundo o enquadramento das atividades preponderantes estabelecido conforme a Classificação Nacional de Atividades Econômicas – CNAE.</w:t>
      </w:r>
    </w:p>
    <w:p w14:paraId="79B26292" w14:textId="4E922725" w:rsidR="00B362B4" w:rsidRPr="003B49C3" w:rsidRDefault="00682AD3" w:rsidP="00B362B4">
      <w:pPr>
        <w:pStyle w:val="CorpodeTexto"/>
      </w:pPr>
      <w:r w:rsidRPr="003B49C3">
        <w:t>Tal contribuição está prevista no art. 22 da Lei nº 8.212/91, mediante alíquotas de 1%, 2% e 3% calculadas sobre o total das remunerações pagas aos segurados empregados e trabalhadores avulsos, conforme o grau de risco da atividade econômica, determinada pelo CNAE.</w:t>
      </w:r>
    </w:p>
    <w:p w14:paraId="08626709" w14:textId="77777777" w:rsidR="00682AD3" w:rsidRPr="006420F3" w:rsidRDefault="00682AD3" w:rsidP="00444429">
      <w:pPr>
        <w:pStyle w:val="CorpodeTexto"/>
      </w:pPr>
      <w:r w:rsidRPr="006420F3">
        <w:t>A partir de janeiro de 2010, com fundamento no art. 10 da Lei nº 10.666/03, foi instituído o Fator Acidentário de Prevenção – FAP no ordenamento jurídico, com o objetivo de incentivar a melhoria das condições de trabalho e de saúde do trabalhador, estimulando os estabelecimentos a implementarem políticas mais efetivas de saúde e segurança no ambiente de trabalho.</w:t>
      </w:r>
    </w:p>
    <w:p w14:paraId="4217799E" w14:textId="77777777" w:rsidR="00682AD3" w:rsidRPr="006420F3" w:rsidRDefault="00682AD3" w:rsidP="00444429">
      <w:pPr>
        <w:pStyle w:val="CorpodeTexto"/>
      </w:pPr>
      <w:r w:rsidRPr="006420F3">
        <w:t>Desta forma, por meio do FAP as alíquotas vinculadas ao GIILRAT passaram a ser reduzidas à metade ou majoradas ao dobro, através de um fator multiplicador variável, com base na frequência, gravidade e custo dos acidentes de cada estabelecimento.</w:t>
      </w:r>
    </w:p>
    <w:p w14:paraId="19A188D4" w14:textId="77777777" w:rsidR="00682AD3" w:rsidRPr="006420F3" w:rsidRDefault="00682AD3" w:rsidP="00444429">
      <w:pPr>
        <w:pStyle w:val="CorpodeTexto"/>
      </w:pPr>
      <w:r w:rsidRPr="006420F3">
        <w:t>Em verdade, a criação do FAP pretendeu dar um tratamento tributário diferenciado e individualizado para cada estabelecimento empresarial, ainda que pertencentes a uma mesma atividade econômica (CNAE), como forma de estimular os contribuintes a melhorarem as condições do ambiente de trabalho e de segurança laboral.</w:t>
      </w:r>
    </w:p>
    <w:p w14:paraId="650AEC1A" w14:textId="77777777" w:rsidR="00682AD3" w:rsidRPr="006420F3" w:rsidRDefault="00682AD3" w:rsidP="00444429">
      <w:pPr>
        <w:pStyle w:val="CorpodeTexto"/>
      </w:pPr>
      <w:r w:rsidRPr="006420F3">
        <w:t>O cálculo do índice FAP é regulamentado pelo Conselho Nacional de Previdência Social – CNPS por meio das Resoluções n</w:t>
      </w:r>
      <w:r w:rsidRPr="00055972">
        <w:rPr>
          <w:vertAlign w:val="superscript"/>
        </w:rPr>
        <w:t>os</w:t>
      </w:r>
      <w:r w:rsidRPr="006420F3">
        <w:t xml:space="preserve"> 1.308/09, 1.316/10, 1.327/15, 1.329/17 e 1.347/21.</w:t>
      </w:r>
    </w:p>
    <w:p w14:paraId="6F109F66" w14:textId="77777777" w:rsidR="00682AD3" w:rsidRPr="006420F3" w:rsidRDefault="00682AD3" w:rsidP="00444429">
      <w:pPr>
        <w:pStyle w:val="CorpodeTexto"/>
      </w:pPr>
      <w:bookmarkStart w:id="17" w:name="_Hlk127437378"/>
      <w:r w:rsidRPr="006420F3">
        <w:t xml:space="preserve">O índice FAP é multiplicado pelo RAT – o chamado “grau de risco” da atividade da empresa, constante do anexo V, do Decreto nº 3.048/99. O resultado dessa multiplicação, conhecido como “RAT AJUSTADO”, é a alíquota efetiva que será aplicada sobre a folha de pagamentos da empresa para apurar o </w:t>
      </w:r>
      <w:r w:rsidRPr="006420F3">
        <w:rPr>
          <w:i/>
        </w:rPr>
        <w:t>quantum</w:t>
      </w:r>
      <w:r w:rsidRPr="006420F3">
        <w:t xml:space="preserve"> devido do tributo.</w:t>
      </w:r>
    </w:p>
    <w:bookmarkEnd w:id="17"/>
    <w:p w14:paraId="6BBFF2DB" w14:textId="77777777" w:rsidR="00682AD3" w:rsidRPr="006420F3" w:rsidRDefault="00682AD3" w:rsidP="00444429">
      <w:pPr>
        <w:pStyle w:val="CorpodeTexto"/>
      </w:pPr>
      <w:r w:rsidRPr="006420F3">
        <w:t xml:space="preserve">A metodologia de cálculo do FAP é complexa, contudo, de uma forma sintética pode-se afirmar que o índice é aferido após análise dos elementos previdenciários de cada estabelecimento. Apura-se os dados de acidentes de trabalho, auxílios-doença e outros </w:t>
      </w:r>
      <w:r w:rsidRPr="006420F3">
        <w:lastRenderedPageBreak/>
        <w:t xml:space="preserve">benefícios acidentários ocorridos para verificar os índices de </w:t>
      </w:r>
      <w:r w:rsidRPr="009D3B0D">
        <w:rPr>
          <w:b/>
        </w:rPr>
        <w:t>frequência, gravidade e custo</w:t>
      </w:r>
      <w:r w:rsidRPr="006420F3">
        <w:t xml:space="preserve"> desses eventos, a fim de se avaliar o quanto cada estabelecimento onera a Previdência Social.</w:t>
      </w:r>
    </w:p>
    <w:p w14:paraId="3DD49D7E" w14:textId="77777777" w:rsidR="00682AD3" w:rsidRPr="006420F3" w:rsidRDefault="00682AD3" w:rsidP="00444429">
      <w:pPr>
        <w:pStyle w:val="CorpodeTexto"/>
      </w:pPr>
      <w:r w:rsidRPr="006420F3">
        <w:t xml:space="preserve">Os índices de </w:t>
      </w:r>
      <w:r w:rsidRPr="009D3B0D">
        <w:rPr>
          <w:b/>
        </w:rPr>
        <w:t>frequência, gravidade e custo</w:t>
      </w:r>
      <w:r w:rsidRPr="009D3B0D">
        <w:t xml:space="preserve"> são divididos pelo número médio de </w:t>
      </w:r>
      <w:r w:rsidRPr="009D3B0D">
        <w:rPr>
          <w:b/>
        </w:rPr>
        <w:t>vínculos empregatícios e de massa salarial do estabelecimento</w:t>
      </w:r>
      <w:r w:rsidRPr="006420F3">
        <w:t>, a fim de proporcionalizar as ocorrências em relação ao tamanho da empresa. Assim, possibilita-se uma comparação entre as demais concorrentes naquele segmento empresarial específico (definido pela atividade CNAE), justamente para que grandes empresas não tenham seu FAP onerado em razão do seu tamanho.</w:t>
      </w:r>
    </w:p>
    <w:p w14:paraId="20AAADD6" w14:textId="77777777" w:rsidR="00682AD3" w:rsidRPr="006420F3" w:rsidRDefault="00682AD3" w:rsidP="00444429">
      <w:pPr>
        <w:pStyle w:val="CorpodeTexto"/>
      </w:pPr>
      <w:r w:rsidRPr="006420F3">
        <w:t>É fácil intuir que uma empresa de grande porte, com um número elevado de empregados, terá mais eventos acidentários. Daí que se observa a importância de se levar em consideração as variáveis do número médio de vínculos empregatícios e de massa salarial no momento da aferição dos índices de frequência, gravidade e custo, a fim de não punir empresas grandes em comparação às menores.</w:t>
      </w:r>
    </w:p>
    <w:p w14:paraId="4EDBB405" w14:textId="77777777" w:rsidR="00682AD3" w:rsidRPr="006420F3" w:rsidRDefault="00682AD3" w:rsidP="00444429">
      <w:pPr>
        <w:pStyle w:val="CorpodeTexto"/>
      </w:pPr>
      <w:r w:rsidRPr="006420F3">
        <w:t xml:space="preserve">A massa salarial, o número médio de vínculos empregatícios e os índices de frequência, gravidade e custo dos eventos previdenciários são elementos chamados de </w:t>
      </w:r>
      <w:r w:rsidRPr="009D3B0D">
        <w:rPr>
          <w:b/>
        </w:rPr>
        <w:t>insumos</w:t>
      </w:r>
      <w:r w:rsidRPr="006420F3">
        <w:t xml:space="preserve"> componentes do cálculo do índice FAP, que ficam armazenados no Cadastro Nacional de Informações Sociais – CNIS.</w:t>
      </w:r>
    </w:p>
    <w:p w14:paraId="5D961661" w14:textId="77777777" w:rsidR="00682AD3" w:rsidRPr="006420F3" w:rsidRDefault="00682AD3" w:rsidP="00444429">
      <w:pPr>
        <w:pStyle w:val="CorpodeTexto"/>
      </w:pPr>
      <w:r w:rsidRPr="006420F3">
        <w:t>Assim, após aplicação de fórmula matemática estabelecida pelo CNPS, obtém-se o FAP atribuído ao estabelecimento, que variará entre 0,5000 e 2,0000 e será aplicado no cálculo da alíquota do tributo SAT – o RAT AJUSTADO, individualizando o custeio da proteção acidentária.</w:t>
      </w:r>
    </w:p>
    <w:p w14:paraId="61E57D06" w14:textId="77777777" w:rsidR="00682AD3" w:rsidRPr="006420F3" w:rsidRDefault="00682AD3" w:rsidP="00444429">
      <w:pPr>
        <w:pStyle w:val="CorpodeTexto"/>
      </w:pPr>
      <w:r w:rsidRPr="00921B6E">
        <w:t>Importante destacar que o cálculo do FAP leva em consideração os eventos previdenciários computados nos dois anos anteriores ao ano do efetivo cálculo</w:t>
      </w:r>
      <w:r w:rsidRPr="006420F3">
        <w:t>. Por exemplo, o índice vigente no ano de 2020 foi calculado no ano de 2019, considerando os insumos apurados nos dois anos anteriores ao cálculo – 2018 e 2017.</w:t>
      </w:r>
    </w:p>
    <w:p w14:paraId="3BFA3DB3" w14:textId="0548222A" w:rsidR="00682AD3" w:rsidRPr="006420F3" w:rsidRDefault="00682AD3" w:rsidP="00444429">
      <w:pPr>
        <w:pStyle w:val="CorpodeTexto"/>
      </w:pPr>
      <w:r w:rsidRPr="00055972">
        <w:t>As informações relativas ao cálculo do FAP constam no sistema FAP, mantido pela Secretaria de Previdência.</w:t>
      </w:r>
    </w:p>
    <w:p w14:paraId="0A1DD2CC" w14:textId="77777777" w:rsidR="00682AD3" w:rsidRPr="006420F3" w:rsidRDefault="00682AD3" w:rsidP="00444429">
      <w:pPr>
        <w:pStyle w:val="CorpodeTexto"/>
      </w:pPr>
      <w:r w:rsidRPr="006420F3">
        <w:t>Após a realização de uma análise nos índices FAP da Autora, constatou-se a existência de erros graves cometidos pela administração pública no momento do cálculo que elevaram indevidamente os tributos recolhidos pela Autora.</w:t>
      </w:r>
    </w:p>
    <w:p w14:paraId="352C9CA0" w14:textId="3AB9499C" w:rsidR="00682AD3" w:rsidRPr="009D3B0D" w:rsidRDefault="00682AD3" w:rsidP="00444429">
      <w:pPr>
        <w:pStyle w:val="CorpodeTexto"/>
      </w:pPr>
      <w:bookmarkStart w:id="18" w:name="_Hlk127438566"/>
      <w:r w:rsidRPr="006420F3">
        <w:t xml:space="preserve">Ressalte-se, todavia que </w:t>
      </w:r>
      <w:r w:rsidRPr="009D3B0D">
        <w:rPr>
          <w:b/>
        </w:rPr>
        <w:t>a presente ação não tem o intuito de questionar a regra de cálculo do índice FAP</w:t>
      </w:r>
      <w:r w:rsidRPr="006420F3">
        <w:t>, decorrente da Lei nº 10.666/03 e do Decreto nº 3.048/99, normatizada pelas Resoluções n</w:t>
      </w:r>
      <w:r w:rsidRPr="00055972">
        <w:rPr>
          <w:vertAlign w:val="superscript"/>
        </w:rPr>
        <w:t>os</w:t>
      </w:r>
      <w:r w:rsidRPr="006420F3">
        <w:t xml:space="preserve"> 1.308/09, 1.316/10, 1.327/15, 1.329/17 e 1.347/21 do Conselho Nacional de Previdência Social – CNPS, </w:t>
      </w:r>
      <w:r w:rsidRPr="009D3B0D">
        <w:rPr>
          <w:b/>
        </w:rPr>
        <w:t>mas apenas indicar os erros cometidos no momento do cálculo, que est</w:t>
      </w:r>
      <w:r w:rsidR="002D5ECB">
        <w:rPr>
          <w:b/>
        </w:rPr>
        <w:t>ão</w:t>
      </w:r>
      <w:r w:rsidRPr="009D3B0D">
        <w:rPr>
          <w:b/>
        </w:rPr>
        <w:t xml:space="preserve"> em desacordo com as Resoluções e o Decreto</w:t>
      </w:r>
      <w:r w:rsidRPr="009D3B0D">
        <w:t>.</w:t>
      </w:r>
    </w:p>
    <w:bookmarkEnd w:id="18"/>
    <w:p w14:paraId="7E99009F" w14:textId="79783E9B" w:rsidR="00682AD3" w:rsidRDefault="00682AD3" w:rsidP="00444429">
      <w:pPr>
        <w:pStyle w:val="CorpodeTexto"/>
      </w:pPr>
      <w:r w:rsidRPr="00055972">
        <w:lastRenderedPageBreak/>
        <w:t>Feita esta introdução ao contexto fático, os erros serão detalhados nos tópicos a seguir.</w:t>
      </w:r>
      <w:bookmarkStart w:id="19" w:name="_Hlk124869781"/>
    </w:p>
    <w:p w14:paraId="720DCFD1" w14:textId="77777777" w:rsidR="00C9534B" w:rsidRDefault="00C9534B" w:rsidP="00444429">
      <w:pPr>
        <w:pStyle w:val="CorpodeTexto"/>
        <w:rPr>
          <w:lang w:eastAsia="en-US"/>
        </w:rPr>
      </w:pPr>
      <w:bookmarkStart w:id="20" w:name="_Toc78900368"/>
      <w:bookmarkStart w:id="21" w:name="_Toc79418492"/>
      <w:bookmarkStart w:id="22" w:name="_Toc79505066"/>
      <w:bookmarkStart w:id="23" w:name="_Toc80779799"/>
      <w:bookmarkStart w:id="24" w:name="_Toc83222959"/>
      <w:bookmarkStart w:id="25" w:name="_Toc98490371"/>
      <w:bookmarkStart w:id="26" w:name="_Toc124763050"/>
      <w:bookmarkStart w:id="27" w:name="_Hlk83204100"/>
      <w:bookmarkStart w:id="28" w:name="_Toc69716048"/>
      <w:bookmarkStart w:id="29" w:name="_Toc124763049"/>
      <w:bookmarkStart w:id="30" w:name="_Hlk115273360"/>
    </w:p>
    <w:p w14:paraId="40B20FFD" w14:textId="6F4F333A" w:rsidR="00D91190" w:rsidRDefault="00D91190" w:rsidP="00C766D9">
      <w:pPr>
        <w:pStyle w:val="CorpodeTexto"/>
        <w:ind w:firstLine="0"/>
        <w:jc w:val="center"/>
        <w:rPr>
          <w:lang w:eastAsia="en-US"/>
        </w:rPr>
      </w:pPr>
      <w:r>
        <w:rPr>
          <w:lang w:eastAsia="en-US"/>
        </w:rPr>
        <w:t>&lt;XXX Insira aqui as teses&gt;</w:t>
      </w:r>
    </w:p>
    <w:p w14:paraId="33201598" w14:textId="77777777" w:rsidR="00D91190" w:rsidRPr="00841D90" w:rsidRDefault="00D91190" w:rsidP="00444429">
      <w:pPr>
        <w:pStyle w:val="CorpodeTexto"/>
        <w:rPr>
          <w:lang w:eastAsia="en-US"/>
        </w:rPr>
      </w:pPr>
    </w:p>
    <w:p w14:paraId="2E9E5335" w14:textId="0397FCA2" w:rsidR="00682AD3" w:rsidRPr="00E60DC3" w:rsidRDefault="00682AD3">
      <w:pPr>
        <w:pStyle w:val="Ttulo1"/>
        <w:numPr>
          <w:ilvl w:val="0"/>
          <w:numId w:val="5"/>
        </w:numPr>
      </w:pPr>
      <w:bookmarkStart w:id="31" w:name="_Toc69716057"/>
      <w:bookmarkStart w:id="32" w:name="_Toc134120262"/>
      <w:bookmarkStart w:id="33" w:name="_Toc134805429"/>
      <w:bookmarkStart w:id="34" w:name="_Toc204864278"/>
      <w:bookmarkEnd w:id="16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r w:rsidRPr="00E60DC3">
        <w:t>UTILIZAÇÃO DA VIA JUDICIAL</w:t>
      </w:r>
      <w:bookmarkEnd w:id="31"/>
      <w:bookmarkEnd w:id="32"/>
      <w:bookmarkEnd w:id="33"/>
      <w:bookmarkEnd w:id="34"/>
    </w:p>
    <w:p w14:paraId="0AEAE3B6" w14:textId="77777777" w:rsidR="00682AD3" w:rsidRPr="00E60DC3" w:rsidRDefault="00682AD3" w:rsidP="00C766D9">
      <w:pPr>
        <w:pStyle w:val="CorpodeTexto"/>
      </w:pPr>
    </w:p>
    <w:p w14:paraId="702E6D38" w14:textId="7C6132AD" w:rsidR="00682AD3" w:rsidRPr="00CA02EC" w:rsidRDefault="00682AD3" w:rsidP="00444429">
      <w:pPr>
        <w:pStyle w:val="CorpodeTexto"/>
      </w:pPr>
      <w:r w:rsidRPr="00E60DC3">
        <w:t xml:space="preserve">A </w:t>
      </w:r>
      <w:r w:rsidRPr="00E60DC3">
        <w:rPr>
          <w:i/>
          <w:iCs/>
        </w:rPr>
        <w:t>prima facie</w:t>
      </w:r>
      <w:r w:rsidRPr="00E60DC3">
        <w:t xml:space="preserve"> a discussão </w:t>
      </w:r>
      <w:r w:rsidRPr="00E60DC3">
        <w:rPr>
          <w:i/>
          <w:iCs/>
        </w:rPr>
        <w:t>in comento</w:t>
      </w:r>
      <w:r w:rsidRPr="00CA02EC">
        <w:t xml:space="preserve"> seria caso de manejo de </w:t>
      </w:r>
      <w:r w:rsidRPr="00CA02EC">
        <w:rPr>
          <w:b/>
          <w:bCs/>
        </w:rPr>
        <w:t>recurso administrativo</w:t>
      </w:r>
      <w:r w:rsidRPr="00CA02EC">
        <w:t xml:space="preserve"> contra o cálculo do FAP, todavia, a Autora no prazo de contestação do FAP ainda não tinha constatado os erros cometidos pela </w:t>
      </w:r>
      <w:r w:rsidR="000A580F">
        <w:t>a</w:t>
      </w:r>
      <w:r w:rsidRPr="00CA02EC">
        <w:t xml:space="preserve">dministração </w:t>
      </w:r>
      <w:r w:rsidR="000A580F">
        <w:t xml:space="preserve">pública </w:t>
      </w:r>
      <w:r w:rsidRPr="00CA02EC">
        <w:t>na confecção do índice.</w:t>
      </w:r>
    </w:p>
    <w:p w14:paraId="4020EEB6" w14:textId="77777777" w:rsidR="00682AD3" w:rsidRDefault="00682AD3" w:rsidP="00444429">
      <w:pPr>
        <w:pStyle w:val="CorpodeTexto"/>
      </w:pPr>
      <w:r w:rsidRPr="00CA02EC">
        <w:t>Cumpre destacar que, pelo regramento do FAP, o prazo para contestação é bastante exíguo, normalmente de 1º a 30 de novembro do ano anterior ao de vigência do índice, vejamos.</w:t>
      </w:r>
    </w:p>
    <w:p w14:paraId="299A9E64" w14:textId="77777777" w:rsidR="00D10FAF" w:rsidRDefault="00D10FAF" w:rsidP="00444429">
      <w:pPr>
        <w:pStyle w:val="CorpodeTexto"/>
      </w:pPr>
    </w:p>
    <w:p w14:paraId="27ECF551" w14:textId="77777777" w:rsidR="00682AD3" w:rsidRPr="00164856" w:rsidRDefault="00682AD3" w:rsidP="00164856">
      <w:pPr>
        <w:pStyle w:val="Jurisprudncia"/>
      </w:pPr>
      <w:r w:rsidRPr="00164856">
        <w:t xml:space="preserve">Portaria Interministerial MTP/ME Nº 2, de 10/09/2021 </w:t>
      </w:r>
    </w:p>
    <w:p w14:paraId="488BF114" w14:textId="77777777" w:rsidR="00682AD3" w:rsidRPr="00164856" w:rsidRDefault="00682AD3" w:rsidP="00164856">
      <w:pPr>
        <w:pStyle w:val="Jurisprudncia"/>
      </w:pPr>
      <w:r w:rsidRPr="00164856">
        <w:t>Art. 2º O FAP atribuído aos estabelecimentos (CNPJ completo) pelo Ministério do Trabalho e Previdência poderá ser contestado perante o Conselho de Recursos da Previdência Social, exclusivamente por meio eletrônico, através de formulário que será disponibilizado nos sítios da Previdência e da RFB. [...]</w:t>
      </w:r>
    </w:p>
    <w:p w14:paraId="3BAC5F23" w14:textId="77777777" w:rsidR="00682AD3" w:rsidRPr="00E123C0" w:rsidRDefault="00682AD3" w:rsidP="00164856">
      <w:pPr>
        <w:pStyle w:val="Jurisprudncia"/>
        <w:rPr>
          <w:b/>
          <w:bCs/>
        </w:rPr>
      </w:pPr>
      <w:r w:rsidRPr="00E123C0">
        <w:rPr>
          <w:b/>
          <w:bCs/>
        </w:rPr>
        <w:t>§4º O formulário eletrônico de contestação deverá ser preenchido e transmitido no período de 01 de novembro de 2021 a 30 de novembro de 2021. (GN)</w:t>
      </w:r>
    </w:p>
    <w:p w14:paraId="37F07B0A" w14:textId="77777777" w:rsidR="00D10FAF" w:rsidRDefault="00D10FAF" w:rsidP="00444429">
      <w:pPr>
        <w:pStyle w:val="CorpodeTexto"/>
      </w:pPr>
    </w:p>
    <w:p w14:paraId="1D232F3E" w14:textId="6458A64B" w:rsidR="00682AD3" w:rsidRPr="00C20C58" w:rsidRDefault="00682AD3" w:rsidP="00444429">
      <w:pPr>
        <w:pStyle w:val="CorpodeTexto"/>
      </w:pPr>
      <w:r w:rsidRPr="00C20C58">
        <w:t>No caso em tela, portanto, o prazo de contestação já se encerrou.</w:t>
      </w:r>
    </w:p>
    <w:p w14:paraId="69D82F45" w14:textId="77777777" w:rsidR="00682AD3" w:rsidRPr="00C20C58" w:rsidRDefault="00682AD3" w:rsidP="00444429">
      <w:pPr>
        <w:pStyle w:val="CorpodeTexto"/>
      </w:pPr>
      <w:r w:rsidRPr="00C20C58">
        <w:t>Assim, mesmo que haja erros na apuração do índice FAP, recursos administrativos intempestivos não são aceitos, restando apenas a via judicial para a correção.</w:t>
      </w:r>
    </w:p>
    <w:p w14:paraId="259A4A6D" w14:textId="4C7F2801" w:rsidR="00682AD3" w:rsidRDefault="00682AD3" w:rsidP="00444429">
      <w:pPr>
        <w:pStyle w:val="CorpodeTexto"/>
      </w:pPr>
      <w:r w:rsidRPr="00C20C58">
        <w:t>Inobstante o limitado prazo de contestação administrativa do índice FAP, a jurisprudência admite a revisão judicial do índice, por sinal julgou TRF da 3ª Região.</w:t>
      </w:r>
    </w:p>
    <w:p w14:paraId="43F5695C" w14:textId="77777777" w:rsidR="00D10FAF" w:rsidRDefault="00D10FAF" w:rsidP="00444429">
      <w:pPr>
        <w:pStyle w:val="CorpodeTexto"/>
      </w:pPr>
    </w:p>
    <w:p w14:paraId="6C1C2284" w14:textId="77777777" w:rsidR="00682AD3" w:rsidRPr="00B60704" w:rsidRDefault="00682AD3" w:rsidP="006F1C08">
      <w:pPr>
        <w:pStyle w:val="Jurisprudncia"/>
        <w:rPr>
          <w:b/>
          <w:bCs/>
        </w:rPr>
      </w:pPr>
      <w:r w:rsidRPr="00B60704">
        <w:rPr>
          <w:b/>
          <w:bCs/>
        </w:rPr>
        <w:t>AGRAVO DE INSTRUMENTO. MANDADO DE SEGURANÇA. CONTRIBUIÇÃO. SAT. FAP 2018. SUSPENSÃO DA EXIGIBILIDADE. AGRAVO PROVIDO.</w:t>
      </w:r>
    </w:p>
    <w:p w14:paraId="0E6510C7" w14:textId="77777777" w:rsidR="00682AD3" w:rsidRPr="00E8332C" w:rsidRDefault="00682AD3" w:rsidP="006F1C08">
      <w:pPr>
        <w:pStyle w:val="Jurisprudncia"/>
      </w:pPr>
      <w:r w:rsidRPr="00E8332C">
        <w:t>- Insurge-se a agravante em face ao indeferimento do pedido liminar que objetiva a suspensão da exigibilidade da contribuição SAT/RAT mensal do ano de 2018, na parcela do FAP 2018 indevidamente majorada pela inclusão dos acidentes de trajeto.</w:t>
      </w:r>
    </w:p>
    <w:p w14:paraId="56414848" w14:textId="77777777" w:rsidR="00682AD3" w:rsidRPr="00E8332C" w:rsidRDefault="00682AD3" w:rsidP="006F1C08">
      <w:pPr>
        <w:pStyle w:val="Jurisprudncia"/>
      </w:pPr>
      <w:r w:rsidRPr="00E8332C">
        <w:lastRenderedPageBreak/>
        <w:t>- Sobre o tema, a Lei 10.666/2003 criou a possibilidade de redução ou majoração da contribuição destinada ao SAT/RAT, em razão da menor ou maior quantidade de acidentes e doenças de trabalho dentro da empresa.</w:t>
      </w:r>
    </w:p>
    <w:p w14:paraId="217ECF85" w14:textId="77777777" w:rsidR="00682AD3" w:rsidRPr="00E8332C" w:rsidRDefault="00682AD3" w:rsidP="006F1C08">
      <w:pPr>
        <w:pStyle w:val="Jurisprudncia"/>
      </w:pPr>
      <w:r w:rsidRPr="00E8332C">
        <w:t>Entrou em vigor o FAP com a edição da Resolução CNPS nº 1.308 de 27.05.2009, determinando a sistemática da metodologia para o cálculo do FAP baseada em índices de frequência, de gravidade e de custo, incluindo os acidentes de trajeto na apuração dos mesmos.</w:t>
      </w:r>
    </w:p>
    <w:p w14:paraId="18EBE13C" w14:textId="77777777" w:rsidR="00682AD3" w:rsidRPr="00E8332C" w:rsidRDefault="00682AD3" w:rsidP="006F1C08">
      <w:pPr>
        <w:pStyle w:val="Jurisprudncia"/>
      </w:pPr>
      <w:r w:rsidRPr="00E8332C">
        <w:t>- A Resolução CNP nº 1.329, de 25.04.2017, produzindo efeitos a partir do cálculo do Fator Acidentário de Prevenção – FAP 2017, com vigência em 2018, expressamente afastou a inclusão dos acidentes decorrentes de trajeto no cálculo do FAP.</w:t>
      </w:r>
    </w:p>
    <w:p w14:paraId="2C2C6BF4" w14:textId="77777777" w:rsidR="00682AD3" w:rsidRPr="00E8332C" w:rsidRDefault="00682AD3" w:rsidP="006F1C08">
      <w:pPr>
        <w:pStyle w:val="Jurisprudncia"/>
      </w:pPr>
      <w:r w:rsidRPr="00E8332C">
        <w:t>- Demonstrada a ocorrência dos acidentes de trajeto de Elizabeth Maria Aguirre, Sara Pereira dos Santos e Denise dos Reis, por meio da CAT colacionada aos autos da ação subjacente, bem como restou comprovado tratar-se de cálculo do FAP apurado em 2017 e vigente para o ano de 2018.</w:t>
      </w:r>
    </w:p>
    <w:p w14:paraId="3F36291C" w14:textId="77777777" w:rsidR="00682AD3" w:rsidRPr="00E8332C" w:rsidRDefault="00682AD3" w:rsidP="006F1C08">
      <w:pPr>
        <w:pStyle w:val="Jurisprudncia"/>
      </w:pPr>
      <w:r w:rsidRPr="00E8332C">
        <w:t>- Deferida a concessão da antecipação dos efeitos da tutela recursal, para suspender a exigibilidade da contribuição de SAT/RAT mensal do ano de 2018, na parcela indevidamente majorada pelo FAP 2018.</w:t>
      </w:r>
    </w:p>
    <w:p w14:paraId="1BD3FD3A" w14:textId="77777777" w:rsidR="00682AD3" w:rsidRPr="00B60704" w:rsidRDefault="00682AD3" w:rsidP="006F1C08">
      <w:pPr>
        <w:pStyle w:val="Jurisprudncia"/>
        <w:rPr>
          <w:b/>
          <w:bCs/>
        </w:rPr>
      </w:pPr>
      <w:r w:rsidRPr="00B60704">
        <w:rPr>
          <w:b/>
          <w:bCs/>
        </w:rPr>
        <w:t>- Agravo de instrumento provido. (PROCESSO: 5000686-52.2018.4.03.0000, DESEMBARGADOR FEDERAL SOUZA RIBEIRO, Segunda Turma, JULGAMENTO: 21/06/2018, PUBLICAÇÃO: DJE 12/07/2018.</w:t>
      </w:r>
    </w:p>
    <w:p w14:paraId="1ADB264A" w14:textId="2BA9C562" w:rsidR="00D10FAF" w:rsidRDefault="00BE5636" w:rsidP="00444429">
      <w:pPr>
        <w:pStyle w:val="CorpodeTexto"/>
      </w:pPr>
      <w:r>
        <w:t xml:space="preserve"> </w:t>
      </w:r>
    </w:p>
    <w:p w14:paraId="3F3E6B68" w14:textId="70CA458D" w:rsidR="00682AD3" w:rsidRPr="003D16E7" w:rsidRDefault="00682AD3" w:rsidP="00444429">
      <w:pPr>
        <w:pStyle w:val="CorpodeTexto"/>
      </w:pPr>
      <w:r w:rsidRPr="00CA02EC">
        <w:t xml:space="preserve">Nos termos do precedente citado, plenamente viável a discussão judicial dos erros da </w:t>
      </w:r>
      <w:r>
        <w:t>a</w:t>
      </w:r>
      <w:r w:rsidRPr="00CA02EC">
        <w:t xml:space="preserve">dministração </w:t>
      </w:r>
      <w:r w:rsidRPr="003D16E7">
        <w:t>pública no cálculo dos índices FAP da Autora.</w:t>
      </w:r>
    </w:p>
    <w:p w14:paraId="58AB59B5" w14:textId="77777777" w:rsidR="00682AD3" w:rsidRPr="003D16E7" w:rsidRDefault="00682AD3" w:rsidP="00C766D9">
      <w:pPr>
        <w:pStyle w:val="CorpodeTexto"/>
      </w:pPr>
    </w:p>
    <w:p w14:paraId="409D684B" w14:textId="302DCD4A" w:rsidR="00682AD3" w:rsidRPr="003D16E7" w:rsidRDefault="00682AD3">
      <w:pPr>
        <w:pStyle w:val="Ttulo1"/>
        <w:numPr>
          <w:ilvl w:val="0"/>
          <w:numId w:val="5"/>
        </w:numPr>
      </w:pPr>
      <w:bookmarkStart w:id="35" w:name="_Toc69716058"/>
      <w:bookmarkStart w:id="36" w:name="_Toc134120263"/>
      <w:bookmarkStart w:id="37" w:name="_Toc134805430"/>
      <w:bookmarkStart w:id="38" w:name="_Toc204864279"/>
      <w:r w:rsidRPr="003D16E7">
        <w:t>COMPROVAÇÃO DAS ALEGAÇÕES</w:t>
      </w:r>
      <w:bookmarkEnd w:id="35"/>
      <w:bookmarkEnd w:id="36"/>
      <w:bookmarkEnd w:id="37"/>
      <w:bookmarkEnd w:id="38"/>
    </w:p>
    <w:p w14:paraId="71B6E287" w14:textId="77777777" w:rsidR="00682AD3" w:rsidRPr="00C766D9" w:rsidRDefault="00682AD3" w:rsidP="00C766D9">
      <w:pPr>
        <w:pStyle w:val="CorpodeTexto"/>
      </w:pPr>
      <w:bookmarkStart w:id="39" w:name="_Toc69716059"/>
    </w:p>
    <w:p w14:paraId="101D5AB8" w14:textId="225C4BEC" w:rsidR="00682AD3" w:rsidRPr="00CA02EC" w:rsidRDefault="00682AD3" w:rsidP="00444429">
      <w:pPr>
        <w:pStyle w:val="CorpodeTexto"/>
      </w:pPr>
      <w:r w:rsidRPr="003D16E7">
        <w:t>Todos os erros</w:t>
      </w:r>
      <w:r w:rsidRPr="00CF313E">
        <w:t xml:space="preserve"> de insumos apontados foram</w:t>
      </w:r>
      <w:r w:rsidRPr="00CA02EC">
        <w:t xml:space="preserve"> apurados a partir do exame nos registros da Autora disponíveis no sistema FAP. O método de análise consistiu em extrair os dados do sistema e filtrá-los em planilhas, a fim de identificar insumos indevidamente considerados.</w:t>
      </w:r>
    </w:p>
    <w:p w14:paraId="512DFA1E" w14:textId="77777777" w:rsidR="00682AD3" w:rsidRPr="00CA02EC" w:rsidRDefault="00682AD3" w:rsidP="00444429">
      <w:pPr>
        <w:pStyle w:val="CorpodeTexto"/>
      </w:pPr>
      <w:r w:rsidRPr="00CA02EC">
        <w:t>Estes esclarecimentos se fazem necessários para que se compreenda exatamente no que consistem as tabelas e documentos juntados à petição inicial.</w:t>
      </w:r>
    </w:p>
    <w:p w14:paraId="6BE1305B" w14:textId="77777777" w:rsidR="00682AD3" w:rsidRPr="00C774EC" w:rsidRDefault="00682AD3" w:rsidP="00444429">
      <w:pPr>
        <w:pStyle w:val="CorpodeTexto"/>
      </w:pPr>
      <w:r w:rsidRPr="00C774EC">
        <w:t>Há, portanto, três tipos de anexos comprobatórios das alegações:</w:t>
      </w:r>
    </w:p>
    <w:p w14:paraId="3908FCA2" w14:textId="77777777" w:rsidR="00682AD3" w:rsidRPr="00A708D8" w:rsidRDefault="00682AD3" w:rsidP="00682AD3">
      <w:pPr>
        <w:pStyle w:val="Recuodecorpodetexto"/>
        <w:spacing w:before="240" w:after="240" w:line="360" w:lineRule="auto"/>
        <w:ind w:left="0" w:firstLine="1134"/>
        <w:jc w:val="both"/>
        <w:rPr>
          <w:rFonts w:ascii="Arial Narrow" w:hAnsi="Arial Narrow" w:cs="Arial"/>
          <w:sz w:val="2"/>
          <w:szCs w:val="2"/>
        </w:rPr>
      </w:pPr>
    </w:p>
    <w:p w14:paraId="28D0AA25" w14:textId="77D47169" w:rsidR="00682AD3" w:rsidRPr="0062636B" w:rsidRDefault="00682AD3" w:rsidP="0062636B">
      <w:pPr>
        <w:pStyle w:val="ListaMarcadores"/>
      </w:pPr>
      <w:r w:rsidRPr="0062636B">
        <w:t>Planilhas-resumo dos insumos indevidamente considerados no cálculo dos índices FAP, obtidas após filtragem dos dados do sistema FAP;</w:t>
      </w:r>
    </w:p>
    <w:p w14:paraId="681C185E" w14:textId="2C0FB591" w:rsidR="00682AD3" w:rsidRPr="0062636B" w:rsidRDefault="00682AD3" w:rsidP="0062636B">
      <w:pPr>
        <w:pStyle w:val="ListaMarcadores"/>
      </w:pPr>
      <w:r w:rsidRPr="0062636B">
        <w:t>Telas completas do sistema FAP, com destaque para os insumos ora questionados;</w:t>
      </w:r>
    </w:p>
    <w:p w14:paraId="18DFC091" w14:textId="77777777" w:rsidR="00682AD3" w:rsidRPr="0062636B" w:rsidRDefault="00682AD3" w:rsidP="0062636B">
      <w:pPr>
        <w:pStyle w:val="ListaMarcadores"/>
      </w:pPr>
      <w:r w:rsidRPr="0062636B">
        <w:t>Comprovação documental do erro da inclusão do insumo, quando for o caso.</w:t>
      </w:r>
    </w:p>
    <w:p w14:paraId="5AEB3C29" w14:textId="77777777" w:rsidR="00682AD3" w:rsidRPr="00A708D8" w:rsidRDefault="00682AD3" w:rsidP="00682AD3">
      <w:pPr>
        <w:pStyle w:val="Recuodecorpodetexto"/>
        <w:spacing w:before="240" w:after="240" w:line="360" w:lineRule="auto"/>
        <w:ind w:left="0" w:firstLine="1134"/>
        <w:jc w:val="both"/>
        <w:rPr>
          <w:rFonts w:ascii="Arial Narrow" w:hAnsi="Arial Narrow" w:cs="Arial"/>
          <w:sz w:val="2"/>
          <w:szCs w:val="2"/>
        </w:rPr>
      </w:pPr>
    </w:p>
    <w:p w14:paraId="0D6FE7A9" w14:textId="77777777" w:rsidR="00682AD3" w:rsidRDefault="00682AD3" w:rsidP="00444429">
      <w:pPr>
        <w:pStyle w:val="CorpodeTexto"/>
      </w:pPr>
      <w:r w:rsidRPr="003D16E7">
        <w:lastRenderedPageBreak/>
        <w:t>Para ajudar no uso e compreensão, todos os anexos estão devidamente identificados.</w:t>
      </w:r>
    </w:p>
    <w:p w14:paraId="1916EE0D" w14:textId="77777777" w:rsidR="00682AD3" w:rsidRPr="003D16E7" w:rsidRDefault="00682AD3" w:rsidP="00C766D9">
      <w:pPr>
        <w:pStyle w:val="CorpodeTexto"/>
      </w:pPr>
    </w:p>
    <w:p w14:paraId="1FB73048" w14:textId="69221DEF" w:rsidR="00682AD3" w:rsidRPr="009C6B2D" w:rsidRDefault="00682AD3">
      <w:pPr>
        <w:pStyle w:val="Ttulo1"/>
        <w:numPr>
          <w:ilvl w:val="0"/>
          <w:numId w:val="5"/>
        </w:numPr>
      </w:pPr>
      <w:bookmarkStart w:id="40" w:name="_Toc134120264"/>
      <w:bookmarkStart w:id="41" w:name="_Toc134805431"/>
      <w:bookmarkStart w:id="42" w:name="_Toc204864280"/>
      <w:r w:rsidRPr="003D16E7">
        <w:t>REPETIÇÃO DO INDÉBITO</w:t>
      </w:r>
      <w:bookmarkEnd w:id="39"/>
      <w:bookmarkEnd w:id="40"/>
      <w:bookmarkEnd w:id="41"/>
      <w:bookmarkEnd w:id="42"/>
    </w:p>
    <w:p w14:paraId="51C3FF8A" w14:textId="77777777" w:rsidR="00682AD3" w:rsidRPr="00AD2C4C" w:rsidRDefault="00682AD3" w:rsidP="00C766D9">
      <w:pPr>
        <w:pStyle w:val="CorpodeTexto"/>
      </w:pPr>
    </w:p>
    <w:p w14:paraId="18B596F1" w14:textId="560CB6ED" w:rsidR="00682AD3" w:rsidRDefault="00682AD3" w:rsidP="00444429">
      <w:pPr>
        <w:pStyle w:val="CorpodeTexto"/>
      </w:pPr>
      <w:r w:rsidRPr="00F03AB1">
        <w:t>Constatado o indébito tributário decorrente dos erros no cálculo dos índices FAP da Autora, a União deve restituir os valores pagos indevidamente, inteligência do art. 165, I, do CTN, acrescidos da respectiva atualização monetária com base na taxa Selic, art. 89, § 4º, da Lei nº 8.212/91.</w:t>
      </w:r>
    </w:p>
    <w:p w14:paraId="6EAD90AB" w14:textId="77777777" w:rsidR="00D10FAF" w:rsidRDefault="00D10FAF" w:rsidP="00444429">
      <w:pPr>
        <w:pStyle w:val="CorpodeTexto"/>
      </w:pPr>
    </w:p>
    <w:p w14:paraId="096C503B" w14:textId="77777777" w:rsidR="00682AD3" w:rsidRPr="00A65793" w:rsidRDefault="00682AD3" w:rsidP="00C774EC">
      <w:pPr>
        <w:pStyle w:val="Jurisprudncia"/>
        <w:rPr>
          <w:b/>
          <w:bCs/>
        </w:rPr>
      </w:pPr>
      <w:r w:rsidRPr="00A65793">
        <w:rPr>
          <w:b/>
          <w:bCs/>
        </w:rPr>
        <w:t>CTN</w:t>
      </w:r>
    </w:p>
    <w:p w14:paraId="1B4E8F26" w14:textId="77777777" w:rsidR="00682AD3" w:rsidRPr="00521BF2" w:rsidRDefault="00682AD3" w:rsidP="00C774EC">
      <w:pPr>
        <w:pStyle w:val="Jurisprudncia"/>
      </w:pPr>
      <w:r w:rsidRPr="00521BF2">
        <w:t>Art. 165. O sujeito passivo tem direito, independentemente de prévio protesto, à restituição total ou parcial do tributo, seja qual for a modalidade do seu pagamento, ressalvado o disposto no § 4º do artigo 162, nos seguintes casos:</w:t>
      </w:r>
    </w:p>
    <w:p w14:paraId="2FD6629F" w14:textId="77777777" w:rsidR="00682AD3" w:rsidRDefault="00682AD3" w:rsidP="00C774EC">
      <w:pPr>
        <w:pStyle w:val="Jurisprudncia"/>
      </w:pPr>
      <w:r w:rsidRPr="00521BF2">
        <w:t>I - cobrança ou pagamento espontâneo de tributo indevido ou maior que o devido em face da legislação tributária aplicável, ou da natureza ou circunstâncias materiais do fato gerador efetivamente ocorrido; (...)</w:t>
      </w:r>
    </w:p>
    <w:p w14:paraId="73E502CA" w14:textId="77777777" w:rsidR="00A65793" w:rsidRPr="00A65793" w:rsidRDefault="00A65793" w:rsidP="00A65793">
      <w:pPr>
        <w:pStyle w:val="CorpodeTexto"/>
      </w:pPr>
    </w:p>
    <w:p w14:paraId="5BFA1A51" w14:textId="77777777" w:rsidR="00682AD3" w:rsidRPr="00A65793" w:rsidRDefault="00682AD3" w:rsidP="00C774EC">
      <w:pPr>
        <w:pStyle w:val="Jurisprudncia"/>
        <w:rPr>
          <w:b/>
          <w:bCs/>
        </w:rPr>
      </w:pPr>
      <w:r w:rsidRPr="00A65793">
        <w:rPr>
          <w:b/>
          <w:bCs/>
        </w:rPr>
        <w:t>Lei nº 8.212/91</w:t>
      </w:r>
    </w:p>
    <w:p w14:paraId="24D070FD" w14:textId="77777777" w:rsidR="00682AD3" w:rsidRPr="00521BF2" w:rsidRDefault="00682AD3" w:rsidP="00C774EC">
      <w:pPr>
        <w:pStyle w:val="Jurisprudncia"/>
      </w:pPr>
      <w:bookmarkStart w:id="43" w:name="art89.."/>
      <w:bookmarkEnd w:id="43"/>
      <w:r w:rsidRPr="00521BF2">
        <w:t xml:space="preserve">Art. 89. As contribuições sociais previstas nas alíneas </w:t>
      </w:r>
      <w:r w:rsidRPr="00521BF2">
        <w:rPr>
          <w:i/>
          <w:iCs/>
        </w:rPr>
        <w:t>a</w:t>
      </w:r>
      <w:r w:rsidRPr="00521BF2">
        <w:t xml:space="preserve">, </w:t>
      </w:r>
      <w:r w:rsidRPr="00521BF2">
        <w:rPr>
          <w:i/>
          <w:iCs/>
        </w:rPr>
        <w:t xml:space="preserve">b </w:t>
      </w:r>
      <w:r w:rsidRPr="00521BF2">
        <w:t xml:space="preserve">e </w:t>
      </w:r>
      <w:r w:rsidRPr="00521BF2">
        <w:rPr>
          <w:i/>
          <w:iCs/>
        </w:rPr>
        <w:t xml:space="preserve">c </w:t>
      </w:r>
      <w:r w:rsidRPr="00521BF2">
        <w:t>do parágrafo único do art. 11 desta Lei, as contribuições instituídas a título de substituição e as contribuições devidas a terceiros somente poderão ser restituídas ou compensadas nas hipóteses de pagamento ou recolhimento indevido ou maior que o devido, nos termos e condições estabelecidos pela Secretaria da Receita Federal do Brasil.</w:t>
      </w:r>
    </w:p>
    <w:p w14:paraId="6B8B7266" w14:textId="77777777" w:rsidR="00682AD3" w:rsidRPr="00521BF2" w:rsidRDefault="00682AD3" w:rsidP="00C774EC">
      <w:pPr>
        <w:pStyle w:val="Jurisprudncia"/>
      </w:pPr>
      <w:bookmarkStart w:id="44" w:name="art89§4..."/>
      <w:bookmarkEnd w:id="44"/>
      <w:r w:rsidRPr="00521BF2">
        <w:t>§ 4</w:t>
      </w:r>
      <w:r w:rsidRPr="00521BF2">
        <w:rPr>
          <w:u w:val="single"/>
          <w:vertAlign w:val="superscript"/>
        </w:rPr>
        <w:t>o</w:t>
      </w:r>
      <w:r w:rsidRPr="00521BF2">
        <w:t xml:space="preserve"> O valor a ser restituído ou compensado será acrescido de juros obtidos pela aplicação da taxa referencial do Sistema Especial de Liquidação e de Custódia – SELIC para títulos federais, acumulada mensalmente, a partir do mês subsequente ao do pagamento indevido ou a maior que o devido até o mês anterior ao da compensação ou restituição e de 1% (um por cento) relativamente ao mês em que estiver sendo efetuada.</w:t>
      </w:r>
    </w:p>
    <w:p w14:paraId="4D6D2FA9" w14:textId="77777777" w:rsidR="00D10FAF" w:rsidRDefault="00D10FAF" w:rsidP="00444429">
      <w:pPr>
        <w:pStyle w:val="CorpodeTexto"/>
      </w:pPr>
    </w:p>
    <w:p w14:paraId="1613BC98" w14:textId="1D57D403" w:rsidR="00682AD3" w:rsidRPr="003D16E7" w:rsidRDefault="00682AD3" w:rsidP="00444429">
      <w:pPr>
        <w:pStyle w:val="CorpodeTexto"/>
      </w:pPr>
      <w:r w:rsidRPr="003D16E7">
        <w:t>Desta forma, requer-se seja reconhecido o direito da Autora de reaver, por meio de restituição, precatório ou compensação administrativa os valores pagos indevidamente.</w:t>
      </w:r>
    </w:p>
    <w:p w14:paraId="0E36DAB4" w14:textId="77777777" w:rsidR="00682AD3" w:rsidRPr="003D16E7" w:rsidRDefault="00682AD3" w:rsidP="00444429">
      <w:pPr>
        <w:pStyle w:val="CorpodeTexto"/>
      </w:pPr>
    </w:p>
    <w:p w14:paraId="6970E9CE" w14:textId="55A669D4" w:rsidR="00682AD3" w:rsidRPr="003D16E7" w:rsidRDefault="00682AD3">
      <w:pPr>
        <w:pStyle w:val="Ttulo1"/>
        <w:numPr>
          <w:ilvl w:val="0"/>
          <w:numId w:val="5"/>
        </w:numPr>
      </w:pPr>
      <w:bookmarkStart w:id="45" w:name="_Toc69716060"/>
      <w:bookmarkStart w:id="46" w:name="_Toc134120265"/>
      <w:bookmarkStart w:id="47" w:name="_Toc134805432"/>
      <w:bookmarkStart w:id="48" w:name="_Toc204864281"/>
      <w:r w:rsidRPr="003D16E7">
        <w:t>SIGILO DOS AUTOS</w:t>
      </w:r>
      <w:bookmarkEnd w:id="45"/>
      <w:bookmarkEnd w:id="46"/>
      <w:bookmarkEnd w:id="47"/>
      <w:bookmarkEnd w:id="48"/>
    </w:p>
    <w:p w14:paraId="2BC66971" w14:textId="77777777" w:rsidR="00682AD3" w:rsidRPr="003D16E7" w:rsidRDefault="00682AD3" w:rsidP="00444429">
      <w:pPr>
        <w:pStyle w:val="CorpodeTexto"/>
      </w:pPr>
    </w:p>
    <w:p w14:paraId="75C7D336" w14:textId="77777777" w:rsidR="00682AD3" w:rsidRPr="00F03AB1" w:rsidRDefault="00682AD3" w:rsidP="00444429">
      <w:pPr>
        <w:pStyle w:val="CorpodeTexto"/>
      </w:pPr>
      <w:r w:rsidRPr="003D16E7">
        <w:t>A Lei nº 13.709/18 – Lei Geral de Proteção de Dados (LGPD), resultado da crescente preocupação com a privacidade e segurança</w:t>
      </w:r>
      <w:r w:rsidRPr="00F03AB1">
        <w:t xml:space="preserve"> dos dados pessoais, define inúmeras </w:t>
      </w:r>
      <w:r w:rsidRPr="00F03AB1">
        <w:lastRenderedPageBreak/>
        <w:t>condicionantes para o uso dos dados, especialmente o respeito à privacidade da pessoa natural.</w:t>
      </w:r>
    </w:p>
    <w:p w14:paraId="14B40634" w14:textId="60808545" w:rsidR="00907849" w:rsidRDefault="00682AD3" w:rsidP="00E5787B">
      <w:pPr>
        <w:pStyle w:val="CorpodeTexto"/>
      </w:pPr>
      <w:r w:rsidRPr="00F03AB1">
        <w:t xml:space="preserve">A discussão dos autos, em síntese, trata da tributação da folha de pagamentos da Autora e, consequentemente, </w:t>
      </w:r>
      <w:r w:rsidRPr="00A65793">
        <w:rPr>
          <w:b/>
          <w:bCs/>
        </w:rPr>
        <w:t>envolve dados sensíveis dos empregados – nome, endereço, RG, CPF, NIT, concessão de benefícios, comunicações de acidentes</w:t>
      </w:r>
      <w:r w:rsidRPr="00F03AB1">
        <w:t xml:space="preserve"> – descritos na inicial e anexos.</w:t>
      </w:r>
    </w:p>
    <w:p w14:paraId="01A067F8" w14:textId="77777777" w:rsidR="00682AD3" w:rsidRPr="00F03AB1" w:rsidRDefault="00682AD3" w:rsidP="00444429">
      <w:pPr>
        <w:pStyle w:val="CorpodeTexto"/>
      </w:pPr>
      <w:r w:rsidRPr="00F03AB1">
        <w:t>Trata-se, pois, de dados que dizem respeito à privacidade de seus empregados.</w:t>
      </w:r>
    </w:p>
    <w:p w14:paraId="34FC834C" w14:textId="77777777" w:rsidR="000A1DC4" w:rsidRDefault="00682AD3" w:rsidP="00444429">
      <w:pPr>
        <w:pStyle w:val="CorpodeTexto"/>
      </w:pPr>
      <w:r w:rsidRPr="00F03AB1">
        <w:t xml:space="preserve">E, nos termos do art. 5º, II, da LGPD, as informações sobre benefícios acidentários são consideradas </w:t>
      </w:r>
      <w:r w:rsidRPr="00F03AB1">
        <w:rPr>
          <w:b/>
          <w:bCs/>
        </w:rPr>
        <w:t>dados sensíveis</w:t>
      </w:r>
      <w:r w:rsidRPr="00F03AB1">
        <w:t xml:space="preserve">, pois que são </w:t>
      </w:r>
      <w:r w:rsidRPr="00F03AB1">
        <w:rPr>
          <w:b/>
          <w:bCs/>
        </w:rPr>
        <w:t>relacionadas à saúde dos segurados</w:t>
      </w:r>
      <w:r w:rsidRPr="00F03AB1">
        <w:t>, esses dados estão descritos e detalhados nos autos (inicial e anexos) e por essas razões merecem segurança e sigilo.</w:t>
      </w:r>
    </w:p>
    <w:p w14:paraId="6CA59642" w14:textId="08A820BC" w:rsidR="00682AD3" w:rsidRPr="003D16E7" w:rsidRDefault="00682AD3" w:rsidP="00444429">
      <w:pPr>
        <w:pStyle w:val="CorpodeTexto"/>
      </w:pPr>
      <w:r w:rsidRPr="00F03AB1">
        <w:t xml:space="preserve">Ressalte-se que os </w:t>
      </w:r>
      <w:r w:rsidRPr="003D16E7">
        <w:t>dados descritos e detalhados nos autos são essenciais para o deslinde da causa, mas não por isso devem deixar de ser protegidos e preservados.</w:t>
      </w:r>
    </w:p>
    <w:p w14:paraId="2782424C" w14:textId="05E946A7" w:rsidR="00682AD3" w:rsidRPr="003D16E7" w:rsidRDefault="00682AD3" w:rsidP="00444429">
      <w:pPr>
        <w:pStyle w:val="CorpodeTexto"/>
      </w:pPr>
      <w:r w:rsidRPr="003D16E7">
        <w:t>Nesse sentido, para assegurar o respeito à privacidade dos empregados da Autora, e com fundamento no art. 189, III, do Código de Processo Civil, requer-se, seja decretada a tramitação em segredo de justiça.</w:t>
      </w:r>
    </w:p>
    <w:p w14:paraId="6148225F" w14:textId="77777777" w:rsidR="00C97662" w:rsidRPr="003D16E7" w:rsidRDefault="00C97662" w:rsidP="00444429">
      <w:pPr>
        <w:pStyle w:val="CorpodeTexto"/>
      </w:pPr>
    </w:p>
    <w:p w14:paraId="4B362085" w14:textId="3AD7E7C1" w:rsidR="00682AD3" w:rsidRPr="003D16E7" w:rsidRDefault="00682AD3">
      <w:pPr>
        <w:pStyle w:val="Ttulo1"/>
        <w:numPr>
          <w:ilvl w:val="0"/>
          <w:numId w:val="5"/>
        </w:numPr>
      </w:pPr>
      <w:bookmarkStart w:id="49" w:name="_Toc134120266"/>
      <w:bookmarkStart w:id="50" w:name="_Toc134805433"/>
      <w:bookmarkStart w:id="51" w:name="_Toc204864282"/>
      <w:r w:rsidRPr="003D16E7">
        <w:t>PEDIDOS</w:t>
      </w:r>
      <w:bookmarkEnd w:id="49"/>
      <w:bookmarkEnd w:id="50"/>
      <w:bookmarkEnd w:id="51"/>
    </w:p>
    <w:p w14:paraId="369805A7" w14:textId="77777777" w:rsidR="00F80BE5" w:rsidRDefault="00F80BE5" w:rsidP="00BA5499">
      <w:pPr>
        <w:pStyle w:val="CorpodeTexto"/>
        <w:ind w:firstLine="0"/>
        <w:rPr>
          <w:b/>
          <w:bCs/>
        </w:rPr>
      </w:pPr>
    </w:p>
    <w:p w14:paraId="768A7005" w14:textId="03678CFA" w:rsidR="00682AD3" w:rsidRPr="003D16E7" w:rsidRDefault="003F42A7" w:rsidP="00BA5499">
      <w:pPr>
        <w:pStyle w:val="CorpodeTexto"/>
        <w:ind w:firstLine="0"/>
      </w:pPr>
      <w:r w:rsidRPr="003F42A7">
        <w:rPr>
          <w:b/>
          <w:bCs/>
        </w:rPr>
        <w:t>PELO EXPOSTO</w:t>
      </w:r>
      <w:r>
        <w:t>, requer:</w:t>
      </w:r>
    </w:p>
    <w:p w14:paraId="501F4AE0" w14:textId="54A32119" w:rsidR="00682AD3" w:rsidRPr="003D16E7" w:rsidRDefault="00682AD3">
      <w:pPr>
        <w:pStyle w:val="ListadePedidos"/>
        <w:numPr>
          <w:ilvl w:val="0"/>
          <w:numId w:val="6"/>
        </w:numPr>
      </w:pPr>
      <w:r w:rsidRPr="003D16E7">
        <w:t>O recebimento e o processamento do presente feito, com os anexos que o instruem</w:t>
      </w:r>
      <w:r w:rsidR="00BA5499">
        <w:t>;</w:t>
      </w:r>
    </w:p>
    <w:p w14:paraId="5B88498B" w14:textId="6B86A15B" w:rsidR="00682AD3" w:rsidRPr="003D16E7" w:rsidRDefault="00682AD3">
      <w:pPr>
        <w:pStyle w:val="ListadePedidos"/>
        <w:numPr>
          <w:ilvl w:val="0"/>
          <w:numId w:val="6"/>
        </w:numPr>
      </w:pPr>
      <w:r w:rsidRPr="003D16E7">
        <w:t>A citação da União, por meio de seu representante legal, para, querendo, contestar a presente ação, sob as penas da lei</w:t>
      </w:r>
      <w:r w:rsidR="00BA5499">
        <w:t>;</w:t>
      </w:r>
    </w:p>
    <w:p w14:paraId="167A2EFE" w14:textId="77777777" w:rsidR="00682AD3" w:rsidRPr="003D16E7" w:rsidRDefault="00682AD3">
      <w:pPr>
        <w:pStyle w:val="ListadePedidos"/>
        <w:numPr>
          <w:ilvl w:val="0"/>
          <w:numId w:val="6"/>
        </w:numPr>
      </w:pPr>
      <w:r w:rsidRPr="003D16E7">
        <w:t>No mérito, sejam julgados procedentes os pedidos para:</w:t>
      </w:r>
    </w:p>
    <w:p w14:paraId="410792EE" w14:textId="16332AA1" w:rsidR="00C5756F" w:rsidRDefault="00C5756F" w:rsidP="00C5756F">
      <w:pPr>
        <w:pStyle w:val="ListadePedidos"/>
        <w:numPr>
          <w:ilvl w:val="1"/>
          <w:numId w:val="6"/>
        </w:numPr>
      </w:pPr>
      <w:r>
        <w:t xml:space="preserve">Declarar a </w:t>
      </w:r>
      <w:r w:rsidRPr="00D65CBF">
        <w:rPr>
          <w:b/>
          <w:bCs/>
        </w:rPr>
        <w:t>inexistência</w:t>
      </w:r>
      <w:r>
        <w:t xml:space="preserve"> de prescrição do direito da empresa Autora de corrigir os erros cometidos na base de cálculo do FAP e reaver (compensar) seus créditos em relação à </w:t>
      </w:r>
      <w:r w:rsidRPr="00C5756F">
        <w:rPr>
          <w:highlight w:val="yellow"/>
        </w:rPr>
        <w:t>vigência 20xx,</w:t>
      </w:r>
      <w:r>
        <w:t xml:space="preserve"> em razão da prescrição quinquenal, nos termos da fundamentação </w:t>
      </w:r>
      <w:r w:rsidRPr="00F821BC">
        <w:t xml:space="preserve">– </w:t>
      </w:r>
      <w:r w:rsidRPr="00F821BC">
        <w:rPr>
          <w:b/>
          <w:bCs/>
          <w:i/>
          <w:iCs/>
          <w:color w:val="4472C4" w:themeColor="accent1"/>
        </w:rPr>
        <w:t xml:space="preserve">item </w:t>
      </w:r>
      <w:r>
        <w:rPr>
          <w:b/>
          <w:bCs/>
          <w:i/>
          <w:iCs/>
          <w:color w:val="4472C4" w:themeColor="accent1"/>
        </w:rPr>
        <w:t>2</w:t>
      </w:r>
      <w:r w:rsidRPr="00F821BC">
        <w:rPr>
          <w:b/>
          <w:bCs/>
          <w:i/>
          <w:iCs/>
          <w:color w:val="4472C4" w:themeColor="accent1"/>
        </w:rPr>
        <w:t xml:space="preserve"> da petição inicial</w:t>
      </w:r>
      <w:r w:rsidRPr="00F821BC">
        <w:t>.</w:t>
      </w:r>
    </w:p>
    <w:p w14:paraId="5A9C8874" w14:textId="77777777" w:rsidR="00C5756F" w:rsidRDefault="00C5756F" w:rsidP="00C5756F">
      <w:pPr>
        <w:pStyle w:val="ListadePedidos"/>
        <w:numPr>
          <w:ilvl w:val="0"/>
          <w:numId w:val="0"/>
        </w:numPr>
        <w:ind w:left="720"/>
      </w:pPr>
    </w:p>
    <w:p w14:paraId="422BBBBB" w14:textId="77777777" w:rsidR="00C5756F" w:rsidRDefault="00C5756F" w:rsidP="00C5756F">
      <w:pPr>
        <w:pStyle w:val="ListadePedidos"/>
        <w:numPr>
          <w:ilvl w:val="0"/>
          <w:numId w:val="0"/>
        </w:numPr>
        <w:ind w:left="720"/>
      </w:pPr>
    </w:p>
    <w:p w14:paraId="22CDDCDC" w14:textId="77777777" w:rsidR="00C5756F" w:rsidRDefault="00C5756F" w:rsidP="00C5756F">
      <w:pPr>
        <w:pStyle w:val="ListadePedidos"/>
        <w:numPr>
          <w:ilvl w:val="0"/>
          <w:numId w:val="0"/>
        </w:numPr>
        <w:ind w:left="720"/>
      </w:pPr>
    </w:p>
    <w:tbl>
      <w:tblPr>
        <w:tblStyle w:val="Tabelacomgrade"/>
        <w:tblW w:w="0" w:type="auto"/>
        <w:jc w:val="center"/>
        <w:tblLook w:val="0620" w:firstRow="1" w:lastRow="0" w:firstColumn="0" w:lastColumn="0" w:noHBand="1" w:noVBand="1"/>
      </w:tblPr>
      <w:tblGrid>
        <w:gridCol w:w="510"/>
        <w:gridCol w:w="1247"/>
        <w:gridCol w:w="1531"/>
        <w:gridCol w:w="1137"/>
      </w:tblGrid>
      <w:tr w:rsidR="00C5756F" w:rsidRPr="00C910FD" w14:paraId="620B167E" w14:textId="77777777" w:rsidTr="00C5756F">
        <w:trPr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A83D7C8" w14:textId="77777777" w:rsidR="00C5756F" w:rsidRPr="00C910F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C910FD"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lastRenderedPageBreak/>
              <w:t>Item</w:t>
            </w:r>
          </w:p>
        </w:tc>
        <w:tc>
          <w:tcPr>
            <w:tcW w:w="1247" w:type="dxa"/>
            <w:shd w:val="clear" w:color="auto" w:fill="D5DCE4" w:themeFill="text2" w:themeFillTint="33"/>
            <w:vAlign w:val="center"/>
          </w:tcPr>
          <w:p w14:paraId="6EF9DB96" w14:textId="77777777" w:rsidR="00C5756F" w:rsidRPr="00C910F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C910FD"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Vigência do FAP</w:t>
            </w:r>
          </w:p>
        </w:tc>
        <w:tc>
          <w:tcPr>
            <w:tcW w:w="1531" w:type="dxa"/>
            <w:shd w:val="clear" w:color="auto" w:fill="D5DCE4" w:themeFill="text2" w:themeFillTint="33"/>
            <w:vAlign w:val="center"/>
          </w:tcPr>
          <w:p w14:paraId="0269F1B9" w14:textId="77777777" w:rsidR="00C5756F" w:rsidRPr="00C910F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C910FD"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CNPJ</w:t>
            </w:r>
          </w:p>
        </w:tc>
        <w:tc>
          <w:tcPr>
            <w:tcW w:w="1137" w:type="dxa"/>
            <w:shd w:val="clear" w:color="auto" w:fill="D5DCE4" w:themeFill="text2" w:themeFillTint="33"/>
            <w:vAlign w:val="center"/>
          </w:tcPr>
          <w:p w14:paraId="356AECCC" w14:textId="77777777" w:rsidR="00C5756F" w:rsidRPr="00C910F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Competências</w:t>
            </w:r>
          </w:p>
        </w:tc>
      </w:tr>
      <w:tr w:rsidR="00C5756F" w:rsidRPr="00C910FD" w14:paraId="3AFFC60D" w14:textId="77777777" w:rsidTr="00C5756F">
        <w:trPr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5E6ABC15" w14:textId="77777777" w:rsidR="00C5756F" w:rsidRPr="00C910F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C910F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247" w:type="dxa"/>
            <w:vMerge w:val="restart"/>
            <w:vAlign w:val="center"/>
          </w:tcPr>
          <w:p w14:paraId="3FBE6971" w14:textId="2729D4FA" w:rsidR="00C5756F" w:rsidRPr="00D9360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20xx</w:t>
            </w:r>
          </w:p>
        </w:tc>
        <w:tc>
          <w:tcPr>
            <w:tcW w:w="1531" w:type="dxa"/>
            <w:vMerge w:val="restart"/>
            <w:vAlign w:val="center"/>
          </w:tcPr>
          <w:p w14:paraId="06DFD88A" w14:textId="3319EFCB" w:rsidR="00C5756F" w:rsidRPr="00C5756F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00.000.000/0000-00</w:t>
            </w:r>
          </w:p>
        </w:tc>
        <w:tc>
          <w:tcPr>
            <w:tcW w:w="1137" w:type="dxa"/>
            <w:vAlign w:val="center"/>
          </w:tcPr>
          <w:p w14:paraId="5482DA5B" w14:textId="03FDC3A7" w:rsidR="00C5756F" w:rsidRPr="00C5756F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0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x</w:t>
            </w: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/20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xx</w:t>
            </w:r>
          </w:p>
        </w:tc>
      </w:tr>
      <w:tr w:rsidR="00C5756F" w:rsidRPr="00C910FD" w14:paraId="6BFDAF2B" w14:textId="77777777" w:rsidTr="00C5756F">
        <w:trPr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015DB745" w14:textId="77777777" w:rsidR="00C5756F" w:rsidRPr="00C910F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C910F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247" w:type="dxa"/>
            <w:vMerge/>
            <w:vAlign w:val="center"/>
          </w:tcPr>
          <w:p w14:paraId="034C7DAE" w14:textId="77777777" w:rsidR="00C5756F" w:rsidRPr="00D9360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vMerge/>
            <w:vAlign w:val="center"/>
          </w:tcPr>
          <w:p w14:paraId="287E24C0" w14:textId="77777777" w:rsidR="00C5756F" w:rsidRPr="00D9360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7" w:type="dxa"/>
            <w:vAlign w:val="center"/>
          </w:tcPr>
          <w:p w14:paraId="0A54A2FE" w14:textId="1F657CB7" w:rsidR="00C5756F" w:rsidRPr="00C5756F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0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x</w:t>
            </w: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/20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xx</w:t>
            </w:r>
          </w:p>
        </w:tc>
      </w:tr>
      <w:tr w:rsidR="00C5756F" w:rsidRPr="00C910FD" w14:paraId="039B8592" w14:textId="77777777" w:rsidTr="00C5756F">
        <w:trPr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7E35F25A" w14:textId="77777777" w:rsidR="00C5756F" w:rsidRPr="00C910F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C910F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247" w:type="dxa"/>
            <w:vMerge/>
            <w:vAlign w:val="center"/>
          </w:tcPr>
          <w:p w14:paraId="769F5450" w14:textId="77777777" w:rsidR="00C5756F" w:rsidRPr="00D9360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vMerge/>
            <w:vAlign w:val="center"/>
          </w:tcPr>
          <w:p w14:paraId="59727760" w14:textId="77777777" w:rsidR="00C5756F" w:rsidRPr="00D9360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7" w:type="dxa"/>
            <w:vAlign w:val="center"/>
          </w:tcPr>
          <w:p w14:paraId="175A7086" w14:textId="06599381" w:rsidR="00C5756F" w:rsidRPr="00C5756F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0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x</w:t>
            </w: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/20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xx</w:t>
            </w:r>
          </w:p>
        </w:tc>
      </w:tr>
      <w:tr w:rsidR="00C5756F" w:rsidRPr="00C910FD" w14:paraId="55632154" w14:textId="77777777" w:rsidTr="00C5756F">
        <w:trPr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005FF10F" w14:textId="77777777" w:rsidR="00C5756F" w:rsidRPr="00C910F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C910F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247" w:type="dxa"/>
            <w:vMerge/>
            <w:vAlign w:val="center"/>
          </w:tcPr>
          <w:p w14:paraId="7BAF76B5" w14:textId="77777777" w:rsidR="00C5756F" w:rsidRPr="00D9360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vMerge/>
            <w:vAlign w:val="center"/>
          </w:tcPr>
          <w:p w14:paraId="1569E8AE" w14:textId="77777777" w:rsidR="00C5756F" w:rsidRPr="00D9360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7" w:type="dxa"/>
            <w:vAlign w:val="center"/>
          </w:tcPr>
          <w:p w14:paraId="1B1024DE" w14:textId="031B5F05" w:rsidR="00C5756F" w:rsidRPr="00C5756F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0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x</w:t>
            </w: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/20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xx</w:t>
            </w:r>
          </w:p>
        </w:tc>
      </w:tr>
      <w:tr w:rsidR="00C5756F" w:rsidRPr="00C910FD" w14:paraId="0DC1A528" w14:textId="77777777" w:rsidTr="00C5756F">
        <w:trPr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570274B2" w14:textId="77777777" w:rsidR="00C5756F" w:rsidRPr="00C910F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247" w:type="dxa"/>
            <w:vMerge/>
            <w:vAlign w:val="center"/>
          </w:tcPr>
          <w:p w14:paraId="1443C10F" w14:textId="77777777" w:rsidR="00C5756F" w:rsidRPr="00D9360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vMerge/>
            <w:vAlign w:val="center"/>
          </w:tcPr>
          <w:p w14:paraId="0652219D" w14:textId="77777777" w:rsidR="00C5756F" w:rsidRPr="00D9360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7" w:type="dxa"/>
            <w:vAlign w:val="center"/>
          </w:tcPr>
          <w:p w14:paraId="17E02A40" w14:textId="7679583A" w:rsidR="00C5756F" w:rsidRPr="00C5756F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0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x</w:t>
            </w: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/20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xx</w:t>
            </w:r>
          </w:p>
        </w:tc>
      </w:tr>
      <w:tr w:rsidR="00C5756F" w:rsidRPr="00C910FD" w14:paraId="4F8908B3" w14:textId="77777777" w:rsidTr="00C5756F">
        <w:trPr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58E9A315" w14:textId="77777777" w:rsidR="00C5756F" w:rsidRPr="00C910F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1247" w:type="dxa"/>
            <w:vMerge/>
            <w:vAlign w:val="center"/>
          </w:tcPr>
          <w:p w14:paraId="16223546" w14:textId="77777777" w:rsidR="00C5756F" w:rsidRPr="00D9360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vMerge/>
            <w:vAlign w:val="center"/>
          </w:tcPr>
          <w:p w14:paraId="39626D56" w14:textId="77777777" w:rsidR="00C5756F" w:rsidRPr="00D9360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7" w:type="dxa"/>
            <w:vAlign w:val="center"/>
          </w:tcPr>
          <w:p w14:paraId="10094AD8" w14:textId="6A0A3BCD" w:rsidR="00C5756F" w:rsidRPr="00C5756F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0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x</w:t>
            </w: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/20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xx</w:t>
            </w:r>
          </w:p>
        </w:tc>
      </w:tr>
      <w:tr w:rsidR="00C5756F" w:rsidRPr="00C910FD" w14:paraId="2970C900" w14:textId="77777777" w:rsidTr="00C5756F">
        <w:trPr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571F98C3" w14:textId="77777777" w:rsidR="00C5756F" w:rsidRPr="00C910F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1247" w:type="dxa"/>
            <w:vMerge/>
            <w:vAlign w:val="center"/>
          </w:tcPr>
          <w:p w14:paraId="72345398" w14:textId="77777777" w:rsidR="00C5756F" w:rsidRPr="00D9360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vMerge/>
            <w:vAlign w:val="center"/>
          </w:tcPr>
          <w:p w14:paraId="5C77D77E" w14:textId="77777777" w:rsidR="00C5756F" w:rsidRPr="00D9360D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7" w:type="dxa"/>
            <w:vAlign w:val="center"/>
          </w:tcPr>
          <w:p w14:paraId="7C92DE8D" w14:textId="4BBF0BB8" w:rsidR="00C5756F" w:rsidRPr="00C5756F" w:rsidRDefault="00C5756F" w:rsidP="0055610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0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x</w:t>
            </w:r>
            <w:r w:rsidRPr="00C5756F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/20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xx</w:t>
            </w:r>
          </w:p>
        </w:tc>
      </w:tr>
    </w:tbl>
    <w:p w14:paraId="76077944" w14:textId="6F591994" w:rsidR="00A73620" w:rsidRPr="003D16E7" w:rsidRDefault="00A73620">
      <w:pPr>
        <w:pStyle w:val="ListadePedidos"/>
        <w:numPr>
          <w:ilvl w:val="1"/>
          <w:numId w:val="6"/>
        </w:numPr>
      </w:pPr>
    </w:p>
    <w:p w14:paraId="5E9845DA" w14:textId="4BBE46DD" w:rsidR="00682AD3" w:rsidRPr="003D16E7" w:rsidRDefault="00682AD3">
      <w:pPr>
        <w:pStyle w:val="ListadePedidos"/>
        <w:numPr>
          <w:ilvl w:val="0"/>
          <w:numId w:val="6"/>
        </w:numPr>
      </w:pPr>
      <w:r w:rsidRPr="003D16E7">
        <w:t>Julgados os pedidos descritos no item “</w:t>
      </w:r>
      <w:r w:rsidR="00CD7BAF">
        <w:t>3</w:t>
      </w:r>
      <w:r w:rsidRPr="003D16E7">
        <w:t xml:space="preserve">”, </w:t>
      </w:r>
      <w:r w:rsidRPr="003D16E7">
        <w:rPr>
          <w:b/>
          <w:bCs/>
        </w:rPr>
        <w:t xml:space="preserve">determine </w:t>
      </w:r>
      <w:r w:rsidRPr="003D16E7">
        <w:t>o envio de ordem à parte Ré para que, dentro do prazo de 30 (trinta) dias, providencie, por meio do seu Departamento de Políticas de Saúde e Segurança Ocupacional – DPSSO, a divulgação dos índices FAP recalculados dentro do sistema FAP após a correção dos erros apontados nesta petição inicial</w:t>
      </w:r>
      <w:r w:rsidR="00BA5499">
        <w:t>;</w:t>
      </w:r>
    </w:p>
    <w:p w14:paraId="12BC9823" w14:textId="4A77C5A8" w:rsidR="00682AD3" w:rsidRPr="003D16E7" w:rsidRDefault="00682AD3">
      <w:pPr>
        <w:pStyle w:val="ListadePedidos"/>
        <w:numPr>
          <w:ilvl w:val="0"/>
          <w:numId w:val="6"/>
        </w:numPr>
      </w:pPr>
      <w:r w:rsidRPr="003D16E7">
        <w:t>Reconhecer o direito da Autora de reaver, por meio de restituição, precatório ou compensação administrativa os valores pagos indevidamente, nos termos da legislação vigente, corrigidos pela Selic desde a data do pagamento até a data da restituição/compensação</w:t>
      </w:r>
      <w:r w:rsidR="00BA5499">
        <w:t>;</w:t>
      </w:r>
    </w:p>
    <w:p w14:paraId="68252551" w14:textId="6B408832" w:rsidR="00682AD3" w:rsidRPr="00456BE7" w:rsidRDefault="00682AD3">
      <w:pPr>
        <w:pStyle w:val="ListadePedidos"/>
        <w:numPr>
          <w:ilvl w:val="0"/>
          <w:numId w:val="6"/>
        </w:numPr>
      </w:pPr>
      <w:r w:rsidRPr="00456BE7">
        <w:t xml:space="preserve">A produção de todos os meios de prova em direito admitidos, especialmente a citação do Instituto Nacional do Seguro Social </w:t>
      </w:r>
      <w:r w:rsidR="00B64BB9">
        <w:t>(</w:t>
      </w:r>
      <w:r w:rsidRPr="00456BE7">
        <w:t>INSS</w:t>
      </w:r>
      <w:r w:rsidR="00B64BB9">
        <w:t>)</w:t>
      </w:r>
      <w:r w:rsidRPr="00456BE7">
        <w:t>, na forma do art. 401, do CPC:</w:t>
      </w:r>
    </w:p>
    <w:p w14:paraId="2C89D087" w14:textId="093CD182" w:rsidR="00B64BB9" w:rsidRPr="001D4820" w:rsidRDefault="00B64BB9" w:rsidP="00B64BB9">
      <w:pPr>
        <w:pStyle w:val="ListadePedidos"/>
        <w:numPr>
          <w:ilvl w:val="1"/>
          <w:numId w:val="6"/>
        </w:numPr>
      </w:pPr>
      <w:bookmarkStart w:id="52" w:name="_Hlk126155765"/>
      <w:r w:rsidRPr="00B64BB9">
        <w:rPr>
          <w:highlight w:val="yellow"/>
        </w:rPr>
        <w:t xml:space="preserve">Para comprovar que o benefício é decorrente de acidente de trajeto – </w:t>
      </w:r>
      <w:r w:rsidRPr="00B64BB9">
        <w:rPr>
          <w:b/>
          <w:bCs/>
          <w:i/>
          <w:iCs/>
          <w:color w:val="0070C0"/>
          <w:highlight w:val="yellow"/>
        </w:rPr>
        <w:t>item x</w:t>
      </w:r>
      <w:r w:rsidRPr="001D4820">
        <w:rPr>
          <w:b/>
          <w:bCs/>
          <w:i/>
          <w:iCs/>
          <w:color w:val="0070C0"/>
        </w:rPr>
        <w:t xml:space="preserve"> da petição inicial </w:t>
      </w:r>
      <w:r w:rsidRPr="001D4820">
        <w:t xml:space="preserve">– </w:t>
      </w:r>
      <w:r w:rsidRPr="00B64BB9">
        <w:rPr>
          <w:highlight w:val="yellow"/>
        </w:rPr>
        <w:t xml:space="preserve">apresente </w:t>
      </w:r>
      <w:r w:rsidRPr="00B64BB9">
        <w:rPr>
          <w:b/>
          <w:bCs/>
          <w:highlight w:val="yellow"/>
        </w:rPr>
        <w:t>cópia do processo administrativo</w:t>
      </w:r>
      <w:r w:rsidRPr="00B64BB9">
        <w:rPr>
          <w:highlight w:val="yellow"/>
        </w:rPr>
        <w:t xml:space="preserve"> de concessão</w:t>
      </w:r>
      <w:r w:rsidRPr="001D4820">
        <w:t xml:space="preserve"> do benefício </w:t>
      </w:r>
      <w:r w:rsidR="00D02B26">
        <w:t xml:space="preserve">de auxílio </w:t>
      </w:r>
      <w:r w:rsidR="00E36E1A">
        <w:t>por</w:t>
      </w:r>
      <w:r w:rsidRPr="001D4820">
        <w:t xml:space="preserve"> </w:t>
      </w:r>
      <w:r w:rsidR="00E36E1A">
        <w:t>incapacidade temporária</w:t>
      </w:r>
      <w:r w:rsidRPr="001D4820">
        <w:t xml:space="preserve"> por acidente de trabalho indicado abaixo:</w:t>
      </w:r>
    </w:p>
    <w:p w14:paraId="3E119107" w14:textId="77777777" w:rsidR="00B64BB9" w:rsidRPr="001D4820" w:rsidRDefault="00B64BB9" w:rsidP="00B64BB9">
      <w:pPr>
        <w:pStyle w:val="ListadePedidos"/>
        <w:numPr>
          <w:ilvl w:val="0"/>
          <w:numId w:val="0"/>
        </w:numPr>
        <w:ind w:left="720"/>
        <w:rPr>
          <w:sz w:val="14"/>
          <w:szCs w:val="14"/>
        </w:rPr>
      </w:pPr>
    </w:p>
    <w:p w14:paraId="1B85CCD4" w14:textId="1670E862" w:rsidR="00B64BB9" w:rsidRPr="001D4820" w:rsidRDefault="00B64BB9" w:rsidP="00B64BB9">
      <w:pPr>
        <w:pStyle w:val="ListadePedidos"/>
        <w:numPr>
          <w:ilvl w:val="0"/>
          <w:numId w:val="9"/>
        </w:numPr>
        <w:ind w:left="1134"/>
        <w:rPr>
          <w:sz w:val="20"/>
          <w:szCs w:val="20"/>
        </w:rPr>
      </w:pPr>
      <w:r w:rsidRPr="00B64BB9">
        <w:rPr>
          <w:b/>
          <w:bCs/>
          <w:sz w:val="20"/>
          <w:szCs w:val="20"/>
          <w:highlight w:val="yellow"/>
        </w:rPr>
        <w:t>B91 nº xxxxx</w:t>
      </w:r>
      <w:r w:rsidRPr="001D4820">
        <w:rPr>
          <w:sz w:val="20"/>
          <w:szCs w:val="20"/>
        </w:rPr>
        <w:t>,</w:t>
      </w:r>
      <w:r w:rsidRPr="001D4820">
        <w:rPr>
          <w:b/>
          <w:bCs/>
          <w:sz w:val="20"/>
          <w:szCs w:val="20"/>
        </w:rPr>
        <w:t xml:space="preserve"> </w:t>
      </w:r>
      <w:r w:rsidRPr="001D4820">
        <w:rPr>
          <w:sz w:val="20"/>
          <w:szCs w:val="20"/>
        </w:rPr>
        <w:t xml:space="preserve">concedido </w:t>
      </w:r>
      <w:r w:rsidRPr="00B64BB9">
        <w:rPr>
          <w:sz w:val="20"/>
          <w:szCs w:val="20"/>
          <w:highlight w:val="yellow"/>
        </w:rPr>
        <w:t>ao segurado XXXXXX, inscrita</w:t>
      </w:r>
      <w:r w:rsidRPr="001D4820">
        <w:rPr>
          <w:sz w:val="20"/>
          <w:szCs w:val="20"/>
        </w:rPr>
        <w:t xml:space="preserve"> no NIT sob o nº</w:t>
      </w:r>
      <w:r>
        <w:rPr>
          <w:sz w:val="20"/>
          <w:szCs w:val="20"/>
        </w:rPr>
        <w:t xml:space="preserve"> </w:t>
      </w:r>
      <w:proofErr w:type="spellStart"/>
      <w:r w:rsidRPr="00B64BB9">
        <w:rPr>
          <w:sz w:val="20"/>
          <w:szCs w:val="20"/>
          <w:highlight w:val="yellow"/>
        </w:rPr>
        <w:t>xxxxxx</w:t>
      </w:r>
      <w:proofErr w:type="spellEnd"/>
      <w:r w:rsidR="003926B8">
        <w:rPr>
          <w:sz w:val="20"/>
          <w:szCs w:val="20"/>
        </w:rPr>
        <w:t>.</w:t>
      </w:r>
    </w:p>
    <w:p w14:paraId="29F3E01D" w14:textId="77777777" w:rsidR="00B64BB9" w:rsidRPr="00B64BB9" w:rsidRDefault="00B64BB9" w:rsidP="00B64BB9">
      <w:pPr>
        <w:pStyle w:val="ListadePedidos"/>
        <w:numPr>
          <w:ilvl w:val="0"/>
          <w:numId w:val="0"/>
        </w:numPr>
        <w:ind w:left="1134"/>
        <w:rPr>
          <w:sz w:val="14"/>
          <w:szCs w:val="14"/>
        </w:rPr>
      </w:pPr>
    </w:p>
    <w:p w14:paraId="4A4B045C" w14:textId="517EDB7C" w:rsidR="00B64BB9" w:rsidRPr="001D4820" w:rsidRDefault="00B64BB9" w:rsidP="00B64BB9">
      <w:pPr>
        <w:pStyle w:val="ListadePedidos"/>
        <w:numPr>
          <w:ilvl w:val="1"/>
          <w:numId w:val="6"/>
        </w:numPr>
      </w:pPr>
      <w:r w:rsidRPr="00B64BB9">
        <w:rPr>
          <w:highlight w:val="yellow"/>
        </w:rPr>
        <w:t>Para comprovar que os acidentes ocorreram em outras empresas</w:t>
      </w:r>
      <w:r w:rsidRPr="001D4820">
        <w:t xml:space="preserve"> – </w:t>
      </w:r>
      <w:r w:rsidRPr="00B64BB9">
        <w:rPr>
          <w:b/>
          <w:bCs/>
          <w:i/>
          <w:iCs/>
          <w:color w:val="0070C0"/>
          <w:highlight w:val="yellow"/>
        </w:rPr>
        <w:t>item x da</w:t>
      </w:r>
      <w:r w:rsidRPr="001D4820">
        <w:rPr>
          <w:b/>
          <w:bCs/>
          <w:i/>
          <w:iCs/>
          <w:color w:val="0070C0"/>
        </w:rPr>
        <w:t xml:space="preserve"> petição inicial </w:t>
      </w:r>
      <w:r w:rsidRPr="001D4820">
        <w:t xml:space="preserve">– </w:t>
      </w:r>
      <w:r w:rsidRPr="00B64BB9">
        <w:rPr>
          <w:highlight w:val="yellow"/>
        </w:rPr>
        <w:t xml:space="preserve">apresente </w:t>
      </w:r>
      <w:r w:rsidRPr="00B64BB9">
        <w:rPr>
          <w:b/>
          <w:bCs/>
          <w:highlight w:val="yellow"/>
        </w:rPr>
        <w:t>cópia do processo administrativo</w:t>
      </w:r>
      <w:r w:rsidRPr="00B64BB9">
        <w:rPr>
          <w:highlight w:val="yellow"/>
        </w:rPr>
        <w:t xml:space="preserve"> de concessão dos</w:t>
      </w:r>
      <w:r w:rsidRPr="001D4820">
        <w:t xml:space="preserve"> benefícios </w:t>
      </w:r>
      <w:r w:rsidR="00D02B26">
        <w:t xml:space="preserve">de auxílio </w:t>
      </w:r>
      <w:r w:rsidR="00E36E1A">
        <w:t>por</w:t>
      </w:r>
      <w:r w:rsidR="00E36E1A" w:rsidRPr="001D4820">
        <w:t xml:space="preserve"> </w:t>
      </w:r>
      <w:r w:rsidR="00E36E1A">
        <w:t>incapacidade temporária</w:t>
      </w:r>
      <w:r w:rsidRPr="001D4820">
        <w:t xml:space="preserve"> por acidente de trabalho</w:t>
      </w:r>
      <w:r w:rsidR="00D02B26">
        <w:t xml:space="preserve"> </w:t>
      </w:r>
      <w:r w:rsidR="00D02B26" w:rsidRPr="001D4820">
        <w:t>indicado</w:t>
      </w:r>
      <w:r w:rsidR="00D02B26">
        <w:t>s</w:t>
      </w:r>
      <w:r w:rsidR="00D02B26" w:rsidRPr="001D4820">
        <w:t xml:space="preserve"> abaixo:</w:t>
      </w:r>
    </w:p>
    <w:p w14:paraId="3AF32067" w14:textId="77777777" w:rsidR="00B64BB9" w:rsidRPr="001D4820" w:rsidRDefault="00B64BB9" w:rsidP="00D02B26">
      <w:pPr>
        <w:pStyle w:val="ListadePedidos"/>
        <w:numPr>
          <w:ilvl w:val="0"/>
          <w:numId w:val="0"/>
        </w:numPr>
        <w:tabs>
          <w:tab w:val="left" w:pos="2977"/>
        </w:tabs>
        <w:ind w:left="720"/>
        <w:rPr>
          <w:sz w:val="14"/>
          <w:szCs w:val="14"/>
        </w:rPr>
      </w:pPr>
    </w:p>
    <w:p w14:paraId="1C2EE73D" w14:textId="7E330024" w:rsidR="00B64BB9" w:rsidRPr="001D4820" w:rsidRDefault="00B64BB9" w:rsidP="00B64BB9">
      <w:pPr>
        <w:pStyle w:val="ListadePedidos"/>
        <w:numPr>
          <w:ilvl w:val="0"/>
          <w:numId w:val="10"/>
        </w:numPr>
        <w:ind w:left="993" w:hanging="283"/>
        <w:rPr>
          <w:sz w:val="20"/>
          <w:szCs w:val="20"/>
        </w:rPr>
      </w:pPr>
      <w:r w:rsidRPr="00B64BB9">
        <w:rPr>
          <w:b/>
          <w:bCs/>
          <w:sz w:val="20"/>
          <w:szCs w:val="20"/>
          <w:highlight w:val="yellow"/>
        </w:rPr>
        <w:t>B91 nº xxxxx</w:t>
      </w:r>
      <w:r w:rsidRPr="001D4820">
        <w:rPr>
          <w:sz w:val="20"/>
          <w:szCs w:val="20"/>
        </w:rPr>
        <w:t>,</w:t>
      </w:r>
      <w:r w:rsidRPr="001D4820">
        <w:rPr>
          <w:b/>
          <w:bCs/>
          <w:sz w:val="20"/>
          <w:szCs w:val="20"/>
        </w:rPr>
        <w:t xml:space="preserve"> </w:t>
      </w:r>
      <w:r w:rsidRPr="001D4820">
        <w:rPr>
          <w:sz w:val="20"/>
          <w:szCs w:val="20"/>
        </w:rPr>
        <w:t xml:space="preserve">concedido </w:t>
      </w:r>
      <w:r w:rsidRPr="00B64BB9">
        <w:rPr>
          <w:sz w:val="20"/>
          <w:szCs w:val="20"/>
          <w:highlight w:val="yellow"/>
        </w:rPr>
        <w:t>à segurada</w:t>
      </w:r>
      <w:r w:rsidRPr="001D4820">
        <w:rPr>
          <w:sz w:val="20"/>
          <w:szCs w:val="20"/>
        </w:rPr>
        <w:t xml:space="preserve"> </w:t>
      </w:r>
      <w:r w:rsidRPr="00B64BB9">
        <w:rPr>
          <w:sz w:val="20"/>
          <w:szCs w:val="20"/>
          <w:highlight w:val="yellow"/>
        </w:rPr>
        <w:t>XXXXXX</w:t>
      </w:r>
      <w:r w:rsidRPr="001D4820">
        <w:rPr>
          <w:sz w:val="20"/>
          <w:szCs w:val="20"/>
        </w:rPr>
        <w:t xml:space="preserve">, </w:t>
      </w:r>
      <w:r w:rsidRPr="00B64BB9">
        <w:rPr>
          <w:sz w:val="20"/>
          <w:szCs w:val="20"/>
          <w:highlight w:val="yellow"/>
        </w:rPr>
        <w:t>inscrita</w:t>
      </w:r>
      <w:r w:rsidRPr="001D4820">
        <w:rPr>
          <w:sz w:val="20"/>
          <w:szCs w:val="20"/>
        </w:rPr>
        <w:t xml:space="preserve"> no NIT sob o nº</w:t>
      </w:r>
      <w:r>
        <w:rPr>
          <w:sz w:val="20"/>
          <w:szCs w:val="20"/>
        </w:rPr>
        <w:t xml:space="preserve"> </w:t>
      </w:r>
      <w:proofErr w:type="spellStart"/>
      <w:r w:rsidRPr="00B64BB9">
        <w:rPr>
          <w:sz w:val="20"/>
          <w:szCs w:val="20"/>
          <w:highlight w:val="yellow"/>
        </w:rPr>
        <w:t>xxxxxx</w:t>
      </w:r>
      <w:proofErr w:type="spellEnd"/>
      <w:r w:rsidRPr="001D4820">
        <w:rPr>
          <w:sz w:val="20"/>
          <w:szCs w:val="20"/>
        </w:rPr>
        <w:t>;</w:t>
      </w:r>
    </w:p>
    <w:p w14:paraId="4A966781" w14:textId="7D9BA7F9" w:rsidR="00B64BB9" w:rsidRPr="001D4820" w:rsidRDefault="00B64BB9" w:rsidP="00B64BB9">
      <w:pPr>
        <w:pStyle w:val="ListadePedidos"/>
        <w:numPr>
          <w:ilvl w:val="0"/>
          <w:numId w:val="10"/>
        </w:numPr>
        <w:ind w:left="993" w:hanging="283"/>
        <w:rPr>
          <w:sz w:val="20"/>
          <w:szCs w:val="20"/>
        </w:rPr>
      </w:pPr>
      <w:r w:rsidRPr="00B64BB9">
        <w:rPr>
          <w:b/>
          <w:bCs/>
          <w:sz w:val="20"/>
          <w:szCs w:val="20"/>
          <w:highlight w:val="yellow"/>
        </w:rPr>
        <w:t>B91 nº xxxxx</w:t>
      </w:r>
      <w:r w:rsidRPr="001D4820">
        <w:rPr>
          <w:sz w:val="20"/>
          <w:szCs w:val="20"/>
        </w:rPr>
        <w:t>,</w:t>
      </w:r>
      <w:r w:rsidRPr="001D4820">
        <w:rPr>
          <w:b/>
          <w:bCs/>
          <w:sz w:val="20"/>
          <w:szCs w:val="20"/>
        </w:rPr>
        <w:t xml:space="preserve"> </w:t>
      </w:r>
      <w:r w:rsidRPr="001D4820">
        <w:rPr>
          <w:sz w:val="20"/>
          <w:szCs w:val="20"/>
        </w:rPr>
        <w:t xml:space="preserve">concedido </w:t>
      </w:r>
      <w:r w:rsidRPr="00B64BB9">
        <w:rPr>
          <w:sz w:val="20"/>
          <w:szCs w:val="20"/>
          <w:highlight w:val="yellow"/>
        </w:rPr>
        <w:t>à segurada</w:t>
      </w:r>
      <w:r w:rsidRPr="001D4820">
        <w:rPr>
          <w:sz w:val="20"/>
          <w:szCs w:val="20"/>
        </w:rPr>
        <w:t xml:space="preserve"> </w:t>
      </w:r>
      <w:r w:rsidRPr="00B64BB9">
        <w:rPr>
          <w:sz w:val="20"/>
          <w:szCs w:val="20"/>
          <w:highlight w:val="yellow"/>
        </w:rPr>
        <w:t>XXXXXX</w:t>
      </w:r>
      <w:r w:rsidRPr="001D4820">
        <w:rPr>
          <w:sz w:val="20"/>
          <w:szCs w:val="20"/>
        </w:rPr>
        <w:t xml:space="preserve">, </w:t>
      </w:r>
      <w:r w:rsidRPr="00B64BB9">
        <w:rPr>
          <w:sz w:val="20"/>
          <w:szCs w:val="20"/>
          <w:highlight w:val="yellow"/>
        </w:rPr>
        <w:t>inscrita</w:t>
      </w:r>
      <w:r w:rsidRPr="001D4820">
        <w:rPr>
          <w:sz w:val="20"/>
          <w:szCs w:val="20"/>
        </w:rPr>
        <w:t xml:space="preserve"> no NIT sob o nº</w:t>
      </w:r>
      <w:r>
        <w:rPr>
          <w:sz w:val="20"/>
          <w:szCs w:val="20"/>
        </w:rPr>
        <w:t xml:space="preserve"> </w:t>
      </w:r>
      <w:proofErr w:type="spellStart"/>
      <w:r w:rsidRPr="00B64BB9">
        <w:rPr>
          <w:sz w:val="20"/>
          <w:szCs w:val="20"/>
          <w:highlight w:val="yellow"/>
        </w:rPr>
        <w:t>xxxxxx</w:t>
      </w:r>
      <w:proofErr w:type="spellEnd"/>
      <w:r w:rsidR="003926B8">
        <w:rPr>
          <w:sz w:val="20"/>
          <w:szCs w:val="20"/>
        </w:rPr>
        <w:t>.</w:t>
      </w:r>
    </w:p>
    <w:p w14:paraId="57408911" w14:textId="77777777" w:rsidR="00B64BB9" w:rsidRPr="00B64BB9" w:rsidRDefault="00B64BB9" w:rsidP="00B64BB9">
      <w:pPr>
        <w:pStyle w:val="ListadePedidos"/>
        <w:numPr>
          <w:ilvl w:val="0"/>
          <w:numId w:val="0"/>
        </w:numPr>
        <w:ind w:left="1134"/>
        <w:rPr>
          <w:sz w:val="14"/>
          <w:szCs w:val="14"/>
        </w:rPr>
      </w:pPr>
    </w:p>
    <w:p w14:paraId="3C39FE0D" w14:textId="5C9854B2" w:rsidR="00682AD3" w:rsidRDefault="00B64BB9">
      <w:pPr>
        <w:pStyle w:val="ListadePedidos"/>
        <w:numPr>
          <w:ilvl w:val="1"/>
          <w:numId w:val="6"/>
        </w:numPr>
        <w:rPr>
          <w:highlight w:val="yellow"/>
        </w:rPr>
      </w:pPr>
      <w:r w:rsidRPr="00B64BB9">
        <w:rPr>
          <w:highlight w:val="yellow"/>
        </w:rPr>
        <w:t>Para comprovar</w:t>
      </w:r>
    </w:p>
    <w:p w14:paraId="5E14ABB9" w14:textId="77777777" w:rsidR="00B64BB9" w:rsidRPr="00B64BB9" w:rsidRDefault="00B64BB9" w:rsidP="00B64BB9">
      <w:pPr>
        <w:pStyle w:val="ListadePedidos"/>
        <w:numPr>
          <w:ilvl w:val="0"/>
          <w:numId w:val="0"/>
        </w:numPr>
        <w:ind w:left="720"/>
        <w:rPr>
          <w:highlight w:val="yellow"/>
        </w:rPr>
      </w:pPr>
    </w:p>
    <w:bookmarkEnd w:id="52"/>
    <w:p w14:paraId="1E8432AB" w14:textId="7C8555DF" w:rsidR="00682AD3" w:rsidRPr="003D16E7" w:rsidRDefault="00682AD3">
      <w:pPr>
        <w:pStyle w:val="ListadePedidos"/>
        <w:numPr>
          <w:ilvl w:val="0"/>
          <w:numId w:val="6"/>
        </w:numPr>
      </w:pPr>
      <w:r w:rsidRPr="003D16E7">
        <w:t xml:space="preserve">A condenação da Ré, na forma do CPC, no pagamento do ônus de sucumbência e </w:t>
      </w:r>
      <w:r w:rsidR="00F01927" w:rsidRPr="003D16E7">
        <w:t>a</w:t>
      </w:r>
      <w:r w:rsidRPr="003D16E7">
        <w:t>o ressarcimento das custas processuais</w:t>
      </w:r>
      <w:r w:rsidR="00BA5499">
        <w:t>;</w:t>
      </w:r>
    </w:p>
    <w:p w14:paraId="509887A3" w14:textId="7B4DCDDE" w:rsidR="00682AD3" w:rsidRPr="003D16E7" w:rsidRDefault="00682AD3">
      <w:pPr>
        <w:pStyle w:val="ListadePedidos"/>
        <w:numPr>
          <w:ilvl w:val="0"/>
          <w:numId w:val="6"/>
        </w:numPr>
      </w:pPr>
      <w:r w:rsidRPr="003D16E7">
        <w:t>A tramitação dos autos em segredo de justiça, a fim de garantir a privacidade e o sigilo dos dados pessoais e sensíveis dos funcionários da Autora</w:t>
      </w:r>
      <w:r w:rsidR="00BA5499">
        <w:t>;</w:t>
      </w:r>
    </w:p>
    <w:p w14:paraId="3FA2CB3E" w14:textId="3B758F97" w:rsidR="00F01927" w:rsidRPr="003D16E7" w:rsidRDefault="00682AD3" w:rsidP="00F80BE5">
      <w:pPr>
        <w:pStyle w:val="ListadePedidos"/>
        <w:numPr>
          <w:ilvl w:val="0"/>
          <w:numId w:val="6"/>
        </w:numPr>
      </w:pPr>
      <w:r w:rsidRPr="003D16E7">
        <w:t xml:space="preserve">Que todas as publicações e intimações sejam feitas em nome da advogada </w:t>
      </w:r>
      <w:r w:rsidRPr="003D16E7">
        <w:rPr>
          <w:b/>
          <w:bCs/>
        </w:rPr>
        <w:t>LUIZA LUDVIG DE SOUSA – OAB/SC nº 51.389</w:t>
      </w:r>
      <w:r w:rsidRPr="003D16E7">
        <w:t>, sob pena de nulidade, na forma do art. 272, § 5º, do Código de Processo Civil.</w:t>
      </w:r>
    </w:p>
    <w:p w14:paraId="765432C2" w14:textId="6D2EEC89" w:rsidR="00682AD3" w:rsidRPr="00726BC1" w:rsidRDefault="00682AD3" w:rsidP="00444429">
      <w:pPr>
        <w:pStyle w:val="CorpodeTexto"/>
        <w:rPr>
          <w:color w:val="000000" w:themeColor="text1"/>
        </w:rPr>
      </w:pPr>
      <w:r w:rsidRPr="003D16E7">
        <w:t xml:space="preserve">Dá-se à causa o valor </w:t>
      </w:r>
      <w:r w:rsidRPr="00B64BB9">
        <w:rPr>
          <w:highlight w:val="yellow"/>
        </w:rPr>
        <w:t xml:space="preserve">de R$ </w:t>
      </w:r>
      <w:r w:rsidR="00FD2A18" w:rsidRPr="00B64BB9">
        <w:rPr>
          <w:color w:val="000000" w:themeColor="text1"/>
          <w:highlight w:val="yellow"/>
        </w:rPr>
        <w:t>XXX</w:t>
      </w:r>
      <w:r w:rsidRPr="00B64BB9">
        <w:rPr>
          <w:color w:val="000000" w:themeColor="text1"/>
          <w:highlight w:val="yellow"/>
        </w:rPr>
        <w:t xml:space="preserve"> (</w:t>
      </w:r>
      <w:r w:rsidR="001640AC" w:rsidRPr="00B64BB9">
        <w:rPr>
          <w:color w:val="000000" w:themeColor="text1"/>
          <w:highlight w:val="yellow"/>
        </w:rPr>
        <w:t>XXX</w:t>
      </w:r>
      <w:r w:rsidRPr="00B64BB9">
        <w:rPr>
          <w:color w:val="000000" w:themeColor="text1"/>
          <w:highlight w:val="yellow"/>
        </w:rPr>
        <w:t>).</w:t>
      </w:r>
    </w:p>
    <w:p w14:paraId="172C230E" w14:textId="77777777" w:rsidR="00682AD3" w:rsidRPr="003514D2" w:rsidRDefault="00682AD3" w:rsidP="00444429">
      <w:pPr>
        <w:pStyle w:val="CorpodeTexto"/>
      </w:pPr>
    </w:p>
    <w:p w14:paraId="13499D31" w14:textId="77777777" w:rsidR="00682AD3" w:rsidRPr="009A77B3" w:rsidRDefault="00682AD3" w:rsidP="00444429">
      <w:pPr>
        <w:pStyle w:val="CorpodeTexto"/>
      </w:pPr>
      <w:r w:rsidRPr="00726BC1">
        <w:t>Nestes termos, pede deferimento.</w:t>
      </w:r>
    </w:p>
    <w:p w14:paraId="689F84C7" w14:textId="77777777" w:rsidR="00B64BB9" w:rsidRDefault="00B64BB9" w:rsidP="00444429">
      <w:pPr>
        <w:pStyle w:val="CorpodeTexto"/>
      </w:pPr>
    </w:p>
    <w:p w14:paraId="0A2010C2" w14:textId="4F198FE1" w:rsidR="00682AD3" w:rsidRDefault="00682AD3" w:rsidP="00444429">
      <w:pPr>
        <w:pStyle w:val="CorpodeTexto"/>
      </w:pPr>
      <w:r w:rsidRPr="009A77B3">
        <w:t xml:space="preserve">Florianópolis/SC, </w:t>
      </w:r>
      <w:r w:rsidRPr="009A77B3">
        <w:fldChar w:fldCharType="begin"/>
      </w:r>
      <w:r w:rsidRPr="009A77B3">
        <w:instrText xml:space="preserve"> TIME \@ "d' de 'MMMM' de 'yyyy" </w:instrText>
      </w:r>
      <w:r w:rsidRPr="009A77B3">
        <w:fldChar w:fldCharType="separate"/>
      </w:r>
      <w:r w:rsidR="002D5ECB">
        <w:rPr>
          <w:noProof/>
        </w:rPr>
        <w:t>10 de novembro de 2025</w:t>
      </w:r>
      <w:r w:rsidRPr="009A77B3">
        <w:fldChar w:fldCharType="end"/>
      </w:r>
      <w:r w:rsidRPr="009A77B3">
        <w:t>.</w:t>
      </w:r>
    </w:p>
    <w:p w14:paraId="3565632C" w14:textId="77777777" w:rsidR="00B64BB9" w:rsidRDefault="00B64BB9" w:rsidP="00444429">
      <w:pPr>
        <w:pStyle w:val="CorpodeTexto"/>
      </w:pPr>
    </w:p>
    <w:p w14:paraId="2C2BFE20" w14:textId="77116978" w:rsidR="00D10FAF" w:rsidRDefault="00C1756A" w:rsidP="00D10FAF">
      <w:pPr>
        <w:pStyle w:val="Recuodecorpodetexto"/>
        <w:spacing w:before="0" w:after="240" w:line="360" w:lineRule="auto"/>
        <w:ind w:left="0"/>
        <w:jc w:val="both"/>
        <w:rPr>
          <w:rFonts w:ascii="Arial Narrow" w:hAnsi="Arial Narrow"/>
          <w:b/>
          <w:bCs/>
          <w:sz w:val="36"/>
          <w:szCs w:val="36"/>
        </w:rPr>
      </w:pPr>
      <w:r w:rsidRPr="00C850AE">
        <w:rPr>
          <w:noProof/>
        </w:rPr>
        <w:drawing>
          <wp:inline distT="0" distB="0" distL="0" distR="0" wp14:anchorId="720812C8" wp14:editId="3AC57BF7">
            <wp:extent cx="5581650" cy="2476500"/>
            <wp:effectExtent l="0" t="0" r="0" b="0"/>
            <wp:docPr id="1381804604" name="Imagem 1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4604" name="Imagem 1" descr="Logotipo, nome da empres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6908" w14:textId="77777777" w:rsidR="006B6751" w:rsidRDefault="006B6751" w:rsidP="00B64BB9">
      <w:pPr>
        <w:pStyle w:val="CorpodeTexto"/>
      </w:pPr>
    </w:p>
    <w:p w14:paraId="7A7CA61B" w14:textId="77777777" w:rsidR="00C5756F" w:rsidRDefault="00C5756F" w:rsidP="00B64BB9">
      <w:pPr>
        <w:pStyle w:val="CorpodeTexto"/>
      </w:pPr>
    </w:p>
    <w:p w14:paraId="3305552E" w14:textId="60659BA2" w:rsidR="00C460D5" w:rsidRDefault="00C460D5" w:rsidP="00E93CC9">
      <w:pPr>
        <w:pStyle w:val="Endereamento"/>
        <w:jc w:val="center"/>
      </w:pPr>
      <w:r w:rsidRPr="00E93CC9">
        <w:t>RELAÇÃO DOS DOCUMENTOS ANEXOS</w:t>
      </w:r>
      <w:r w:rsidR="00E93CC9" w:rsidRPr="00E93CC9">
        <w:t xml:space="preserve"> </w:t>
      </w:r>
      <w:r w:rsidRPr="00E93CC9">
        <w:t>ORGANIZADOS DE ACORDO COM OS TÓPICOS DA PETIÇÃO INICIAL</w:t>
      </w:r>
    </w:p>
    <w:p w14:paraId="49C9DEDA" w14:textId="77777777" w:rsidR="006F0786" w:rsidRPr="00E93CC9" w:rsidRDefault="006F0786" w:rsidP="00E93CC9">
      <w:pPr>
        <w:pStyle w:val="Endereamento"/>
        <w:jc w:val="center"/>
      </w:pPr>
    </w:p>
    <w:p w14:paraId="4A082F2B" w14:textId="71757407" w:rsidR="00C460D5" w:rsidRPr="000C2B63" w:rsidRDefault="00C460D5">
      <w:pPr>
        <w:pStyle w:val="PargrafodaLista"/>
        <w:numPr>
          <w:ilvl w:val="0"/>
          <w:numId w:val="7"/>
        </w:numPr>
        <w:tabs>
          <w:tab w:val="left" w:pos="1701"/>
        </w:tabs>
        <w:spacing w:before="200" w:after="200" w:line="276" w:lineRule="auto"/>
        <w:rPr>
          <w:rFonts w:ascii="Segoe UI" w:eastAsia="Arial Narrow" w:hAnsi="Segoe UI" w:cs="Segoe UI"/>
          <w:sz w:val="22"/>
          <w:szCs w:val="22"/>
        </w:rPr>
      </w:pPr>
      <w:r w:rsidRPr="000C2B63">
        <w:rPr>
          <w:rFonts w:ascii="Segoe UI" w:eastAsia="Arial Narrow" w:hAnsi="Segoe UI" w:cs="Segoe UI"/>
          <w:sz w:val="22"/>
          <w:szCs w:val="22"/>
        </w:rPr>
        <w:t>Procuração e documentos estatutários;</w:t>
      </w:r>
    </w:p>
    <w:p w14:paraId="710F4F5C" w14:textId="785BA7DF" w:rsidR="000C2B63" w:rsidRPr="000C2B63" w:rsidRDefault="000C2B63">
      <w:pPr>
        <w:pStyle w:val="Sumrio1"/>
        <w:numPr>
          <w:ilvl w:val="0"/>
          <w:numId w:val="7"/>
        </w:numPr>
        <w:tabs>
          <w:tab w:val="left" w:pos="400"/>
          <w:tab w:val="right" w:pos="9060"/>
        </w:tabs>
        <w:spacing w:before="200" w:after="200" w:line="276" w:lineRule="auto"/>
        <w:rPr>
          <w:rFonts w:ascii="Segoe UI" w:eastAsiaTheme="minorEastAsia" w:hAnsi="Segoe UI" w:cs="Segoe UI"/>
          <w:b w:val="0"/>
          <w:bCs w:val="0"/>
          <w:noProof/>
          <w:kern w:val="2"/>
          <w:sz w:val="22"/>
          <w:szCs w:val="22"/>
          <w14:ligatures w14:val="standardContextual"/>
        </w:rPr>
      </w:pPr>
      <w:r w:rsidRPr="000C2B63">
        <w:rPr>
          <w:rFonts w:ascii="Segoe UI" w:eastAsia="Arial Narrow" w:hAnsi="Segoe UI" w:cs="Segoe UI"/>
          <w:b w:val="0"/>
          <w:bCs w:val="0"/>
          <w:sz w:val="22"/>
          <w:szCs w:val="22"/>
        </w:rPr>
        <w:fldChar w:fldCharType="begin"/>
      </w:r>
      <w:r w:rsidRPr="000C2B63">
        <w:rPr>
          <w:rFonts w:ascii="Segoe UI" w:eastAsia="Arial Narrow" w:hAnsi="Segoe UI" w:cs="Segoe UI"/>
          <w:b w:val="0"/>
          <w:bCs w:val="0"/>
          <w:sz w:val="22"/>
          <w:szCs w:val="22"/>
        </w:rPr>
        <w:instrText xml:space="preserve"> TOC \o "1-3" \n \p " " \h \z \u </w:instrText>
      </w:r>
      <w:r w:rsidRPr="000C2B63">
        <w:rPr>
          <w:rFonts w:ascii="Segoe UI" w:eastAsia="Arial Narrow" w:hAnsi="Segoe UI" w:cs="Segoe UI"/>
          <w:b w:val="0"/>
          <w:bCs w:val="0"/>
          <w:sz w:val="22"/>
          <w:szCs w:val="22"/>
        </w:rPr>
        <w:fldChar w:fldCharType="separate"/>
      </w:r>
      <w:hyperlink w:anchor="_Toc134805427" w:history="1">
        <w:r w:rsidRPr="000C2B63">
          <w:rPr>
            <w:rStyle w:val="Hyperlink"/>
            <w:rFonts w:ascii="Segoe UI" w:hAnsi="Segoe UI" w:cs="Segoe UI"/>
            <w:b w:val="0"/>
            <w:bCs w:val="0"/>
            <w:noProof/>
            <w:sz w:val="22"/>
            <w:szCs w:val="22"/>
          </w:rPr>
          <w:t>OBJETO DA AÇÃO</w:t>
        </w:r>
      </w:hyperlink>
    </w:p>
    <w:p w14:paraId="73647BCC" w14:textId="6F4407FA" w:rsidR="000C2B63" w:rsidRPr="000C2B63" w:rsidRDefault="000C2B63">
      <w:pPr>
        <w:pStyle w:val="Sumrio1"/>
        <w:numPr>
          <w:ilvl w:val="0"/>
          <w:numId w:val="7"/>
        </w:numPr>
        <w:tabs>
          <w:tab w:val="left" w:pos="400"/>
          <w:tab w:val="right" w:pos="9060"/>
        </w:tabs>
        <w:spacing w:before="200" w:after="200" w:line="276" w:lineRule="auto"/>
        <w:rPr>
          <w:rFonts w:ascii="Segoe UI" w:eastAsiaTheme="minorEastAsia" w:hAnsi="Segoe UI" w:cs="Segoe UI"/>
          <w:b w:val="0"/>
          <w:bCs w:val="0"/>
          <w:noProof/>
          <w:kern w:val="2"/>
          <w:sz w:val="22"/>
          <w:szCs w:val="22"/>
          <w14:ligatures w14:val="standardContextual"/>
        </w:rPr>
      </w:pPr>
      <w:hyperlink w:anchor="_Toc134805428" w:history="1">
        <w:r w:rsidRPr="000C2B63">
          <w:rPr>
            <w:rStyle w:val="Hyperlink"/>
            <w:rFonts w:ascii="Segoe UI" w:hAnsi="Segoe UI" w:cs="Segoe UI"/>
            <w:b w:val="0"/>
            <w:bCs w:val="0"/>
            <w:noProof/>
            <w:sz w:val="22"/>
            <w:szCs w:val="22"/>
          </w:rPr>
          <w:t>SÍNTESE FÁTICA</w:t>
        </w:r>
      </w:hyperlink>
    </w:p>
    <w:p w14:paraId="70EE3937" w14:textId="1FF2E64D" w:rsidR="000C2B63" w:rsidRPr="000C2B63" w:rsidRDefault="000C2B63">
      <w:pPr>
        <w:pStyle w:val="Sumrio1"/>
        <w:numPr>
          <w:ilvl w:val="0"/>
          <w:numId w:val="7"/>
        </w:numPr>
        <w:tabs>
          <w:tab w:val="left" w:pos="400"/>
          <w:tab w:val="right" w:pos="9060"/>
        </w:tabs>
        <w:spacing w:before="200" w:after="200" w:line="276" w:lineRule="auto"/>
        <w:rPr>
          <w:rFonts w:ascii="Segoe UI" w:eastAsiaTheme="minorEastAsia" w:hAnsi="Segoe UI" w:cs="Segoe UI"/>
          <w:b w:val="0"/>
          <w:bCs w:val="0"/>
          <w:noProof/>
          <w:kern w:val="2"/>
          <w:sz w:val="22"/>
          <w:szCs w:val="22"/>
          <w14:ligatures w14:val="standardContextual"/>
        </w:rPr>
      </w:pPr>
      <w:hyperlink w:anchor="_Toc134805429" w:history="1">
        <w:r w:rsidRPr="000C2B63">
          <w:rPr>
            <w:rStyle w:val="Hyperlink"/>
            <w:rFonts w:ascii="Segoe UI" w:hAnsi="Segoe UI" w:cs="Segoe UI"/>
            <w:b w:val="0"/>
            <w:bCs w:val="0"/>
            <w:noProof/>
            <w:sz w:val="22"/>
            <w:szCs w:val="22"/>
          </w:rPr>
          <w:t>UTILIZAÇÃO DA VIA JUDICIAL</w:t>
        </w:r>
      </w:hyperlink>
    </w:p>
    <w:p w14:paraId="7E15F9C6" w14:textId="4479E1C7" w:rsidR="000C2B63" w:rsidRPr="000C2B63" w:rsidRDefault="000C2B63">
      <w:pPr>
        <w:pStyle w:val="Sumrio1"/>
        <w:numPr>
          <w:ilvl w:val="0"/>
          <w:numId w:val="7"/>
        </w:numPr>
        <w:tabs>
          <w:tab w:val="left" w:pos="400"/>
          <w:tab w:val="right" w:pos="9060"/>
        </w:tabs>
        <w:spacing w:before="200" w:after="200" w:line="276" w:lineRule="auto"/>
        <w:rPr>
          <w:rFonts w:ascii="Segoe UI" w:eastAsiaTheme="minorEastAsia" w:hAnsi="Segoe UI" w:cs="Segoe UI"/>
          <w:b w:val="0"/>
          <w:bCs w:val="0"/>
          <w:noProof/>
          <w:kern w:val="2"/>
          <w:sz w:val="22"/>
          <w:szCs w:val="22"/>
          <w14:ligatures w14:val="standardContextual"/>
        </w:rPr>
      </w:pPr>
      <w:hyperlink w:anchor="_Toc134805430" w:history="1">
        <w:r w:rsidRPr="000C2B63">
          <w:rPr>
            <w:rStyle w:val="Hyperlink"/>
            <w:rFonts w:ascii="Segoe UI" w:hAnsi="Segoe UI" w:cs="Segoe UI"/>
            <w:b w:val="0"/>
            <w:bCs w:val="0"/>
            <w:noProof/>
            <w:sz w:val="22"/>
            <w:szCs w:val="22"/>
          </w:rPr>
          <w:t>COMPROVAÇÃO DAS ALEGAÇÕES</w:t>
        </w:r>
      </w:hyperlink>
    </w:p>
    <w:p w14:paraId="2C1C1871" w14:textId="12D765EA" w:rsidR="000C2B63" w:rsidRPr="000C2B63" w:rsidRDefault="000C2B63">
      <w:pPr>
        <w:pStyle w:val="Sumrio1"/>
        <w:numPr>
          <w:ilvl w:val="0"/>
          <w:numId w:val="7"/>
        </w:numPr>
        <w:tabs>
          <w:tab w:val="left" w:pos="400"/>
          <w:tab w:val="right" w:pos="9060"/>
        </w:tabs>
        <w:spacing w:before="200" w:after="200" w:line="276" w:lineRule="auto"/>
        <w:rPr>
          <w:rFonts w:ascii="Segoe UI" w:eastAsiaTheme="minorEastAsia" w:hAnsi="Segoe UI" w:cs="Segoe UI"/>
          <w:b w:val="0"/>
          <w:bCs w:val="0"/>
          <w:noProof/>
          <w:kern w:val="2"/>
          <w:sz w:val="22"/>
          <w:szCs w:val="22"/>
          <w14:ligatures w14:val="standardContextual"/>
        </w:rPr>
      </w:pPr>
      <w:hyperlink w:anchor="_Toc134805431" w:history="1">
        <w:r w:rsidRPr="000C2B63">
          <w:rPr>
            <w:rStyle w:val="Hyperlink"/>
            <w:rFonts w:ascii="Segoe UI" w:hAnsi="Segoe UI" w:cs="Segoe UI"/>
            <w:b w:val="0"/>
            <w:bCs w:val="0"/>
            <w:noProof/>
            <w:sz w:val="22"/>
            <w:szCs w:val="22"/>
          </w:rPr>
          <w:t>REPETIÇÃO DO INDÉBITO</w:t>
        </w:r>
      </w:hyperlink>
    </w:p>
    <w:p w14:paraId="4CE2761A" w14:textId="6C6D7495" w:rsidR="000C2B63" w:rsidRPr="000C2B63" w:rsidRDefault="000C2B63">
      <w:pPr>
        <w:pStyle w:val="Sumrio1"/>
        <w:numPr>
          <w:ilvl w:val="0"/>
          <w:numId w:val="7"/>
        </w:numPr>
        <w:tabs>
          <w:tab w:val="left" w:pos="400"/>
          <w:tab w:val="right" w:pos="9060"/>
        </w:tabs>
        <w:spacing w:before="200" w:after="200" w:line="276" w:lineRule="auto"/>
        <w:rPr>
          <w:rFonts w:ascii="Segoe UI" w:eastAsiaTheme="minorEastAsia" w:hAnsi="Segoe UI" w:cs="Segoe UI"/>
          <w:b w:val="0"/>
          <w:bCs w:val="0"/>
          <w:noProof/>
          <w:kern w:val="2"/>
          <w:sz w:val="22"/>
          <w:szCs w:val="22"/>
          <w14:ligatures w14:val="standardContextual"/>
        </w:rPr>
      </w:pPr>
      <w:hyperlink w:anchor="_Toc134805432" w:history="1">
        <w:r w:rsidRPr="000C2B63">
          <w:rPr>
            <w:rStyle w:val="Hyperlink"/>
            <w:rFonts w:ascii="Segoe UI" w:hAnsi="Segoe UI" w:cs="Segoe UI"/>
            <w:b w:val="0"/>
            <w:bCs w:val="0"/>
            <w:noProof/>
            <w:sz w:val="22"/>
            <w:szCs w:val="22"/>
          </w:rPr>
          <w:t>SIGILO DOS AUTOS</w:t>
        </w:r>
      </w:hyperlink>
    </w:p>
    <w:p w14:paraId="26D98F20" w14:textId="3E1E6945" w:rsidR="000C2B63" w:rsidRPr="000C2B63" w:rsidRDefault="000C2B63">
      <w:pPr>
        <w:pStyle w:val="Sumrio1"/>
        <w:numPr>
          <w:ilvl w:val="0"/>
          <w:numId w:val="7"/>
        </w:numPr>
        <w:tabs>
          <w:tab w:val="left" w:pos="400"/>
          <w:tab w:val="right" w:pos="9060"/>
        </w:tabs>
        <w:spacing w:before="200" w:after="200" w:line="276" w:lineRule="auto"/>
        <w:rPr>
          <w:rFonts w:ascii="Segoe UI" w:eastAsiaTheme="minorEastAsia" w:hAnsi="Segoe UI" w:cs="Segoe UI"/>
          <w:b w:val="0"/>
          <w:bCs w:val="0"/>
          <w:noProof/>
          <w:kern w:val="2"/>
          <w:sz w:val="22"/>
          <w:szCs w:val="22"/>
          <w14:ligatures w14:val="standardContextual"/>
        </w:rPr>
      </w:pPr>
      <w:hyperlink w:anchor="_Toc134805433" w:history="1">
        <w:r w:rsidRPr="000C2B63">
          <w:rPr>
            <w:rStyle w:val="Hyperlink"/>
            <w:rFonts w:ascii="Segoe UI" w:hAnsi="Segoe UI" w:cs="Segoe UI"/>
            <w:b w:val="0"/>
            <w:bCs w:val="0"/>
            <w:noProof/>
            <w:sz w:val="22"/>
            <w:szCs w:val="22"/>
          </w:rPr>
          <w:t>PEDIDOS</w:t>
        </w:r>
      </w:hyperlink>
    </w:p>
    <w:p w14:paraId="09118937" w14:textId="035483A3" w:rsidR="00BA5499" w:rsidRPr="003D16E7" w:rsidRDefault="000C2B63" w:rsidP="000C2B63">
      <w:pPr>
        <w:tabs>
          <w:tab w:val="left" w:pos="1701"/>
        </w:tabs>
        <w:spacing w:before="200" w:after="200" w:line="276" w:lineRule="auto"/>
        <w:rPr>
          <w:rFonts w:ascii="Arial Narrow" w:eastAsia="Arial Narrow" w:hAnsi="Arial Narrow" w:cs="Arial Narrow"/>
          <w:sz w:val="22"/>
          <w:szCs w:val="22"/>
        </w:rPr>
      </w:pPr>
      <w:r w:rsidRPr="000C2B63">
        <w:rPr>
          <w:rFonts w:ascii="Segoe UI" w:eastAsia="Arial Narrow" w:hAnsi="Segoe UI" w:cs="Segoe UI"/>
          <w:sz w:val="22"/>
          <w:szCs w:val="22"/>
        </w:rPr>
        <w:fldChar w:fldCharType="end"/>
      </w:r>
    </w:p>
    <w:sectPr w:rsidR="00BA5499" w:rsidRPr="003D16E7" w:rsidSect="00587F25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4785A" w14:textId="77777777" w:rsidR="00026EB0" w:rsidRDefault="00026EB0" w:rsidP="00824C3A">
      <w:r>
        <w:separator/>
      </w:r>
    </w:p>
  </w:endnote>
  <w:endnote w:type="continuationSeparator" w:id="0">
    <w:p w14:paraId="29EC7449" w14:textId="77777777" w:rsidR="00026EB0" w:rsidRDefault="00026EB0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venir">
    <w:altName w:val="Calibri"/>
    <w:charset w:val="00"/>
    <w:family w:val="auto"/>
    <w:pitch w:val="default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6DECF79A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D630B10" wp14:editId="2CA7965E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None/>
          <wp:docPr id="1017618981" name="Imagem 10176189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7F25">
      <w:rPr>
        <w:rFonts w:ascii="Avenir Next LT Pro" w:hAnsi="Avenir Next LT Pro"/>
        <w:sz w:val="16"/>
        <w:szCs w:val="16"/>
      </w:rPr>
      <w:t xml:space="preserve">p. </w:t>
    </w:r>
    <w:r w:rsidRPr="00587F25">
      <w:rPr>
        <w:rFonts w:ascii="Avenir Next LT Pro" w:hAnsi="Avenir Next LT Pro"/>
        <w:sz w:val="16"/>
        <w:szCs w:val="16"/>
      </w:rPr>
      <w:fldChar w:fldCharType="begin"/>
    </w:r>
    <w:r w:rsidRPr="00587F25">
      <w:rPr>
        <w:rFonts w:ascii="Avenir Next LT Pro" w:hAnsi="Avenir Next LT Pro"/>
        <w:sz w:val="16"/>
        <w:szCs w:val="16"/>
      </w:rPr>
      <w:instrText>PAGE   \* MERGEFORMAT</w:instrText>
    </w:r>
    <w:r w:rsidRPr="00587F25">
      <w:rPr>
        <w:rFonts w:ascii="Avenir Next LT Pro" w:hAnsi="Avenir Next LT Pro"/>
        <w:sz w:val="16"/>
        <w:szCs w:val="16"/>
      </w:rPr>
      <w:fldChar w:fldCharType="separate"/>
    </w:r>
    <w:r w:rsidRPr="00587F25">
      <w:rPr>
        <w:rFonts w:ascii="Avenir Next LT Pro" w:hAnsi="Avenir Next LT Pro"/>
        <w:sz w:val="16"/>
        <w:szCs w:val="16"/>
      </w:rPr>
      <w:t>1</w:t>
    </w:r>
    <w:r w:rsidRPr="00587F25">
      <w:rPr>
        <w:rFonts w:ascii="Avenir Next LT Pro" w:hAnsi="Avenir Next LT Pro"/>
        <w:sz w:val="16"/>
        <w:szCs w:val="16"/>
      </w:rPr>
      <w:fldChar w:fldCharType="end"/>
    </w: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3C90" w14:textId="77777777" w:rsidR="00026EB0" w:rsidRDefault="00026EB0" w:rsidP="00824C3A">
      <w:r>
        <w:separator/>
      </w:r>
    </w:p>
  </w:footnote>
  <w:footnote w:type="continuationSeparator" w:id="0">
    <w:p w14:paraId="6B81F7D8" w14:textId="77777777" w:rsidR="00026EB0" w:rsidRDefault="00026EB0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512AB19F" w:rsidR="009364EE" w:rsidRPr="00587F25" w:rsidRDefault="009364EE" w:rsidP="00587F25">
    <w:pPr>
      <w:pStyle w:val="Cabealho"/>
      <w:spacing w:before="0"/>
      <w:rPr>
        <w:sz w:val="16"/>
        <w:szCs w:val="16"/>
      </w:rPr>
    </w:pPr>
    <w:r w:rsidRPr="00587F25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687F2CD1" wp14:editId="72A67E1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222010593" name="Imagem 2220105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 Timbrado vertical 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C2D5A9E"/>
    <w:multiLevelType w:val="hybridMultilevel"/>
    <w:tmpl w:val="D940F5B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AC30484"/>
    <w:multiLevelType w:val="hybridMultilevel"/>
    <w:tmpl w:val="D940F5B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6BF57F2"/>
    <w:multiLevelType w:val="hybridMultilevel"/>
    <w:tmpl w:val="D940F5B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8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4"/>
  </w:num>
  <w:num w:numId="4" w16cid:durableId="486868066">
    <w:abstractNumId w:val="3"/>
  </w:num>
  <w:num w:numId="5" w16cid:durableId="1701739710">
    <w:abstractNumId w:val="9"/>
  </w:num>
  <w:num w:numId="6" w16cid:durableId="1162962532">
    <w:abstractNumId w:val="7"/>
  </w:num>
  <w:num w:numId="7" w16cid:durableId="383601809">
    <w:abstractNumId w:val="2"/>
  </w:num>
  <w:num w:numId="8" w16cid:durableId="728843082">
    <w:abstractNumId w:val="5"/>
  </w:num>
  <w:num w:numId="9" w16cid:durableId="470485698">
    <w:abstractNumId w:val="6"/>
  </w:num>
  <w:num w:numId="10" w16cid:durableId="65576467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26EB0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4520B"/>
    <w:rsid w:val="00252AFC"/>
    <w:rsid w:val="00254509"/>
    <w:rsid w:val="0025687D"/>
    <w:rsid w:val="002573BA"/>
    <w:rsid w:val="002603D1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D5ECB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26B8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6BE7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540A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5F6BF3"/>
    <w:rsid w:val="00601089"/>
    <w:rsid w:val="006019D2"/>
    <w:rsid w:val="006051B9"/>
    <w:rsid w:val="006063CF"/>
    <w:rsid w:val="00610ABE"/>
    <w:rsid w:val="00613C48"/>
    <w:rsid w:val="00615AAD"/>
    <w:rsid w:val="006219B5"/>
    <w:rsid w:val="00622C92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45A6F"/>
    <w:rsid w:val="00646932"/>
    <w:rsid w:val="006503BD"/>
    <w:rsid w:val="00652E01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34C4"/>
    <w:rsid w:val="007B416C"/>
    <w:rsid w:val="007B624A"/>
    <w:rsid w:val="007B71D7"/>
    <w:rsid w:val="007B7641"/>
    <w:rsid w:val="007C06EB"/>
    <w:rsid w:val="007C09ED"/>
    <w:rsid w:val="007C1246"/>
    <w:rsid w:val="007C19C2"/>
    <w:rsid w:val="007C2C3C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6BBF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3E3B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59AD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4BB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E5636"/>
    <w:rsid w:val="00BF0201"/>
    <w:rsid w:val="00BF0BFD"/>
    <w:rsid w:val="00BF2809"/>
    <w:rsid w:val="00C0410F"/>
    <w:rsid w:val="00C0727A"/>
    <w:rsid w:val="00C1043C"/>
    <w:rsid w:val="00C151E2"/>
    <w:rsid w:val="00C16D30"/>
    <w:rsid w:val="00C1756A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5756F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2B26"/>
    <w:rsid w:val="00D03260"/>
    <w:rsid w:val="00D0556B"/>
    <w:rsid w:val="00D10FAF"/>
    <w:rsid w:val="00D11079"/>
    <w:rsid w:val="00D14645"/>
    <w:rsid w:val="00D14D87"/>
    <w:rsid w:val="00D1639E"/>
    <w:rsid w:val="00D176C3"/>
    <w:rsid w:val="00D210D6"/>
    <w:rsid w:val="00D21A19"/>
    <w:rsid w:val="00D22D0B"/>
    <w:rsid w:val="00D25662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425C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7B5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36E1A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055F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3055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0BE5"/>
    <w:rsid w:val="00F81665"/>
    <w:rsid w:val="00F81A25"/>
    <w:rsid w:val="00F81A6E"/>
    <w:rsid w:val="00F830DD"/>
    <w:rsid w:val="00F832C5"/>
    <w:rsid w:val="00F851B3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iza@advrodriguez.com.br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238</TotalTime>
  <Pages>13</Pages>
  <Words>3584</Words>
  <Characters>19355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ADVOGADOS ASSOCIADOS</cp:lastModifiedBy>
  <cp:revision>102</cp:revision>
  <cp:lastPrinted>2023-05-05T20:40:00Z</cp:lastPrinted>
  <dcterms:created xsi:type="dcterms:W3CDTF">2023-05-08T12:30:00Z</dcterms:created>
  <dcterms:modified xsi:type="dcterms:W3CDTF">2025-11-10T14:03:00Z</dcterms:modified>
</cp:coreProperties>
</file>