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98BA4" w14:textId="06960B2A" w:rsidR="00682AD3" w:rsidRPr="00921B6E" w:rsidRDefault="00A91328">
      <w:pPr>
        <w:pStyle w:val="Ttulo1"/>
        <w:numPr>
          <w:ilvl w:val="0"/>
          <w:numId w:val="5"/>
        </w:numPr>
      </w:pPr>
      <w:bookmarkStart w:id="0" w:name="_Hlk131668886"/>
      <w:r w:rsidRPr="00A91328">
        <w:t xml:space="preserve">BENEFÍCIOS DO MESMO </w:t>
      </w:r>
      <w:r w:rsidRPr="003E4A1D">
        <w:rPr>
          <w:highlight w:val="yellow"/>
        </w:rPr>
        <w:t>SEGURADO(A)</w:t>
      </w:r>
      <w:r w:rsidRPr="00A91328">
        <w:t xml:space="preserve"> COM MENOS DE 60 DIAS ENTRE A DATA DA CESSAÇÃO DO PRIMEIRO BENEFÍCIO (DCB) E A DATA DO INÍCIO DO SEGUNDO BENEFÍCIO (DIB) – RESTABELECIMENTO</w:t>
      </w:r>
    </w:p>
    <w:bookmarkEnd w:id="0"/>
    <w:p w14:paraId="7FCEE991" w14:textId="77777777" w:rsidR="00682AD3" w:rsidRPr="00DB4661" w:rsidRDefault="00682AD3" w:rsidP="00DB4661">
      <w:pPr>
        <w:pStyle w:val="CorpodeTexto"/>
      </w:pPr>
    </w:p>
    <w:p w14:paraId="19E46EF1" w14:textId="77777777" w:rsidR="006F75FC" w:rsidRPr="001D4820" w:rsidRDefault="006F75FC" w:rsidP="006F75FC">
      <w:pPr>
        <w:pStyle w:val="CorpodeTexto"/>
      </w:pPr>
      <w:r w:rsidRPr="001D4820">
        <w:t>Nos termos do § 3º do art. 75 do Decreto nº 3.048/99 – Regulamento da Previdência Social – RPS:</w:t>
      </w:r>
    </w:p>
    <w:p w14:paraId="6B80DEDA" w14:textId="77777777" w:rsidR="006F75FC" w:rsidRPr="001D4820" w:rsidRDefault="006F75FC" w:rsidP="006F75FC">
      <w:pPr>
        <w:pStyle w:val="CorpodeTexto"/>
      </w:pPr>
    </w:p>
    <w:p w14:paraId="49F24017" w14:textId="77777777" w:rsidR="006F75FC" w:rsidRPr="001D4820" w:rsidRDefault="006F75FC" w:rsidP="006F75FC">
      <w:pPr>
        <w:pStyle w:val="Jurisprudncia"/>
      </w:pPr>
      <w:r w:rsidRPr="001D4820">
        <w:t xml:space="preserve">se concedido novo benefício decorrente do mesmo motivo que gerou a incapacidade no prazo de sessenta dias, contado da data da cessação do benefício anterior, a empresa ficará desobrigada do pagamento relativo aos quinze primeiros dias de afastamento, </w:t>
      </w:r>
      <w:r w:rsidRPr="001D4820">
        <w:rPr>
          <w:b/>
          <w:bCs/>
        </w:rPr>
        <w:t>prorrogando-se o benefício anterior</w:t>
      </w:r>
      <w:r w:rsidRPr="001D4820">
        <w:t xml:space="preserve"> e descontando-se os dias trabalhados, se for o caso. (</w:t>
      </w:r>
      <w:r w:rsidRPr="001D4820">
        <w:rPr>
          <w:b/>
          <w:bCs/>
        </w:rPr>
        <w:t>GN</w:t>
      </w:r>
      <w:r w:rsidRPr="001D4820">
        <w:t>).</w:t>
      </w:r>
    </w:p>
    <w:p w14:paraId="6D918599" w14:textId="77777777" w:rsidR="006F75FC" w:rsidRPr="001D4820" w:rsidRDefault="006F75FC" w:rsidP="006F75FC">
      <w:pPr>
        <w:pStyle w:val="CorpodeTexto"/>
      </w:pPr>
    </w:p>
    <w:p w14:paraId="02BF3738" w14:textId="77777777" w:rsidR="006F75FC" w:rsidRPr="001D4820" w:rsidRDefault="006F75FC" w:rsidP="006F75FC">
      <w:pPr>
        <w:pStyle w:val="CorpodeTexto"/>
      </w:pPr>
      <w:r w:rsidRPr="001D4820">
        <w:t>A Instrução Normativa do INSS nº 77/2015 e seguintes, que estabelecem rotinas para agilizar e uniformizar o reconhecimento de direitos dos segurados e beneficiários da Previdência Social, com observância dos princípios estabelecidos no art. 37 da Constituição Federal de 1988</w:t>
      </w:r>
      <w:r w:rsidRPr="001D4820">
        <w:rPr>
          <w:rStyle w:val="Refdenotaderodap"/>
        </w:rPr>
        <w:footnoteReference w:id="1"/>
      </w:r>
      <w:r w:rsidRPr="001D4820">
        <w:t>, dispõem que:</w:t>
      </w:r>
    </w:p>
    <w:p w14:paraId="7CB623E6" w14:textId="77777777" w:rsidR="006F75FC" w:rsidRPr="001D4820" w:rsidRDefault="006F75FC" w:rsidP="006F75FC">
      <w:pPr>
        <w:pStyle w:val="CorpodeTexto"/>
      </w:pPr>
    </w:p>
    <w:p w14:paraId="728C3679" w14:textId="77777777" w:rsidR="006F75FC" w:rsidRPr="001D4820" w:rsidRDefault="006F75FC" w:rsidP="006F75FC">
      <w:pPr>
        <w:pStyle w:val="Jurisprudncia"/>
      </w:pPr>
      <w:r w:rsidRPr="001D4820">
        <w:t xml:space="preserve">Art. 309. No caso de novo requerimento, se a perícia médica concluir que se trata de direito a mesma espécie de benefício, decorrente da mesma doença e sendo fixada a DIB até sessenta dias contados da data da DCB do anterior, será indeferido o novo pedido, </w:t>
      </w:r>
      <w:r w:rsidRPr="001D4820">
        <w:rPr>
          <w:b/>
          <w:bCs/>
          <w:color w:val="C45911" w:themeColor="accent2" w:themeShade="BF"/>
        </w:rPr>
        <w:t>restabelecido o benefício anterior</w:t>
      </w:r>
      <w:r w:rsidRPr="001D4820">
        <w:t xml:space="preserve"> e descontados os dias trabalhados, quando for o caso.</w:t>
      </w:r>
    </w:p>
    <w:p w14:paraId="0812C3E9" w14:textId="77777777" w:rsidR="006F75FC" w:rsidRPr="001D4820" w:rsidRDefault="006F75FC" w:rsidP="006F75FC">
      <w:pPr>
        <w:pStyle w:val="Jurisprudncia"/>
      </w:pPr>
    </w:p>
    <w:p w14:paraId="52F2702D" w14:textId="77777777" w:rsidR="006F75FC" w:rsidRPr="001D4820" w:rsidRDefault="006F75FC" w:rsidP="006F75FC">
      <w:pPr>
        <w:pStyle w:val="Jurisprudncia"/>
      </w:pPr>
      <w:r w:rsidRPr="001D4820">
        <w:t>Parágrafo único. Na situação prevista no caput, a data de início do pagamento - DIP será fixada no dia imediatamente seguinte ao da cessação do benefício anterior, ficando a empresa, no caso de empregado, desobrigada do pagamento relativo aos quinze primeiros dias do novo afastamento, conforme previsto no § 3º do art. 75 do RPS.</w:t>
      </w:r>
    </w:p>
    <w:p w14:paraId="39C64078" w14:textId="77777777" w:rsidR="006F75FC" w:rsidRPr="001D4820" w:rsidRDefault="006F75FC" w:rsidP="006F75FC">
      <w:pPr>
        <w:pStyle w:val="CorpodeTexto"/>
      </w:pPr>
    </w:p>
    <w:p w14:paraId="05A4186F" w14:textId="77777777" w:rsidR="006F75FC" w:rsidRPr="001D4820" w:rsidRDefault="006F75FC" w:rsidP="006F75FC">
      <w:pPr>
        <w:pStyle w:val="CorpodeTexto"/>
      </w:pPr>
      <w:r w:rsidRPr="001D4820">
        <w:t xml:space="preserve">Isto posto, extrai-se das normas que regulam a matéria que há </w:t>
      </w:r>
      <w:r w:rsidRPr="001D4820">
        <w:rPr>
          <w:b/>
        </w:rPr>
        <w:t>restabelecimento</w:t>
      </w:r>
      <w:r w:rsidRPr="001D4820">
        <w:t xml:space="preserve"> do benefício anteriormente concedido se, no prazo de 60 dias contados da sua cessação, for concedido novo benefício decorrente do mesmo motivo que gerou a incapacidade.</w:t>
      </w:r>
    </w:p>
    <w:p w14:paraId="3802AD9E" w14:textId="77777777" w:rsidR="00A91328" w:rsidRPr="008B7C09" w:rsidRDefault="00A91328" w:rsidP="008B7C09">
      <w:pPr>
        <w:pStyle w:val="CorpodeTexto"/>
      </w:pPr>
      <w:r w:rsidRPr="008B7C09">
        <w:t>Dessa forma, não ocorre a concessão de um novo benefício, mas sim o restabelecimento do benefício anteriormente concedido.</w:t>
      </w:r>
    </w:p>
    <w:p w14:paraId="59CB5825" w14:textId="77777777" w:rsidR="00A91328" w:rsidRPr="008B7C09" w:rsidRDefault="00A91328" w:rsidP="008B7C09">
      <w:pPr>
        <w:pStyle w:val="CorpodeTexto"/>
      </w:pPr>
      <w:r w:rsidRPr="008B7C09">
        <w:lastRenderedPageBreak/>
        <w:t xml:space="preserve">Ressalta-se que o correto lançamento do </w:t>
      </w:r>
      <w:r w:rsidRPr="008B7C09">
        <w:rPr>
          <w:color w:val="000000"/>
        </w:rPr>
        <w:t xml:space="preserve">restabelecimento </w:t>
      </w:r>
      <w:r w:rsidRPr="008B7C09">
        <w:t xml:space="preserve">do benefício tem importante impacto dos índices </w:t>
      </w:r>
      <w:r w:rsidRPr="008B7C09">
        <w:rPr>
          <w:b/>
          <w:bCs/>
        </w:rPr>
        <w:t>frequência</w:t>
      </w:r>
      <w:r w:rsidRPr="008B7C09">
        <w:t xml:space="preserve"> e </w:t>
      </w:r>
      <w:r w:rsidRPr="008B7C09">
        <w:rPr>
          <w:b/>
          <w:bCs/>
        </w:rPr>
        <w:t>gravidade</w:t>
      </w:r>
      <w:r w:rsidRPr="008B7C09">
        <w:t xml:space="preserve"> no cálculo do índice FAP.</w:t>
      </w:r>
    </w:p>
    <w:p w14:paraId="690163CC" w14:textId="77777777" w:rsidR="00A91328" w:rsidRPr="00731BA9" w:rsidRDefault="00A91328" w:rsidP="008B7C09">
      <w:pPr>
        <w:pStyle w:val="CorpodeTexto"/>
      </w:pPr>
      <w:r w:rsidRPr="00731BA9">
        <w:t xml:space="preserve">A lógica é que, se um empregado não convalesce plenamente e precisa </w:t>
      </w:r>
      <w:r w:rsidRPr="00731BA9">
        <w:rPr>
          <w:b/>
        </w:rPr>
        <w:t>retornar</w:t>
      </w:r>
      <w:r w:rsidRPr="00731BA9">
        <w:t xml:space="preserve"> ao afastamento remunerado pelo INSS, não há que se conceder novo benefício, mas </w:t>
      </w:r>
      <w:r>
        <w:t>restabelecer</w:t>
      </w:r>
      <w:r w:rsidRPr="00731BA9">
        <w:t xml:space="preserve"> o anteriormente concedido, isso porque, não há doença nova.</w:t>
      </w:r>
    </w:p>
    <w:p w14:paraId="755E7993" w14:textId="33953079" w:rsidR="00A91328" w:rsidRPr="00EC21CB" w:rsidRDefault="00A91328" w:rsidP="008B7C09">
      <w:pPr>
        <w:pStyle w:val="CorpodeTexto"/>
      </w:pPr>
      <w:r w:rsidRPr="008B7C09">
        <w:t xml:space="preserve">Destarte, </w:t>
      </w:r>
      <w:r w:rsidRPr="008B7C09">
        <w:rPr>
          <w:b/>
        </w:rPr>
        <w:t>o restabelecimento de um mesmo benefício</w:t>
      </w:r>
      <w:r w:rsidRPr="008B7C09">
        <w:t xml:space="preserve"> não deve ser computado em duplicidade no índice FAP do empregador. O fato de o benefício ser “</w:t>
      </w:r>
      <w:r w:rsidRPr="008B7C09">
        <w:rPr>
          <w:i/>
        </w:rPr>
        <w:t>longo</w:t>
      </w:r>
      <w:r w:rsidRPr="008B7C09">
        <w:t xml:space="preserve">” já trará impacto no índice de </w:t>
      </w:r>
      <w:r w:rsidRPr="008B7C09">
        <w:rPr>
          <w:b/>
        </w:rPr>
        <w:t>custo</w:t>
      </w:r>
      <w:r w:rsidRPr="008B7C09">
        <w:t xml:space="preserve"> do FAP, não devendo também impactar na </w:t>
      </w:r>
      <w:r w:rsidRPr="008B7C09">
        <w:rPr>
          <w:b/>
        </w:rPr>
        <w:t>frequência</w:t>
      </w:r>
      <w:r w:rsidRPr="008B7C09">
        <w:t xml:space="preserve"> e </w:t>
      </w:r>
      <w:r w:rsidRPr="008B7C09">
        <w:rPr>
          <w:b/>
        </w:rPr>
        <w:t>gravidade</w:t>
      </w:r>
      <w:r w:rsidRPr="008B7C09">
        <w:t xml:space="preserve">, </w:t>
      </w:r>
      <w:r w:rsidRPr="00EC21CB">
        <w:t>por se trata</w:t>
      </w:r>
      <w:r w:rsidR="004E2417" w:rsidRPr="00EC21CB">
        <w:t>r</w:t>
      </w:r>
      <w:r w:rsidRPr="00EC21CB">
        <w:t xml:space="preserve"> de um único benefício.</w:t>
      </w:r>
    </w:p>
    <w:p w14:paraId="446AEEE5" w14:textId="77777777" w:rsidR="00A91328" w:rsidRPr="008B7C09" w:rsidRDefault="00A91328" w:rsidP="008B7C09">
      <w:pPr>
        <w:pStyle w:val="CorpodeTexto"/>
      </w:pPr>
      <w:r w:rsidRPr="008B7C09">
        <w:t xml:space="preserve">A </w:t>
      </w:r>
      <w:r w:rsidRPr="008B7C09">
        <w:rPr>
          <w:i/>
        </w:rPr>
        <w:t>ratione legis</w:t>
      </w:r>
      <w:r w:rsidRPr="008B7C09">
        <w:t xml:space="preserve"> é de que o empregador não tem qualquer ingerência sobre o tempo de cura do empregado, não podendo ficar à mercê deste fator.</w:t>
      </w:r>
    </w:p>
    <w:p w14:paraId="555B8FA5" w14:textId="77777777" w:rsidR="00A91328" w:rsidRPr="00731BA9" w:rsidRDefault="00A91328" w:rsidP="008B7C09">
      <w:pPr>
        <w:pStyle w:val="CorpodeTexto"/>
      </w:pPr>
      <w:r w:rsidRPr="001070B4">
        <w:t>Se o médico perito do INSS não previu o tempo</w:t>
      </w:r>
      <w:r w:rsidRPr="00731BA9">
        <w:t xml:space="preserve"> de convalescência de modo exato (o que seria impossível no campo das ciências biológicas), </w:t>
      </w:r>
      <w:r w:rsidRPr="008B7C09">
        <w:rPr>
          <w:b/>
          <w:bCs/>
        </w:rPr>
        <w:t>deve o segurado antes da cessação do benefício requerer o restabelecimento/prorrogação</w:t>
      </w:r>
      <w:r w:rsidRPr="00731BA9">
        <w:t>.</w:t>
      </w:r>
    </w:p>
    <w:p w14:paraId="34A29F95" w14:textId="77777777" w:rsidR="00A91328" w:rsidRPr="00CB5F65" w:rsidRDefault="00A91328" w:rsidP="00CB5F65">
      <w:pPr>
        <w:pStyle w:val="CorpodeTexto"/>
      </w:pPr>
      <w:r w:rsidRPr="00CB5F65">
        <w:t>Todavia, em alguns casos o pedido de restabelecimento/prorrogação do benefício é indeferido e o segurado, ao invés de ingressar com o pedido de reconsideração, solicita um novo benefício. Em outros casos, o segurado simplesmente não requer o restabelecimento/prorrogação do benefício e ingressa com o pedido de um novo benefício.</w:t>
      </w:r>
    </w:p>
    <w:p w14:paraId="5DD0ED85" w14:textId="77777777" w:rsidR="00A91328" w:rsidRPr="00CB5F65" w:rsidRDefault="00A91328" w:rsidP="00CB5F65">
      <w:pPr>
        <w:pStyle w:val="CorpodeTexto"/>
      </w:pPr>
      <w:r w:rsidRPr="00CB5F65">
        <w:t>Em ambos os casos, o custo da desídia do INSS em não restabelecer um benefício quando devido ou do segurado em não requerer a prorrogação ou reconsideração não pode ser imputado à Autora.</w:t>
      </w:r>
    </w:p>
    <w:p w14:paraId="3334F1B7" w14:textId="77777777" w:rsidR="00A91328" w:rsidRPr="00CB5F65" w:rsidRDefault="00A91328" w:rsidP="00CB5F65">
      <w:pPr>
        <w:pStyle w:val="CorpodeTexto"/>
      </w:pPr>
      <w:r w:rsidRPr="00CB5F65">
        <w:rPr>
          <w:b/>
          <w:bCs/>
        </w:rPr>
        <w:t>O empregado/segurado que obtém novo benefício nestas condições jamais deveria ter voltado ao trabalho e o benefício anterior jamais deveria ter sido cessado</w:t>
      </w:r>
      <w:r w:rsidRPr="00CB5F65">
        <w:t>.</w:t>
      </w:r>
    </w:p>
    <w:p w14:paraId="1129D0A0" w14:textId="77777777" w:rsidR="00A91328" w:rsidRPr="00CB5F65" w:rsidRDefault="00A91328" w:rsidP="00CB5F65">
      <w:pPr>
        <w:pStyle w:val="CorpodeTexto"/>
      </w:pPr>
      <w:r w:rsidRPr="00CB5F65">
        <w:t>A mesma lógica cabe com exatidão ao FAP.</w:t>
      </w:r>
    </w:p>
    <w:p w14:paraId="0C35471F" w14:textId="5C1C041F" w:rsidR="00A91328" w:rsidRPr="00CB5F65" w:rsidRDefault="00A91328" w:rsidP="00CB5F65">
      <w:pPr>
        <w:pStyle w:val="CorpodeTexto"/>
      </w:pPr>
      <w:r w:rsidRPr="00CB5F65">
        <w:t>Se o prazo de duração do benefício não foi bem estimado pela perícia e houve a concessão de um novo benefício ao invés do restabelecimento do anteriormente concedido</w:t>
      </w:r>
      <w:r w:rsidR="001E12C8">
        <w:t>,</w:t>
      </w:r>
      <w:r w:rsidRPr="00CB5F65">
        <w:t xml:space="preserve"> no prazo de </w:t>
      </w:r>
      <w:r w:rsidR="001E12C8">
        <w:t xml:space="preserve">até </w:t>
      </w:r>
      <w:r w:rsidRPr="00CB5F65">
        <w:t>60 dias, o empregador não pode ser onerado com a geração do novo benefício.</w:t>
      </w:r>
    </w:p>
    <w:p w14:paraId="3A2F08CC" w14:textId="05115BD6" w:rsidR="006F75FC" w:rsidRPr="001D4820" w:rsidRDefault="006F75FC" w:rsidP="006F75FC">
      <w:pPr>
        <w:pStyle w:val="CorpodeTexto"/>
      </w:pPr>
      <w:bookmarkStart w:id="1" w:name="_Hlk189152494"/>
      <w:r w:rsidRPr="001D4820">
        <w:t xml:space="preserve">Durante a análise nos índices FAP da Autora, foram identificados </w:t>
      </w:r>
      <w:r w:rsidRPr="006F75FC">
        <w:rPr>
          <w:b/>
          <w:highlight w:val="yellow"/>
        </w:rPr>
        <w:t>x (</w:t>
      </w:r>
      <w:proofErr w:type="spellStart"/>
      <w:r w:rsidRPr="006F75FC">
        <w:rPr>
          <w:b/>
          <w:highlight w:val="yellow"/>
        </w:rPr>
        <w:t>xxx</w:t>
      </w:r>
      <w:proofErr w:type="spellEnd"/>
      <w:r w:rsidRPr="006F75FC">
        <w:rPr>
          <w:b/>
          <w:highlight w:val="yellow"/>
        </w:rPr>
        <w:t>)</w:t>
      </w:r>
      <w:r w:rsidRPr="006F75FC">
        <w:rPr>
          <w:bCs/>
          <w:highlight w:val="yellow"/>
        </w:rPr>
        <w:t xml:space="preserve"> </w:t>
      </w:r>
      <w:r w:rsidRPr="006F75FC">
        <w:rPr>
          <w:b/>
          <w:highlight w:val="yellow"/>
        </w:rPr>
        <w:t xml:space="preserve">benefícios </w:t>
      </w:r>
      <w:r w:rsidRPr="00F50D26">
        <w:rPr>
          <w:b/>
          <w:highlight w:val="yellow"/>
        </w:rPr>
        <w:t xml:space="preserve">de </w:t>
      </w:r>
      <w:r w:rsidR="00F50D26" w:rsidRPr="00F50D26">
        <w:rPr>
          <w:b/>
          <w:highlight w:val="yellow"/>
        </w:rPr>
        <w:t>auxílio por incapacidade temporária por acidente de trabalho</w:t>
      </w:r>
      <w:r w:rsidRPr="006F75FC">
        <w:rPr>
          <w:b/>
          <w:highlight w:val="yellow"/>
        </w:rPr>
        <w:t>, espécie B91</w:t>
      </w:r>
      <w:r w:rsidRPr="001D4820">
        <w:rPr>
          <w:bCs/>
        </w:rPr>
        <w:t>, que</w:t>
      </w:r>
      <w:r w:rsidRPr="001D4820">
        <w:t xml:space="preserve"> impactaram os índices do FAP, nos quais houve a concessão de dois benefícios para a mesma segurada. </w:t>
      </w:r>
    </w:p>
    <w:bookmarkEnd w:id="1"/>
    <w:p w14:paraId="397148DC" w14:textId="77777777" w:rsidR="006F75FC" w:rsidRPr="001D4820" w:rsidRDefault="006F75FC" w:rsidP="006F75FC">
      <w:pPr>
        <w:pStyle w:val="CorpodeTexto"/>
      </w:pPr>
      <w:r w:rsidRPr="001D4820">
        <w:lastRenderedPageBreak/>
        <w:t xml:space="preserve">Porém a </w:t>
      </w:r>
      <w:r w:rsidRPr="001D4820">
        <w:rPr>
          <w:b/>
          <w:bCs/>
        </w:rPr>
        <w:t xml:space="preserve">data de início do </w:t>
      </w:r>
      <w:r w:rsidRPr="001D4820">
        <w:rPr>
          <w:rStyle w:val="CorpodeTexto-LaranjaChar"/>
          <w:color w:val="ED7D31" w:themeColor="accent2"/>
        </w:rPr>
        <w:t>segundo benefício</w:t>
      </w:r>
      <w:r w:rsidRPr="001D4820">
        <w:rPr>
          <w:b/>
          <w:bCs/>
          <w:color w:val="ED7D31" w:themeColor="accent2"/>
        </w:rPr>
        <w:t xml:space="preserve"> </w:t>
      </w:r>
      <w:r w:rsidRPr="001D4820">
        <w:rPr>
          <w:b/>
          <w:bCs/>
        </w:rPr>
        <w:t>B91</w:t>
      </w:r>
      <w:r w:rsidRPr="001D4820">
        <w:t xml:space="preserve"> </w:t>
      </w:r>
      <w:r w:rsidRPr="001D4820">
        <w:rPr>
          <w:b/>
          <w:bCs/>
        </w:rPr>
        <w:t>é inferior a 60 dias da cessação do primeiro benefício</w:t>
      </w:r>
      <w:r w:rsidRPr="001D4820">
        <w:t>. Hipóteses em que deveria ocorrer o restabelecimento do benefício anterior.</w:t>
      </w:r>
    </w:p>
    <w:p w14:paraId="46817293" w14:textId="77777777" w:rsidR="00A91328" w:rsidRDefault="00A91328" w:rsidP="00444429">
      <w:pPr>
        <w:pStyle w:val="CorpodeTexto"/>
      </w:pPr>
    </w:p>
    <w:tbl>
      <w:tblPr>
        <w:tblStyle w:val="Tabelacomgrade"/>
        <w:tblW w:w="5386" w:type="pct"/>
        <w:jc w:val="center"/>
        <w:tblLayout w:type="fixed"/>
        <w:tblLook w:val="0620" w:firstRow="1" w:lastRow="0" w:firstColumn="0" w:lastColumn="0" w:noHBand="1" w:noVBand="1"/>
      </w:tblPr>
      <w:tblGrid>
        <w:gridCol w:w="544"/>
        <w:gridCol w:w="570"/>
        <w:gridCol w:w="572"/>
        <w:gridCol w:w="1360"/>
        <w:gridCol w:w="1700"/>
        <w:gridCol w:w="978"/>
        <w:gridCol w:w="917"/>
        <w:gridCol w:w="513"/>
        <w:gridCol w:w="910"/>
        <w:gridCol w:w="906"/>
        <w:gridCol w:w="789"/>
      </w:tblGrid>
      <w:tr w:rsidR="006F75FC" w:rsidRPr="00B9363B" w14:paraId="2F75256A" w14:textId="77777777" w:rsidTr="006F75FC">
        <w:trPr>
          <w:tblHeader/>
          <w:jc w:val="center"/>
        </w:trPr>
        <w:tc>
          <w:tcPr>
            <w:tcW w:w="279" w:type="pct"/>
            <w:shd w:val="clear" w:color="auto" w:fill="D5DCE4"/>
            <w:vAlign w:val="center"/>
          </w:tcPr>
          <w:p w14:paraId="543B8C6B" w14:textId="77777777" w:rsidR="00BE3D7E" w:rsidRPr="00B9363B" w:rsidRDefault="00BE3D7E" w:rsidP="005E441B">
            <w:pPr>
              <w:pStyle w:val="CorpodeTexto"/>
              <w:spacing w:before="100" w:after="100"/>
              <w:ind w:firstLine="0"/>
              <w:jc w:val="center"/>
              <w:rPr>
                <w:rFonts w:ascii="Avenir Next LT Pro Light" w:hAnsi="Avenir Next LT Pro Light"/>
                <w:b/>
                <w:bCs/>
                <w:color w:val="000000" w:themeColor="text1"/>
                <w:sz w:val="12"/>
                <w:szCs w:val="12"/>
              </w:rPr>
            </w:pPr>
            <w:r w:rsidRPr="00B9363B">
              <w:rPr>
                <w:rFonts w:ascii="Avenir Next LT Pro Light" w:hAnsi="Avenir Next LT Pro Light"/>
                <w:b/>
                <w:bCs/>
                <w:sz w:val="12"/>
                <w:szCs w:val="12"/>
              </w:rPr>
              <w:t>Item</w:t>
            </w:r>
          </w:p>
        </w:tc>
        <w:tc>
          <w:tcPr>
            <w:tcW w:w="585" w:type="pct"/>
            <w:gridSpan w:val="2"/>
            <w:shd w:val="clear" w:color="auto" w:fill="D5DCE4"/>
            <w:vAlign w:val="center"/>
          </w:tcPr>
          <w:p w14:paraId="0B86D471" w14:textId="7C105C64" w:rsidR="00BE3D7E" w:rsidRPr="00B9363B" w:rsidRDefault="00BE3D7E" w:rsidP="005E441B">
            <w:pPr>
              <w:pStyle w:val="CorpodeTexto"/>
              <w:spacing w:before="100" w:after="100"/>
              <w:ind w:firstLine="0"/>
              <w:jc w:val="center"/>
              <w:rPr>
                <w:rFonts w:ascii="Avenir Next LT Pro Light" w:hAnsi="Avenir Next LT Pro Light"/>
                <w:b/>
                <w:bCs/>
                <w:sz w:val="12"/>
                <w:szCs w:val="12"/>
              </w:rPr>
            </w:pPr>
            <w:r w:rsidRPr="00B9363B">
              <w:rPr>
                <w:rFonts w:ascii="Avenir Next LT Pro Light" w:hAnsi="Avenir Next LT Pro Light"/>
                <w:b/>
                <w:bCs/>
                <w:sz w:val="12"/>
                <w:szCs w:val="12"/>
              </w:rPr>
              <w:t>Vigência</w:t>
            </w:r>
            <w:r w:rsidR="006F75FC">
              <w:rPr>
                <w:rFonts w:ascii="Avenir Next LT Pro Light" w:hAnsi="Avenir Next LT Pro Light"/>
                <w:b/>
                <w:bCs/>
                <w:sz w:val="12"/>
                <w:szCs w:val="12"/>
              </w:rPr>
              <w:t>s</w:t>
            </w:r>
            <w:r w:rsidRPr="00B9363B">
              <w:rPr>
                <w:rFonts w:ascii="Avenir Next LT Pro Light" w:hAnsi="Avenir Next LT Pro Light"/>
                <w:b/>
                <w:bCs/>
                <w:sz w:val="12"/>
                <w:szCs w:val="12"/>
              </w:rPr>
              <w:t xml:space="preserve"> do FAP</w:t>
            </w:r>
          </w:p>
        </w:tc>
        <w:tc>
          <w:tcPr>
            <w:tcW w:w="697" w:type="pct"/>
            <w:shd w:val="clear" w:color="auto" w:fill="D5DCE4"/>
            <w:vAlign w:val="center"/>
          </w:tcPr>
          <w:p w14:paraId="4E90B849" w14:textId="77777777" w:rsidR="00BE3D7E" w:rsidRPr="00B9363B" w:rsidRDefault="00BE3D7E" w:rsidP="005E441B">
            <w:pPr>
              <w:pStyle w:val="CorpodeTexto"/>
              <w:spacing w:before="100" w:after="100"/>
              <w:ind w:firstLine="0"/>
              <w:jc w:val="center"/>
              <w:rPr>
                <w:rFonts w:ascii="Avenir Next LT Pro Light" w:hAnsi="Avenir Next LT Pro Light"/>
                <w:b/>
                <w:bCs/>
                <w:color w:val="000000" w:themeColor="text1"/>
                <w:sz w:val="12"/>
                <w:szCs w:val="12"/>
              </w:rPr>
            </w:pPr>
            <w:r w:rsidRPr="00B9363B">
              <w:rPr>
                <w:rFonts w:ascii="Avenir Next LT Pro Light" w:hAnsi="Avenir Next LT Pro Light"/>
                <w:b/>
                <w:bCs/>
                <w:sz w:val="12"/>
                <w:szCs w:val="12"/>
              </w:rPr>
              <w:t>CNPJ</w:t>
            </w:r>
          </w:p>
        </w:tc>
        <w:tc>
          <w:tcPr>
            <w:tcW w:w="871" w:type="pct"/>
            <w:shd w:val="clear" w:color="auto" w:fill="D5DCE4"/>
            <w:vAlign w:val="center"/>
          </w:tcPr>
          <w:p w14:paraId="20FA9C11" w14:textId="77777777" w:rsidR="00BE3D7E" w:rsidRPr="00B9363B" w:rsidRDefault="00BE3D7E" w:rsidP="005E441B">
            <w:pPr>
              <w:pStyle w:val="CorpodeTexto"/>
              <w:spacing w:before="100" w:after="100"/>
              <w:ind w:firstLine="0"/>
              <w:jc w:val="center"/>
              <w:rPr>
                <w:rFonts w:ascii="Avenir Next LT Pro Light" w:hAnsi="Avenir Next LT Pro Light"/>
                <w:b/>
                <w:bCs/>
                <w:color w:val="000000" w:themeColor="text1"/>
                <w:sz w:val="12"/>
                <w:szCs w:val="12"/>
              </w:rPr>
            </w:pPr>
            <w:r w:rsidRPr="00B9363B">
              <w:rPr>
                <w:rFonts w:ascii="Avenir Next LT Pro Light" w:hAnsi="Avenir Next LT Pro Light"/>
                <w:b/>
                <w:bCs/>
                <w:sz w:val="12"/>
                <w:szCs w:val="12"/>
              </w:rPr>
              <w:t>Empregado(a)</w:t>
            </w:r>
          </w:p>
        </w:tc>
        <w:tc>
          <w:tcPr>
            <w:tcW w:w="501" w:type="pct"/>
            <w:shd w:val="clear" w:color="auto" w:fill="D5DCE4"/>
            <w:vAlign w:val="center"/>
          </w:tcPr>
          <w:p w14:paraId="4941FFF5" w14:textId="77777777" w:rsidR="00BE3D7E" w:rsidRPr="00B9363B" w:rsidRDefault="00BE3D7E" w:rsidP="005E441B">
            <w:pPr>
              <w:pStyle w:val="CorpodeTexto"/>
              <w:spacing w:before="100" w:after="100"/>
              <w:ind w:firstLine="0"/>
              <w:jc w:val="center"/>
              <w:rPr>
                <w:rFonts w:ascii="Avenir Next LT Pro Light" w:hAnsi="Avenir Next LT Pro Light"/>
                <w:b/>
                <w:bCs/>
                <w:color w:val="000000" w:themeColor="text1"/>
                <w:sz w:val="12"/>
                <w:szCs w:val="12"/>
              </w:rPr>
            </w:pPr>
            <w:r w:rsidRPr="00B9363B">
              <w:rPr>
                <w:rFonts w:ascii="Avenir Next LT Pro Light" w:hAnsi="Avenir Next LT Pro Light"/>
                <w:b/>
                <w:bCs/>
                <w:sz w:val="12"/>
                <w:szCs w:val="12"/>
              </w:rPr>
              <w:t>NIT</w:t>
            </w:r>
          </w:p>
        </w:tc>
        <w:tc>
          <w:tcPr>
            <w:tcW w:w="470" w:type="pct"/>
            <w:shd w:val="clear" w:color="auto" w:fill="D5DCE4"/>
            <w:vAlign w:val="center"/>
          </w:tcPr>
          <w:p w14:paraId="0405344C" w14:textId="77777777" w:rsidR="00BE3D7E" w:rsidRPr="00B9363B" w:rsidRDefault="00BE3D7E" w:rsidP="005E441B">
            <w:pPr>
              <w:pStyle w:val="CorpodeTexto"/>
              <w:spacing w:before="100" w:after="100"/>
              <w:ind w:firstLine="0"/>
              <w:jc w:val="center"/>
              <w:rPr>
                <w:rFonts w:ascii="Avenir Next LT Pro Light" w:hAnsi="Avenir Next LT Pro Light"/>
                <w:b/>
                <w:bCs/>
                <w:color w:val="000000" w:themeColor="text1"/>
                <w:sz w:val="12"/>
                <w:szCs w:val="12"/>
              </w:rPr>
            </w:pPr>
            <w:r w:rsidRPr="00B9363B">
              <w:rPr>
                <w:rFonts w:ascii="Avenir Next LT Pro Light" w:hAnsi="Avenir Next LT Pro Light"/>
                <w:b/>
                <w:bCs/>
                <w:sz w:val="12"/>
                <w:szCs w:val="12"/>
              </w:rPr>
              <w:t>Benefício</w:t>
            </w:r>
          </w:p>
        </w:tc>
        <w:tc>
          <w:tcPr>
            <w:tcW w:w="263" w:type="pct"/>
            <w:shd w:val="clear" w:color="auto" w:fill="D5DCE4"/>
            <w:vAlign w:val="center"/>
          </w:tcPr>
          <w:p w14:paraId="56B3F65D" w14:textId="77777777" w:rsidR="00BE3D7E" w:rsidRPr="00B9363B" w:rsidRDefault="00BE3D7E" w:rsidP="005E441B">
            <w:pPr>
              <w:pStyle w:val="CorpodeTexto"/>
              <w:spacing w:before="100" w:after="100"/>
              <w:ind w:firstLine="0"/>
              <w:jc w:val="center"/>
              <w:rPr>
                <w:rFonts w:ascii="Avenir Next LT Pro Light" w:hAnsi="Avenir Next LT Pro Light"/>
                <w:b/>
                <w:bCs/>
                <w:sz w:val="12"/>
                <w:szCs w:val="12"/>
              </w:rPr>
            </w:pPr>
            <w:r w:rsidRPr="00B9363B">
              <w:rPr>
                <w:rFonts w:ascii="Avenir Next LT Pro Light" w:hAnsi="Avenir Next LT Pro Light"/>
                <w:b/>
                <w:bCs/>
                <w:sz w:val="12"/>
                <w:szCs w:val="12"/>
              </w:rPr>
              <w:t>Tipo</w:t>
            </w:r>
          </w:p>
        </w:tc>
        <w:tc>
          <w:tcPr>
            <w:tcW w:w="466" w:type="pct"/>
            <w:shd w:val="clear" w:color="auto" w:fill="D5DCE4"/>
            <w:vAlign w:val="center"/>
          </w:tcPr>
          <w:p w14:paraId="50FF34D0" w14:textId="78DEE965" w:rsidR="00BE3D7E" w:rsidRPr="00B9363B" w:rsidRDefault="00BE3D7E" w:rsidP="005E441B">
            <w:pPr>
              <w:pStyle w:val="CorpodeTexto"/>
              <w:spacing w:before="100" w:after="100"/>
              <w:ind w:firstLine="0"/>
              <w:jc w:val="center"/>
              <w:rPr>
                <w:rFonts w:ascii="Avenir Next LT Pro Light" w:hAnsi="Avenir Next LT Pro Light"/>
                <w:b/>
                <w:bCs/>
                <w:sz w:val="12"/>
                <w:szCs w:val="12"/>
              </w:rPr>
            </w:pPr>
            <w:r w:rsidRPr="00B9363B">
              <w:rPr>
                <w:rFonts w:ascii="Avenir Next LT Pro Light" w:hAnsi="Avenir Next LT Pro Light"/>
                <w:b/>
                <w:bCs/>
                <w:sz w:val="12"/>
                <w:szCs w:val="12"/>
              </w:rPr>
              <w:t>D</w:t>
            </w:r>
            <w:r w:rsidR="006F75FC">
              <w:rPr>
                <w:rFonts w:ascii="Avenir Next LT Pro Light" w:hAnsi="Avenir Next LT Pro Light"/>
                <w:b/>
                <w:bCs/>
                <w:sz w:val="12"/>
                <w:szCs w:val="12"/>
              </w:rPr>
              <w:t>IB</w:t>
            </w:r>
          </w:p>
        </w:tc>
        <w:tc>
          <w:tcPr>
            <w:tcW w:w="464" w:type="pct"/>
            <w:shd w:val="clear" w:color="auto" w:fill="D5DCE4"/>
            <w:vAlign w:val="center"/>
          </w:tcPr>
          <w:p w14:paraId="6999E009" w14:textId="77777777" w:rsidR="00BE3D7E" w:rsidRPr="00B9363B" w:rsidRDefault="00BE3D7E" w:rsidP="005E441B">
            <w:pPr>
              <w:pStyle w:val="CorpodeTexto"/>
              <w:spacing w:before="100" w:after="100"/>
              <w:ind w:firstLine="0"/>
              <w:jc w:val="center"/>
              <w:rPr>
                <w:rFonts w:ascii="Avenir Next LT Pro Light" w:hAnsi="Avenir Next LT Pro Light"/>
                <w:b/>
                <w:bCs/>
                <w:sz w:val="12"/>
                <w:szCs w:val="12"/>
              </w:rPr>
            </w:pPr>
            <w:r w:rsidRPr="00B9363B">
              <w:rPr>
                <w:rFonts w:ascii="Avenir Next LT Pro Light" w:hAnsi="Avenir Next LT Pro Light"/>
                <w:b/>
                <w:bCs/>
                <w:sz w:val="12"/>
                <w:szCs w:val="12"/>
              </w:rPr>
              <w:t>DCB</w:t>
            </w:r>
          </w:p>
        </w:tc>
        <w:tc>
          <w:tcPr>
            <w:tcW w:w="404" w:type="pct"/>
            <w:shd w:val="clear" w:color="auto" w:fill="D5DCE4"/>
            <w:vAlign w:val="center"/>
          </w:tcPr>
          <w:p w14:paraId="4F349641" w14:textId="77AF1E63" w:rsidR="00BE3D7E" w:rsidRPr="00B9363B" w:rsidRDefault="00BE3D7E" w:rsidP="005E441B">
            <w:pPr>
              <w:pStyle w:val="CorpodeTexto"/>
              <w:spacing w:before="100" w:after="100"/>
              <w:ind w:firstLine="0"/>
              <w:jc w:val="center"/>
              <w:rPr>
                <w:rFonts w:ascii="Avenir Next LT Pro Light" w:hAnsi="Avenir Next LT Pro Light"/>
                <w:b/>
                <w:bCs/>
                <w:sz w:val="12"/>
                <w:szCs w:val="12"/>
              </w:rPr>
            </w:pPr>
            <w:r w:rsidRPr="00B9363B">
              <w:rPr>
                <w:rFonts w:ascii="Avenir Next LT Pro Light" w:hAnsi="Avenir Next LT Pro Light"/>
                <w:b/>
                <w:bCs/>
                <w:sz w:val="12"/>
                <w:szCs w:val="12"/>
              </w:rPr>
              <w:t>Diferença entre DCB e D</w:t>
            </w:r>
            <w:r w:rsidR="006F75FC">
              <w:rPr>
                <w:rFonts w:ascii="Avenir Next LT Pro Light" w:hAnsi="Avenir Next LT Pro Light"/>
                <w:b/>
                <w:bCs/>
                <w:sz w:val="12"/>
                <w:szCs w:val="12"/>
              </w:rPr>
              <w:t>IB</w:t>
            </w:r>
          </w:p>
        </w:tc>
      </w:tr>
      <w:tr w:rsidR="006F75FC" w:rsidRPr="00692F97" w14:paraId="7985228D" w14:textId="77777777" w:rsidTr="006F75FC">
        <w:trPr>
          <w:tblHeader/>
          <w:jc w:val="center"/>
        </w:trPr>
        <w:tc>
          <w:tcPr>
            <w:tcW w:w="279" w:type="pct"/>
            <w:vMerge w:val="restart"/>
            <w:shd w:val="clear" w:color="auto" w:fill="D5DCE4"/>
            <w:vAlign w:val="center"/>
          </w:tcPr>
          <w:p w14:paraId="3C291944" w14:textId="77777777" w:rsidR="006F75FC" w:rsidRPr="00B9363B" w:rsidRDefault="006F75FC" w:rsidP="006F75FC">
            <w:pPr>
              <w:pStyle w:val="CorpodeTexto"/>
              <w:numPr>
                <w:ilvl w:val="0"/>
                <w:numId w:val="8"/>
              </w:numPr>
              <w:spacing w:before="100" w:after="100"/>
              <w:ind w:left="113" w:firstLine="0"/>
              <w:jc w:val="left"/>
              <w:rPr>
                <w:rFonts w:ascii="Avenir Next LT Pro Light" w:hAnsi="Avenir Next LT Pro Light"/>
                <w:b/>
                <w:bCs/>
                <w:sz w:val="12"/>
                <w:szCs w:val="12"/>
              </w:rPr>
            </w:pP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BB23AB"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293" w:type="pct"/>
            <w:tcBorders>
              <w:top w:val="single" w:sz="4" w:space="0" w:color="000000"/>
              <w:left w:val="nil"/>
              <w:bottom w:val="single" w:sz="4" w:space="0" w:color="000000"/>
              <w:right w:val="single" w:sz="4" w:space="0" w:color="000000"/>
            </w:tcBorders>
            <w:shd w:val="clear" w:color="auto" w:fill="auto"/>
            <w:vAlign w:val="center"/>
          </w:tcPr>
          <w:p w14:paraId="1954020F"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697" w:type="pct"/>
            <w:vMerge w:val="restart"/>
            <w:vAlign w:val="center"/>
          </w:tcPr>
          <w:p w14:paraId="46DFAFFF"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871" w:type="pct"/>
            <w:vMerge w:val="restart"/>
            <w:vAlign w:val="center"/>
          </w:tcPr>
          <w:p w14:paraId="0E6FAC78"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501" w:type="pct"/>
            <w:vMerge w:val="restart"/>
            <w:vAlign w:val="center"/>
          </w:tcPr>
          <w:p w14:paraId="6D384178" w14:textId="3C189D3C" w:rsidR="006F75FC" w:rsidRPr="006F75FC" w:rsidRDefault="006F75FC" w:rsidP="006F75FC">
            <w:pPr>
              <w:pStyle w:val="CorpodeTexto"/>
              <w:spacing w:before="0" w:after="0" w:line="240" w:lineRule="auto"/>
              <w:ind w:firstLine="0"/>
              <w:jc w:val="center"/>
              <w:rPr>
                <w:rFonts w:ascii="Avenir Next LT Pro Light" w:hAnsi="Avenir Next LT Pro Light"/>
                <w:sz w:val="12"/>
                <w:szCs w:val="12"/>
              </w:rPr>
            </w:pPr>
          </w:p>
        </w:tc>
        <w:tc>
          <w:tcPr>
            <w:tcW w:w="47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349C8B" w14:textId="76614AFC" w:rsidR="006F75FC" w:rsidRPr="006F75FC" w:rsidRDefault="006F75FC" w:rsidP="006F75FC">
            <w:pPr>
              <w:pStyle w:val="CorpodeTexto"/>
              <w:spacing w:before="100" w:after="100"/>
              <w:ind w:firstLine="0"/>
              <w:jc w:val="center"/>
              <w:rPr>
                <w:rFonts w:ascii="Avenir Next LT Pro Light" w:hAnsi="Avenir Next LT Pro Light"/>
                <w:sz w:val="12"/>
                <w:szCs w:val="12"/>
              </w:rPr>
            </w:pPr>
            <w:proofErr w:type="spellStart"/>
            <w:r w:rsidRPr="006F75FC">
              <w:rPr>
                <w:rFonts w:ascii="Avenir Next LT Pro Light" w:hAnsi="Avenir Next LT Pro Light"/>
                <w:sz w:val="12"/>
                <w:szCs w:val="12"/>
              </w:rPr>
              <w:t>xxxxxxxxxx</w:t>
            </w:r>
            <w:proofErr w:type="spellEnd"/>
          </w:p>
        </w:tc>
        <w:tc>
          <w:tcPr>
            <w:tcW w:w="263" w:type="pct"/>
            <w:vAlign w:val="center"/>
          </w:tcPr>
          <w:p w14:paraId="57665564" w14:textId="5889286C" w:rsidR="006F75FC" w:rsidRPr="006F75FC" w:rsidRDefault="006F75FC" w:rsidP="006F75FC">
            <w:pPr>
              <w:pStyle w:val="CorpodeTexto"/>
              <w:spacing w:before="100" w:after="100"/>
              <w:ind w:firstLine="0"/>
              <w:jc w:val="center"/>
              <w:rPr>
                <w:rFonts w:ascii="Avenir Next LT Pro Light" w:hAnsi="Avenir Next LT Pro Light"/>
                <w:sz w:val="12"/>
                <w:szCs w:val="12"/>
                <w:highlight w:val="yellow"/>
              </w:rPr>
            </w:pPr>
            <w:r w:rsidRPr="006F75FC">
              <w:rPr>
                <w:rFonts w:ascii="Avenir Next LT Pro Light" w:hAnsi="Avenir Next LT Pro Light"/>
                <w:sz w:val="12"/>
                <w:szCs w:val="12"/>
                <w:highlight w:val="yellow"/>
              </w:rPr>
              <w:t>B91</w:t>
            </w:r>
          </w:p>
        </w:tc>
        <w:tc>
          <w:tcPr>
            <w:tcW w:w="46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E6AF74" w14:textId="3595A1C7" w:rsidR="006F75FC" w:rsidRPr="006F75FC" w:rsidRDefault="006F75FC" w:rsidP="006F75FC">
            <w:pPr>
              <w:pStyle w:val="CorpodeTexto"/>
              <w:spacing w:before="100" w:after="100"/>
              <w:ind w:firstLine="0"/>
              <w:jc w:val="center"/>
              <w:rPr>
                <w:rFonts w:ascii="Avenir Next LT Pro Light" w:hAnsi="Avenir Next LT Pro Light"/>
                <w:sz w:val="12"/>
                <w:szCs w:val="12"/>
              </w:rPr>
            </w:pPr>
            <w:proofErr w:type="spellStart"/>
            <w:r>
              <w:rPr>
                <w:rFonts w:ascii="Avenir Next LT Pro Light" w:hAnsi="Avenir Next LT Pro Light"/>
                <w:sz w:val="12"/>
                <w:szCs w:val="12"/>
              </w:rPr>
              <w:t>xx</w:t>
            </w:r>
            <w:proofErr w:type="spellEnd"/>
            <w:r w:rsidRPr="001D4820">
              <w:rPr>
                <w:rFonts w:ascii="Avenir Next LT Pro Light" w:hAnsi="Avenir Next LT Pro Light"/>
                <w:sz w:val="12"/>
                <w:szCs w:val="12"/>
              </w:rPr>
              <w:t>/</w:t>
            </w:r>
            <w:proofErr w:type="spellStart"/>
            <w:r>
              <w:rPr>
                <w:rFonts w:ascii="Avenir Next LT Pro Light" w:hAnsi="Avenir Next LT Pro Light"/>
                <w:sz w:val="12"/>
                <w:szCs w:val="12"/>
              </w:rPr>
              <w:t>xx</w:t>
            </w:r>
            <w:proofErr w:type="spellEnd"/>
            <w:r w:rsidRPr="001D4820">
              <w:rPr>
                <w:rFonts w:ascii="Avenir Next LT Pro Light" w:hAnsi="Avenir Next LT Pro Light"/>
                <w:sz w:val="12"/>
                <w:szCs w:val="12"/>
              </w:rPr>
              <w:t>/</w:t>
            </w:r>
            <w:proofErr w:type="spellStart"/>
            <w:r>
              <w:rPr>
                <w:rFonts w:ascii="Avenir Next LT Pro Light" w:hAnsi="Avenir Next LT Pro Light"/>
                <w:sz w:val="12"/>
                <w:szCs w:val="12"/>
              </w:rPr>
              <w:t>xxxx</w:t>
            </w:r>
            <w:proofErr w:type="spellEnd"/>
          </w:p>
        </w:tc>
        <w:tc>
          <w:tcPr>
            <w:tcW w:w="464" w:type="pct"/>
            <w:tcBorders>
              <w:top w:val="single" w:sz="4" w:space="0" w:color="000000"/>
              <w:left w:val="nil"/>
              <w:bottom w:val="single" w:sz="4" w:space="0" w:color="000000"/>
              <w:right w:val="single" w:sz="4" w:space="0" w:color="000000"/>
            </w:tcBorders>
            <w:shd w:val="clear" w:color="auto" w:fill="auto"/>
            <w:vAlign w:val="center"/>
          </w:tcPr>
          <w:p w14:paraId="2BE5AB9D" w14:textId="7DF417C9" w:rsidR="006F75FC" w:rsidRPr="006F75FC" w:rsidRDefault="006F75FC" w:rsidP="006F75FC">
            <w:pPr>
              <w:pStyle w:val="CorpodeTexto"/>
              <w:spacing w:before="100" w:after="100"/>
              <w:ind w:firstLine="0"/>
              <w:jc w:val="center"/>
              <w:rPr>
                <w:rFonts w:ascii="Avenir Next LT Pro Light" w:hAnsi="Avenir Next LT Pro Light"/>
                <w:b/>
                <w:bCs/>
                <w:color w:val="ED7D31" w:themeColor="accent2"/>
                <w:sz w:val="12"/>
                <w:szCs w:val="12"/>
              </w:rPr>
            </w:pPr>
            <w:r w:rsidRPr="001D4820">
              <w:rPr>
                <w:noProof/>
              </w:rPr>
              <mc:AlternateContent>
                <mc:Choice Requires="wps">
                  <w:drawing>
                    <wp:anchor distT="0" distB="0" distL="114300" distR="114300" simplePos="0" relativeHeight="251659264" behindDoc="0" locked="0" layoutInCell="1" allowOverlap="1" wp14:anchorId="70DBB277" wp14:editId="7B3E1CB4">
                      <wp:simplePos x="0" y="0"/>
                      <wp:positionH relativeFrom="column">
                        <wp:posOffset>-173355</wp:posOffset>
                      </wp:positionH>
                      <wp:positionV relativeFrom="paragraph">
                        <wp:posOffset>215900</wp:posOffset>
                      </wp:positionV>
                      <wp:extent cx="205105" cy="45085"/>
                      <wp:effectExtent l="0" t="76200" r="4445" b="69215"/>
                      <wp:wrapNone/>
                      <wp:docPr id="1773602413" name="Seta: para a Esquerda 1"/>
                      <wp:cNvGraphicFramePr/>
                      <a:graphic xmlns:a="http://schemas.openxmlformats.org/drawingml/2006/main">
                        <a:graphicData uri="http://schemas.microsoft.com/office/word/2010/wordprocessingShape">
                          <wps:wsp>
                            <wps:cNvSpPr/>
                            <wps:spPr>
                              <a:xfrm rot="19326126">
                                <a:off x="0" y="0"/>
                                <a:ext cx="205105" cy="45085"/>
                              </a:xfrm>
                              <a:prstGeom prst="lef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C17635"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Seta: para a Esquerda 1" o:spid="_x0000_s1026" type="#_x0000_t66" style="position:absolute;margin-left:-13.65pt;margin-top:17pt;width:16.15pt;height:3.55pt;rotation:-2483677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" adj="2374" fillcolor="red" strokecolor="red" strokeweight="1pt"/>
                  </w:pict>
                </mc:Fallback>
              </mc:AlternateContent>
            </w:r>
            <w:proofErr w:type="spellStart"/>
            <w:r w:rsidRPr="006F75FC">
              <w:rPr>
                <w:rFonts w:ascii="Avenir Next LT Pro Light" w:hAnsi="Avenir Next LT Pro Light"/>
                <w:b/>
                <w:bCs/>
                <w:sz w:val="12"/>
                <w:szCs w:val="12"/>
              </w:rPr>
              <w:t>xx</w:t>
            </w:r>
            <w:proofErr w:type="spellEnd"/>
            <w:r w:rsidRPr="006F75FC">
              <w:rPr>
                <w:rFonts w:ascii="Avenir Next LT Pro Light" w:hAnsi="Avenir Next LT Pro Light"/>
                <w:b/>
                <w:bCs/>
                <w:sz w:val="12"/>
                <w:szCs w:val="12"/>
              </w:rPr>
              <w:t>/</w:t>
            </w:r>
            <w:proofErr w:type="spellStart"/>
            <w:r w:rsidRPr="006F75FC">
              <w:rPr>
                <w:rFonts w:ascii="Avenir Next LT Pro Light" w:hAnsi="Avenir Next LT Pro Light"/>
                <w:b/>
                <w:bCs/>
                <w:sz w:val="12"/>
                <w:szCs w:val="12"/>
              </w:rPr>
              <w:t>xx</w:t>
            </w:r>
            <w:proofErr w:type="spellEnd"/>
            <w:r w:rsidRPr="006F75FC">
              <w:rPr>
                <w:rFonts w:ascii="Avenir Next LT Pro Light" w:hAnsi="Avenir Next LT Pro Light"/>
                <w:b/>
                <w:bCs/>
                <w:sz w:val="12"/>
                <w:szCs w:val="12"/>
              </w:rPr>
              <w:t>/</w:t>
            </w:r>
            <w:proofErr w:type="spellStart"/>
            <w:r w:rsidRPr="006F75FC">
              <w:rPr>
                <w:rFonts w:ascii="Avenir Next LT Pro Light" w:hAnsi="Avenir Next LT Pro Light"/>
                <w:b/>
                <w:bCs/>
                <w:sz w:val="12"/>
                <w:szCs w:val="12"/>
              </w:rPr>
              <w:t>xxxx</w:t>
            </w:r>
            <w:proofErr w:type="spellEnd"/>
          </w:p>
        </w:tc>
        <w:tc>
          <w:tcPr>
            <w:tcW w:w="404" w:type="pct"/>
            <w:vMerge w:val="restart"/>
            <w:vAlign w:val="center"/>
          </w:tcPr>
          <w:p w14:paraId="24F581E6" w14:textId="485757FE" w:rsidR="006F75FC" w:rsidRPr="00692F97" w:rsidRDefault="006F75FC" w:rsidP="006F75FC">
            <w:pPr>
              <w:pStyle w:val="CorpodeTexto"/>
              <w:spacing w:before="100" w:after="100"/>
              <w:ind w:firstLine="0"/>
              <w:jc w:val="center"/>
              <w:rPr>
                <w:rFonts w:ascii="Avenir Next LT Pro Light" w:hAnsi="Avenir Next LT Pro Light"/>
                <w:b/>
                <w:bCs/>
                <w:sz w:val="14"/>
                <w:szCs w:val="14"/>
              </w:rPr>
            </w:pPr>
            <w:r w:rsidRPr="006F75FC">
              <w:rPr>
                <w:rFonts w:ascii="Avenir Next LT Pro Light" w:hAnsi="Avenir Next LT Pro Light"/>
                <w:b/>
                <w:bCs/>
                <w:sz w:val="14"/>
                <w:szCs w:val="14"/>
                <w:highlight w:val="yellow"/>
              </w:rPr>
              <w:t>x dias</w:t>
            </w:r>
          </w:p>
        </w:tc>
      </w:tr>
      <w:tr w:rsidR="006F75FC" w:rsidRPr="00692F97" w14:paraId="3B1ECC96" w14:textId="77777777" w:rsidTr="006F75FC">
        <w:trPr>
          <w:tblHeader/>
          <w:jc w:val="center"/>
        </w:trPr>
        <w:tc>
          <w:tcPr>
            <w:tcW w:w="279" w:type="pct"/>
            <w:vMerge/>
            <w:shd w:val="clear" w:color="auto" w:fill="D5DCE4"/>
            <w:vAlign w:val="center"/>
          </w:tcPr>
          <w:p w14:paraId="038B7ECD" w14:textId="77777777" w:rsidR="006F75FC" w:rsidRPr="00B9363B" w:rsidRDefault="006F75FC" w:rsidP="006F75FC">
            <w:pPr>
              <w:pStyle w:val="CorpodeTexto"/>
              <w:numPr>
                <w:ilvl w:val="0"/>
                <w:numId w:val="8"/>
              </w:numPr>
              <w:spacing w:before="100" w:after="100"/>
              <w:ind w:left="113" w:firstLine="0"/>
              <w:jc w:val="left"/>
              <w:rPr>
                <w:rFonts w:ascii="Avenir Next LT Pro Light" w:hAnsi="Avenir Next LT Pro Light"/>
                <w:b/>
                <w:bCs/>
                <w:sz w:val="12"/>
                <w:szCs w:val="12"/>
              </w:rPr>
            </w:pPr>
          </w:p>
        </w:tc>
        <w:tc>
          <w:tcPr>
            <w:tcW w:w="292" w:type="pct"/>
            <w:tcBorders>
              <w:top w:val="nil"/>
              <w:left w:val="single" w:sz="4" w:space="0" w:color="000000"/>
              <w:bottom w:val="single" w:sz="4" w:space="0" w:color="000000"/>
              <w:right w:val="single" w:sz="4" w:space="0" w:color="000000"/>
            </w:tcBorders>
            <w:shd w:val="clear" w:color="auto" w:fill="auto"/>
            <w:vAlign w:val="center"/>
          </w:tcPr>
          <w:p w14:paraId="198C3074"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293" w:type="pct"/>
            <w:tcBorders>
              <w:top w:val="nil"/>
              <w:left w:val="nil"/>
              <w:bottom w:val="single" w:sz="4" w:space="0" w:color="000000"/>
              <w:right w:val="single" w:sz="4" w:space="0" w:color="000000"/>
            </w:tcBorders>
            <w:shd w:val="clear" w:color="auto" w:fill="auto"/>
            <w:vAlign w:val="center"/>
          </w:tcPr>
          <w:p w14:paraId="322B8B89"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697" w:type="pct"/>
            <w:vMerge/>
            <w:vAlign w:val="center"/>
          </w:tcPr>
          <w:p w14:paraId="4B94E5DA"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871" w:type="pct"/>
            <w:vMerge/>
            <w:vAlign w:val="center"/>
          </w:tcPr>
          <w:p w14:paraId="2A42C94B"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501" w:type="pct"/>
            <w:vMerge/>
            <w:vAlign w:val="center"/>
          </w:tcPr>
          <w:p w14:paraId="5F3107B4" w14:textId="77777777" w:rsidR="006F75FC" w:rsidRPr="006F75FC" w:rsidRDefault="006F75FC" w:rsidP="006F75FC">
            <w:pPr>
              <w:pStyle w:val="CorpodeTexto"/>
              <w:spacing w:before="0" w:after="0" w:line="240" w:lineRule="auto"/>
              <w:ind w:firstLine="0"/>
              <w:jc w:val="center"/>
              <w:rPr>
                <w:rFonts w:ascii="Avenir Next LT Pro Light" w:hAnsi="Avenir Next LT Pro Light"/>
                <w:sz w:val="12"/>
                <w:szCs w:val="12"/>
              </w:rPr>
            </w:pPr>
          </w:p>
        </w:tc>
        <w:tc>
          <w:tcPr>
            <w:tcW w:w="470" w:type="pct"/>
            <w:tcBorders>
              <w:top w:val="nil"/>
              <w:left w:val="single" w:sz="4" w:space="0" w:color="000000"/>
              <w:bottom w:val="single" w:sz="4" w:space="0" w:color="000000"/>
              <w:right w:val="single" w:sz="4" w:space="0" w:color="000000"/>
            </w:tcBorders>
            <w:shd w:val="clear" w:color="auto" w:fill="auto"/>
            <w:vAlign w:val="center"/>
          </w:tcPr>
          <w:p w14:paraId="77016CD6" w14:textId="28E135F3" w:rsidR="006F75FC" w:rsidRPr="006F75FC" w:rsidRDefault="006F75FC" w:rsidP="006F75FC">
            <w:pPr>
              <w:pStyle w:val="CorpodeTexto"/>
              <w:spacing w:before="100" w:after="100"/>
              <w:ind w:firstLine="0"/>
              <w:jc w:val="center"/>
              <w:rPr>
                <w:rFonts w:ascii="Avenir Next LT Pro Light" w:hAnsi="Avenir Next LT Pro Light"/>
                <w:sz w:val="12"/>
                <w:szCs w:val="12"/>
              </w:rPr>
            </w:pPr>
            <w:proofErr w:type="spellStart"/>
            <w:r>
              <w:rPr>
                <w:rFonts w:ascii="Avenir Next LT Pro Light" w:hAnsi="Avenir Next LT Pro Light"/>
                <w:b/>
                <w:bCs/>
                <w:sz w:val="12"/>
                <w:szCs w:val="12"/>
              </w:rPr>
              <w:t>xxxxxxxxxx</w:t>
            </w:r>
            <w:proofErr w:type="spellEnd"/>
          </w:p>
        </w:tc>
        <w:tc>
          <w:tcPr>
            <w:tcW w:w="263" w:type="pct"/>
            <w:vAlign w:val="center"/>
          </w:tcPr>
          <w:p w14:paraId="0CB955E4" w14:textId="20E091D3" w:rsidR="006F75FC" w:rsidRPr="006F75FC" w:rsidRDefault="006F75FC" w:rsidP="006F75FC">
            <w:pPr>
              <w:pStyle w:val="CorpodeTexto"/>
              <w:spacing w:before="100" w:after="100"/>
              <w:ind w:firstLine="0"/>
              <w:jc w:val="center"/>
              <w:rPr>
                <w:rFonts w:ascii="Avenir Next LT Pro Light" w:hAnsi="Avenir Next LT Pro Light"/>
                <w:sz w:val="12"/>
                <w:szCs w:val="12"/>
              </w:rPr>
            </w:pPr>
            <w:r w:rsidRPr="001D4820">
              <w:rPr>
                <w:rFonts w:ascii="Avenir Next LT Pro Light" w:hAnsi="Avenir Next LT Pro Light"/>
                <w:b/>
                <w:bCs/>
                <w:sz w:val="12"/>
                <w:szCs w:val="12"/>
              </w:rPr>
              <w:t>B91</w:t>
            </w:r>
          </w:p>
        </w:tc>
        <w:tc>
          <w:tcPr>
            <w:tcW w:w="466" w:type="pct"/>
            <w:tcBorders>
              <w:top w:val="nil"/>
              <w:left w:val="single" w:sz="4" w:space="0" w:color="000000"/>
              <w:bottom w:val="single" w:sz="4" w:space="0" w:color="000000"/>
              <w:right w:val="single" w:sz="4" w:space="0" w:color="000000"/>
            </w:tcBorders>
            <w:shd w:val="clear" w:color="auto" w:fill="auto"/>
            <w:vAlign w:val="center"/>
          </w:tcPr>
          <w:p w14:paraId="3D20C0F4" w14:textId="24814648" w:rsidR="006F75FC" w:rsidRPr="006F75FC" w:rsidRDefault="006F75FC" w:rsidP="006F75FC">
            <w:pPr>
              <w:pStyle w:val="CorpodeTexto"/>
              <w:spacing w:before="100" w:after="100"/>
              <w:ind w:firstLine="0"/>
              <w:jc w:val="center"/>
              <w:rPr>
                <w:rFonts w:ascii="Avenir Next LT Pro Light" w:hAnsi="Avenir Next LT Pro Light"/>
                <w:b/>
                <w:bCs/>
                <w:color w:val="ED7D31" w:themeColor="accent2"/>
                <w:sz w:val="12"/>
                <w:szCs w:val="12"/>
              </w:rPr>
            </w:pPr>
            <w:proofErr w:type="spellStart"/>
            <w:r w:rsidRPr="006F75FC">
              <w:rPr>
                <w:rFonts w:ascii="Avenir Next LT Pro Light" w:hAnsi="Avenir Next LT Pro Light"/>
                <w:b/>
                <w:bCs/>
                <w:color w:val="ED7D31" w:themeColor="accent2"/>
                <w:sz w:val="12"/>
                <w:szCs w:val="12"/>
              </w:rPr>
              <w:t>xx</w:t>
            </w:r>
            <w:proofErr w:type="spellEnd"/>
            <w:r w:rsidRPr="006F75FC">
              <w:rPr>
                <w:rFonts w:ascii="Avenir Next LT Pro Light" w:hAnsi="Avenir Next LT Pro Light"/>
                <w:b/>
                <w:bCs/>
                <w:color w:val="ED7D31" w:themeColor="accent2"/>
                <w:sz w:val="12"/>
                <w:szCs w:val="12"/>
              </w:rPr>
              <w:t>/</w:t>
            </w:r>
            <w:proofErr w:type="spellStart"/>
            <w:r w:rsidRPr="006F75FC">
              <w:rPr>
                <w:rFonts w:ascii="Avenir Next LT Pro Light" w:hAnsi="Avenir Next LT Pro Light"/>
                <w:b/>
                <w:bCs/>
                <w:color w:val="ED7D31" w:themeColor="accent2"/>
                <w:sz w:val="12"/>
                <w:szCs w:val="12"/>
              </w:rPr>
              <w:t>xx</w:t>
            </w:r>
            <w:proofErr w:type="spellEnd"/>
            <w:r w:rsidRPr="006F75FC">
              <w:rPr>
                <w:rFonts w:ascii="Avenir Next LT Pro Light" w:hAnsi="Avenir Next LT Pro Light"/>
                <w:b/>
                <w:bCs/>
                <w:color w:val="ED7D31" w:themeColor="accent2"/>
                <w:sz w:val="12"/>
                <w:szCs w:val="12"/>
              </w:rPr>
              <w:t>/</w:t>
            </w:r>
            <w:proofErr w:type="spellStart"/>
            <w:r w:rsidRPr="006F75FC">
              <w:rPr>
                <w:rFonts w:ascii="Avenir Next LT Pro Light" w:hAnsi="Avenir Next LT Pro Light"/>
                <w:b/>
                <w:bCs/>
                <w:color w:val="ED7D31" w:themeColor="accent2"/>
                <w:sz w:val="12"/>
                <w:szCs w:val="12"/>
              </w:rPr>
              <w:t>xxxx</w:t>
            </w:r>
            <w:proofErr w:type="spellEnd"/>
          </w:p>
        </w:tc>
        <w:tc>
          <w:tcPr>
            <w:tcW w:w="464" w:type="pct"/>
            <w:tcBorders>
              <w:top w:val="nil"/>
              <w:left w:val="nil"/>
              <w:bottom w:val="single" w:sz="4" w:space="0" w:color="000000"/>
              <w:right w:val="single" w:sz="4" w:space="0" w:color="000000"/>
            </w:tcBorders>
            <w:shd w:val="clear" w:color="auto" w:fill="auto"/>
            <w:vAlign w:val="center"/>
          </w:tcPr>
          <w:p w14:paraId="2C97222A" w14:textId="75594D36" w:rsidR="006F75FC" w:rsidRPr="006F75FC" w:rsidRDefault="006F75FC" w:rsidP="006F75FC">
            <w:pPr>
              <w:pStyle w:val="CorpodeTexto"/>
              <w:spacing w:before="100" w:after="100"/>
              <w:ind w:firstLine="0"/>
              <w:jc w:val="center"/>
              <w:rPr>
                <w:rFonts w:ascii="Avenir Next LT Pro Light" w:hAnsi="Avenir Next LT Pro Light"/>
                <w:sz w:val="12"/>
                <w:szCs w:val="12"/>
              </w:rPr>
            </w:pPr>
            <w:proofErr w:type="spellStart"/>
            <w:r>
              <w:rPr>
                <w:rFonts w:ascii="Avenir Next LT Pro Light" w:hAnsi="Avenir Next LT Pro Light"/>
                <w:sz w:val="12"/>
                <w:szCs w:val="12"/>
              </w:rPr>
              <w:t>xx</w:t>
            </w:r>
            <w:proofErr w:type="spellEnd"/>
            <w:r w:rsidRPr="001D4820">
              <w:rPr>
                <w:rFonts w:ascii="Avenir Next LT Pro Light" w:hAnsi="Avenir Next LT Pro Light"/>
                <w:sz w:val="12"/>
                <w:szCs w:val="12"/>
              </w:rPr>
              <w:t>/</w:t>
            </w:r>
            <w:proofErr w:type="spellStart"/>
            <w:r>
              <w:rPr>
                <w:rFonts w:ascii="Avenir Next LT Pro Light" w:hAnsi="Avenir Next LT Pro Light"/>
                <w:sz w:val="12"/>
                <w:szCs w:val="12"/>
              </w:rPr>
              <w:t>xx</w:t>
            </w:r>
            <w:proofErr w:type="spellEnd"/>
            <w:r w:rsidRPr="001D4820">
              <w:rPr>
                <w:rFonts w:ascii="Avenir Next LT Pro Light" w:hAnsi="Avenir Next LT Pro Light"/>
                <w:sz w:val="12"/>
                <w:szCs w:val="12"/>
              </w:rPr>
              <w:t>/</w:t>
            </w:r>
            <w:proofErr w:type="spellStart"/>
            <w:r>
              <w:rPr>
                <w:rFonts w:ascii="Avenir Next LT Pro Light" w:hAnsi="Avenir Next LT Pro Light"/>
                <w:sz w:val="12"/>
                <w:szCs w:val="12"/>
              </w:rPr>
              <w:t>xxxx</w:t>
            </w:r>
            <w:proofErr w:type="spellEnd"/>
          </w:p>
        </w:tc>
        <w:tc>
          <w:tcPr>
            <w:tcW w:w="404" w:type="pct"/>
            <w:vMerge/>
            <w:vAlign w:val="center"/>
          </w:tcPr>
          <w:p w14:paraId="3D0670B6" w14:textId="77777777" w:rsidR="006F75FC" w:rsidRPr="00692F97" w:rsidRDefault="006F75FC" w:rsidP="006F75FC">
            <w:pPr>
              <w:pStyle w:val="CorpodeTexto"/>
              <w:spacing w:before="100" w:after="100"/>
              <w:ind w:firstLine="0"/>
              <w:jc w:val="center"/>
              <w:rPr>
                <w:rFonts w:ascii="Avenir Next LT Pro Light" w:hAnsi="Avenir Next LT Pro Light"/>
                <w:b/>
                <w:bCs/>
                <w:sz w:val="14"/>
                <w:szCs w:val="14"/>
              </w:rPr>
            </w:pPr>
          </w:p>
        </w:tc>
      </w:tr>
      <w:tr w:rsidR="006F75FC" w:rsidRPr="00692F97" w14:paraId="30FEA9D1" w14:textId="77777777" w:rsidTr="006F75FC">
        <w:trPr>
          <w:tblHeader/>
          <w:jc w:val="center"/>
        </w:trPr>
        <w:tc>
          <w:tcPr>
            <w:tcW w:w="279" w:type="pct"/>
            <w:vMerge w:val="restart"/>
            <w:shd w:val="clear" w:color="auto" w:fill="D5DCE4"/>
            <w:vAlign w:val="center"/>
          </w:tcPr>
          <w:p w14:paraId="279B617F" w14:textId="77777777" w:rsidR="006F75FC" w:rsidRPr="00B9363B" w:rsidRDefault="006F75FC" w:rsidP="006F75FC">
            <w:pPr>
              <w:pStyle w:val="CorpodeTexto"/>
              <w:numPr>
                <w:ilvl w:val="0"/>
                <w:numId w:val="8"/>
              </w:numPr>
              <w:spacing w:before="100" w:after="100"/>
              <w:ind w:left="113" w:firstLine="0"/>
              <w:jc w:val="left"/>
              <w:rPr>
                <w:rFonts w:ascii="Avenir Next LT Pro Light" w:hAnsi="Avenir Next LT Pro Light"/>
                <w:b/>
                <w:bCs/>
                <w:sz w:val="12"/>
                <w:szCs w:val="12"/>
              </w:rPr>
            </w:pP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F81829"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293" w:type="pct"/>
            <w:tcBorders>
              <w:top w:val="single" w:sz="4" w:space="0" w:color="000000"/>
              <w:left w:val="nil"/>
              <w:bottom w:val="single" w:sz="4" w:space="0" w:color="000000"/>
              <w:right w:val="single" w:sz="4" w:space="0" w:color="000000"/>
            </w:tcBorders>
            <w:shd w:val="clear" w:color="auto" w:fill="auto"/>
            <w:vAlign w:val="center"/>
          </w:tcPr>
          <w:p w14:paraId="5EC39A42"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697" w:type="pct"/>
            <w:vMerge w:val="restart"/>
            <w:tcBorders>
              <w:top w:val="single" w:sz="4" w:space="0" w:color="000000"/>
              <w:left w:val="nil"/>
              <w:right w:val="single" w:sz="4" w:space="0" w:color="000000"/>
            </w:tcBorders>
            <w:shd w:val="clear" w:color="auto" w:fill="auto"/>
            <w:vAlign w:val="center"/>
          </w:tcPr>
          <w:p w14:paraId="1101CD1E" w14:textId="77777777" w:rsidR="006F75FC" w:rsidRPr="006F75FC" w:rsidRDefault="006F75FC" w:rsidP="006F75FC">
            <w:pPr>
              <w:pStyle w:val="CorpodeTexto"/>
              <w:spacing w:before="0" w:after="0"/>
              <w:ind w:firstLine="0"/>
              <w:jc w:val="center"/>
              <w:rPr>
                <w:rFonts w:ascii="Avenir Next LT Pro Light" w:hAnsi="Avenir Next LT Pro Light"/>
                <w:sz w:val="12"/>
                <w:szCs w:val="12"/>
              </w:rPr>
            </w:pPr>
          </w:p>
        </w:tc>
        <w:tc>
          <w:tcPr>
            <w:tcW w:w="871" w:type="pct"/>
            <w:vMerge w:val="restart"/>
            <w:tcBorders>
              <w:top w:val="single" w:sz="4" w:space="0" w:color="000000"/>
              <w:left w:val="nil"/>
              <w:right w:val="single" w:sz="4" w:space="0" w:color="000000"/>
            </w:tcBorders>
            <w:shd w:val="clear" w:color="auto" w:fill="auto"/>
            <w:vAlign w:val="center"/>
          </w:tcPr>
          <w:p w14:paraId="0D26A409"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501" w:type="pct"/>
            <w:vMerge w:val="restart"/>
            <w:tcBorders>
              <w:top w:val="single" w:sz="4" w:space="0" w:color="000000"/>
              <w:left w:val="nil"/>
              <w:right w:val="single" w:sz="4" w:space="0" w:color="000000"/>
            </w:tcBorders>
            <w:shd w:val="clear" w:color="auto" w:fill="auto"/>
            <w:vAlign w:val="center"/>
          </w:tcPr>
          <w:p w14:paraId="1E6FA039" w14:textId="77777777" w:rsidR="006F75FC" w:rsidRPr="006F75FC" w:rsidRDefault="006F75FC" w:rsidP="006F75FC">
            <w:pPr>
              <w:pStyle w:val="CorpodeTexto"/>
              <w:spacing w:before="0" w:after="0" w:line="240" w:lineRule="auto"/>
              <w:ind w:firstLine="0"/>
              <w:jc w:val="center"/>
              <w:rPr>
                <w:rFonts w:ascii="Avenir Next LT Pro Light" w:hAnsi="Avenir Next LT Pro Light"/>
                <w:sz w:val="12"/>
                <w:szCs w:val="12"/>
              </w:rPr>
            </w:pPr>
          </w:p>
        </w:tc>
        <w:tc>
          <w:tcPr>
            <w:tcW w:w="470" w:type="pct"/>
            <w:tcBorders>
              <w:top w:val="single" w:sz="4" w:space="0" w:color="000000"/>
              <w:left w:val="nil"/>
              <w:bottom w:val="single" w:sz="4" w:space="0" w:color="000000"/>
              <w:right w:val="single" w:sz="4" w:space="0" w:color="000000"/>
            </w:tcBorders>
            <w:shd w:val="clear" w:color="auto" w:fill="auto"/>
            <w:vAlign w:val="center"/>
          </w:tcPr>
          <w:p w14:paraId="3B6271F7"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263" w:type="pct"/>
            <w:tcBorders>
              <w:top w:val="single" w:sz="4" w:space="0" w:color="000000"/>
              <w:left w:val="nil"/>
              <w:bottom w:val="single" w:sz="4" w:space="0" w:color="000000"/>
              <w:right w:val="single" w:sz="4" w:space="0" w:color="000000"/>
            </w:tcBorders>
            <w:shd w:val="clear" w:color="auto" w:fill="auto"/>
            <w:vAlign w:val="center"/>
          </w:tcPr>
          <w:p w14:paraId="4ABAE09B" w14:textId="206C008E" w:rsidR="006F75FC" w:rsidRPr="006F75FC" w:rsidRDefault="006F75FC" w:rsidP="006F75FC">
            <w:pPr>
              <w:pStyle w:val="CorpodeTexto"/>
              <w:spacing w:before="100" w:after="100"/>
              <w:ind w:firstLine="0"/>
              <w:jc w:val="center"/>
              <w:rPr>
                <w:rFonts w:ascii="Avenir Next LT Pro Light" w:hAnsi="Avenir Next LT Pro Light"/>
                <w:sz w:val="12"/>
                <w:szCs w:val="12"/>
              </w:rPr>
            </w:pPr>
            <w:r w:rsidRPr="006F75FC">
              <w:rPr>
                <w:rFonts w:ascii="Avenir Next LT Pro Light" w:hAnsi="Avenir Next LT Pro Light"/>
                <w:sz w:val="12"/>
                <w:szCs w:val="12"/>
                <w:highlight w:val="yellow"/>
              </w:rPr>
              <w:t>B91</w:t>
            </w:r>
          </w:p>
        </w:tc>
        <w:tc>
          <w:tcPr>
            <w:tcW w:w="466" w:type="pct"/>
            <w:tcBorders>
              <w:top w:val="single" w:sz="4" w:space="0" w:color="000000"/>
              <w:left w:val="nil"/>
              <w:bottom w:val="single" w:sz="4" w:space="0" w:color="000000"/>
              <w:right w:val="single" w:sz="4" w:space="0" w:color="000000"/>
            </w:tcBorders>
            <w:shd w:val="clear" w:color="auto" w:fill="auto"/>
            <w:vAlign w:val="center"/>
          </w:tcPr>
          <w:p w14:paraId="7E4765E8"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464" w:type="pct"/>
            <w:tcBorders>
              <w:top w:val="single" w:sz="4" w:space="0" w:color="000000"/>
              <w:left w:val="nil"/>
              <w:bottom w:val="single" w:sz="4" w:space="0" w:color="000000"/>
              <w:right w:val="single" w:sz="4" w:space="0" w:color="000000"/>
            </w:tcBorders>
            <w:shd w:val="clear" w:color="auto" w:fill="auto"/>
            <w:vAlign w:val="center"/>
          </w:tcPr>
          <w:p w14:paraId="141D800D" w14:textId="77777777" w:rsidR="006F75FC" w:rsidRPr="006F75FC" w:rsidRDefault="006F75FC" w:rsidP="006F75FC">
            <w:pPr>
              <w:pStyle w:val="CorpodeTexto"/>
              <w:spacing w:before="100" w:after="100"/>
              <w:ind w:firstLine="0"/>
              <w:jc w:val="center"/>
              <w:rPr>
                <w:rFonts w:ascii="Avenir Next LT Pro Light" w:hAnsi="Avenir Next LT Pro Light"/>
                <w:b/>
                <w:bCs/>
                <w:sz w:val="12"/>
                <w:szCs w:val="12"/>
              </w:rPr>
            </w:pPr>
          </w:p>
        </w:tc>
        <w:tc>
          <w:tcPr>
            <w:tcW w:w="404" w:type="pct"/>
            <w:tcBorders>
              <w:top w:val="single" w:sz="4" w:space="0" w:color="000000"/>
              <w:left w:val="nil"/>
              <w:right w:val="single" w:sz="4" w:space="0" w:color="000000"/>
            </w:tcBorders>
            <w:shd w:val="clear" w:color="auto" w:fill="auto"/>
            <w:vAlign w:val="center"/>
          </w:tcPr>
          <w:p w14:paraId="4AC6357C" w14:textId="488BEA80" w:rsidR="006F75FC" w:rsidRPr="00692F97" w:rsidRDefault="006F75FC" w:rsidP="006F75FC">
            <w:pPr>
              <w:pStyle w:val="CorpodeTexto"/>
              <w:spacing w:before="100" w:after="100"/>
              <w:ind w:firstLine="0"/>
              <w:jc w:val="center"/>
              <w:rPr>
                <w:rFonts w:ascii="Avenir Next LT Pro Light" w:hAnsi="Avenir Next LT Pro Light"/>
                <w:b/>
                <w:bCs/>
                <w:sz w:val="12"/>
                <w:szCs w:val="12"/>
              </w:rPr>
            </w:pPr>
            <w:r w:rsidRPr="006F75FC">
              <w:rPr>
                <w:rFonts w:ascii="Avenir Next LT Pro Light" w:hAnsi="Avenir Next LT Pro Light"/>
                <w:b/>
                <w:bCs/>
                <w:sz w:val="14"/>
                <w:szCs w:val="14"/>
                <w:highlight w:val="yellow"/>
              </w:rPr>
              <w:t>x dias</w:t>
            </w:r>
          </w:p>
        </w:tc>
      </w:tr>
      <w:tr w:rsidR="006F75FC" w:rsidRPr="00692F97" w14:paraId="79E69DBC" w14:textId="77777777" w:rsidTr="006F75FC">
        <w:trPr>
          <w:tblHeader/>
          <w:jc w:val="center"/>
        </w:trPr>
        <w:tc>
          <w:tcPr>
            <w:tcW w:w="279" w:type="pct"/>
            <w:vMerge/>
            <w:shd w:val="clear" w:color="auto" w:fill="D5DCE4"/>
            <w:vAlign w:val="center"/>
          </w:tcPr>
          <w:p w14:paraId="34C5939D" w14:textId="77777777" w:rsidR="006F75FC" w:rsidRPr="00B9363B" w:rsidRDefault="006F75FC" w:rsidP="006F75FC">
            <w:pPr>
              <w:pStyle w:val="CorpodeTexto"/>
              <w:spacing w:before="100" w:after="100"/>
              <w:ind w:left="113" w:firstLine="0"/>
              <w:jc w:val="left"/>
              <w:rPr>
                <w:rFonts w:ascii="Avenir Next LT Pro Light" w:hAnsi="Avenir Next LT Pro Light"/>
                <w:b/>
                <w:bCs/>
                <w:sz w:val="12"/>
                <w:szCs w:val="12"/>
              </w:rPr>
            </w:pPr>
          </w:p>
        </w:tc>
        <w:tc>
          <w:tcPr>
            <w:tcW w:w="292" w:type="pct"/>
            <w:tcBorders>
              <w:top w:val="nil"/>
              <w:left w:val="single" w:sz="4" w:space="0" w:color="000000"/>
              <w:bottom w:val="single" w:sz="4" w:space="0" w:color="000000"/>
              <w:right w:val="single" w:sz="4" w:space="0" w:color="000000"/>
            </w:tcBorders>
            <w:shd w:val="clear" w:color="auto" w:fill="auto"/>
            <w:vAlign w:val="center"/>
          </w:tcPr>
          <w:p w14:paraId="1ABCBBF7"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293" w:type="pct"/>
            <w:tcBorders>
              <w:top w:val="nil"/>
              <w:left w:val="nil"/>
              <w:bottom w:val="single" w:sz="4" w:space="0" w:color="000000"/>
              <w:right w:val="single" w:sz="4" w:space="0" w:color="000000"/>
            </w:tcBorders>
            <w:shd w:val="clear" w:color="auto" w:fill="auto"/>
            <w:vAlign w:val="center"/>
          </w:tcPr>
          <w:p w14:paraId="5583A29C"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697" w:type="pct"/>
            <w:vMerge/>
            <w:tcBorders>
              <w:left w:val="nil"/>
              <w:bottom w:val="single" w:sz="4" w:space="0" w:color="000000"/>
              <w:right w:val="single" w:sz="4" w:space="0" w:color="000000"/>
            </w:tcBorders>
            <w:shd w:val="clear" w:color="auto" w:fill="auto"/>
            <w:vAlign w:val="center"/>
          </w:tcPr>
          <w:p w14:paraId="36021722"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871" w:type="pct"/>
            <w:vMerge/>
            <w:tcBorders>
              <w:left w:val="nil"/>
              <w:bottom w:val="single" w:sz="4" w:space="0" w:color="000000"/>
              <w:right w:val="single" w:sz="4" w:space="0" w:color="000000"/>
            </w:tcBorders>
            <w:shd w:val="clear" w:color="auto" w:fill="auto"/>
            <w:vAlign w:val="center"/>
          </w:tcPr>
          <w:p w14:paraId="093E52BD"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501" w:type="pct"/>
            <w:vMerge/>
            <w:tcBorders>
              <w:left w:val="nil"/>
              <w:bottom w:val="single" w:sz="4" w:space="0" w:color="000000"/>
              <w:right w:val="single" w:sz="4" w:space="0" w:color="000000"/>
            </w:tcBorders>
            <w:shd w:val="clear" w:color="auto" w:fill="auto"/>
            <w:vAlign w:val="center"/>
          </w:tcPr>
          <w:p w14:paraId="36F8D8E7"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470" w:type="pct"/>
            <w:tcBorders>
              <w:top w:val="nil"/>
              <w:left w:val="nil"/>
              <w:bottom w:val="single" w:sz="4" w:space="0" w:color="000000"/>
              <w:right w:val="single" w:sz="4" w:space="0" w:color="000000"/>
            </w:tcBorders>
            <w:shd w:val="clear" w:color="auto" w:fill="auto"/>
            <w:vAlign w:val="center"/>
          </w:tcPr>
          <w:p w14:paraId="03A5F142"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263" w:type="pct"/>
            <w:tcBorders>
              <w:top w:val="nil"/>
              <w:left w:val="nil"/>
              <w:bottom w:val="single" w:sz="4" w:space="0" w:color="000000"/>
              <w:right w:val="single" w:sz="4" w:space="0" w:color="000000"/>
            </w:tcBorders>
            <w:shd w:val="clear" w:color="auto" w:fill="auto"/>
            <w:vAlign w:val="center"/>
          </w:tcPr>
          <w:p w14:paraId="10253491" w14:textId="6A5DF9DC" w:rsidR="006F75FC" w:rsidRPr="006F75FC" w:rsidRDefault="006F75FC" w:rsidP="006F75FC">
            <w:pPr>
              <w:pStyle w:val="CorpodeTexto"/>
              <w:spacing w:before="100" w:after="100"/>
              <w:ind w:firstLine="0"/>
              <w:jc w:val="center"/>
              <w:rPr>
                <w:rFonts w:ascii="Avenir Next LT Pro Light" w:hAnsi="Avenir Next LT Pro Light"/>
                <w:sz w:val="12"/>
                <w:szCs w:val="12"/>
              </w:rPr>
            </w:pPr>
            <w:r w:rsidRPr="001D4820">
              <w:rPr>
                <w:rFonts w:ascii="Avenir Next LT Pro Light" w:hAnsi="Avenir Next LT Pro Light"/>
                <w:b/>
                <w:bCs/>
                <w:sz w:val="12"/>
                <w:szCs w:val="12"/>
              </w:rPr>
              <w:t>B91</w:t>
            </w:r>
          </w:p>
        </w:tc>
        <w:tc>
          <w:tcPr>
            <w:tcW w:w="466" w:type="pct"/>
            <w:tcBorders>
              <w:top w:val="nil"/>
              <w:left w:val="nil"/>
              <w:bottom w:val="single" w:sz="4" w:space="0" w:color="000000"/>
              <w:right w:val="single" w:sz="4" w:space="0" w:color="000000"/>
            </w:tcBorders>
            <w:shd w:val="clear" w:color="auto" w:fill="auto"/>
            <w:vAlign w:val="center"/>
          </w:tcPr>
          <w:p w14:paraId="7E5E4C01" w14:textId="77777777" w:rsidR="006F75FC" w:rsidRPr="006F75FC" w:rsidRDefault="006F75FC" w:rsidP="006F75FC">
            <w:pPr>
              <w:pStyle w:val="CorpodeTexto"/>
              <w:spacing w:before="100" w:after="100"/>
              <w:ind w:firstLine="0"/>
              <w:jc w:val="center"/>
              <w:rPr>
                <w:rFonts w:ascii="Avenir Next LT Pro Light" w:hAnsi="Avenir Next LT Pro Light"/>
                <w:b/>
                <w:bCs/>
                <w:sz w:val="12"/>
                <w:szCs w:val="12"/>
              </w:rPr>
            </w:pPr>
          </w:p>
        </w:tc>
        <w:tc>
          <w:tcPr>
            <w:tcW w:w="464" w:type="pct"/>
            <w:tcBorders>
              <w:top w:val="nil"/>
              <w:left w:val="nil"/>
              <w:bottom w:val="single" w:sz="4" w:space="0" w:color="000000"/>
              <w:right w:val="single" w:sz="4" w:space="0" w:color="000000"/>
            </w:tcBorders>
            <w:shd w:val="clear" w:color="auto" w:fill="auto"/>
            <w:vAlign w:val="center"/>
          </w:tcPr>
          <w:p w14:paraId="0296BE73"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404" w:type="pct"/>
            <w:tcBorders>
              <w:left w:val="nil"/>
              <w:bottom w:val="single" w:sz="4" w:space="0" w:color="000000"/>
              <w:right w:val="single" w:sz="4" w:space="0" w:color="000000"/>
            </w:tcBorders>
            <w:shd w:val="clear" w:color="auto" w:fill="auto"/>
            <w:vAlign w:val="center"/>
          </w:tcPr>
          <w:p w14:paraId="6C14ED75" w14:textId="77777777" w:rsidR="006F75FC" w:rsidRPr="00692F97" w:rsidRDefault="006F75FC" w:rsidP="006F75FC">
            <w:pPr>
              <w:pStyle w:val="CorpodeTexto"/>
              <w:spacing w:before="100" w:after="100"/>
              <w:ind w:firstLine="0"/>
              <w:jc w:val="center"/>
              <w:rPr>
                <w:rFonts w:ascii="Avenir Next LT Pro Light" w:hAnsi="Avenir Next LT Pro Light"/>
                <w:b/>
                <w:bCs/>
                <w:sz w:val="12"/>
                <w:szCs w:val="12"/>
              </w:rPr>
            </w:pPr>
          </w:p>
        </w:tc>
      </w:tr>
      <w:tr w:rsidR="006F75FC" w:rsidRPr="00692F97" w14:paraId="2C9FA9A6" w14:textId="77777777" w:rsidTr="006F75FC">
        <w:trPr>
          <w:tblHeader/>
          <w:jc w:val="center"/>
        </w:trPr>
        <w:tc>
          <w:tcPr>
            <w:tcW w:w="279" w:type="pct"/>
            <w:vMerge w:val="restart"/>
            <w:shd w:val="clear" w:color="auto" w:fill="D5DCE4"/>
            <w:vAlign w:val="center"/>
          </w:tcPr>
          <w:p w14:paraId="1F3E2C5C" w14:textId="77777777" w:rsidR="006F75FC" w:rsidRPr="00B9363B" w:rsidRDefault="006F75FC" w:rsidP="006F75FC">
            <w:pPr>
              <w:pStyle w:val="CorpodeTexto"/>
              <w:numPr>
                <w:ilvl w:val="0"/>
                <w:numId w:val="8"/>
              </w:numPr>
              <w:spacing w:before="100" w:after="100"/>
              <w:ind w:left="113" w:firstLine="0"/>
              <w:jc w:val="left"/>
              <w:rPr>
                <w:rFonts w:ascii="Avenir Next LT Pro Light" w:hAnsi="Avenir Next LT Pro Light"/>
                <w:b/>
                <w:bCs/>
                <w:sz w:val="12"/>
                <w:szCs w:val="12"/>
              </w:rPr>
            </w:pP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389107"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293" w:type="pct"/>
            <w:tcBorders>
              <w:top w:val="single" w:sz="4" w:space="0" w:color="000000"/>
              <w:left w:val="nil"/>
              <w:bottom w:val="single" w:sz="4" w:space="0" w:color="000000"/>
              <w:right w:val="single" w:sz="4" w:space="0" w:color="000000"/>
            </w:tcBorders>
            <w:shd w:val="clear" w:color="auto" w:fill="auto"/>
            <w:vAlign w:val="center"/>
          </w:tcPr>
          <w:p w14:paraId="28207796"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697" w:type="pct"/>
            <w:vMerge w:val="restart"/>
            <w:tcBorders>
              <w:top w:val="single" w:sz="4" w:space="0" w:color="000000"/>
              <w:left w:val="single" w:sz="4" w:space="0" w:color="000000"/>
              <w:right w:val="single" w:sz="4" w:space="0" w:color="000000"/>
            </w:tcBorders>
            <w:shd w:val="clear" w:color="auto" w:fill="auto"/>
            <w:vAlign w:val="center"/>
          </w:tcPr>
          <w:p w14:paraId="00987842"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871" w:type="pct"/>
            <w:vMerge w:val="restart"/>
            <w:tcBorders>
              <w:top w:val="single" w:sz="4" w:space="0" w:color="000000"/>
              <w:left w:val="nil"/>
              <w:right w:val="single" w:sz="4" w:space="0" w:color="000000"/>
            </w:tcBorders>
            <w:shd w:val="clear" w:color="auto" w:fill="auto"/>
            <w:vAlign w:val="center"/>
          </w:tcPr>
          <w:p w14:paraId="744A2961"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501" w:type="pct"/>
            <w:vMerge w:val="restart"/>
            <w:tcBorders>
              <w:top w:val="single" w:sz="4" w:space="0" w:color="000000"/>
              <w:left w:val="nil"/>
              <w:right w:val="single" w:sz="4" w:space="0" w:color="000000"/>
            </w:tcBorders>
            <w:shd w:val="clear" w:color="auto" w:fill="auto"/>
            <w:vAlign w:val="center"/>
          </w:tcPr>
          <w:p w14:paraId="5C22714A"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470" w:type="pct"/>
            <w:tcBorders>
              <w:top w:val="nil"/>
              <w:left w:val="nil"/>
              <w:bottom w:val="nil"/>
              <w:right w:val="nil"/>
            </w:tcBorders>
            <w:shd w:val="clear" w:color="auto" w:fill="auto"/>
            <w:vAlign w:val="center"/>
          </w:tcPr>
          <w:p w14:paraId="3060FD6C"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2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E6F466" w14:textId="7B24E6F2" w:rsidR="006F75FC" w:rsidRPr="006F75FC" w:rsidRDefault="006F75FC" w:rsidP="006F75FC">
            <w:pPr>
              <w:pStyle w:val="CorpodeTexto"/>
              <w:spacing w:before="100" w:after="100"/>
              <w:ind w:firstLine="0"/>
              <w:jc w:val="center"/>
              <w:rPr>
                <w:rFonts w:ascii="Avenir Next LT Pro Light" w:hAnsi="Avenir Next LT Pro Light"/>
                <w:sz w:val="12"/>
                <w:szCs w:val="12"/>
              </w:rPr>
            </w:pPr>
            <w:r w:rsidRPr="006F75FC">
              <w:rPr>
                <w:rFonts w:ascii="Avenir Next LT Pro Light" w:hAnsi="Avenir Next LT Pro Light"/>
                <w:sz w:val="12"/>
                <w:szCs w:val="12"/>
                <w:highlight w:val="yellow"/>
              </w:rPr>
              <w:t>B91</w:t>
            </w:r>
          </w:p>
        </w:tc>
        <w:tc>
          <w:tcPr>
            <w:tcW w:w="466" w:type="pct"/>
            <w:tcBorders>
              <w:top w:val="single" w:sz="4" w:space="0" w:color="000000"/>
              <w:left w:val="nil"/>
              <w:bottom w:val="single" w:sz="4" w:space="0" w:color="000000"/>
              <w:right w:val="single" w:sz="4" w:space="0" w:color="000000"/>
            </w:tcBorders>
            <w:shd w:val="clear" w:color="auto" w:fill="auto"/>
            <w:vAlign w:val="center"/>
          </w:tcPr>
          <w:p w14:paraId="1E3AB091"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464" w:type="pct"/>
            <w:tcBorders>
              <w:top w:val="single" w:sz="4" w:space="0" w:color="000000"/>
              <w:left w:val="nil"/>
              <w:bottom w:val="single" w:sz="4" w:space="0" w:color="000000"/>
              <w:right w:val="single" w:sz="4" w:space="0" w:color="000000"/>
            </w:tcBorders>
            <w:shd w:val="clear" w:color="auto" w:fill="auto"/>
            <w:vAlign w:val="center"/>
          </w:tcPr>
          <w:p w14:paraId="4C947767" w14:textId="77777777" w:rsidR="006F75FC" w:rsidRPr="006F75FC" w:rsidRDefault="006F75FC" w:rsidP="006F75FC">
            <w:pPr>
              <w:pStyle w:val="CorpodeTexto"/>
              <w:spacing w:before="100" w:after="100"/>
              <w:ind w:firstLine="0"/>
              <w:jc w:val="center"/>
              <w:rPr>
                <w:rFonts w:ascii="Avenir Next LT Pro Light" w:hAnsi="Avenir Next LT Pro Light"/>
                <w:b/>
                <w:bCs/>
                <w:color w:val="ED7D31" w:themeColor="accent2"/>
                <w:sz w:val="12"/>
                <w:szCs w:val="12"/>
              </w:rPr>
            </w:pPr>
          </w:p>
        </w:tc>
        <w:tc>
          <w:tcPr>
            <w:tcW w:w="404" w:type="pct"/>
            <w:tcBorders>
              <w:top w:val="single" w:sz="4" w:space="0" w:color="000000"/>
              <w:left w:val="nil"/>
              <w:right w:val="single" w:sz="4" w:space="0" w:color="000000"/>
            </w:tcBorders>
            <w:shd w:val="clear" w:color="auto" w:fill="auto"/>
            <w:vAlign w:val="center"/>
          </w:tcPr>
          <w:p w14:paraId="76B58441" w14:textId="2FD62B7F" w:rsidR="006F75FC" w:rsidRPr="00692F97" w:rsidRDefault="006F75FC" w:rsidP="006F75FC">
            <w:pPr>
              <w:pStyle w:val="CorpodeTexto"/>
              <w:spacing w:before="100" w:after="100"/>
              <w:ind w:firstLine="0"/>
              <w:jc w:val="center"/>
              <w:rPr>
                <w:rFonts w:ascii="Avenir Next LT Pro Light" w:hAnsi="Avenir Next LT Pro Light"/>
                <w:b/>
                <w:bCs/>
                <w:sz w:val="12"/>
                <w:szCs w:val="12"/>
              </w:rPr>
            </w:pPr>
            <w:r w:rsidRPr="006F75FC">
              <w:rPr>
                <w:rFonts w:ascii="Avenir Next LT Pro Light" w:hAnsi="Avenir Next LT Pro Light"/>
                <w:b/>
                <w:bCs/>
                <w:sz w:val="14"/>
                <w:szCs w:val="14"/>
                <w:highlight w:val="yellow"/>
              </w:rPr>
              <w:t>x dias</w:t>
            </w:r>
          </w:p>
        </w:tc>
      </w:tr>
      <w:tr w:rsidR="006F75FC" w:rsidRPr="00692F97" w14:paraId="42CC7D6E" w14:textId="77777777" w:rsidTr="006F75FC">
        <w:trPr>
          <w:tblHeader/>
          <w:jc w:val="center"/>
        </w:trPr>
        <w:tc>
          <w:tcPr>
            <w:tcW w:w="279" w:type="pct"/>
            <w:vMerge/>
            <w:shd w:val="clear" w:color="auto" w:fill="D5DCE4"/>
            <w:vAlign w:val="center"/>
          </w:tcPr>
          <w:p w14:paraId="043C1ED9" w14:textId="77777777" w:rsidR="006F75FC" w:rsidRPr="00B9363B" w:rsidRDefault="006F75FC" w:rsidP="006F75FC">
            <w:pPr>
              <w:pStyle w:val="CorpodeTexto"/>
              <w:spacing w:before="100" w:after="100"/>
              <w:ind w:left="113" w:firstLine="0"/>
              <w:jc w:val="left"/>
              <w:rPr>
                <w:rFonts w:ascii="Avenir Next LT Pro Light" w:hAnsi="Avenir Next LT Pro Light"/>
                <w:b/>
                <w:bCs/>
                <w:sz w:val="12"/>
                <w:szCs w:val="12"/>
              </w:rPr>
            </w:pPr>
          </w:p>
        </w:tc>
        <w:tc>
          <w:tcPr>
            <w:tcW w:w="292" w:type="pct"/>
            <w:tcBorders>
              <w:top w:val="nil"/>
              <w:left w:val="single" w:sz="4" w:space="0" w:color="000000"/>
              <w:bottom w:val="single" w:sz="4" w:space="0" w:color="000000"/>
              <w:right w:val="single" w:sz="4" w:space="0" w:color="000000"/>
            </w:tcBorders>
            <w:shd w:val="clear" w:color="auto" w:fill="auto"/>
            <w:vAlign w:val="center"/>
          </w:tcPr>
          <w:p w14:paraId="117820A2"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293" w:type="pct"/>
            <w:tcBorders>
              <w:top w:val="nil"/>
              <w:left w:val="nil"/>
              <w:bottom w:val="single" w:sz="4" w:space="0" w:color="000000"/>
              <w:right w:val="single" w:sz="4" w:space="0" w:color="000000"/>
            </w:tcBorders>
            <w:shd w:val="clear" w:color="auto" w:fill="auto"/>
            <w:vAlign w:val="center"/>
          </w:tcPr>
          <w:p w14:paraId="4888AA5D"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697" w:type="pct"/>
            <w:vMerge/>
            <w:tcBorders>
              <w:left w:val="single" w:sz="4" w:space="0" w:color="000000"/>
              <w:bottom w:val="single" w:sz="4" w:space="0" w:color="000000"/>
              <w:right w:val="single" w:sz="4" w:space="0" w:color="000000"/>
            </w:tcBorders>
            <w:shd w:val="clear" w:color="auto" w:fill="auto"/>
            <w:vAlign w:val="center"/>
          </w:tcPr>
          <w:p w14:paraId="3DFC7E83"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871" w:type="pct"/>
            <w:vMerge/>
            <w:tcBorders>
              <w:left w:val="nil"/>
              <w:bottom w:val="single" w:sz="4" w:space="0" w:color="000000"/>
              <w:right w:val="single" w:sz="4" w:space="0" w:color="000000"/>
            </w:tcBorders>
            <w:shd w:val="clear" w:color="auto" w:fill="auto"/>
            <w:vAlign w:val="center"/>
          </w:tcPr>
          <w:p w14:paraId="1A8E416E"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501" w:type="pct"/>
            <w:vMerge/>
            <w:tcBorders>
              <w:left w:val="nil"/>
              <w:bottom w:val="single" w:sz="4" w:space="0" w:color="000000"/>
              <w:right w:val="single" w:sz="4" w:space="0" w:color="000000"/>
            </w:tcBorders>
            <w:shd w:val="clear" w:color="auto" w:fill="auto"/>
            <w:vAlign w:val="center"/>
          </w:tcPr>
          <w:p w14:paraId="5E70EAA2"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470" w:type="pct"/>
            <w:tcBorders>
              <w:top w:val="single" w:sz="4" w:space="0" w:color="000000"/>
              <w:left w:val="nil"/>
              <w:bottom w:val="single" w:sz="4" w:space="0" w:color="000000"/>
              <w:right w:val="single" w:sz="4" w:space="0" w:color="000000"/>
            </w:tcBorders>
            <w:shd w:val="clear" w:color="auto" w:fill="auto"/>
            <w:vAlign w:val="center"/>
          </w:tcPr>
          <w:p w14:paraId="2CE6223E"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263" w:type="pct"/>
            <w:tcBorders>
              <w:top w:val="nil"/>
              <w:left w:val="nil"/>
              <w:bottom w:val="single" w:sz="4" w:space="0" w:color="000000"/>
              <w:right w:val="single" w:sz="4" w:space="0" w:color="000000"/>
            </w:tcBorders>
            <w:shd w:val="clear" w:color="auto" w:fill="auto"/>
            <w:vAlign w:val="center"/>
          </w:tcPr>
          <w:p w14:paraId="13BC72C0" w14:textId="51BCCCB9" w:rsidR="006F75FC" w:rsidRPr="006F75FC" w:rsidRDefault="006F75FC" w:rsidP="006F75FC">
            <w:pPr>
              <w:pStyle w:val="CorpodeTexto"/>
              <w:spacing w:before="100" w:after="100"/>
              <w:ind w:firstLine="0"/>
              <w:jc w:val="center"/>
              <w:rPr>
                <w:rFonts w:ascii="Avenir Next LT Pro Light" w:hAnsi="Avenir Next LT Pro Light"/>
                <w:sz w:val="12"/>
                <w:szCs w:val="12"/>
              </w:rPr>
            </w:pPr>
            <w:r w:rsidRPr="001D4820">
              <w:rPr>
                <w:rFonts w:ascii="Avenir Next LT Pro Light" w:hAnsi="Avenir Next LT Pro Light"/>
                <w:b/>
                <w:bCs/>
                <w:sz w:val="12"/>
                <w:szCs w:val="12"/>
              </w:rPr>
              <w:t>B91</w:t>
            </w:r>
          </w:p>
        </w:tc>
        <w:tc>
          <w:tcPr>
            <w:tcW w:w="466" w:type="pct"/>
            <w:tcBorders>
              <w:top w:val="nil"/>
              <w:left w:val="nil"/>
              <w:bottom w:val="single" w:sz="4" w:space="0" w:color="000000"/>
              <w:right w:val="single" w:sz="4" w:space="0" w:color="000000"/>
            </w:tcBorders>
            <w:shd w:val="clear" w:color="auto" w:fill="auto"/>
            <w:vAlign w:val="center"/>
          </w:tcPr>
          <w:p w14:paraId="3F8AFB81" w14:textId="77777777" w:rsidR="006F75FC" w:rsidRPr="006F75FC" w:rsidRDefault="006F75FC" w:rsidP="006F75FC">
            <w:pPr>
              <w:pStyle w:val="CorpodeTexto"/>
              <w:spacing w:before="100" w:after="100"/>
              <w:ind w:firstLine="0"/>
              <w:jc w:val="center"/>
              <w:rPr>
                <w:rFonts w:ascii="Avenir Next LT Pro Light" w:hAnsi="Avenir Next LT Pro Light"/>
                <w:b/>
                <w:bCs/>
                <w:color w:val="ED7D31" w:themeColor="accent2"/>
                <w:sz w:val="12"/>
                <w:szCs w:val="12"/>
              </w:rPr>
            </w:pPr>
          </w:p>
        </w:tc>
        <w:tc>
          <w:tcPr>
            <w:tcW w:w="464" w:type="pct"/>
            <w:tcBorders>
              <w:top w:val="nil"/>
              <w:left w:val="nil"/>
              <w:bottom w:val="single" w:sz="4" w:space="0" w:color="000000"/>
              <w:right w:val="single" w:sz="4" w:space="0" w:color="000000"/>
            </w:tcBorders>
            <w:shd w:val="clear" w:color="auto" w:fill="auto"/>
            <w:vAlign w:val="center"/>
          </w:tcPr>
          <w:p w14:paraId="51DF4FD7"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404" w:type="pct"/>
            <w:tcBorders>
              <w:left w:val="nil"/>
              <w:bottom w:val="single" w:sz="4" w:space="0" w:color="000000"/>
              <w:right w:val="single" w:sz="4" w:space="0" w:color="000000"/>
            </w:tcBorders>
            <w:shd w:val="clear" w:color="auto" w:fill="auto"/>
            <w:vAlign w:val="center"/>
          </w:tcPr>
          <w:p w14:paraId="7F06CBFC" w14:textId="77777777" w:rsidR="006F75FC" w:rsidRPr="00692F97" w:rsidRDefault="006F75FC" w:rsidP="006F75FC">
            <w:pPr>
              <w:pStyle w:val="CorpodeTexto"/>
              <w:spacing w:before="100" w:after="100"/>
              <w:ind w:firstLine="0"/>
              <w:jc w:val="center"/>
              <w:rPr>
                <w:rFonts w:ascii="Avenir Next LT Pro Light" w:hAnsi="Avenir Next LT Pro Light"/>
                <w:b/>
                <w:bCs/>
                <w:sz w:val="12"/>
                <w:szCs w:val="12"/>
              </w:rPr>
            </w:pPr>
          </w:p>
        </w:tc>
      </w:tr>
      <w:tr w:rsidR="006F75FC" w:rsidRPr="00692F97" w14:paraId="153576AE" w14:textId="77777777" w:rsidTr="006F75FC">
        <w:trPr>
          <w:tblHeader/>
          <w:jc w:val="center"/>
        </w:trPr>
        <w:tc>
          <w:tcPr>
            <w:tcW w:w="279" w:type="pct"/>
            <w:vMerge w:val="restart"/>
            <w:shd w:val="clear" w:color="auto" w:fill="D5DCE4"/>
            <w:vAlign w:val="center"/>
          </w:tcPr>
          <w:p w14:paraId="39F4BA9B" w14:textId="77777777" w:rsidR="006F75FC" w:rsidRPr="00B9363B" w:rsidRDefault="006F75FC" w:rsidP="006F75FC">
            <w:pPr>
              <w:pStyle w:val="CorpodeTexto"/>
              <w:numPr>
                <w:ilvl w:val="0"/>
                <w:numId w:val="8"/>
              </w:numPr>
              <w:spacing w:before="100" w:after="100"/>
              <w:ind w:left="113" w:firstLine="0"/>
              <w:jc w:val="left"/>
              <w:rPr>
                <w:rFonts w:ascii="Avenir Next LT Pro Light" w:hAnsi="Avenir Next LT Pro Light"/>
                <w:b/>
                <w:bCs/>
                <w:sz w:val="12"/>
                <w:szCs w:val="12"/>
              </w:rPr>
            </w:pPr>
          </w:p>
        </w:tc>
        <w:tc>
          <w:tcPr>
            <w:tcW w:w="292" w:type="pct"/>
            <w:tcBorders>
              <w:top w:val="nil"/>
              <w:left w:val="single" w:sz="4" w:space="0" w:color="000000"/>
              <w:bottom w:val="single" w:sz="4" w:space="0" w:color="000000"/>
              <w:right w:val="single" w:sz="4" w:space="0" w:color="000000"/>
            </w:tcBorders>
            <w:shd w:val="clear" w:color="auto" w:fill="auto"/>
            <w:vAlign w:val="center"/>
          </w:tcPr>
          <w:p w14:paraId="7CA79762"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293" w:type="pct"/>
            <w:tcBorders>
              <w:top w:val="nil"/>
              <w:left w:val="nil"/>
              <w:bottom w:val="single" w:sz="4" w:space="0" w:color="000000"/>
              <w:right w:val="single" w:sz="4" w:space="0" w:color="000000"/>
            </w:tcBorders>
            <w:shd w:val="clear" w:color="auto" w:fill="auto"/>
            <w:vAlign w:val="center"/>
          </w:tcPr>
          <w:p w14:paraId="44678AF4"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697" w:type="pct"/>
            <w:vMerge w:val="restart"/>
            <w:tcBorders>
              <w:top w:val="nil"/>
              <w:left w:val="single" w:sz="4" w:space="0" w:color="000000"/>
              <w:right w:val="single" w:sz="4" w:space="0" w:color="000000"/>
            </w:tcBorders>
            <w:shd w:val="clear" w:color="auto" w:fill="auto"/>
            <w:vAlign w:val="center"/>
          </w:tcPr>
          <w:p w14:paraId="534A9253"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871" w:type="pct"/>
            <w:vMerge w:val="restart"/>
            <w:tcBorders>
              <w:top w:val="nil"/>
              <w:left w:val="nil"/>
              <w:right w:val="single" w:sz="4" w:space="0" w:color="000000"/>
            </w:tcBorders>
            <w:shd w:val="clear" w:color="auto" w:fill="auto"/>
            <w:vAlign w:val="center"/>
          </w:tcPr>
          <w:p w14:paraId="6EDC5244"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501" w:type="pct"/>
            <w:vMerge w:val="restart"/>
            <w:tcBorders>
              <w:top w:val="nil"/>
              <w:left w:val="nil"/>
              <w:right w:val="single" w:sz="4" w:space="0" w:color="000000"/>
            </w:tcBorders>
            <w:shd w:val="clear" w:color="auto" w:fill="auto"/>
            <w:vAlign w:val="center"/>
          </w:tcPr>
          <w:p w14:paraId="154CEBEC"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470" w:type="pct"/>
            <w:tcBorders>
              <w:top w:val="nil"/>
              <w:left w:val="nil"/>
              <w:bottom w:val="single" w:sz="4" w:space="0" w:color="000000"/>
              <w:right w:val="single" w:sz="4" w:space="0" w:color="000000"/>
            </w:tcBorders>
            <w:shd w:val="clear" w:color="auto" w:fill="auto"/>
            <w:vAlign w:val="center"/>
          </w:tcPr>
          <w:p w14:paraId="430381E5"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263" w:type="pct"/>
            <w:tcBorders>
              <w:top w:val="nil"/>
              <w:left w:val="nil"/>
              <w:bottom w:val="single" w:sz="4" w:space="0" w:color="000000"/>
              <w:right w:val="single" w:sz="4" w:space="0" w:color="000000"/>
            </w:tcBorders>
            <w:shd w:val="clear" w:color="auto" w:fill="auto"/>
            <w:vAlign w:val="center"/>
          </w:tcPr>
          <w:p w14:paraId="789AFAC4" w14:textId="0EF0C990" w:rsidR="006F75FC" w:rsidRPr="006F75FC" w:rsidRDefault="006F75FC" w:rsidP="006F75FC">
            <w:pPr>
              <w:pStyle w:val="CorpodeTexto"/>
              <w:spacing w:before="100" w:after="100"/>
              <w:ind w:firstLine="0"/>
              <w:jc w:val="center"/>
              <w:rPr>
                <w:rFonts w:ascii="Avenir Next LT Pro Light" w:hAnsi="Avenir Next LT Pro Light"/>
                <w:sz w:val="12"/>
                <w:szCs w:val="12"/>
              </w:rPr>
            </w:pPr>
            <w:r w:rsidRPr="006F75FC">
              <w:rPr>
                <w:rFonts w:ascii="Avenir Next LT Pro Light" w:hAnsi="Avenir Next LT Pro Light"/>
                <w:sz w:val="12"/>
                <w:szCs w:val="12"/>
                <w:highlight w:val="yellow"/>
              </w:rPr>
              <w:t>B91</w:t>
            </w:r>
          </w:p>
        </w:tc>
        <w:tc>
          <w:tcPr>
            <w:tcW w:w="466" w:type="pct"/>
            <w:tcBorders>
              <w:top w:val="nil"/>
              <w:left w:val="nil"/>
              <w:bottom w:val="single" w:sz="4" w:space="0" w:color="000000"/>
              <w:right w:val="single" w:sz="4" w:space="0" w:color="000000"/>
            </w:tcBorders>
            <w:shd w:val="clear" w:color="auto" w:fill="auto"/>
            <w:vAlign w:val="center"/>
          </w:tcPr>
          <w:p w14:paraId="6C932377"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464" w:type="pct"/>
            <w:tcBorders>
              <w:top w:val="nil"/>
              <w:left w:val="nil"/>
              <w:bottom w:val="single" w:sz="4" w:space="0" w:color="000000"/>
              <w:right w:val="single" w:sz="4" w:space="0" w:color="000000"/>
            </w:tcBorders>
            <w:shd w:val="clear" w:color="auto" w:fill="auto"/>
            <w:vAlign w:val="center"/>
          </w:tcPr>
          <w:p w14:paraId="63C48C95" w14:textId="77777777" w:rsidR="006F75FC" w:rsidRPr="006F75FC" w:rsidRDefault="006F75FC" w:rsidP="006F75FC">
            <w:pPr>
              <w:pStyle w:val="CorpodeTexto"/>
              <w:spacing w:before="100" w:after="100"/>
              <w:ind w:firstLine="0"/>
              <w:jc w:val="center"/>
              <w:rPr>
                <w:rFonts w:ascii="Avenir Next LT Pro Light" w:hAnsi="Avenir Next LT Pro Light"/>
                <w:b/>
                <w:bCs/>
                <w:sz w:val="12"/>
                <w:szCs w:val="12"/>
              </w:rPr>
            </w:pPr>
          </w:p>
        </w:tc>
        <w:tc>
          <w:tcPr>
            <w:tcW w:w="404" w:type="pct"/>
            <w:tcBorders>
              <w:top w:val="nil"/>
              <w:left w:val="nil"/>
              <w:right w:val="single" w:sz="4" w:space="0" w:color="000000"/>
            </w:tcBorders>
            <w:shd w:val="clear" w:color="auto" w:fill="auto"/>
            <w:vAlign w:val="center"/>
          </w:tcPr>
          <w:p w14:paraId="06520FD1" w14:textId="464F84F2" w:rsidR="006F75FC" w:rsidRPr="00692F97" w:rsidRDefault="006F75FC" w:rsidP="006F75FC">
            <w:pPr>
              <w:pStyle w:val="CorpodeTexto"/>
              <w:spacing w:before="100" w:after="100"/>
              <w:ind w:firstLine="0"/>
              <w:jc w:val="center"/>
              <w:rPr>
                <w:rFonts w:ascii="Avenir Next LT Pro Light" w:hAnsi="Avenir Next LT Pro Light"/>
                <w:b/>
                <w:bCs/>
                <w:sz w:val="12"/>
                <w:szCs w:val="12"/>
              </w:rPr>
            </w:pPr>
            <w:r w:rsidRPr="006F75FC">
              <w:rPr>
                <w:rFonts w:ascii="Avenir Next LT Pro Light" w:hAnsi="Avenir Next LT Pro Light"/>
                <w:b/>
                <w:bCs/>
                <w:sz w:val="14"/>
                <w:szCs w:val="14"/>
                <w:highlight w:val="yellow"/>
              </w:rPr>
              <w:t>x dias</w:t>
            </w:r>
          </w:p>
        </w:tc>
      </w:tr>
      <w:tr w:rsidR="006F75FC" w:rsidRPr="00692F97" w14:paraId="321D8B85" w14:textId="77777777" w:rsidTr="006F75FC">
        <w:trPr>
          <w:tblHeader/>
          <w:jc w:val="center"/>
        </w:trPr>
        <w:tc>
          <w:tcPr>
            <w:tcW w:w="279" w:type="pct"/>
            <w:vMerge/>
            <w:shd w:val="clear" w:color="auto" w:fill="D5DCE4"/>
            <w:vAlign w:val="center"/>
          </w:tcPr>
          <w:p w14:paraId="3F16BC11" w14:textId="77777777" w:rsidR="006F75FC" w:rsidRPr="00B9363B" w:rsidRDefault="006F75FC" w:rsidP="006F75FC">
            <w:pPr>
              <w:pStyle w:val="CorpodeTexto"/>
              <w:spacing w:before="100" w:after="100"/>
              <w:ind w:left="113" w:firstLine="0"/>
              <w:jc w:val="left"/>
              <w:rPr>
                <w:rFonts w:ascii="Avenir Next LT Pro Light" w:hAnsi="Avenir Next LT Pro Light"/>
                <w:b/>
                <w:bCs/>
                <w:sz w:val="12"/>
                <w:szCs w:val="12"/>
              </w:rPr>
            </w:pPr>
          </w:p>
        </w:tc>
        <w:tc>
          <w:tcPr>
            <w:tcW w:w="292" w:type="pct"/>
            <w:tcBorders>
              <w:top w:val="nil"/>
              <w:left w:val="single" w:sz="4" w:space="0" w:color="000000"/>
              <w:bottom w:val="single" w:sz="4" w:space="0" w:color="000000"/>
              <w:right w:val="single" w:sz="4" w:space="0" w:color="000000"/>
            </w:tcBorders>
            <w:shd w:val="clear" w:color="auto" w:fill="auto"/>
            <w:vAlign w:val="center"/>
          </w:tcPr>
          <w:p w14:paraId="66399D42"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293" w:type="pct"/>
            <w:tcBorders>
              <w:top w:val="nil"/>
              <w:left w:val="nil"/>
              <w:bottom w:val="single" w:sz="4" w:space="0" w:color="000000"/>
              <w:right w:val="single" w:sz="4" w:space="0" w:color="000000"/>
            </w:tcBorders>
            <w:shd w:val="clear" w:color="auto" w:fill="auto"/>
            <w:vAlign w:val="center"/>
          </w:tcPr>
          <w:p w14:paraId="4B52D8F3"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697" w:type="pct"/>
            <w:vMerge/>
            <w:tcBorders>
              <w:left w:val="single" w:sz="4" w:space="0" w:color="000000"/>
              <w:bottom w:val="single" w:sz="4" w:space="0" w:color="000000"/>
              <w:right w:val="single" w:sz="4" w:space="0" w:color="000000"/>
            </w:tcBorders>
            <w:shd w:val="clear" w:color="auto" w:fill="auto"/>
            <w:vAlign w:val="center"/>
          </w:tcPr>
          <w:p w14:paraId="4459B24D"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871" w:type="pct"/>
            <w:vMerge/>
            <w:tcBorders>
              <w:left w:val="nil"/>
              <w:bottom w:val="single" w:sz="4" w:space="0" w:color="000000"/>
              <w:right w:val="single" w:sz="4" w:space="0" w:color="000000"/>
            </w:tcBorders>
            <w:shd w:val="clear" w:color="auto" w:fill="auto"/>
            <w:vAlign w:val="center"/>
          </w:tcPr>
          <w:p w14:paraId="401A0D83"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501" w:type="pct"/>
            <w:vMerge/>
            <w:tcBorders>
              <w:left w:val="nil"/>
              <w:bottom w:val="single" w:sz="4" w:space="0" w:color="000000"/>
              <w:right w:val="single" w:sz="4" w:space="0" w:color="000000"/>
            </w:tcBorders>
            <w:shd w:val="clear" w:color="auto" w:fill="auto"/>
            <w:vAlign w:val="center"/>
          </w:tcPr>
          <w:p w14:paraId="428536C0"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470" w:type="pct"/>
            <w:tcBorders>
              <w:top w:val="nil"/>
              <w:left w:val="nil"/>
              <w:bottom w:val="single" w:sz="4" w:space="0" w:color="000000"/>
              <w:right w:val="single" w:sz="4" w:space="0" w:color="000000"/>
            </w:tcBorders>
            <w:shd w:val="clear" w:color="auto" w:fill="auto"/>
            <w:vAlign w:val="center"/>
          </w:tcPr>
          <w:p w14:paraId="0B924DA1"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263" w:type="pct"/>
            <w:tcBorders>
              <w:top w:val="nil"/>
              <w:left w:val="nil"/>
              <w:bottom w:val="single" w:sz="4" w:space="0" w:color="000000"/>
              <w:right w:val="single" w:sz="4" w:space="0" w:color="000000"/>
            </w:tcBorders>
            <w:shd w:val="clear" w:color="auto" w:fill="auto"/>
            <w:vAlign w:val="center"/>
          </w:tcPr>
          <w:p w14:paraId="06B8BFDB" w14:textId="467144C5" w:rsidR="006F75FC" w:rsidRPr="006F75FC" w:rsidRDefault="006F75FC" w:rsidP="006F75FC">
            <w:pPr>
              <w:pStyle w:val="CorpodeTexto"/>
              <w:spacing w:before="100" w:after="100"/>
              <w:ind w:firstLine="0"/>
              <w:jc w:val="center"/>
              <w:rPr>
                <w:rFonts w:ascii="Avenir Next LT Pro Light" w:hAnsi="Avenir Next LT Pro Light"/>
                <w:sz w:val="12"/>
                <w:szCs w:val="12"/>
              </w:rPr>
            </w:pPr>
            <w:r w:rsidRPr="001D4820">
              <w:rPr>
                <w:rFonts w:ascii="Avenir Next LT Pro Light" w:hAnsi="Avenir Next LT Pro Light"/>
                <w:b/>
                <w:bCs/>
                <w:sz w:val="12"/>
                <w:szCs w:val="12"/>
              </w:rPr>
              <w:t>B91</w:t>
            </w:r>
          </w:p>
        </w:tc>
        <w:tc>
          <w:tcPr>
            <w:tcW w:w="466" w:type="pct"/>
            <w:tcBorders>
              <w:top w:val="nil"/>
              <w:left w:val="nil"/>
              <w:bottom w:val="single" w:sz="4" w:space="0" w:color="000000"/>
              <w:right w:val="single" w:sz="4" w:space="0" w:color="000000"/>
            </w:tcBorders>
            <w:shd w:val="clear" w:color="auto" w:fill="auto"/>
            <w:vAlign w:val="center"/>
          </w:tcPr>
          <w:p w14:paraId="78A4E808" w14:textId="77777777" w:rsidR="006F75FC" w:rsidRPr="006F75FC" w:rsidRDefault="006F75FC" w:rsidP="006F75FC">
            <w:pPr>
              <w:pStyle w:val="CorpodeTexto"/>
              <w:spacing w:before="100" w:after="100"/>
              <w:ind w:firstLine="0"/>
              <w:jc w:val="center"/>
              <w:rPr>
                <w:rFonts w:ascii="Avenir Next LT Pro Light" w:hAnsi="Avenir Next LT Pro Light"/>
                <w:b/>
                <w:bCs/>
                <w:sz w:val="12"/>
                <w:szCs w:val="12"/>
              </w:rPr>
            </w:pPr>
          </w:p>
        </w:tc>
        <w:tc>
          <w:tcPr>
            <w:tcW w:w="464" w:type="pct"/>
            <w:tcBorders>
              <w:top w:val="nil"/>
              <w:left w:val="nil"/>
              <w:bottom w:val="single" w:sz="4" w:space="0" w:color="000000"/>
              <w:right w:val="single" w:sz="4" w:space="0" w:color="000000"/>
            </w:tcBorders>
            <w:shd w:val="clear" w:color="auto" w:fill="auto"/>
            <w:vAlign w:val="center"/>
          </w:tcPr>
          <w:p w14:paraId="696672F0"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404" w:type="pct"/>
            <w:tcBorders>
              <w:left w:val="nil"/>
              <w:bottom w:val="single" w:sz="4" w:space="0" w:color="000000"/>
              <w:right w:val="single" w:sz="4" w:space="0" w:color="000000"/>
            </w:tcBorders>
            <w:shd w:val="clear" w:color="auto" w:fill="auto"/>
            <w:vAlign w:val="center"/>
          </w:tcPr>
          <w:p w14:paraId="1A546118" w14:textId="77777777" w:rsidR="006F75FC" w:rsidRPr="00692F97" w:rsidRDefault="006F75FC" w:rsidP="006F75FC">
            <w:pPr>
              <w:pStyle w:val="CorpodeTexto"/>
              <w:spacing w:before="100" w:after="100"/>
              <w:ind w:firstLine="0"/>
              <w:jc w:val="center"/>
              <w:rPr>
                <w:rFonts w:ascii="Avenir Next LT Pro Light" w:hAnsi="Avenir Next LT Pro Light"/>
                <w:b/>
                <w:bCs/>
                <w:sz w:val="12"/>
                <w:szCs w:val="12"/>
              </w:rPr>
            </w:pPr>
          </w:p>
        </w:tc>
      </w:tr>
      <w:tr w:rsidR="006F75FC" w:rsidRPr="00692F97" w14:paraId="16756B97" w14:textId="77777777" w:rsidTr="006F75FC">
        <w:trPr>
          <w:tblHeader/>
          <w:jc w:val="center"/>
        </w:trPr>
        <w:tc>
          <w:tcPr>
            <w:tcW w:w="279" w:type="pct"/>
            <w:vMerge w:val="restart"/>
            <w:shd w:val="clear" w:color="auto" w:fill="D5DCE4"/>
            <w:vAlign w:val="center"/>
          </w:tcPr>
          <w:p w14:paraId="327E30D4" w14:textId="77777777" w:rsidR="006F75FC" w:rsidRPr="00B9363B" w:rsidRDefault="006F75FC" w:rsidP="006F75FC">
            <w:pPr>
              <w:pStyle w:val="CorpodeTexto"/>
              <w:numPr>
                <w:ilvl w:val="0"/>
                <w:numId w:val="8"/>
              </w:numPr>
              <w:spacing w:before="100" w:after="100"/>
              <w:ind w:left="113" w:firstLine="0"/>
              <w:jc w:val="left"/>
              <w:rPr>
                <w:rFonts w:ascii="Avenir Next LT Pro Light" w:hAnsi="Avenir Next LT Pro Light"/>
                <w:b/>
                <w:bCs/>
                <w:sz w:val="12"/>
                <w:szCs w:val="12"/>
              </w:rPr>
            </w:pP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2401BE"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293" w:type="pct"/>
            <w:tcBorders>
              <w:top w:val="single" w:sz="4" w:space="0" w:color="000000"/>
              <w:left w:val="nil"/>
              <w:bottom w:val="single" w:sz="4" w:space="0" w:color="000000"/>
              <w:right w:val="single" w:sz="4" w:space="0" w:color="000000"/>
            </w:tcBorders>
            <w:shd w:val="clear" w:color="auto" w:fill="auto"/>
            <w:vAlign w:val="center"/>
          </w:tcPr>
          <w:p w14:paraId="3663AFDD"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697" w:type="pct"/>
            <w:vMerge w:val="restart"/>
            <w:tcBorders>
              <w:top w:val="single" w:sz="4" w:space="0" w:color="000000"/>
              <w:left w:val="nil"/>
              <w:right w:val="single" w:sz="4" w:space="0" w:color="000000"/>
            </w:tcBorders>
            <w:shd w:val="clear" w:color="auto" w:fill="auto"/>
            <w:vAlign w:val="center"/>
          </w:tcPr>
          <w:p w14:paraId="295E82F5"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871" w:type="pct"/>
            <w:vMerge w:val="restart"/>
            <w:tcBorders>
              <w:top w:val="single" w:sz="4" w:space="0" w:color="000000"/>
              <w:left w:val="nil"/>
              <w:right w:val="single" w:sz="4" w:space="0" w:color="000000"/>
            </w:tcBorders>
            <w:shd w:val="clear" w:color="auto" w:fill="auto"/>
            <w:vAlign w:val="center"/>
          </w:tcPr>
          <w:p w14:paraId="29D2CA65"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501" w:type="pct"/>
            <w:vMerge w:val="restart"/>
            <w:tcBorders>
              <w:top w:val="single" w:sz="4" w:space="0" w:color="000000"/>
              <w:left w:val="nil"/>
              <w:right w:val="single" w:sz="4" w:space="0" w:color="000000"/>
            </w:tcBorders>
            <w:shd w:val="clear" w:color="auto" w:fill="auto"/>
            <w:vAlign w:val="center"/>
          </w:tcPr>
          <w:p w14:paraId="16AB52EB"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470" w:type="pct"/>
            <w:tcBorders>
              <w:top w:val="single" w:sz="4" w:space="0" w:color="000000"/>
              <w:left w:val="nil"/>
              <w:bottom w:val="single" w:sz="4" w:space="0" w:color="000000"/>
              <w:right w:val="single" w:sz="4" w:space="0" w:color="000000"/>
            </w:tcBorders>
            <w:shd w:val="clear" w:color="auto" w:fill="auto"/>
            <w:vAlign w:val="center"/>
          </w:tcPr>
          <w:p w14:paraId="4598CD20"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263" w:type="pct"/>
            <w:tcBorders>
              <w:top w:val="single" w:sz="4" w:space="0" w:color="000000"/>
              <w:left w:val="nil"/>
              <w:bottom w:val="single" w:sz="4" w:space="0" w:color="000000"/>
              <w:right w:val="single" w:sz="4" w:space="0" w:color="000000"/>
            </w:tcBorders>
            <w:shd w:val="clear" w:color="auto" w:fill="auto"/>
            <w:vAlign w:val="center"/>
          </w:tcPr>
          <w:p w14:paraId="1202109B" w14:textId="6BE4B773" w:rsidR="006F75FC" w:rsidRPr="006F75FC" w:rsidRDefault="006F75FC" w:rsidP="006F75FC">
            <w:pPr>
              <w:pStyle w:val="CorpodeTexto"/>
              <w:spacing w:before="100" w:after="100"/>
              <w:ind w:firstLine="0"/>
              <w:jc w:val="center"/>
              <w:rPr>
                <w:rFonts w:ascii="Avenir Next LT Pro Light" w:hAnsi="Avenir Next LT Pro Light"/>
                <w:sz w:val="12"/>
                <w:szCs w:val="12"/>
              </w:rPr>
            </w:pPr>
            <w:r w:rsidRPr="006F75FC">
              <w:rPr>
                <w:rFonts w:ascii="Avenir Next LT Pro Light" w:hAnsi="Avenir Next LT Pro Light"/>
                <w:sz w:val="12"/>
                <w:szCs w:val="12"/>
                <w:highlight w:val="yellow"/>
              </w:rPr>
              <w:t>B91</w:t>
            </w:r>
          </w:p>
        </w:tc>
        <w:tc>
          <w:tcPr>
            <w:tcW w:w="466" w:type="pct"/>
            <w:tcBorders>
              <w:top w:val="single" w:sz="4" w:space="0" w:color="000000"/>
              <w:left w:val="nil"/>
              <w:bottom w:val="single" w:sz="4" w:space="0" w:color="000000"/>
              <w:right w:val="single" w:sz="4" w:space="0" w:color="000000"/>
            </w:tcBorders>
            <w:shd w:val="clear" w:color="auto" w:fill="auto"/>
            <w:vAlign w:val="center"/>
          </w:tcPr>
          <w:p w14:paraId="7443C4D3"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464" w:type="pct"/>
            <w:tcBorders>
              <w:top w:val="single" w:sz="4" w:space="0" w:color="000000"/>
              <w:left w:val="nil"/>
              <w:bottom w:val="single" w:sz="4" w:space="0" w:color="000000"/>
              <w:right w:val="single" w:sz="4" w:space="0" w:color="000000"/>
            </w:tcBorders>
            <w:shd w:val="clear" w:color="auto" w:fill="auto"/>
            <w:vAlign w:val="center"/>
          </w:tcPr>
          <w:p w14:paraId="66E2CD88" w14:textId="77777777" w:rsidR="006F75FC" w:rsidRPr="006F75FC" w:rsidRDefault="006F75FC" w:rsidP="006F75FC">
            <w:pPr>
              <w:pStyle w:val="CorpodeTexto"/>
              <w:spacing w:before="100" w:after="100"/>
              <w:ind w:firstLine="0"/>
              <w:jc w:val="center"/>
              <w:rPr>
                <w:rFonts w:ascii="Avenir Next LT Pro Light" w:hAnsi="Avenir Next LT Pro Light"/>
                <w:b/>
                <w:bCs/>
                <w:color w:val="ED7D31" w:themeColor="accent2"/>
                <w:sz w:val="12"/>
                <w:szCs w:val="12"/>
              </w:rPr>
            </w:pPr>
          </w:p>
        </w:tc>
        <w:tc>
          <w:tcPr>
            <w:tcW w:w="404" w:type="pct"/>
            <w:tcBorders>
              <w:top w:val="single" w:sz="4" w:space="0" w:color="000000"/>
              <w:left w:val="nil"/>
              <w:right w:val="single" w:sz="4" w:space="0" w:color="000000"/>
            </w:tcBorders>
            <w:shd w:val="clear" w:color="auto" w:fill="auto"/>
            <w:vAlign w:val="center"/>
          </w:tcPr>
          <w:p w14:paraId="25F3D66A" w14:textId="73AC21A3" w:rsidR="006F75FC" w:rsidRPr="00692F97" w:rsidRDefault="006F75FC" w:rsidP="006F75FC">
            <w:pPr>
              <w:pStyle w:val="CorpodeTexto"/>
              <w:spacing w:before="100" w:after="100"/>
              <w:ind w:firstLine="0"/>
              <w:jc w:val="center"/>
              <w:rPr>
                <w:rFonts w:ascii="Avenir Next LT Pro Light" w:hAnsi="Avenir Next LT Pro Light"/>
                <w:b/>
                <w:bCs/>
                <w:sz w:val="12"/>
                <w:szCs w:val="12"/>
              </w:rPr>
            </w:pPr>
            <w:r w:rsidRPr="006F75FC">
              <w:rPr>
                <w:rFonts w:ascii="Avenir Next LT Pro Light" w:hAnsi="Avenir Next LT Pro Light"/>
                <w:b/>
                <w:bCs/>
                <w:sz w:val="14"/>
                <w:szCs w:val="14"/>
                <w:highlight w:val="yellow"/>
              </w:rPr>
              <w:t>x dias</w:t>
            </w:r>
          </w:p>
        </w:tc>
      </w:tr>
      <w:tr w:rsidR="006F75FC" w:rsidRPr="00692F97" w14:paraId="416D6355" w14:textId="77777777" w:rsidTr="006F75FC">
        <w:trPr>
          <w:tblHeader/>
          <w:jc w:val="center"/>
        </w:trPr>
        <w:tc>
          <w:tcPr>
            <w:tcW w:w="279" w:type="pct"/>
            <w:vMerge/>
            <w:shd w:val="clear" w:color="auto" w:fill="D5DCE4"/>
            <w:vAlign w:val="center"/>
          </w:tcPr>
          <w:p w14:paraId="31AD337B" w14:textId="77777777" w:rsidR="006F75FC" w:rsidRPr="00B9363B" w:rsidRDefault="006F75FC" w:rsidP="006F75FC">
            <w:pPr>
              <w:pStyle w:val="CorpodeTexto"/>
              <w:spacing w:before="100" w:after="100"/>
              <w:ind w:left="113" w:firstLine="0"/>
              <w:jc w:val="left"/>
              <w:rPr>
                <w:rFonts w:ascii="Avenir Next LT Pro Light" w:hAnsi="Avenir Next LT Pro Light"/>
                <w:b/>
                <w:bCs/>
                <w:sz w:val="12"/>
                <w:szCs w:val="12"/>
              </w:rPr>
            </w:pPr>
          </w:p>
        </w:tc>
        <w:tc>
          <w:tcPr>
            <w:tcW w:w="292" w:type="pct"/>
            <w:tcBorders>
              <w:top w:val="nil"/>
              <w:left w:val="single" w:sz="4" w:space="0" w:color="000000"/>
              <w:bottom w:val="single" w:sz="4" w:space="0" w:color="000000"/>
              <w:right w:val="single" w:sz="4" w:space="0" w:color="000000"/>
            </w:tcBorders>
            <w:shd w:val="clear" w:color="auto" w:fill="auto"/>
            <w:vAlign w:val="center"/>
          </w:tcPr>
          <w:p w14:paraId="5C9CD54A"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293" w:type="pct"/>
            <w:tcBorders>
              <w:top w:val="nil"/>
              <w:left w:val="nil"/>
              <w:bottom w:val="single" w:sz="4" w:space="0" w:color="000000"/>
              <w:right w:val="single" w:sz="4" w:space="0" w:color="000000"/>
            </w:tcBorders>
            <w:shd w:val="clear" w:color="auto" w:fill="auto"/>
            <w:vAlign w:val="center"/>
          </w:tcPr>
          <w:p w14:paraId="07AF6F66"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697" w:type="pct"/>
            <w:vMerge/>
            <w:tcBorders>
              <w:left w:val="nil"/>
              <w:bottom w:val="single" w:sz="4" w:space="0" w:color="000000"/>
              <w:right w:val="single" w:sz="4" w:space="0" w:color="000000"/>
            </w:tcBorders>
            <w:shd w:val="clear" w:color="auto" w:fill="auto"/>
            <w:vAlign w:val="center"/>
          </w:tcPr>
          <w:p w14:paraId="705144AA"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871" w:type="pct"/>
            <w:vMerge/>
            <w:tcBorders>
              <w:left w:val="nil"/>
              <w:bottom w:val="single" w:sz="4" w:space="0" w:color="000000"/>
              <w:right w:val="single" w:sz="4" w:space="0" w:color="000000"/>
            </w:tcBorders>
            <w:shd w:val="clear" w:color="auto" w:fill="auto"/>
            <w:vAlign w:val="center"/>
          </w:tcPr>
          <w:p w14:paraId="78C418D4"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501" w:type="pct"/>
            <w:vMerge/>
            <w:tcBorders>
              <w:left w:val="nil"/>
              <w:bottom w:val="single" w:sz="4" w:space="0" w:color="000000"/>
              <w:right w:val="single" w:sz="4" w:space="0" w:color="000000"/>
            </w:tcBorders>
            <w:shd w:val="clear" w:color="auto" w:fill="auto"/>
            <w:vAlign w:val="center"/>
          </w:tcPr>
          <w:p w14:paraId="15F96C96"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470" w:type="pct"/>
            <w:tcBorders>
              <w:top w:val="nil"/>
              <w:left w:val="nil"/>
              <w:bottom w:val="single" w:sz="4" w:space="0" w:color="000000"/>
              <w:right w:val="single" w:sz="4" w:space="0" w:color="000000"/>
            </w:tcBorders>
            <w:shd w:val="clear" w:color="auto" w:fill="auto"/>
            <w:vAlign w:val="center"/>
          </w:tcPr>
          <w:p w14:paraId="1CC77BCE"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263" w:type="pct"/>
            <w:tcBorders>
              <w:top w:val="nil"/>
              <w:left w:val="nil"/>
              <w:bottom w:val="single" w:sz="4" w:space="0" w:color="000000"/>
              <w:right w:val="single" w:sz="4" w:space="0" w:color="000000"/>
            </w:tcBorders>
            <w:shd w:val="clear" w:color="auto" w:fill="auto"/>
            <w:vAlign w:val="center"/>
          </w:tcPr>
          <w:p w14:paraId="2BE541FD" w14:textId="405EB961" w:rsidR="006F75FC" w:rsidRPr="006F75FC" w:rsidRDefault="006F75FC" w:rsidP="006F75FC">
            <w:pPr>
              <w:pStyle w:val="CorpodeTexto"/>
              <w:spacing w:before="100" w:after="100"/>
              <w:ind w:firstLine="0"/>
              <w:jc w:val="center"/>
              <w:rPr>
                <w:rFonts w:ascii="Avenir Next LT Pro Light" w:hAnsi="Avenir Next LT Pro Light"/>
                <w:sz w:val="12"/>
                <w:szCs w:val="12"/>
              </w:rPr>
            </w:pPr>
            <w:r w:rsidRPr="001D4820">
              <w:rPr>
                <w:rFonts w:ascii="Avenir Next LT Pro Light" w:hAnsi="Avenir Next LT Pro Light"/>
                <w:b/>
                <w:bCs/>
                <w:sz w:val="12"/>
                <w:szCs w:val="12"/>
              </w:rPr>
              <w:t>B91</w:t>
            </w:r>
          </w:p>
        </w:tc>
        <w:tc>
          <w:tcPr>
            <w:tcW w:w="466" w:type="pct"/>
            <w:tcBorders>
              <w:top w:val="nil"/>
              <w:left w:val="nil"/>
              <w:bottom w:val="single" w:sz="4" w:space="0" w:color="000000"/>
              <w:right w:val="single" w:sz="4" w:space="0" w:color="000000"/>
            </w:tcBorders>
            <w:shd w:val="clear" w:color="auto" w:fill="auto"/>
            <w:vAlign w:val="center"/>
          </w:tcPr>
          <w:p w14:paraId="15214A93" w14:textId="77777777" w:rsidR="006F75FC" w:rsidRPr="006F75FC" w:rsidRDefault="006F75FC" w:rsidP="006F75FC">
            <w:pPr>
              <w:pStyle w:val="CorpodeTexto"/>
              <w:spacing w:before="100" w:after="100"/>
              <w:ind w:firstLine="0"/>
              <w:jc w:val="center"/>
              <w:rPr>
                <w:rFonts w:ascii="Avenir Next LT Pro Light" w:hAnsi="Avenir Next LT Pro Light"/>
                <w:b/>
                <w:bCs/>
                <w:color w:val="ED7D31" w:themeColor="accent2"/>
                <w:sz w:val="12"/>
                <w:szCs w:val="12"/>
              </w:rPr>
            </w:pPr>
          </w:p>
        </w:tc>
        <w:tc>
          <w:tcPr>
            <w:tcW w:w="464" w:type="pct"/>
            <w:tcBorders>
              <w:top w:val="nil"/>
              <w:left w:val="nil"/>
              <w:bottom w:val="single" w:sz="4" w:space="0" w:color="000000"/>
              <w:right w:val="single" w:sz="4" w:space="0" w:color="000000"/>
            </w:tcBorders>
            <w:shd w:val="clear" w:color="auto" w:fill="auto"/>
            <w:vAlign w:val="center"/>
          </w:tcPr>
          <w:p w14:paraId="39369DB4"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404" w:type="pct"/>
            <w:tcBorders>
              <w:left w:val="nil"/>
              <w:bottom w:val="single" w:sz="4" w:space="0" w:color="000000"/>
              <w:right w:val="single" w:sz="4" w:space="0" w:color="000000"/>
            </w:tcBorders>
            <w:shd w:val="clear" w:color="auto" w:fill="auto"/>
            <w:vAlign w:val="center"/>
          </w:tcPr>
          <w:p w14:paraId="7F4CD3FC" w14:textId="77777777" w:rsidR="006F75FC" w:rsidRPr="00692F97" w:rsidRDefault="006F75FC" w:rsidP="006F75FC">
            <w:pPr>
              <w:pStyle w:val="CorpodeTexto"/>
              <w:spacing w:before="100" w:after="100"/>
              <w:ind w:firstLine="0"/>
              <w:jc w:val="center"/>
              <w:rPr>
                <w:rFonts w:ascii="Avenir Next LT Pro Light" w:hAnsi="Avenir Next LT Pro Light"/>
                <w:b/>
                <w:bCs/>
                <w:sz w:val="12"/>
                <w:szCs w:val="12"/>
              </w:rPr>
            </w:pPr>
          </w:p>
        </w:tc>
      </w:tr>
      <w:tr w:rsidR="006F75FC" w:rsidRPr="00692F97" w14:paraId="4C43B338" w14:textId="77777777" w:rsidTr="006F75FC">
        <w:trPr>
          <w:tblHeader/>
          <w:jc w:val="center"/>
        </w:trPr>
        <w:tc>
          <w:tcPr>
            <w:tcW w:w="279" w:type="pct"/>
            <w:vMerge w:val="restart"/>
            <w:shd w:val="clear" w:color="auto" w:fill="D5DCE4"/>
            <w:vAlign w:val="center"/>
          </w:tcPr>
          <w:p w14:paraId="1C88863A" w14:textId="77777777" w:rsidR="006F75FC" w:rsidRPr="00B9363B" w:rsidRDefault="006F75FC" w:rsidP="006F75FC">
            <w:pPr>
              <w:pStyle w:val="CorpodeTexto"/>
              <w:numPr>
                <w:ilvl w:val="0"/>
                <w:numId w:val="8"/>
              </w:numPr>
              <w:spacing w:before="100" w:after="100"/>
              <w:ind w:left="113" w:firstLine="0"/>
              <w:jc w:val="left"/>
              <w:rPr>
                <w:rFonts w:ascii="Avenir Next LT Pro Light" w:hAnsi="Avenir Next LT Pro Light"/>
                <w:b/>
                <w:bCs/>
                <w:sz w:val="12"/>
                <w:szCs w:val="12"/>
              </w:rPr>
            </w:pPr>
          </w:p>
        </w:tc>
        <w:tc>
          <w:tcPr>
            <w:tcW w:w="292" w:type="pct"/>
            <w:tcBorders>
              <w:top w:val="nil"/>
              <w:left w:val="single" w:sz="4" w:space="0" w:color="000000"/>
              <w:bottom w:val="single" w:sz="4" w:space="0" w:color="000000"/>
              <w:right w:val="single" w:sz="4" w:space="0" w:color="000000"/>
            </w:tcBorders>
            <w:shd w:val="clear" w:color="auto" w:fill="auto"/>
            <w:vAlign w:val="center"/>
          </w:tcPr>
          <w:p w14:paraId="3C922A73"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293" w:type="pct"/>
            <w:tcBorders>
              <w:top w:val="nil"/>
              <w:left w:val="nil"/>
              <w:bottom w:val="single" w:sz="4" w:space="0" w:color="000000"/>
              <w:right w:val="single" w:sz="4" w:space="0" w:color="000000"/>
            </w:tcBorders>
            <w:shd w:val="clear" w:color="auto" w:fill="auto"/>
            <w:vAlign w:val="center"/>
          </w:tcPr>
          <w:p w14:paraId="4E734D47"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697" w:type="pct"/>
            <w:vMerge w:val="restart"/>
            <w:tcBorders>
              <w:top w:val="nil"/>
              <w:left w:val="nil"/>
              <w:right w:val="single" w:sz="4" w:space="0" w:color="000000"/>
            </w:tcBorders>
            <w:shd w:val="clear" w:color="auto" w:fill="auto"/>
            <w:vAlign w:val="center"/>
          </w:tcPr>
          <w:p w14:paraId="38686BEB"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871" w:type="pct"/>
            <w:vMerge w:val="restart"/>
            <w:tcBorders>
              <w:top w:val="nil"/>
              <w:left w:val="nil"/>
              <w:right w:val="single" w:sz="4" w:space="0" w:color="000000"/>
            </w:tcBorders>
            <w:shd w:val="clear" w:color="auto" w:fill="auto"/>
            <w:vAlign w:val="center"/>
          </w:tcPr>
          <w:p w14:paraId="1900E905"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501" w:type="pct"/>
            <w:vMerge w:val="restart"/>
            <w:tcBorders>
              <w:top w:val="nil"/>
              <w:left w:val="nil"/>
              <w:right w:val="single" w:sz="4" w:space="0" w:color="000000"/>
            </w:tcBorders>
            <w:shd w:val="clear" w:color="auto" w:fill="auto"/>
            <w:vAlign w:val="center"/>
          </w:tcPr>
          <w:p w14:paraId="52F825B4"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470" w:type="pct"/>
            <w:tcBorders>
              <w:top w:val="nil"/>
              <w:left w:val="nil"/>
              <w:bottom w:val="single" w:sz="4" w:space="0" w:color="000000"/>
              <w:right w:val="single" w:sz="4" w:space="0" w:color="000000"/>
            </w:tcBorders>
            <w:shd w:val="clear" w:color="auto" w:fill="auto"/>
            <w:vAlign w:val="center"/>
          </w:tcPr>
          <w:p w14:paraId="14CB4FC6"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263" w:type="pct"/>
            <w:tcBorders>
              <w:top w:val="nil"/>
              <w:left w:val="nil"/>
              <w:bottom w:val="single" w:sz="4" w:space="0" w:color="000000"/>
              <w:right w:val="single" w:sz="4" w:space="0" w:color="000000"/>
            </w:tcBorders>
            <w:shd w:val="clear" w:color="auto" w:fill="auto"/>
            <w:vAlign w:val="center"/>
          </w:tcPr>
          <w:p w14:paraId="56C00930" w14:textId="1A5F31E6" w:rsidR="006F75FC" w:rsidRPr="006F75FC" w:rsidRDefault="006F75FC" w:rsidP="006F75FC">
            <w:pPr>
              <w:pStyle w:val="CorpodeTexto"/>
              <w:spacing w:before="100" w:after="100"/>
              <w:ind w:firstLine="0"/>
              <w:jc w:val="center"/>
              <w:rPr>
                <w:rFonts w:ascii="Avenir Next LT Pro Light" w:hAnsi="Avenir Next LT Pro Light"/>
                <w:sz w:val="12"/>
                <w:szCs w:val="12"/>
              </w:rPr>
            </w:pPr>
            <w:r w:rsidRPr="006F75FC">
              <w:rPr>
                <w:rFonts w:ascii="Avenir Next LT Pro Light" w:hAnsi="Avenir Next LT Pro Light"/>
                <w:sz w:val="12"/>
                <w:szCs w:val="12"/>
                <w:highlight w:val="yellow"/>
              </w:rPr>
              <w:t>B91</w:t>
            </w:r>
          </w:p>
        </w:tc>
        <w:tc>
          <w:tcPr>
            <w:tcW w:w="466" w:type="pct"/>
            <w:tcBorders>
              <w:top w:val="nil"/>
              <w:left w:val="nil"/>
              <w:bottom w:val="single" w:sz="4" w:space="0" w:color="000000"/>
              <w:right w:val="single" w:sz="4" w:space="0" w:color="000000"/>
            </w:tcBorders>
            <w:shd w:val="clear" w:color="auto" w:fill="auto"/>
            <w:vAlign w:val="center"/>
          </w:tcPr>
          <w:p w14:paraId="202D615D"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464" w:type="pct"/>
            <w:tcBorders>
              <w:top w:val="nil"/>
              <w:left w:val="nil"/>
              <w:bottom w:val="single" w:sz="4" w:space="0" w:color="000000"/>
              <w:right w:val="single" w:sz="4" w:space="0" w:color="000000"/>
            </w:tcBorders>
            <w:shd w:val="clear" w:color="auto" w:fill="auto"/>
            <w:vAlign w:val="center"/>
          </w:tcPr>
          <w:p w14:paraId="07FCE7FB" w14:textId="77777777" w:rsidR="006F75FC" w:rsidRPr="006F75FC" w:rsidRDefault="006F75FC" w:rsidP="006F75FC">
            <w:pPr>
              <w:pStyle w:val="CorpodeTexto"/>
              <w:spacing w:before="100" w:after="100"/>
              <w:ind w:firstLine="0"/>
              <w:jc w:val="center"/>
              <w:rPr>
                <w:rFonts w:ascii="Avenir Next LT Pro Light" w:hAnsi="Avenir Next LT Pro Light"/>
                <w:b/>
                <w:bCs/>
                <w:color w:val="002060"/>
                <w:sz w:val="12"/>
                <w:szCs w:val="12"/>
              </w:rPr>
            </w:pPr>
          </w:p>
        </w:tc>
        <w:tc>
          <w:tcPr>
            <w:tcW w:w="404" w:type="pct"/>
            <w:tcBorders>
              <w:top w:val="nil"/>
              <w:left w:val="nil"/>
              <w:right w:val="single" w:sz="4" w:space="0" w:color="000000"/>
            </w:tcBorders>
            <w:shd w:val="clear" w:color="auto" w:fill="auto"/>
            <w:vAlign w:val="center"/>
          </w:tcPr>
          <w:p w14:paraId="0C5C4EB2" w14:textId="2D934F5F" w:rsidR="006F75FC" w:rsidRPr="00692F97" w:rsidRDefault="006F75FC" w:rsidP="006F75FC">
            <w:pPr>
              <w:pStyle w:val="CorpodeTexto"/>
              <w:spacing w:before="100" w:after="100"/>
              <w:ind w:firstLine="0"/>
              <w:jc w:val="center"/>
              <w:rPr>
                <w:rFonts w:ascii="Avenir Next LT Pro Light" w:hAnsi="Avenir Next LT Pro Light"/>
                <w:b/>
                <w:bCs/>
                <w:sz w:val="12"/>
                <w:szCs w:val="12"/>
              </w:rPr>
            </w:pPr>
            <w:r w:rsidRPr="006F75FC">
              <w:rPr>
                <w:rFonts w:ascii="Avenir Next LT Pro Light" w:hAnsi="Avenir Next LT Pro Light"/>
                <w:b/>
                <w:bCs/>
                <w:sz w:val="14"/>
                <w:szCs w:val="14"/>
                <w:highlight w:val="yellow"/>
              </w:rPr>
              <w:t>x dias</w:t>
            </w:r>
          </w:p>
        </w:tc>
      </w:tr>
      <w:tr w:rsidR="006F75FC" w:rsidRPr="00692F97" w14:paraId="31461196" w14:textId="77777777" w:rsidTr="006F75FC">
        <w:trPr>
          <w:tblHeader/>
          <w:jc w:val="center"/>
        </w:trPr>
        <w:tc>
          <w:tcPr>
            <w:tcW w:w="279" w:type="pct"/>
            <w:vMerge/>
            <w:shd w:val="clear" w:color="auto" w:fill="D5DCE4"/>
            <w:vAlign w:val="center"/>
          </w:tcPr>
          <w:p w14:paraId="5C3F39CB" w14:textId="77777777" w:rsidR="006F75FC" w:rsidRPr="00B9363B" w:rsidRDefault="006F75FC" w:rsidP="006F75FC">
            <w:pPr>
              <w:pStyle w:val="CorpodeTexto"/>
              <w:spacing w:before="100" w:after="100"/>
              <w:ind w:left="113" w:firstLine="0"/>
              <w:jc w:val="left"/>
              <w:rPr>
                <w:rFonts w:ascii="Avenir Next LT Pro Light" w:hAnsi="Avenir Next LT Pro Light"/>
                <w:b/>
                <w:bCs/>
                <w:sz w:val="12"/>
                <w:szCs w:val="12"/>
              </w:rPr>
            </w:pPr>
          </w:p>
        </w:tc>
        <w:tc>
          <w:tcPr>
            <w:tcW w:w="292" w:type="pct"/>
            <w:tcBorders>
              <w:top w:val="nil"/>
              <w:left w:val="single" w:sz="4" w:space="0" w:color="000000"/>
              <w:bottom w:val="single" w:sz="4" w:space="0" w:color="000000"/>
              <w:right w:val="single" w:sz="4" w:space="0" w:color="000000"/>
            </w:tcBorders>
            <w:shd w:val="clear" w:color="auto" w:fill="auto"/>
            <w:vAlign w:val="center"/>
          </w:tcPr>
          <w:p w14:paraId="00990168"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293" w:type="pct"/>
            <w:tcBorders>
              <w:top w:val="nil"/>
              <w:left w:val="nil"/>
              <w:bottom w:val="single" w:sz="4" w:space="0" w:color="000000"/>
              <w:right w:val="single" w:sz="4" w:space="0" w:color="000000"/>
            </w:tcBorders>
            <w:shd w:val="clear" w:color="auto" w:fill="auto"/>
            <w:vAlign w:val="center"/>
          </w:tcPr>
          <w:p w14:paraId="08D7B266"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697" w:type="pct"/>
            <w:vMerge/>
            <w:tcBorders>
              <w:left w:val="nil"/>
              <w:bottom w:val="single" w:sz="4" w:space="0" w:color="000000"/>
              <w:right w:val="single" w:sz="4" w:space="0" w:color="000000"/>
            </w:tcBorders>
            <w:shd w:val="clear" w:color="auto" w:fill="auto"/>
            <w:vAlign w:val="center"/>
          </w:tcPr>
          <w:p w14:paraId="55E3AEB3"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871" w:type="pct"/>
            <w:vMerge/>
            <w:tcBorders>
              <w:left w:val="nil"/>
              <w:bottom w:val="single" w:sz="4" w:space="0" w:color="000000"/>
              <w:right w:val="single" w:sz="4" w:space="0" w:color="000000"/>
            </w:tcBorders>
            <w:shd w:val="clear" w:color="auto" w:fill="auto"/>
            <w:vAlign w:val="center"/>
          </w:tcPr>
          <w:p w14:paraId="1AB1DE7C"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501" w:type="pct"/>
            <w:vMerge/>
            <w:tcBorders>
              <w:left w:val="nil"/>
              <w:bottom w:val="single" w:sz="4" w:space="0" w:color="000000"/>
              <w:right w:val="single" w:sz="4" w:space="0" w:color="000000"/>
            </w:tcBorders>
            <w:shd w:val="clear" w:color="auto" w:fill="auto"/>
            <w:vAlign w:val="center"/>
          </w:tcPr>
          <w:p w14:paraId="34B107ED"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470" w:type="pct"/>
            <w:tcBorders>
              <w:top w:val="nil"/>
              <w:left w:val="nil"/>
              <w:bottom w:val="single" w:sz="4" w:space="0" w:color="000000"/>
              <w:right w:val="single" w:sz="4" w:space="0" w:color="000000"/>
            </w:tcBorders>
            <w:shd w:val="clear" w:color="auto" w:fill="auto"/>
            <w:vAlign w:val="center"/>
          </w:tcPr>
          <w:p w14:paraId="0689D084"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263" w:type="pct"/>
            <w:tcBorders>
              <w:top w:val="nil"/>
              <w:left w:val="nil"/>
              <w:bottom w:val="single" w:sz="4" w:space="0" w:color="000000"/>
              <w:right w:val="single" w:sz="4" w:space="0" w:color="000000"/>
            </w:tcBorders>
            <w:shd w:val="clear" w:color="auto" w:fill="auto"/>
            <w:vAlign w:val="center"/>
          </w:tcPr>
          <w:p w14:paraId="7010FB04" w14:textId="510A06F1" w:rsidR="006F75FC" w:rsidRPr="006F75FC" w:rsidRDefault="006F75FC" w:rsidP="006F75FC">
            <w:pPr>
              <w:pStyle w:val="CorpodeTexto"/>
              <w:spacing w:before="100" w:after="100"/>
              <w:ind w:firstLine="0"/>
              <w:jc w:val="center"/>
              <w:rPr>
                <w:rFonts w:ascii="Avenir Next LT Pro Light" w:hAnsi="Avenir Next LT Pro Light"/>
                <w:sz w:val="12"/>
                <w:szCs w:val="12"/>
              </w:rPr>
            </w:pPr>
            <w:r w:rsidRPr="001D4820">
              <w:rPr>
                <w:rFonts w:ascii="Avenir Next LT Pro Light" w:hAnsi="Avenir Next LT Pro Light"/>
                <w:b/>
                <w:bCs/>
                <w:sz w:val="12"/>
                <w:szCs w:val="12"/>
              </w:rPr>
              <w:t>B91</w:t>
            </w:r>
          </w:p>
        </w:tc>
        <w:tc>
          <w:tcPr>
            <w:tcW w:w="466" w:type="pct"/>
            <w:tcBorders>
              <w:top w:val="nil"/>
              <w:left w:val="nil"/>
              <w:bottom w:val="single" w:sz="4" w:space="0" w:color="000000"/>
              <w:right w:val="single" w:sz="4" w:space="0" w:color="000000"/>
            </w:tcBorders>
            <w:shd w:val="clear" w:color="auto" w:fill="auto"/>
            <w:vAlign w:val="center"/>
          </w:tcPr>
          <w:p w14:paraId="567AC8F4" w14:textId="77777777" w:rsidR="006F75FC" w:rsidRPr="006F75FC" w:rsidRDefault="006F75FC" w:rsidP="006F75FC">
            <w:pPr>
              <w:pStyle w:val="CorpodeTexto"/>
              <w:spacing w:before="100" w:after="100"/>
              <w:ind w:firstLine="0"/>
              <w:jc w:val="center"/>
              <w:rPr>
                <w:rFonts w:ascii="Avenir Next LT Pro Light" w:hAnsi="Avenir Next LT Pro Light"/>
                <w:b/>
                <w:bCs/>
                <w:color w:val="002060"/>
                <w:sz w:val="12"/>
                <w:szCs w:val="12"/>
              </w:rPr>
            </w:pPr>
          </w:p>
        </w:tc>
        <w:tc>
          <w:tcPr>
            <w:tcW w:w="464" w:type="pct"/>
            <w:tcBorders>
              <w:top w:val="nil"/>
              <w:left w:val="nil"/>
              <w:bottom w:val="single" w:sz="4" w:space="0" w:color="000000"/>
              <w:right w:val="single" w:sz="4" w:space="0" w:color="000000"/>
            </w:tcBorders>
            <w:shd w:val="clear" w:color="auto" w:fill="auto"/>
            <w:vAlign w:val="center"/>
          </w:tcPr>
          <w:p w14:paraId="3F7C2643"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404" w:type="pct"/>
            <w:tcBorders>
              <w:left w:val="nil"/>
              <w:bottom w:val="single" w:sz="4" w:space="0" w:color="000000"/>
              <w:right w:val="single" w:sz="4" w:space="0" w:color="000000"/>
            </w:tcBorders>
            <w:shd w:val="clear" w:color="auto" w:fill="auto"/>
            <w:vAlign w:val="center"/>
          </w:tcPr>
          <w:p w14:paraId="18D4A837" w14:textId="77777777" w:rsidR="006F75FC" w:rsidRPr="00692F97" w:rsidRDefault="006F75FC" w:rsidP="006F75FC">
            <w:pPr>
              <w:pStyle w:val="CorpodeTexto"/>
              <w:spacing w:before="100" w:after="100"/>
              <w:ind w:firstLine="0"/>
              <w:jc w:val="center"/>
              <w:rPr>
                <w:rFonts w:ascii="Avenir Next LT Pro Light" w:hAnsi="Avenir Next LT Pro Light"/>
                <w:b/>
                <w:bCs/>
                <w:sz w:val="12"/>
                <w:szCs w:val="12"/>
              </w:rPr>
            </w:pPr>
          </w:p>
        </w:tc>
      </w:tr>
      <w:tr w:rsidR="006F75FC" w:rsidRPr="00692F97" w14:paraId="04116D74" w14:textId="77777777" w:rsidTr="006F75FC">
        <w:trPr>
          <w:tblHeader/>
          <w:jc w:val="center"/>
        </w:trPr>
        <w:tc>
          <w:tcPr>
            <w:tcW w:w="279" w:type="pct"/>
            <w:vMerge w:val="restart"/>
            <w:shd w:val="clear" w:color="auto" w:fill="D5DCE4"/>
            <w:vAlign w:val="center"/>
          </w:tcPr>
          <w:p w14:paraId="681D6588" w14:textId="77777777" w:rsidR="006F75FC" w:rsidRPr="00B9363B" w:rsidRDefault="006F75FC" w:rsidP="006F75FC">
            <w:pPr>
              <w:pStyle w:val="CorpodeTexto"/>
              <w:numPr>
                <w:ilvl w:val="0"/>
                <w:numId w:val="8"/>
              </w:numPr>
              <w:spacing w:before="100" w:after="100"/>
              <w:ind w:left="113" w:firstLine="0"/>
              <w:jc w:val="left"/>
              <w:rPr>
                <w:rFonts w:ascii="Avenir Next LT Pro Light" w:hAnsi="Avenir Next LT Pro Light"/>
                <w:b/>
                <w:bCs/>
                <w:sz w:val="12"/>
                <w:szCs w:val="12"/>
              </w:rPr>
            </w:pPr>
          </w:p>
        </w:tc>
        <w:tc>
          <w:tcPr>
            <w:tcW w:w="29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CCFB88"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293" w:type="pct"/>
            <w:tcBorders>
              <w:top w:val="single" w:sz="4" w:space="0" w:color="000000"/>
              <w:left w:val="nil"/>
              <w:bottom w:val="single" w:sz="4" w:space="0" w:color="000000"/>
              <w:right w:val="single" w:sz="4" w:space="0" w:color="000000"/>
            </w:tcBorders>
            <w:shd w:val="clear" w:color="auto" w:fill="auto"/>
            <w:vAlign w:val="center"/>
          </w:tcPr>
          <w:p w14:paraId="34DA642D"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697" w:type="pct"/>
            <w:vMerge w:val="restart"/>
            <w:tcBorders>
              <w:top w:val="single" w:sz="4" w:space="0" w:color="000000"/>
              <w:left w:val="single" w:sz="4" w:space="0" w:color="000000"/>
              <w:right w:val="single" w:sz="4" w:space="0" w:color="000000"/>
            </w:tcBorders>
            <w:shd w:val="clear" w:color="auto" w:fill="auto"/>
            <w:vAlign w:val="center"/>
          </w:tcPr>
          <w:p w14:paraId="3941EF09"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871" w:type="pct"/>
            <w:vMerge w:val="restart"/>
            <w:tcBorders>
              <w:top w:val="single" w:sz="4" w:space="0" w:color="000000"/>
              <w:left w:val="nil"/>
              <w:right w:val="single" w:sz="4" w:space="0" w:color="000000"/>
            </w:tcBorders>
            <w:shd w:val="clear" w:color="auto" w:fill="auto"/>
            <w:vAlign w:val="center"/>
          </w:tcPr>
          <w:p w14:paraId="317BFA32"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501" w:type="pct"/>
            <w:vMerge w:val="restart"/>
            <w:tcBorders>
              <w:top w:val="single" w:sz="4" w:space="0" w:color="000000"/>
              <w:left w:val="nil"/>
              <w:right w:val="single" w:sz="4" w:space="0" w:color="000000"/>
            </w:tcBorders>
            <w:shd w:val="clear" w:color="auto" w:fill="auto"/>
            <w:vAlign w:val="center"/>
          </w:tcPr>
          <w:p w14:paraId="7C3A2667"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470" w:type="pct"/>
            <w:tcBorders>
              <w:top w:val="single" w:sz="4" w:space="0" w:color="000000"/>
              <w:left w:val="nil"/>
              <w:bottom w:val="single" w:sz="4" w:space="0" w:color="000000"/>
              <w:right w:val="single" w:sz="4" w:space="0" w:color="000000"/>
            </w:tcBorders>
            <w:shd w:val="clear" w:color="auto" w:fill="auto"/>
            <w:vAlign w:val="center"/>
          </w:tcPr>
          <w:p w14:paraId="5DE0403E"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263" w:type="pct"/>
            <w:tcBorders>
              <w:top w:val="single" w:sz="4" w:space="0" w:color="000000"/>
              <w:left w:val="nil"/>
              <w:bottom w:val="single" w:sz="4" w:space="0" w:color="000000"/>
              <w:right w:val="single" w:sz="4" w:space="0" w:color="000000"/>
            </w:tcBorders>
            <w:shd w:val="clear" w:color="auto" w:fill="auto"/>
            <w:vAlign w:val="center"/>
          </w:tcPr>
          <w:p w14:paraId="7F0D6A0E" w14:textId="387B69C3" w:rsidR="006F75FC" w:rsidRPr="006F75FC" w:rsidRDefault="006F75FC" w:rsidP="006F75FC">
            <w:pPr>
              <w:pStyle w:val="CorpodeTexto"/>
              <w:spacing w:before="100" w:after="100"/>
              <w:ind w:firstLine="0"/>
              <w:jc w:val="center"/>
              <w:rPr>
                <w:rFonts w:ascii="Avenir Next LT Pro Light" w:hAnsi="Avenir Next LT Pro Light"/>
                <w:sz w:val="12"/>
                <w:szCs w:val="12"/>
              </w:rPr>
            </w:pPr>
            <w:r w:rsidRPr="006F75FC">
              <w:rPr>
                <w:rFonts w:ascii="Avenir Next LT Pro Light" w:hAnsi="Avenir Next LT Pro Light"/>
                <w:sz w:val="12"/>
                <w:szCs w:val="12"/>
                <w:highlight w:val="yellow"/>
              </w:rPr>
              <w:t>B91</w:t>
            </w:r>
          </w:p>
        </w:tc>
        <w:tc>
          <w:tcPr>
            <w:tcW w:w="466" w:type="pct"/>
            <w:tcBorders>
              <w:top w:val="single" w:sz="4" w:space="0" w:color="000000"/>
              <w:left w:val="nil"/>
              <w:bottom w:val="single" w:sz="4" w:space="0" w:color="000000"/>
              <w:right w:val="single" w:sz="4" w:space="0" w:color="000000"/>
            </w:tcBorders>
            <w:shd w:val="clear" w:color="auto" w:fill="auto"/>
            <w:vAlign w:val="center"/>
          </w:tcPr>
          <w:p w14:paraId="40AA8BA1"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464" w:type="pct"/>
            <w:tcBorders>
              <w:top w:val="single" w:sz="4" w:space="0" w:color="000000"/>
              <w:left w:val="nil"/>
              <w:bottom w:val="single" w:sz="4" w:space="0" w:color="000000"/>
              <w:right w:val="single" w:sz="4" w:space="0" w:color="000000"/>
            </w:tcBorders>
            <w:shd w:val="clear" w:color="auto" w:fill="auto"/>
            <w:vAlign w:val="center"/>
          </w:tcPr>
          <w:p w14:paraId="69BB72BB" w14:textId="77777777" w:rsidR="006F75FC" w:rsidRPr="006F75FC" w:rsidRDefault="006F75FC" w:rsidP="006F75FC">
            <w:pPr>
              <w:pStyle w:val="CorpodeTexto"/>
              <w:spacing w:before="100" w:after="100"/>
              <w:ind w:firstLine="0"/>
              <w:jc w:val="center"/>
              <w:rPr>
                <w:rFonts w:ascii="Avenir Next LT Pro Light" w:hAnsi="Avenir Next LT Pro Light"/>
                <w:b/>
                <w:bCs/>
                <w:color w:val="ED7D31" w:themeColor="accent2"/>
                <w:sz w:val="12"/>
                <w:szCs w:val="12"/>
              </w:rPr>
            </w:pPr>
          </w:p>
        </w:tc>
        <w:tc>
          <w:tcPr>
            <w:tcW w:w="404" w:type="pct"/>
            <w:tcBorders>
              <w:top w:val="single" w:sz="4" w:space="0" w:color="000000"/>
              <w:left w:val="nil"/>
              <w:right w:val="single" w:sz="4" w:space="0" w:color="000000"/>
            </w:tcBorders>
            <w:shd w:val="clear" w:color="auto" w:fill="auto"/>
            <w:vAlign w:val="center"/>
          </w:tcPr>
          <w:p w14:paraId="572D6891" w14:textId="0758AB62" w:rsidR="006F75FC" w:rsidRPr="00692F97" w:rsidRDefault="006F75FC" w:rsidP="006F75FC">
            <w:pPr>
              <w:pStyle w:val="CorpodeTexto"/>
              <w:spacing w:before="100" w:after="100"/>
              <w:ind w:firstLine="0"/>
              <w:jc w:val="center"/>
              <w:rPr>
                <w:rFonts w:ascii="Avenir Next LT Pro Light" w:hAnsi="Avenir Next LT Pro Light"/>
                <w:b/>
                <w:bCs/>
                <w:sz w:val="12"/>
                <w:szCs w:val="12"/>
              </w:rPr>
            </w:pPr>
            <w:r w:rsidRPr="006F75FC">
              <w:rPr>
                <w:rFonts w:ascii="Avenir Next LT Pro Light" w:hAnsi="Avenir Next LT Pro Light"/>
                <w:b/>
                <w:bCs/>
                <w:sz w:val="14"/>
                <w:szCs w:val="14"/>
                <w:highlight w:val="yellow"/>
              </w:rPr>
              <w:t>x dias</w:t>
            </w:r>
          </w:p>
        </w:tc>
      </w:tr>
      <w:tr w:rsidR="006F75FC" w:rsidRPr="00692F97" w14:paraId="71C5CCDA" w14:textId="77777777" w:rsidTr="006F75FC">
        <w:trPr>
          <w:tblHeader/>
          <w:jc w:val="center"/>
        </w:trPr>
        <w:tc>
          <w:tcPr>
            <w:tcW w:w="279" w:type="pct"/>
            <w:vMerge/>
            <w:shd w:val="clear" w:color="auto" w:fill="D5DCE4"/>
            <w:vAlign w:val="center"/>
          </w:tcPr>
          <w:p w14:paraId="2BA0A866" w14:textId="77777777" w:rsidR="006F75FC" w:rsidRPr="00B9363B" w:rsidRDefault="006F75FC" w:rsidP="006F75FC">
            <w:pPr>
              <w:pStyle w:val="CorpodeTexto"/>
              <w:spacing w:before="100" w:after="100"/>
              <w:ind w:left="113" w:firstLine="0"/>
              <w:jc w:val="left"/>
              <w:rPr>
                <w:rFonts w:ascii="Avenir Next LT Pro Light" w:hAnsi="Avenir Next LT Pro Light"/>
                <w:b/>
                <w:bCs/>
                <w:sz w:val="12"/>
                <w:szCs w:val="12"/>
              </w:rPr>
            </w:pPr>
          </w:p>
        </w:tc>
        <w:tc>
          <w:tcPr>
            <w:tcW w:w="292" w:type="pct"/>
            <w:tcBorders>
              <w:top w:val="nil"/>
              <w:left w:val="single" w:sz="4" w:space="0" w:color="000000"/>
              <w:bottom w:val="single" w:sz="4" w:space="0" w:color="000000"/>
              <w:right w:val="single" w:sz="4" w:space="0" w:color="000000"/>
            </w:tcBorders>
            <w:shd w:val="clear" w:color="auto" w:fill="auto"/>
            <w:vAlign w:val="center"/>
          </w:tcPr>
          <w:p w14:paraId="4D691FCE"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293" w:type="pct"/>
            <w:tcBorders>
              <w:top w:val="nil"/>
              <w:left w:val="nil"/>
              <w:bottom w:val="single" w:sz="4" w:space="0" w:color="000000"/>
              <w:right w:val="single" w:sz="4" w:space="0" w:color="000000"/>
            </w:tcBorders>
            <w:shd w:val="clear" w:color="auto" w:fill="auto"/>
            <w:vAlign w:val="center"/>
          </w:tcPr>
          <w:p w14:paraId="54F5F801"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697" w:type="pct"/>
            <w:vMerge/>
            <w:tcBorders>
              <w:left w:val="single" w:sz="4" w:space="0" w:color="000000"/>
              <w:bottom w:val="single" w:sz="4" w:space="0" w:color="000000"/>
              <w:right w:val="single" w:sz="4" w:space="0" w:color="000000"/>
            </w:tcBorders>
            <w:shd w:val="clear" w:color="auto" w:fill="auto"/>
            <w:vAlign w:val="center"/>
          </w:tcPr>
          <w:p w14:paraId="7B3813DA"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871" w:type="pct"/>
            <w:vMerge/>
            <w:tcBorders>
              <w:left w:val="nil"/>
              <w:bottom w:val="single" w:sz="4" w:space="0" w:color="000000"/>
              <w:right w:val="single" w:sz="4" w:space="0" w:color="000000"/>
            </w:tcBorders>
            <w:shd w:val="clear" w:color="auto" w:fill="auto"/>
            <w:vAlign w:val="center"/>
          </w:tcPr>
          <w:p w14:paraId="315E9C11"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501" w:type="pct"/>
            <w:vMerge/>
            <w:tcBorders>
              <w:left w:val="nil"/>
              <w:bottom w:val="single" w:sz="4" w:space="0" w:color="000000"/>
              <w:right w:val="single" w:sz="4" w:space="0" w:color="000000"/>
            </w:tcBorders>
            <w:shd w:val="clear" w:color="auto" w:fill="auto"/>
            <w:vAlign w:val="center"/>
          </w:tcPr>
          <w:p w14:paraId="1595F40C"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470" w:type="pct"/>
            <w:tcBorders>
              <w:top w:val="nil"/>
              <w:left w:val="nil"/>
              <w:bottom w:val="single" w:sz="4" w:space="0" w:color="000000"/>
              <w:right w:val="single" w:sz="4" w:space="0" w:color="000000"/>
            </w:tcBorders>
            <w:shd w:val="clear" w:color="auto" w:fill="auto"/>
            <w:vAlign w:val="center"/>
          </w:tcPr>
          <w:p w14:paraId="34C028DB"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263" w:type="pct"/>
            <w:tcBorders>
              <w:top w:val="nil"/>
              <w:left w:val="nil"/>
              <w:bottom w:val="single" w:sz="4" w:space="0" w:color="000000"/>
              <w:right w:val="single" w:sz="4" w:space="0" w:color="000000"/>
            </w:tcBorders>
            <w:shd w:val="clear" w:color="auto" w:fill="auto"/>
            <w:vAlign w:val="center"/>
          </w:tcPr>
          <w:p w14:paraId="4AEC31C0" w14:textId="71952339" w:rsidR="006F75FC" w:rsidRPr="006F75FC" w:rsidRDefault="006F75FC" w:rsidP="006F75FC">
            <w:pPr>
              <w:pStyle w:val="CorpodeTexto"/>
              <w:spacing w:before="100" w:after="100"/>
              <w:ind w:firstLine="0"/>
              <w:jc w:val="center"/>
              <w:rPr>
                <w:rFonts w:ascii="Avenir Next LT Pro Light" w:hAnsi="Avenir Next LT Pro Light"/>
                <w:sz w:val="12"/>
                <w:szCs w:val="12"/>
              </w:rPr>
            </w:pPr>
            <w:r w:rsidRPr="001D4820">
              <w:rPr>
                <w:rFonts w:ascii="Avenir Next LT Pro Light" w:hAnsi="Avenir Next LT Pro Light"/>
                <w:b/>
                <w:bCs/>
                <w:sz w:val="12"/>
                <w:szCs w:val="12"/>
              </w:rPr>
              <w:t>B91</w:t>
            </w:r>
          </w:p>
        </w:tc>
        <w:tc>
          <w:tcPr>
            <w:tcW w:w="466" w:type="pct"/>
            <w:tcBorders>
              <w:top w:val="nil"/>
              <w:left w:val="nil"/>
              <w:bottom w:val="single" w:sz="4" w:space="0" w:color="000000"/>
              <w:right w:val="single" w:sz="4" w:space="0" w:color="000000"/>
            </w:tcBorders>
            <w:shd w:val="clear" w:color="auto" w:fill="auto"/>
            <w:vAlign w:val="center"/>
          </w:tcPr>
          <w:p w14:paraId="623D6492" w14:textId="77777777" w:rsidR="006F75FC" w:rsidRPr="006F75FC" w:rsidRDefault="006F75FC" w:rsidP="006F75FC">
            <w:pPr>
              <w:pStyle w:val="CorpodeTexto"/>
              <w:spacing w:before="100" w:after="100"/>
              <w:ind w:firstLine="0"/>
              <w:jc w:val="center"/>
              <w:rPr>
                <w:rFonts w:ascii="Avenir Next LT Pro Light" w:hAnsi="Avenir Next LT Pro Light"/>
                <w:b/>
                <w:bCs/>
                <w:color w:val="ED7D31" w:themeColor="accent2"/>
                <w:sz w:val="12"/>
                <w:szCs w:val="12"/>
              </w:rPr>
            </w:pPr>
          </w:p>
        </w:tc>
        <w:tc>
          <w:tcPr>
            <w:tcW w:w="464" w:type="pct"/>
            <w:tcBorders>
              <w:top w:val="nil"/>
              <w:left w:val="nil"/>
              <w:bottom w:val="single" w:sz="4" w:space="0" w:color="000000"/>
              <w:right w:val="single" w:sz="4" w:space="0" w:color="000000"/>
            </w:tcBorders>
            <w:shd w:val="clear" w:color="auto" w:fill="auto"/>
            <w:vAlign w:val="center"/>
          </w:tcPr>
          <w:p w14:paraId="68481C5D"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404" w:type="pct"/>
            <w:tcBorders>
              <w:left w:val="nil"/>
              <w:bottom w:val="single" w:sz="4" w:space="0" w:color="000000"/>
              <w:right w:val="single" w:sz="4" w:space="0" w:color="000000"/>
            </w:tcBorders>
            <w:shd w:val="clear" w:color="auto" w:fill="auto"/>
            <w:vAlign w:val="center"/>
          </w:tcPr>
          <w:p w14:paraId="31750822" w14:textId="77777777" w:rsidR="006F75FC" w:rsidRPr="00692F97" w:rsidRDefault="006F75FC" w:rsidP="006F75FC">
            <w:pPr>
              <w:pStyle w:val="CorpodeTexto"/>
              <w:spacing w:before="100" w:after="100"/>
              <w:ind w:firstLine="0"/>
              <w:jc w:val="center"/>
              <w:rPr>
                <w:rFonts w:ascii="Avenir Next LT Pro Light" w:hAnsi="Avenir Next LT Pro Light"/>
                <w:b/>
                <w:bCs/>
                <w:sz w:val="12"/>
                <w:szCs w:val="12"/>
              </w:rPr>
            </w:pPr>
          </w:p>
        </w:tc>
      </w:tr>
      <w:tr w:rsidR="006F75FC" w:rsidRPr="00692F97" w14:paraId="566134EE" w14:textId="77777777" w:rsidTr="006F75FC">
        <w:trPr>
          <w:tblHeader/>
          <w:jc w:val="center"/>
        </w:trPr>
        <w:tc>
          <w:tcPr>
            <w:tcW w:w="279" w:type="pct"/>
            <w:vMerge w:val="restart"/>
            <w:shd w:val="clear" w:color="auto" w:fill="D5DCE4"/>
            <w:vAlign w:val="center"/>
          </w:tcPr>
          <w:p w14:paraId="4C50B27E" w14:textId="77777777" w:rsidR="006F75FC" w:rsidRPr="00B9363B" w:rsidRDefault="006F75FC" w:rsidP="006F75FC">
            <w:pPr>
              <w:pStyle w:val="CorpodeTexto"/>
              <w:numPr>
                <w:ilvl w:val="0"/>
                <w:numId w:val="8"/>
              </w:numPr>
              <w:spacing w:before="100" w:after="100"/>
              <w:ind w:left="113" w:firstLine="0"/>
              <w:jc w:val="left"/>
              <w:rPr>
                <w:rFonts w:ascii="Avenir Next LT Pro Light" w:hAnsi="Avenir Next LT Pro Light"/>
                <w:b/>
                <w:bCs/>
                <w:sz w:val="12"/>
                <w:szCs w:val="12"/>
              </w:rPr>
            </w:pPr>
          </w:p>
        </w:tc>
        <w:tc>
          <w:tcPr>
            <w:tcW w:w="292" w:type="pct"/>
            <w:tcBorders>
              <w:top w:val="nil"/>
              <w:left w:val="single" w:sz="4" w:space="0" w:color="000000"/>
              <w:bottom w:val="single" w:sz="4" w:space="0" w:color="000000"/>
              <w:right w:val="single" w:sz="4" w:space="0" w:color="000000"/>
            </w:tcBorders>
            <w:shd w:val="clear" w:color="auto" w:fill="auto"/>
            <w:vAlign w:val="center"/>
          </w:tcPr>
          <w:p w14:paraId="4EDC69CF"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293" w:type="pct"/>
            <w:tcBorders>
              <w:top w:val="nil"/>
              <w:left w:val="nil"/>
              <w:bottom w:val="single" w:sz="4" w:space="0" w:color="000000"/>
              <w:right w:val="single" w:sz="4" w:space="0" w:color="000000"/>
            </w:tcBorders>
            <w:shd w:val="clear" w:color="auto" w:fill="auto"/>
            <w:vAlign w:val="center"/>
          </w:tcPr>
          <w:p w14:paraId="78D40276"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697" w:type="pct"/>
            <w:vMerge w:val="restart"/>
            <w:tcBorders>
              <w:top w:val="nil"/>
              <w:left w:val="single" w:sz="4" w:space="0" w:color="000000"/>
              <w:right w:val="single" w:sz="4" w:space="0" w:color="000000"/>
            </w:tcBorders>
            <w:shd w:val="clear" w:color="auto" w:fill="auto"/>
            <w:vAlign w:val="center"/>
          </w:tcPr>
          <w:p w14:paraId="786F6804"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871" w:type="pct"/>
            <w:vMerge w:val="restart"/>
            <w:tcBorders>
              <w:top w:val="nil"/>
              <w:left w:val="nil"/>
              <w:right w:val="single" w:sz="4" w:space="0" w:color="000000"/>
            </w:tcBorders>
            <w:shd w:val="clear" w:color="auto" w:fill="auto"/>
            <w:vAlign w:val="center"/>
          </w:tcPr>
          <w:p w14:paraId="64F66B18"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501" w:type="pct"/>
            <w:vMerge w:val="restart"/>
            <w:tcBorders>
              <w:top w:val="nil"/>
              <w:left w:val="nil"/>
              <w:right w:val="single" w:sz="4" w:space="0" w:color="000000"/>
            </w:tcBorders>
            <w:shd w:val="clear" w:color="auto" w:fill="auto"/>
            <w:vAlign w:val="center"/>
          </w:tcPr>
          <w:p w14:paraId="5C776B7B"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470" w:type="pct"/>
            <w:tcBorders>
              <w:top w:val="nil"/>
              <w:left w:val="nil"/>
              <w:bottom w:val="single" w:sz="4" w:space="0" w:color="000000"/>
              <w:right w:val="single" w:sz="4" w:space="0" w:color="000000"/>
            </w:tcBorders>
            <w:shd w:val="clear" w:color="auto" w:fill="auto"/>
            <w:vAlign w:val="center"/>
          </w:tcPr>
          <w:p w14:paraId="6C633FDF"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263" w:type="pct"/>
            <w:tcBorders>
              <w:top w:val="nil"/>
              <w:left w:val="nil"/>
              <w:bottom w:val="single" w:sz="4" w:space="0" w:color="000000"/>
              <w:right w:val="single" w:sz="4" w:space="0" w:color="000000"/>
            </w:tcBorders>
            <w:shd w:val="clear" w:color="auto" w:fill="auto"/>
            <w:vAlign w:val="center"/>
          </w:tcPr>
          <w:p w14:paraId="36964752" w14:textId="6669F9E6" w:rsidR="006F75FC" w:rsidRPr="006F75FC" w:rsidRDefault="006F75FC" w:rsidP="006F75FC">
            <w:pPr>
              <w:pStyle w:val="CorpodeTexto"/>
              <w:spacing w:before="100" w:after="100"/>
              <w:ind w:firstLine="0"/>
              <w:jc w:val="center"/>
              <w:rPr>
                <w:rFonts w:ascii="Avenir Next LT Pro Light" w:hAnsi="Avenir Next LT Pro Light"/>
                <w:sz w:val="12"/>
                <w:szCs w:val="12"/>
              </w:rPr>
            </w:pPr>
            <w:r w:rsidRPr="006F75FC">
              <w:rPr>
                <w:rFonts w:ascii="Avenir Next LT Pro Light" w:hAnsi="Avenir Next LT Pro Light"/>
                <w:sz w:val="12"/>
                <w:szCs w:val="12"/>
                <w:highlight w:val="yellow"/>
              </w:rPr>
              <w:t>B91</w:t>
            </w:r>
          </w:p>
        </w:tc>
        <w:tc>
          <w:tcPr>
            <w:tcW w:w="466" w:type="pct"/>
            <w:tcBorders>
              <w:top w:val="nil"/>
              <w:left w:val="nil"/>
              <w:bottom w:val="single" w:sz="4" w:space="0" w:color="000000"/>
              <w:right w:val="single" w:sz="4" w:space="0" w:color="000000"/>
            </w:tcBorders>
            <w:shd w:val="clear" w:color="auto" w:fill="auto"/>
            <w:vAlign w:val="center"/>
          </w:tcPr>
          <w:p w14:paraId="3E3AF1A0"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464" w:type="pct"/>
            <w:tcBorders>
              <w:top w:val="nil"/>
              <w:left w:val="nil"/>
              <w:bottom w:val="single" w:sz="4" w:space="0" w:color="000000"/>
              <w:right w:val="single" w:sz="4" w:space="0" w:color="000000"/>
            </w:tcBorders>
            <w:shd w:val="clear" w:color="auto" w:fill="auto"/>
            <w:vAlign w:val="center"/>
          </w:tcPr>
          <w:p w14:paraId="765462FC" w14:textId="77777777" w:rsidR="006F75FC" w:rsidRPr="006F75FC" w:rsidRDefault="006F75FC" w:rsidP="006F75FC">
            <w:pPr>
              <w:pStyle w:val="CorpodeTexto"/>
              <w:spacing w:before="100" w:after="100"/>
              <w:ind w:firstLine="0"/>
              <w:jc w:val="center"/>
              <w:rPr>
                <w:rFonts w:ascii="Avenir Next LT Pro Light" w:hAnsi="Avenir Next LT Pro Light"/>
                <w:b/>
                <w:bCs/>
                <w:color w:val="002060"/>
                <w:sz w:val="12"/>
                <w:szCs w:val="12"/>
              </w:rPr>
            </w:pPr>
          </w:p>
        </w:tc>
        <w:tc>
          <w:tcPr>
            <w:tcW w:w="404" w:type="pct"/>
            <w:tcBorders>
              <w:top w:val="nil"/>
              <w:left w:val="nil"/>
              <w:right w:val="single" w:sz="4" w:space="0" w:color="000000"/>
            </w:tcBorders>
            <w:shd w:val="clear" w:color="auto" w:fill="auto"/>
            <w:vAlign w:val="center"/>
          </w:tcPr>
          <w:p w14:paraId="1E6651EA" w14:textId="6FB38718" w:rsidR="006F75FC" w:rsidRPr="00692F97" w:rsidRDefault="006F75FC" w:rsidP="006F75FC">
            <w:pPr>
              <w:pStyle w:val="CorpodeTexto"/>
              <w:spacing w:before="100" w:after="100"/>
              <w:ind w:firstLine="0"/>
              <w:jc w:val="center"/>
              <w:rPr>
                <w:rFonts w:ascii="Avenir Next LT Pro Light" w:hAnsi="Avenir Next LT Pro Light"/>
                <w:b/>
                <w:bCs/>
                <w:sz w:val="12"/>
                <w:szCs w:val="12"/>
              </w:rPr>
            </w:pPr>
            <w:r w:rsidRPr="006F75FC">
              <w:rPr>
                <w:rFonts w:ascii="Avenir Next LT Pro Light" w:hAnsi="Avenir Next LT Pro Light"/>
                <w:b/>
                <w:bCs/>
                <w:sz w:val="14"/>
                <w:szCs w:val="14"/>
                <w:highlight w:val="yellow"/>
              </w:rPr>
              <w:t>x dias</w:t>
            </w:r>
          </w:p>
        </w:tc>
      </w:tr>
      <w:tr w:rsidR="006F75FC" w:rsidRPr="00692F97" w14:paraId="31933DA4" w14:textId="77777777" w:rsidTr="006F75FC">
        <w:trPr>
          <w:tblHeader/>
          <w:jc w:val="center"/>
        </w:trPr>
        <w:tc>
          <w:tcPr>
            <w:tcW w:w="279" w:type="pct"/>
            <w:vMerge/>
            <w:shd w:val="clear" w:color="auto" w:fill="D5DCE4"/>
            <w:vAlign w:val="center"/>
          </w:tcPr>
          <w:p w14:paraId="6A386DC4" w14:textId="77777777" w:rsidR="006F75FC" w:rsidRPr="00B9363B" w:rsidRDefault="006F75FC" w:rsidP="006F75FC">
            <w:pPr>
              <w:pStyle w:val="CorpodeTexto"/>
              <w:spacing w:before="100" w:after="100"/>
              <w:ind w:left="113" w:firstLine="0"/>
              <w:jc w:val="left"/>
              <w:rPr>
                <w:rFonts w:ascii="Avenir Next LT Pro Light" w:hAnsi="Avenir Next LT Pro Light"/>
                <w:b/>
                <w:bCs/>
                <w:sz w:val="12"/>
                <w:szCs w:val="12"/>
              </w:rPr>
            </w:pPr>
          </w:p>
        </w:tc>
        <w:tc>
          <w:tcPr>
            <w:tcW w:w="292" w:type="pct"/>
            <w:tcBorders>
              <w:top w:val="nil"/>
              <w:left w:val="single" w:sz="4" w:space="0" w:color="000000"/>
              <w:bottom w:val="single" w:sz="4" w:space="0" w:color="000000"/>
              <w:right w:val="single" w:sz="4" w:space="0" w:color="000000"/>
            </w:tcBorders>
            <w:shd w:val="clear" w:color="auto" w:fill="auto"/>
            <w:vAlign w:val="center"/>
          </w:tcPr>
          <w:p w14:paraId="11D7FA35"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293" w:type="pct"/>
            <w:tcBorders>
              <w:top w:val="nil"/>
              <w:left w:val="nil"/>
              <w:bottom w:val="single" w:sz="4" w:space="0" w:color="000000"/>
              <w:right w:val="single" w:sz="4" w:space="0" w:color="000000"/>
            </w:tcBorders>
            <w:shd w:val="clear" w:color="auto" w:fill="auto"/>
            <w:vAlign w:val="center"/>
          </w:tcPr>
          <w:p w14:paraId="25A67C5A"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697" w:type="pct"/>
            <w:vMerge/>
            <w:tcBorders>
              <w:left w:val="single" w:sz="4" w:space="0" w:color="000000"/>
              <w:bottom w:val="single" w:sz="4" w:space="0" w:color="000000"/>
              <w:right w:val="single" w:sz="4" w:space="0" w:color="000000"/>
            </w:tcBorders>
            <w:shd w:val="clear" w:color="auto" w:fill="auto"/>
            <w:vAlign w:val="center"/>
          </w:tcPr>
          <w:p w14:paraId="7EFD4BE7"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871" w:type="pct"/>
            <w:vMerge/>
            <w:tcBorders>
              <w:left w:val="nil"/>
              <w:bottom w:val="single" w:sz="4" w:space="0" w:color="000000"/>
              <w:right w:val="single" w:sz="4" w:space="0" w:color="000000"/>
            </w:tcBorders>
            <w:shd w:val="clear" w:color="auto" w:fill="auto"/>
            <w:vAlign w:val="center"/>
          </w:tcPr>
          <w:p w14:paraId="5655DA7F"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501" w:type="pct"/>
            <w:vMerge/>
            <w:tcBorders>
              <w:left w:val="nil"/>
              <w:bottom w:val="single" w:sz="4" w:space="0" w:color="000000"/>
              <w:right w:val="single" w:sz="4" w:space="0" w:color="000000"/>
            </w:tcBorders>
            <w:shd w:val="clear" w:color="auto" w:fill="auto"/>
            <w:vAlign w:val="center"/>
          </w:tcPr>
          <w:p w14:paraId="36AC2476"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470" w:type="pct"/>
            <w:tcBorders>
              <w:top w:val="nil"/>
              <w:left w:val="nil"/>
              <w:bottom w:val="single" w:sz="4" w:space="0" w:color="000000"/>
              <w:right w:val="single" w:sz="4" w:space="0" w:color="000000"/>
            </w:tcBorders>
            <w:shd w:val="clear" w:color="auto" w:fill="auto"/>
            <w:vAlign w:val="center"/>
          </w:tcPr>
          <w:p w14:paraId="04FF930B"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263" w:type="pct"/>
            <w:tcBorders>
              <w:top w:val="nil"/>
              <w:left w:val="nil"/>
              <w:bottom w:val="single" w:sz="4" w:space="0" w:color="000000"/>
              <w:right w:val="single" w:sz="4" w:space="0" w:color="000000"/>
            </w:tcBorders>
            <w:shd w:val="clear" w:color="auto" w:fill="auto"/>
            <w:vAlign w:val="center"/>
          </w:tcPr>
          <w:p w14:paraId="5BB8CE1B" w14:textId="0AA4DBFA" w:rsidR="006F75FC" w:rsidRPr="006F75FC" w:rsidRDefault="006F75FC" w:rsidP="006F75FC">
            <w:pPr>
              <w:pStyle w:val="CorpodeTexto"/>
              <w:spacing w:before="100" w:after="100"/>
              <w:ind w:firstLine="0"/>
              <w:jc w:val="center"/>
              <w:rPr>
                <w:rFonts w:ascii="Avenir Next LT Pro Light" w:hAnsi="Avenir Next LT Pro Light"/>
                <w:sz w:val="12"/>
                <w:szCs w:val="12"/>
              </w:rPr>
            </w:pPr>
            <w:r w:rsidRPr="001D4820">
              <w:rPr>
                <w:rFonts w:ascii="Avenir Next LT Pro Light" w:hAnsi="Avenir Next LT Pro Light"/>
                <w:b/>
                <w:bCs/>
                <w:sz w:val="12"/>
                <w:szCs w:val="12"/>
              </w:rPr>
              <w:t>B91</w:t>
            </w:r>
          </w:p>
        </w:tc>
        <w:tc>
          <w:tcPr>
            <w:tcW w:w="466" w:type="pct"/>
            <w:tcBorders>
              <w:top w:val="nil"/>
              <w:left w:val="nil"/>
              <w:bottom w:val="single" w:sz="4" w:space="0" w:color="000000"/>
              <w:right w:val="single" w:sz="4" w:space="0" w:color="000000"/>
            </w:tcBorders>
            <w:shd w:val="clear" w:color="auto" w:fill="auto"/>
            <w:vAlign w:val="center"/>
          </w:tcPr>
          <w:p w14:paraId="5BC7DC17" w14:textId="77777777" w:rsidR="006F75FC" w:rsidRPr="006F75FC" w:rsidRDefault="006F75FC" w:rsidP="006F75FC">
            <w:pPr>
              <w:pStyle w:val="CorpodeTexto"/>
              <w:spacing w:before="100" w:after="100"/>
              <w:ind w:firstLine="0"/>
              <w:jc w:val="center"/>
              <w:rPr>
                <w:rFonts w:ascii="Avenir Next LT Pro Light" w:hAnsi="Avenir Next LT Pro Light"/>
                <w:b/>
                <w:bCs/>
                <w:color w:val="002060"/>
                <w:sz w:val="12"/>
                <w:szCs w:val="12"/>
              </w:rPr>
            </w:pPr>
          </w:p>
        </w:tc>
        <w:tc>
          <w:tcPr>
            <w:tcW w:w="464" w:type="pct"/>
            <w:tcBorders>
              <w:top w:val="nil"/>
              <w:left w:val="nil"/>
              <w:bottom w:val="single" w:sz="4" w:space="0" w:color="000000"/>
              <w:right w:val="single" w:sz="4" w:space="0" w:color="000000"/>
            </w:tcBorders>
            <w:shd w:val="clear" w:color="auto" w:fill="auto"/>
            <w:vAlign w:val="center"/>
          </w:tcPr>
          <w:p w14:paraId="1D5348FB" w14:textId="77777777" w:rsidR="006F75FC" w:rsidRPr="006F75FC" w:rsidRDefault="006F75FC" w:rsidP="006F75FC">
            <w:pPr>
              <w:pStyle w:val="CorpodeTexto"/>
              <w:spacing w:before="100" w:after="100"/>
              <w:ind w:firstLine="0"/>
              <w:jc w:val="center"/>
              <w:rPr>
                <w:rFonts w:ascii="Avenir Next LT Pro Light" w:hAnsi="Avenir Next LT Pro Light"/>
                <w:sz w:val="12"/>
                <w:szCs w:val="12"/>
              </w:rPr>
            </w:pPr>
          </w:p>
        </w:tc>
        <w:tc>
          <w:tcPr>
            <w:tcW w:w="404" w:type="pct"/>
            <w:tcBorders>
              <w:left w:val="nil"/>
              <w:bottom w:val="single" w:sz="4" w:space="0" w:color="000000"/>
              <w:right w:val="single" w:sz="4" w:space="0" w:color="000000"/>
            </w:tcBorders>
            <w:shd w:val="clear" w:color="auto" w:fill="auto"/>
            <w:vAlign w:val="center"/>
          </w:tcPr>
          <w:p w14:paraId="1F238ADF" w14:textId="77777777" w:rsidR="006F75FC" w:rsidRPr="00692F97" w:rsidRDefault="006F75FC" w:rsidP="006F75FC">
            <w:pPr>
              <w:pStyle w:val="CorpodeTexto"/>
              <w:spacing w:before="100" w:after="100"/>
              <w:ind w:firstLine="0"/>
              <w:jc w:val="center"/>
              <w:rPr>
                <w:rFonts w:ascii="Avenir Next LT Pro Light" w:hAnsi="Avenir Next LT Pro Light"/>
                <w:b/>
                <w:bCs/>
                <w:sz w:val="12"/>
                <w:szCs w:val="12"/>
              </w:rPr>
            </w:pPr>
          </w:p>
        </w:tc>
      </w:tr>
    </w:tbl>
    <w:p w14:paraId="678AB5DD" w14:textId="77777777" w:rsidR="00DB4661" w:rsidRDefault="00DB4661" w:rsidP="00444429">
      <w:pPr>
        <w:pStyle w:val="CorpodeTexto"/>
      </w:pPr>
    </w:p>
    <w:p w14:paraId="52751188" w14:textId="63961252" w:rsidR="00A021A8" w:rsidRDefault="00A021A8" w:rsidP="00A021A8">
      <w:pPr>
        <w:pStyle w:val="CorpodeTexto"/>
      </w:pPr>
      <w:r w:rsidRPr="00A021A8">
        <w:rPr>
          <w:highlight w:val="yellow"/>
        </w:rPr>
        <w:t xml:space="preserve">O benefício B91 nº </w:t>
      </w:r>
      <w:proofErr w:type="spellStart"/>
      <w:r w:rsidRPr="00A021A8">
        <w:rPr>
          <w:highlight w:val="yellow"/>
        </w:rPr>
        <w:t>xxxxxx</w:t>
      </w:r>
      <w:proofErr w:type="spellEnd"/>
      <w:r w:rsidRPr="001D4820">
        <w:t xml:space="preserve">, já foi tratado no </w:t>
      </w:r>
      <w:r w:rsidRPr="00A021A8">
        <w:rPr>
          <w:b/>
          <w:bCs/>
          <w:i/>
          <w:iCs/>
          <w:color w:val="0070C0"/>
          <w:highlight w:val="yellow"/>
        </w:rPr>
        <w:t xml:space="preserve">tópico </w:t>
      </w:r>
      <w:proofErr w:type="spellStart"/>
      <w:r w:rsidRPr="00A021A8">
        <w:rPr>
          <w:b/>
          <w:bCs/>
          <w:i/>
          <w:iCs/>
          <w:color w:val="0070C0"/>
          <w:highlight w:val="yellow"/>
        </w:rPr>
        <w:t>xxx</w:t>
      </w:r>
      <w:proofErr w:type="spellEnd"/>
      <w:r w:rsidRPr="001D4820">
        <w:rPr>
          <w:b/>
          <w:bCs/>
          <w:i/>
          <w:iCs/>
          <w:color w:val="0070C0"/>
        </w:rPr>
        <w:t xml:space="preserve"> da petição inicial</w:t>
      </w:r>
      <w:r w:rsidRPr="001D4820">
        <w:t>. Sendo assim, desde já, caso V. Exa. entenda pelo não provimento do pedido principal, requer-se a inclusão desse benefício neste tópico.</w:t>
      </w:r>
    </w:p>
    <w:p w14:paraId="7D612B54" w14:textId="6C3F4633" w:rsidR="00DB4661" w:rsidRPr="00724F0D" w:rsidRDefault="00DB4661" w:rsidP="001E12C8">
      <w:pPr>
        <w:pStyle w:val="CorpodeTexto"/>
      </w:pPr>
      <w:r w:rsidRPr="00724F0D">
        <w:t xml:space="preserve">Para demonstrar os fatos </w:t>
      </w:r>
      <w:r>
        <w:t>utilizaremos</w:t>
      </w:r>
      <w:r w:rsidRPr="00724F0D">
        <w:t xml:space="preserve"> o benefício concedido </w:t>
      </w:r>
      <w:r w:rsidR="001E12C8" w:rsidRPr="00057FE7">
        <w:rPr>
          <w:highlight w:val="yellow"/>
        </w:rPr>
        <w:t>ao</w:t>
      </w:r>
      <w:r w:rsidRPr="00057FE7">
        <w:rPr>
          <w:highlight w:val="yellow"/>
        </w:rPr>
        <w:t xml:space="preserve"> segurad</w:t>
      </w:r>
      <w:r w:rsidR="001E12C8" w:rsidRPr="00057FE7">
        <w:rPr>
          <w:highlight w:val="yellow"/>
        </w:rPr>
        <w:t>o</w:t>
      </w:r>
      <w:r w:rsidRPr="00724F0D">
        <w:t xml:space="preserve"> </w:t>
      </w:r>
      <w:r w:rsidR="001E12C8" w:rsidRPr="00A021A8">
        <w:rPr>
          <w:highlight w:val="yellow"/>
        </w:rPr>
        <w:t>XXX</w:t>
      </w:r>
      <w:r w:rsidRPr="00A021A8">
        <w:rPr>
          <w:highlight w:val="yellow"/>
        </w:rPr>
        <w:t>, inscrit</w:t>
      </w:r>
      <w:r w:rsidR="001E12C8" w:rsidRPr="00A021A8">
        <w:rPr>
          <w:highlight w:val="yellow"/>
        </w:rPr>
        <w:t>o</w:t>
      </w:r>
      <w:r w:rsidRPr="00A021A8">
        <w:rPr>
          <w:highlight w:val="yellow"/>
        </w:rPr>
        <w:t xml:space="preserve"> no NIT sob o nº </w:t>
      </w:r>
      <w:r w:rsidR="001E12C8" w:rsidRPr="00A021A8">
        <w:rPr>
          <w:highlight w:val="yellow"/>
        </w:rPr>
        <w:t>XXX</w:t>
      </w:r>
      <w:r w:rsidRPr="00724F0D">
        <w:t>, como paradigma. Os outros benefícios contabilizados em dobro estão detalhados nos documentos anexos à petição inicial.</w:t>
      </w:r>
    </w:p>
    <w:p w14:paraId="13C83A5E" w14:textId="3C4DACCE" w:rsidR="00DB4661" w:rsidRDefault="00DB4661" w:rsidP="001E12C8">
      <w:pPr>
        <w:pStyle w:val="CorpodeTexto"/>
      </w:pPr>
      <w:r w:rsidRPr="00724F0D">
        <w:t xml:space="preserve">No caso concreto, </w:t>
      </w:r>
      <w:r w:rsidR="001E12C8" w:rsidRPr="00862507">
        <w:rPr>
          <w:highlight w:val="yellow"/>
        </w:rPr>
        <w:t xml:space="preserve">o </w:t>
      </w:r>
      <w:r w:rsidR="00862507" w:rsidRPr="00862507">
        <w:rPr>
          <w:highlight w:val="yellow"/>
        </w:rPr>
        <w:t>segurado</w:t>
      </w:r>
      <w:r w:rsidRPr="00724F0D">
        <w:t xml:space="preserve"> teve concedido o </w:t>
      </w:r>
      <w:r w:rsidRPr="00A021A8">
        <w:rPr>
          <w:b/>
          <w:bCs/>
          <w:color w:val="0070C0"/>
        </w:rPr>
        <w:t xml:space="preserve">primeiro </w:t>
      </w:r>
      <w:r w:rsidRPr="001E12C8">
        <w:rPr>
          <w:b/>
          <w:bCs/>
        </w:rPr>
        <w:t xml:space="preserve">benefício de </w:t>
      </w:r>
      <w:r w:rsidR="00F50D26" w:rsidRPr="00F50D26">
        <w:rPr>
          <w:b/>
          <w:highlight w:val="yellow"/>
        </w:rPr>
        <w:t>auxílio por incapacidade temporária por acidente de trabalho</w:t>
      </w:r>
      <w:r w:rsidRPr="00A021A8">
        <w:rPr>
          <w:b/>
          <w:bCs/>
          <w:highlight w:val="yellow"/>
        </w:rPr>
        <w:t xml:space="preserve">, espécie B91, nº </w:t>
      </w:r>
      <w:r w:rsidR="001E12C8" w:rsidRPr="00A021A8">
        <w:rPr>
          <w:b/>
          <w:bCs/>
          <w:highlight w:val="yellow"/>
        </w:rPr>
        <w:t>XXX</w:t>
      </w:r>
      <w:r w:rsidRPr="00A021A8">
        <w:rPr>
          <w:b/>
          <w:bCs/>
          <w:highlight w:val="yellow"/>
        </w:rPr>
        <w:t xml:space="preserve">, </w:t>
      </w:r>
      <w:r w:rsidRPr="00862507">
        <w:rPr>
          <w:highlight w:val="yellow"/>
        </w:rPr>
        <w:t>com</w:t>
      </w:r>
      <w:r w:rsidRPr="00A021A8">
        <w:rPr>
          <w:b/>
          <w:bCs/>
          <w:highlight w:val="yellow"/>
        </w:rPr>
        <w:t xml:space="preserve"> DIB em </w:t>
      </w:r>
      <w:proofErr w:type="spellStart"/>
      <w:r w:rsidR="001E12C8" w:rsidRPr="00A021A8">
        <w:rPr>
          <w:b/>
          <w:bCs/>
          <w:highlight w:val="yellow"/>
        </w:rPr>
        <w:t>dd</w:t>
      </w:r>
      <w:proofErr w:type="spellEnd"/>
      <w:r w:rsidR="001E12C8" w:rsidRPr="00A021A8">
        <w:rPr>
          <w:b/>
          <w:bCs/>
          <w:highlight w:val="yellow"/>
        </w:rPr>
        <w:t>/mm/</w:t>
      </w:r>
      <w:proofErr w:type="spellStart"/>
      <w:r w:rsidR="001E12C8" w:rsidRPr="00A021A8">
        <w:rPr>
          <w:b/>
          <w:bCs/>
          <w:highlight w:val="yellow"/>
        </w:rPr>
        <w:t>yyyy</w:t>
      </w:r>
      <w:proofErr w:type="spellEnd"/>
      <w:r w:rsidR="001E12C8">
        <w:rPr>
          <w:b/>
          <w:bCs/>
        </w:rPr>
        <w:t>.</w:t>
      </w:r>
      <w:r w:rsidRPr="00724F0D">
        <w:t xml:space="preserve"> </w:t>
      </w:r>
    </w:p>
    <w:p w14:paraId="74F74AFC" w14:textId="0C77FB38" w:rsidR="00862507" w:rsidRPr="001D4820" w:rsidRDefault="00862507" w:rsidP="00862507">
      <w:pPr>
        <w:pStyle w:val="CorpodeTexto"/>
      </w:pPr>
      <w:r w:rsidRPr="001D4820">
        <w:t xml:space="preserve">O INSS estabeleceu a </w:t>
      </w:r>
      <w:r w:rsidRPr="001D4820">
        <w:rPr>
          <w:b/>
          <w:bCs/>
        </w:rPr>
        <w:t xml:space="preserve">data de cessação do benefício </w:t>
      </w:r>
      <w:r w:rsidRPr="00862507">
        <w:rPr>
          <w:b/>
          <w:bCs/>
          <w:color w:val="0070C0"/>
          <w:highlight w:val="yellow"/>
        </w:rPr>
        <w:t xml:space="preserve">(DCB) em </w:t>
      </w:r>
      <w:proofErr w:type="spellStart"/>
      <w:r w:rsidRPr="00862507">
        <w:rPr>
          <w:b/>
          <w:bCs/>
          <w:color w:val="0070C0"/>
          <w:highlight w:val="yellow"/>
        </w:rPr>
        <w:t>dd</w:t>
      </w:r>
      <w:proofErr w:type="spellEnd"/>
      <w:r w:rsidRPr="00862507">
        <w:rPr>
          <w:b/>
          <w:bCs/>
          <w:color w:val="0070C0"/>
          <w:highlight w:val="yellow"/>
        </w:rPr>
        <w:t>/mm/</w:t>
      </w:r>
      <w:proofErr w:type="spellStart"/>
      <w:r w:rsidRPr="00862507">
        <w:rPr>
          <w:b/>
          <w:bCs/>
          <w:color w:val="0070C0"/>
          <w:highlight w:val="yellow"/>
        </w:rPr>
        <w:t>yyyy</w:t>
      </w:r>
      <w:proofErr w:type="spellEnd"/>
      <w:r w:rsidRPr="001D4820">
        <w:t xml:space="preserve">, entendendo ser o prazo suficiente para a recuperação da capacidade laborativa </w:t>
      </w:r>
      <w:r w:rsidRPr="00862507">
        <w:rPr>
          <w:highlight w:val="yellow"/>
        </w:rPr>
        <w:t>do empregado</w:t>
      </w:r>
      <w:r w:rsidRPr="001D4820">
        <w:t>.</w:t>
      </w:r>
    </w:p>
    <w:p w14:paraId="58266397" w14:textId="77777777" w:rsidR="00F50D26" w:rsidRDefault="00F50D26" w:rsidP="00F51EEC">
      <w:pPr>
        <w:pStyle w:val="CorpodeTexto"/>
        <w:ind w:firstLine="0"/>
        <w:jc w:val="center"/>
        <w:rPr>
          <w:rFonts w:ascii="Segoe UI Semibold" w:hAnsi="Segoe UI Semibold" w:cs="Segoe UI Semibold"/>
          <w:sz w:val="16"/>
          <w:szCs w:val="16"/>
        </w:rPr>
      </w:pPr>
    </w:p>
    <w:p w14:paraId="41BA3F3A" w14:textId="14A9FB9D" w:rsidR="00F51EEC" w:rsidRPr="00086522" w:rsidRDefault="00F51EEC" w:rsidP="00F51EEC">
      <w:pPr>
        <w:pStyle w:val="CorpodeTexto"/>
        <w:ind w:firstLine="0"/>
        <w:jc w:val="center"/>
        <w:rPr>
          <w:rFonts w:ascii="Segoe UI Semibold" w:hAnsi="Segoe UI Semibold" w:cs="Segoe UI Semibold"/>
          <w:sz w:val="16"/>
          <w:szCs w:val="16"/>
        </w:rPr>
      </w:pPr>
      <w:r w:rsidRPr="00086522">
        <w:rPr>
          <w:rFonts w:ascii="Segoe UI Semibold" w:hAnsi="Segoe UI Semibold" w:cs="Segoe UI Semibold"/>
          <w:sz w:val="16"/>
          <w:szCs w:val="16"/>
        </w:rPr>
        <w:t xml:space="preserve">Comunicação de Decisão – 1º </w:t>
      </w:r>
      <w:r w:rsidRPr="00F51EEC">
        <w:rPr>
          <w:rFonts w:ascii="Segoe UI Semibold" w:hAnsi="Segoe UI Semibold" w:cs="Segoe UI Semibold"/>
          <w:sz w:val="16"/>
          <w:szCs w:val="16"/>
          <w:highlight w:val="yellow"/>
        </w:rPr>
        <w:t>B91 nº xxxxx</w:t>
      </w:r>
    </w:p>
    <w:p w14:paraId="1DC8F211" w14:textId="7C153C9E" w:rsidR="00D33846" w:rsidRDefault="00F51EEC" w:rsidP="00F51EEC">
      <w:pPr>
        <w:pStyle w:val="CorpodeTexto"/>
        <w:ind w:firstLine="0"/>
        <w:jc w:val="center"/>
      </w:pPr>
      <w:r w:rsidRPr="00086522">
        <w:rPr>
          <w:noProof/>
        </w:rPr>
        <w:drawing>
          <wp:inline distT="0" distB="0" distL="0" distR="0" wp14:anchorId="1FC4C8E1" wp14:editId="64EC7A94">
            <wp:extent cx="5688000" cy="7857844"/>
            <wp:effectExtent l="19050" t="19050" r="27305" b="10160"/>
            <wp:docPr id="682628125" name="Imagem 1" descr="Texto, Car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28125" name="Imagem 1" descr="Texto, Carta&#10;&#10;O conteúdo gerado por IA pode estar incorreto."/>
                    <pic:cNvPicPr/>
                  </pic:nvPicPr>
                  <pic:blipFill>
                    <a:blip r:embed="rId8"/>
                    <a:stretch>
                      <a:fillRect/>
                    </a:stretch>
                  </pic:blipFill>
                  <pic:spPr>
                    <a:xfrm>
                      <a:off x="0" y="0"/>
                      <a:ext cx="5688000" cy="7857844"/>
                    </a:xfrm>
                    <a:prstGeom prst="rect">
                      <a:avLst/>
                    </a:prstGeom>
                    <a:ln w="19050">
                      <a:solidFill>
                        <a:schemeClr val="tx1"/>
                      </a:solidFill>
                    </a:ln>
                  </pic:spPr>
                </pic:pic>
              </a:graphicData>
            </a:graphic>
          </wp:inline>
        </w:drawing>
      </w:r>
    </w:p>
    <w:p w14:paraId="4A260B64" w14:textId="77777777" w:rsidR="00F51EEC" w:rsidRPr="00F51EEC" w:rsidRDefault="00F51EEC" w:rsidP="00F51EEC">
      <w:pPr>
        <w:pStyle w:val="CorpodeTexto"/>
      </w:pPr>
    </w:p>
    <w:p w14:paraId="7166C21F" w14:textId="27E56E5E" w:rsidR="00D33846" w:rsidRPr="00086522" w:rsidRDefault="00D33846" w:rsidP="00D33846">
      <w:pPr>
        <w:pStyle w:val="CorpodeTexto"/>
      </w:pPr>
      <w:r w:rsidRPr="00086522">
        <w:lastRenderedPageBreak/>
        <w:t xml:space="preserve">Contudo, o prazo estabelecido para a recuperação mostrou-se insuficiente, tendo em vista que a incapacidade laborativa persistiu. Dessa forma, o INSS concedeu um </w:t>
      </w:r>
      <w:r w:rsidRPr="00086522">
        <w:rPr>
          <w:rStyle w:val="CorpodeTexto-LaranjaChar"/>
        </w:rPr>
        <w:t xml:space="preserve">segundo </w:t>
      </w:r>
      <w:r w:rsidR="00F50D26" w:rsidRPr="00F50D26">
        <w:rPr>
          <w:b/>
          <w:highlight w:val="yellow"/>
        </w:rPr>
        <w:t>auxílio por incapacidade temporária por acidente de trabalho</w:t>
      </w:r>
      <w:r w:rsidRPr="00D33846">
        <w:rPr>
          <w:b/>
          <w:bCs/>
          <w:highlight w:val="yellow"/>
        </w:rPr>
        <w:t xml:space="preserve">, espécie B91, nº </w:t>
      </w:r>
      <w:proofErr w:type="spellStart"/>
      <w:r w:rsidRPr="00D33846">
        <w:rPr>
          <w:b/>
          <w:bCs/>
          <w:highlight w:val="yellow"/>
        </w:rPr>
        <w:t>xxxxxx</w:t>
      </w:r>
      <w:proofErr w:type="spellEnd"/>
      <w:r w:rsidRPr="00086522">
        <w:t xml:space="preserve">, com </w:t>
      </w:r>
      <w:r w:rsidRPr="00D33846">
        <w:rPr>
          <w:b/>
          <w:bCs/>
          <w:color w:val="ED7D31" w:themeColor="accent2"/>
          <w:highlight w:val="yellow"/>
        </w:rPr>
        <w:t xml:space="preserve">DIB em </w:t>
      </w:r>
      <w:proofErr w:type="spellStart"/>
      <w:r w:rsidRPr="00D33846">
        <w:rPr>
          <w:b/>
          <w:bCs/>
          <w:color w:val="ED7D31" w:themeColor="accent2"/>
          <w:highlight w:val="yellow"/>
        </w:rPr>
        <w:t>dd</w:t>
      </w:r>
      <w:proofErr w:type="spellEnd"/>
      <w:r w:rsidRPr="00D33846">
        <w:rPr>
          <w:b/>
          <w:bCs/>
          <w:color w:val="ED7D31" w:themeColor="accent2"/>
          <w:highlight w:val="yellow"/>
        </w:rPr>
        <w:t>/mm/</w:t>
      </w:r>
      <w:proofErr w:type="spellStart"/>
      <w:r w:rsidRPr="00D33846">
        <w:rPr>
          <w:b/>
          <w:bCs/>
          <w:color w:val="ED7D31" w:themeColor="accent2"/>
          <w:highlight w:val="yellow"/>
        </w:rPr>
        <w:t>yyyy</w:t>
      </w:r>
      <w:proofErr w:type="spellEnd"/>
      <w:r w:rsidRPr="00086522">
        <w:rPr>
          <w:b/>
          <w:bCs/>
          <w:color w:val="ED7D31" w:themeColor="accent2"/>
        </w:rPr>
        <w:t xml:space="preserve"> </w:t>
      </w:r>
      <w:r w:rsidRPr="00086522">
        <w:t xml:space="preserve">e </w:t>
      </w:r>
      <w:r w:rsidRPr="00D33846">
        <w:rPr>
          <w:highlight w:val="yellow"/>
        </w:rPr>
        <w:t xml:space="preserve">DCB em </w:t>
      </w:r>
      <w:proofErr w:type="spellStart"/>
      <w:r w:rsidRPr="00D33846">
        <w:rPr>
          <w:highlight w:val="yellow"/>
        </w:rPr>
        <w:t>dd</w:t>
      </w:r>
      <w:proofErr w:type="spellEnd"/>
      <w:r w:rsidRPr="00D33846">
        <w:rPr>
          <w:highlight w:val="yellow"/>
        </w:rPr>
        <w:t>/mm/</w:t>
      </w:r>
      <w:proofErr w:type="spellStart"/>
      <w:r w:rsidRPr="00D33846">
        <w:rPr>
          <w:highlight w:val="yellow"/>
        </w:rPr>
        <w:t>yyyy</w:t>
      </w:r>
      <w:proofErr w:type="spellEnd"/>
      <w:r w:rsidRPr="00086522">
        <w:t xml:space="preserve">. </w:t>
      </w:r>
    </w:p>
    <w:p w14:paraId="00A76441" w14:textId="77777777" w:rsidR="00D33846" w:rsidRDefault="00D33846" w:rsidP="001E12C8">
      <w:pPr>
        <w:pStyle w:val="CorpodeTexto"/>
        <w:rPr>
          <w:b/>
          <w:bCs/>
        </w:rPr>
      </w:pPr>
    </w:p>
    <w:p w14:paraId="107C2165" w14:textId="40C7578D" w:rsidR="00B804EA" w:rsidRPr="00086522" w:rsidRDefault="00B804EA" w:rsidP="00B804EA">
      <w:pPr>
        <w:pStyle w:val="CorpodeTexto"/>
        <w:ind w:firstLine="0"/>
        <w:jc w:val="center"/>
        <w:rPr>
          <w:rFonts w:ascii="Segoe UI Semibold" w:hAnsi="Segoe UI Semibold" w:cs="Segoe UI Semibold"/>
          <w:sz w:val="16"/>
          <w:szCs w:val="16"/>
        </w:rPr>
      </w:pPr>
      <w:r w:rsidRPr="00B804EA">
        <w:rPr>
          <w:rFonts w:ascii="Segoe UI Semibold" w:hAnsi="Segoe UI Semibold" w:cs="Segoe UI Semibold"/>
          <w:sz w:val="16"/>
          <w:szCs w:val="16"/>
          <w:highlight w:val="yellow"/>
        </w:rPr>
        <w:t>Declaração de Benefícios – 2º B91 nº xxxxx</w:t>
      </w:r>
    </w:p>
    <w:p w14:paraId="197DF712" w14:textId="7242C7E0" w:rsidR="00B804EA" w:rsidRDefault="00B804EA" w:rsidP="00B804EA">
      <w:pPr>
        <w:pStyle w:val="CorpodeTexto"/>
        <w:ind w:firstLine="0"/>
        <w:jc w:val="center"/>
        <w:rPr>
          <w:b/>
          <w:bCs/>
        </w:rPr>
      </w:pPr>
      <w:r w:rsidRPr="00086522">
        <w:rPr>
          <w:noProof/>
        </w:rPr>
        <w:drawing>
          <wp:inline distT="0" distB="0" distL="0" distR="0" wp14:anchorId="06FAC115" wp14:editId="6D380539">
            <wp:extent cx="5688000" cy="2702897"/>
            <wp:effectExtent l="19050" t="19050" r="27305" b="21590"/>
            <wp:docPr id="197692145"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2145" name="Imagem 1" descr="Tabela&#10;&#10;O conteúdo gerado por IA pode estar incorreto."/>
                    <pic:cNvPicPr/>
                  </pic:nvPicPr>
                  <pic:blipFill>
                    <a:blip r:embed="rId9"/>
                    <a:stretch>
                      <a:fillRect/>
                    </a:stretch>
                  </pic:blipFill>
                  <pic:spPr>
                    <a:xfrm>
                      <a:off x="0" y="0"/>
                      <a:ext cx="5688000" cy="2702897"/>
                    </a:xfrm>
                    <a:prstGeom prst="rect">
                      <a:avLst/>
                    </a:prstGeom>
                    <a:ln w="19050">
                      <a:solidFill>
                        <a:schemeClr val="tx1"/>
                      </a:solidFill>
                    </a:ln>
                  </pic:spPr>
                </pic:pic>
              </a:graphicData>
            </a:graphic>
          </wp:inline>
        </w:drawing>
      </w:r>
    </w:p>
    <w:p w14:paraId="26B29819" w14:textId="77777777" w:rsidR="00F96E70" w:rsidRPr="00F51EEC" w:rsidRDefault="00F96E70" w:rsidP="00F51EEC">
      <w:pPr>
        <w:pStyle w:val="CorpodeTexto"/>
      </w:pPr>
    </w:p>
    <w:p w14:paraId="25CA2A90" w14:textId="3B94F1F7" w:rsidR="00F96E70" w:rsidRPr="00086522" w:rsidRDefault="00F96E70" w:rsidP="00F96E70">
      <w:pPr>
        <w:pStyle w:val="CorpodeTexto"/>
        <w:rPr>
          <w:color w:val="000000" w:themeColor="text1"/>
        </w:rPr>
      </w:pPr>
      <w:r w:rsidRPr="00086522">
        <w:rPr>
          <w:color w:val="000000" w:themeColor="text1"/>
        </w:rPr>
        <w:t xml:space="preserve">Em síntese, </w:t>
      </w:r>
      <w:r w:rsidRPr="00086522">
        <w:rPr>
          <w:b/>
          <w:bCs/>
          <w:color w:val="000000" w:themeColor="text1"/>
        </w:rPr>
        <w:t xml:space="preserve">há intervalo de apenas </w:t>
      </w:r>
      <w:proofErr w:type="spellStart"/>
      <w:r w:rsidRPr="00F96E70">
        <w:rPr>
          <w:b/>
          <w:bCs/>
          <w:color w:val="000000" w:themeColor="text1"/>
          <w:highlight w:val="yellow"/>
        </w:rPr>
        <w:t>xxx</w:t>
      </w:r>
      <w:proofErr w:type="spellEnd"/>
      <w:r w:rsidRPr="00F96E70">
        <w:rPr>
          <w:b/>
          <w:bCs/>
          <w:color w:val="000000" w:themeColor="text1"/>
          <w:highlight w:val="yellow"/>
        </w:rPr>
        <w:t xml:space="preserve"> dias</w:t>
      </w:r>
      <w:r w:rsidRPr="00086522">
        <w:rPr>
          <w:b/>
          <w:bCs/>
          <w:color w:val="000000" w:themeColor="text1"/>
        </w:rPr>
        <w:t xml:space="preserve"> entre a cessação do 1º benefício e a concessão do 2º benefício</w:t>
      </w:r>
      <w:r w:rsidRPr="00086522">
        <w:rPr>
          <w:color w:val="000000" w:themeColor="text1"/>
        </w:rPr>
        <w:t xml:space="preserve">. Logo, trata-se de </w:t>
      </w:r>
      <w:r w:rsidRPr="00086522">
        <w:rPr>
          <w:b/>
          <w:bCs/>
          <w:smallCaps/>
          <w:color w:val="ED7D31" w:themeColor="accent2"/>
        </w:rPr>
        <w:t>restabelecimento</w:t>
      </w:r>
      <w:r w:rsidRPr="00086522">
        <w:rPr>
          <w:color w:val="000000" w:themeColor="text1"/>
        </w:rPr>
        <w:t xml:space="preserve"> do benefício anterior.</w:t>
      </w:r>
    </w:p>
    <w:p w14:paraId="57CF8DFC" w14:textId="322955A4" w:rsidR="00F96E70" w:rsidRPr="00086522" w:rsidRDefault="00F96E70" w:rsidP="00F96E70">
      <w:pPr>
        <w:pStyle w:val="CorpodeTexto"/>
      </w:pPr>
      <w:r w:rsidRPr="00086522">
        <w:t>Evidente, portanto, o erro da administração pública que, ao invés de</w:t>
      </w:r>
      <w:r w:rsidRPr="00086522">
        <w:rPr>
          <w:b/>
          <w:bCs/>
        </w:rPr>
        <w:t xml:space="preserve"> RESTABELECER </w:t>
      </w:r>
      <w:r w:rsidRPr="00086522">
        <w:t>o</w:t>
      </w:r>
      <w:r w:rsidRPr="00086522">
        <w:rPr>
          <w:b/>
          <w:bCs/>
        </w:rPr>
        <w:t xml:space="preserve"> </w:t>
      </w:r>
      <w:r w:rsidRPr="00086522">
        <w:rPr>
          <w:rStyle w:val="CorpodeTexto-LaranjaChar"/>
          <w:color w:val="0070C0"/>
        </w:rPr>
        <w:t>primeiro</w:t>
      </w:r>
      <w:r w:rsidRPr="00086522">
        <w:rPr>
          <w:b/>
          <w:bCs/>
        </w:rPr>
        <w:t xml:space="preserve"> benefício B91 (</w:t>
      </w:r>
      <w:r w:rsidRPr="00F96E70">
        <w:rPr>
          <w:b/>
          <w:bCs/>
          <w:highlight w:val="yellow"/>
        </w:rPr>
        <w:t>nº xxxxx</w:t>
      </w:r>
      <w:r w:rsidRPr="00086522">
        <w:rPr>
          <w:b/>
          <w:bCs/>
        </w:rPr>
        <w:t>)</w:t>
      </w:r>
      <w:r w:rsidRPr="00086522">
        <w:t xml:space="preserve">, concedeu um </w:t>
      </w:r>
      <w:r w:rsidRPr="00086522">
        <w:rPr>
          <w:rStyle w:val="CorpodeTexto-LaranjaChar"/>
        </w:rPr>
        <w:t>segundo</w:t>
      </w:r>
      <w:r w:rsidRPr="00086522">
        <w:t xml:space="preserve"> </w:t>
      </w:r>
      <w:r w:rsidRPr="00086522">
        <w:rPr>
          <w:b/>
          <w:bCs/>
        </w:rPr>
        <w:t>benefício B91</w:t>
      </w:r>
      <w:r w:rsidRPr="00086522">
        <w:t>.</w:t>
      </w:r>
    </w:p>
    <w:p w14:paraId="5086D4D0" w14:textId="60E50FA4" w:rsidR="00F96E70" w:rsidRPr="00086522" w:rsidRDefault="00F96E70" w:rsidP="00F96E70">
      <w:pPr>
        <w:pStyle w:val="CorpodeTexto"/>
      </w:pPr>
      <w:r w:rsidRPr="00086522">
        <w:t xml:space="preserve">Para comprovar a inclusão dos benefícios na base de cálculo dos índices FAP na </w:t>
      </w:r>
      <w:r w:rsidRPr="00F96E70">
        <w:rPr>
          <w:highlight w:val="yellow"/>
        </w:rPr>
        <w:t xml:space="preserve">vigência de </w:t>
      </w:r>
      <w:proofErr w:type="spellStart"/>
      <w:r w:rsidRPr="00F96E70">
        <w:rPr>
          <w:highlight w:val="yellow"/>
        </w:rPr>
        <w:t>xxxx</w:t>
      </w:r>
      <w:proofErr w:type="spellEnd"/>
      <w:r w:rsidRPr="00F96E70">
        <w:rPr>
          <w:highlight w:val="yellow"/>
        </w:rPr>
        <w:t xml:space="preserve"> e </w:t>
      </w:r>
      <w:proofErr w:type="spellStart"/>
      <w:r w:rsidRPr="00F96E70">
        <w:rPr>
          <w:highlight w:val="yellow"/>
        </w:rPr>
        <w:t>xxxx</w:t>
      </w:r>
      <w:proofErr w:type="spellEnd"/>
      <w:r w:rsidRPr="00086522">
        <w:t>, destacamos as telas do sistema FAP.</w:t>
      </w:r>
    </w:p>
    <w:p w14:paraId="47F7D38D" w14:textId="77777777" w:rsidR="00594AA1" w:rsidRDefault="00594AA1" w:rsidP="00F51EEC">
      <w:pPr>
        <w:pStyle w:val="LegendaImagem"/>
        <w:jc w:val="left"/>
      </w:pPr>
    </w:p>
    <w:p w14:paraId="64E00A2F" w14:textId="77777777" w:rsidR="00594AA1" w:rsidRDefault="00594AA1" w:rsidP="00CF498F">
      <w:pPr>
        <w:pStyle w:val="LegendaImagem"/>
      </w:pPr>
    </w:p>
    <w:p w14:paraId="72CF2187" w14:textId="097B93C1" w:rsidR="00DB4661" w:rsidRDefault="00DB4661" w:rsidP="00CF498F">
      <w:pPr>
        <w:pStyle w:val="LegendaImagem"/>
      </w:pPr>
      <w:r w:rsidRPr="00F51EEC">
        <w:rPr>
          <w:highlight w:val="yellow"/>
        </w:rPr>
        <w:t xml:space="preserve">Vigência </w:t>
      </w:r>
      <w:r w:rsidR="00283D05" w:rsidRPr="00F51EEC">
        <w:rPr>
          <w:highlight w:val="yellow"/>
        </w:rPr>
        <w:t>XXX</w:t>
      </w:r>
    </w:p>
    <w:p w14:paraId="144A563D" w14:textId="78816E75" w:rsidR="00DB4661" w:rsidRPr="003E4A1D" w:rsidRDefault="007B70BF" w:rsidP="003E4A1D">
      <w:pPr>
        <w:spacing w:before="240" w:after="240" w:line="360" w:lineRule="auto"/>
        <w:jc w:val="center"/>
        <w:rPr>
          <w:rFonts w:ascii="Arial Narrow" w:hAnsi="Arial Narrow" w:cs="Arial"/>
          <w:b/>
          <w:bCs/>
        </w:rPr>
      </w:pPr>
      <w:r w:rsidRPr="001A6F68">
        <w:rPr>
          <w:noProof/>
        </w:rPr>
        <w:drawing>
          <wp:inline distT="0" distB="0" distL="0" distR="0" wp14:anchorId="3DBD3048" wp14:editId="2DE66D59">
            <wp:extent cx="5688000" cy="1508229"/>
            <wp:effectExtent l="19050" t="19050" r="27305" b="15875"/>
            <wp:docPr id="287606414" name="Imagem 1"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06414" name="Imagem 1" descr="Interface gráfica do usuário, Aplicativo&#10;&#10;Descrição gerada automaticamente"/>
                    <pic:cNvPicPr/>
                  </pic:nvPicPr>
                  <pic:blipFill>
                    <a:blip r:embed="rId10"/>
                    <a:stretch>
                      <a:fillRect/>
                    </a:stretch>
                  </pic:blipFill>
                  <pic:spPr>
                    <a:xfrm>
                      <a:off x="0" y="0"/>
                      <a:ext cx="5688000" cy="1508229"/>
                    </a:xfrm>
                    <a:prstGeom prst="rect">
                      <a:avLst/>
                    </a:prstGeom>
                    <a:ln w="19050">
                      <a:solidFill>
                        <a:schemeClr val="tx1"/>
                      </a:solidFill>
                    </a:ln>
                  </pic:spPr>
                </pic:pic>
              </a:graphicData>
            </a:graphic>
          </wp:inline>
        </w:drawing>
      </w:r>
    </w:p>
    <w:p w14:paraId="3F8EDCD5" w14:textId="77777777" w:rsidR="00F43212" w:rsidRDefault="00F43212" w:rsidP="00F43212">
      <w:pPr>
        <w:pStyle w:val="CorpodeTexto"/>
        <w:rPr>
          <w:bCs/>
        </w:rPr>
      </w:pPr>
      <w:bookmarkStart w:id="2" w:name="_Hlk148628099"/>
      <w:r w:rsidRPr="003C6B0F">
        <w:lastRenderedPageBreak/>
        <w:t>Assim, os eventos previdenciários descritos na tabela acima, geraram dupla contagem nos</w:t>
      </w:r>
      <w:r w:rsidRPr="003C6B0F">
        <w:rPr>
          <w:b/>
        </w:rPr>
        <w:t xml:space="preserve"> </w:t>
      </w:r>
      <w:r w:rsidRPr="00843788">
        <w:rPr>
          <w:bCs/>
        </w:rPr>
        <w:t>índices de frequência, gravidade e custo, aumentando</w:t>
      </w:r>
      <w:r w:rsidRPr="003C6B0F">
        <w:rPr>
          <w:bCs/>
        </w:rPr>
        <w:t xml:space="preserve"> indevidamente os índices </w:t>
      </w:r>
      <w:r>
        <w:rPr>
          <w:bCs/>
        </w:rPr>
        <w:t xml:space="preserve">do </w:t>
      </w:r>
      <w:r w:rsidRPr="003C6B0F">
        <w:rPr>
          <w:bCs/>
        </w:rPr>
        <w:t>FAP.</w:t>
      </w:r>
    </w:p>
    <w:p w14:paraId="66BABD81" w14:textId="77777777" w:rsidR="00F43212" w:rsidRDefault="00F43212" w:rsidP="00F43212">
      <w:pPr>
        <w:pStyle w:val="CorpodeTexto"/>
        <w:rPr>
          <w:bCs/>
        </w:rPr>
      </w:pPr>
      <w:r>
        <w:rPr>
          <w:bCs/>
        </w:rPr>
        <w:t xml:space="preserve">Os documentos comprobatórios acima e anexos à petição inicial são suficientes para demonstrar que o </w:t>
      </w:r>
      <w:r>
        <w:rPr>
          <w:b/>
        </w:rPr>
        <w:t>segundo</w:t>
      </w:r>
      <w:r>
        <w:rPr>
          <w:bCs/>
        </w:rPr>
        <w:t xml:space="preserve"> </w:t>
      </w:r>
      <w:r w:rsidRPr="007C1B9E">
        <w:rPr>
          <w:b/>
        </w:rPr>
        <w:t xml:space="preserve">benefício </w:t>
      </w:r>
      <w:r w:rsidRPr="007C1B9E">
        <w:rPr>
          <w:rStyle w:val="CorpodeTexto-LaranjaChar"/>
        </w:rPr>
        <w:t>decorre do mesmo evento acidentário que originou o primeiro</w:t>
      </w:r>
      <w:r>
        <w:rPr>
          <w:bCs/>
        </w:rPr>
        <w:t xml:space="preserve">, tratando-se, portanto, de </w:t>
      </w:r>
      <w:r w:rsidRPr="00575449">
        <w:rPr>
          <w:b/>
          <w:smallCaps/>
        </w:rPr>
        <w:t>restabelecimento</w:t>
      </w:r>
      <w:r>
        <w:rPr>
          <w:bCs/>
        </w:rPr>
        <w:t xml:space="preserve"> do benefício anterior.</w:t>
      </w:r>
    </w:p>
    <w:bookmarkEnd w:id="2"/>
    <w:p w14:paraId="2AA77D1A" w14:textId="77777777" w:rsidR="003E4A1D" w:rsidRDefault="003E4A1D" w:rsidP="003E4A1D">
      <w:pPr>
        <w:pStyle w:val="CorpodeTexto"/>
      </w:pPr>
      <w:r w:rsidRPr="00086522">
        <w:t>Destaca</w:t>
      </w:r>
      <w:r w:rsidRPr="00086522">
        <w:rPr>
          <w:rFonts w:cs="Segoe UI"/>
        </w:rPr>
        <w:t xml:space="preserve">-se que o </w:t>
      </w:r>
      <w:r w:rsidRPr="00086522">
        <w:rPr>
          <w:rFonts w:cs="Segoe UI"/>
          <w:b/>
          <w:bCs/>
        </w:rPr>
        <w:t>Poder Judiciário</w:t>
      </w:r>
      <w:r w:rsidRPr="00086522">
        <w:rPr>
          <w:rStyle w:val="Refdenotaderodap"/>
          <w:rFonts w:cs="Segoe UI"/>
        </w:rPr>
        <w:footnoteReference w:id="2"/>
      </w:r>
      <w:r w:rsidRPr="00086522">
        <w:rPr>
          <w:rFonts w:cs="Segoe UI"/>
        </w:rPr>
        <w:t xml:space="preserve"> já se posicionou sobre a questão, c</w:t>
      </w:r>
      <w:r w:rsidRPr="00086522">
        <w:t xml:space="preserve">onforme decisões recentes do </w:t>
      </w:r>
      <w:r w:rsidRPr="00086522">
        <w:rPr>
          <w:b/>
          <w:bCs/>
        </w:rPr>
        <w:t>Tribunal Regional Federal da 4ª Região</w:t>
      </w:r>
      <w:r w:rsidRPr="00086522">
        <w:t xml:space="preserve">, </w:t>
      </w:r>
      <w:r w:rsidRPr="00086522">
        <w:rPr>
          <w:b/>
          <w:bCs/>
        </w:rPr>
        <w:t>datadas de 21 de novembro de 2023</w:t>
      </w:r>
      <w:r w:rsidRPr="00086522">
        <w:t xml:space="preserve">, nos Embargos de Declaração nº 5025207-60.2021.4.04.7200/SC e nº 5098361-91.2019.4.04.7100/RS </w:t>
      </w:r>
      <w:r w:rsidRPr="00086522">
        <w:rPr>
          <w:sz w:val="20"/>
          <w:szCs w:val="20"/>
        </w:rPr>
        <w:t>(as ementas são iguais)</w:t>
      </w:r>
      <w:r w:rsidRPr="00086522">
        <w:t xml:space="preserve">, a referida Corte determinou a exclusão dos benefícios oriundos do mesmo evento acidentário, previamente considerados no cálculo do FAP, quando configuram meras prorrogações e não agravamentos, mesmo que tenham sido concedidos sob numeração autônoma, </w:t>
      </w:r>
      <w:r w:rsidRPr="00086522">
        <w:rPr>
          <w:i/>
          <w:iCs/>
        </w:rPr>
        <w:t>in verbis</w:t>
      </w:r>
      <w:r w:rsidRPr="00086522">
        <w:t>:</w:t>
      </w:r>
    </w:p>
    <w:p w14:paraId="157440DC" w14:textId="77777777" w:rsidR="003E4A1D" w:rsidRPr="00086522" w:rsidRDefault="003E4A1D" w:rsidP="003E4A1D">
      <w:pPr>
        <w:pStyle w:val="CorpodeTexto"/>
      </w:pPr>
    </w:p>
    <w:p w14:paraId="76771BC5" w14:textId="77777777" w:rsidR="003E4A1D" w:rsidRPr="00086522" w:rsidRDefault="003E4A1D" w:rsidP="003E4A1D">
      <w:pPr>
        <w:pStyle w:val="Jurisprudncia"/>
      </w:pPr>
      <w:r w:rsidRPr="00086522">
        <w:t>EMBARGOS DE DECLARAÇÃO. ART. 1.022 CPC. FAP. BENEFÍCIOS COMPUTADOS EM DUPLICIDADE.</w:t>
      </w:r>
    </w:p>
    <w:p w14:paraId="52713FCA" w14:textId="77777777" w:rsidR="003E4A1D" w:rsidRPr="00086522" w:rsidRDefault="003E4A1D" w:rsidP="003E4A1D">
      <w:pPr>
        <w:pStyle w:val="Jurisprudncia"/>
      </w:pPr>
      <w:r w:rsidRPr="00086522">
        <w:t>Devem ser excluídos os benefícios decorrentes de um mesmo fato acidentário e anteriormente já considerado para fins do cálculo do FAP quando representam meras prorrogações, e não de agravamento, ainda que formalmente concedidos sob número autônomo.</w:t>
      </w:r>
    </w:p>
    <w:p w14:paraId="5DA8FF86" w14:textId="77777777" w:rsidR="003E4A1D" w:rsidRPr="00086522" w:rsidRDefault="003E4A1D" w:rsidP="003E4A1D">
      <w:pPr>
        <w:pStyle w:val="CorpodeTexto"/>
        <w:rPr>
          <w:rFonts w:cs="Segoe UI"/>
        </w:rPr>
      </w:pPr>
    </w:p>
    <w:p w14:paraId="375F9B09" w14:textId="77777777" w:rsidR="003E4A1D" w:rsidRPr="00086522" w:rsidRDefault="003E4A1D" w:rsidP="003E4A1D">
      <w:pPr>
        <w:pStyle w:val="CorpodeTexto"/>
        <w:rPr>
          <w:rFonts w:cs="Segoe UI"/>
        </w:rPr>
      </w:pPr>
      <w:r w:rsidRPr="00086522">
        <w:rPr>
          <w:rFonts w:cs="Segoe UI"/>
        </w:rPr>
        <w:t>Do voto destacamos:</w:t>
      </w:r>
    </w:p>
    <w:p w14:paraId="69CB7C90" w14:textId="77777777" w:rsidR="003E4A1D" w:rsidRPr="00086522" w:rsidRDefault="003E4A1D" w:rsidP="003E4A1D">
      <w:pPr>
        <w:pStyle w:val="CorpodeTexto"/>
        <w:rPr>
          <w:rFonts w:cs="Segoe UI"/>
        </w:rPr>
      </w:pPr>
    </w:p>
    <w:p w14:paraId="3E76876A" w14:textId="77777777" w:rsidR="003E4A1D" w:rsidRPr="00086522" w:rsidRDefault="003E4A1D" w:rsidP="003E4A1D">
      <w:pPr>
        <w:pStyle w:val="Jurisprudncia"/>
        <w:rPr>
          <w:rStyle w:val="nfaseIntensa"/>
          <w:i w:val="0"/>
          <w:iCs w:val="0"/>
          <w:color w:val="000000" w:themeColor="text1"/>
        </w:rPr>
      </w:pPr>
      <w:r w:rsidRPr="00086522">
        <w:rPr>
          <w:rStyle w:val="nfaseIntensa"/>
          <w:i w:val="0"/>
          <w:iCs w:val="0"/>
          <w:color w:val="000000" w:themeColor="text1"/>
        </w:rPr>
        <w:t>Relativamente à alegação de errôneo cômputo, em duplicidade, de benefícios meramente prorrogados, verifica-se a omissão apontada pela parte embargante, porquanto não devidamente analisada, o que passo a fazê-lo.</w:t>
      </w:r>
    </w:p>
    <w:p w14:paraId="6435C4F2" w14:textId="77777777" w:rsidR="003E4A1D" w:rsidRPr="00086522" w:rsidRDefault="003E4A1D" w:rsidP="003E4A1D">
      <w:pPr>
        <w:pStyle w:val="Jurisprudncia"/>
        <w:rPr>
          <w:rStyle w:val="nfaseIntensa"/>
          <w:i w:val="0"/>
          <w:iCs w:val="0"/>
          <w:color w:val="000000" w:themeColor="text1"/>
        </w:rPr>
      </w:pPr>
      <w:r w:rsidRPr="00086522">
        <w:rPr>
          <w:rStyle w:val="nfaseIntensa"/>
          <w:i w:val="0"/>
          <w:iCs w:val="0"/>
          <w:color w:val="000000" w:themeColor="text1"/>
        </w:rPr>
        <w:t xml:space="preserve">Como se verifica do quadro associado </w:t>
      </w:r>
      <w:proofErr w:type="gramStart"/>
      <w:r w:rsidRPr="00086522">
        <w:rPr>
          <w:rStyle w:val="nfaseIntensa"/>
          <w:i w:val="0"/>
          <w:iCs w:val="0"/>
          <w:color w:val="000000" w:themeColor="text1"/>
        </w:rPr>
        <w:t>à</w:t>
      </w:r>
      <w:proofErr w:type="gramEnd"/>
      <w:r w:rsidRPr="00086522">
        <w:rPr>
          <w:rStyle w:val="nfaseIntensa"/>
          <w:i w:val="0"/>
          <w:iCs w:val="0"/>
          <w:color w:val="000000" w:themeColor="text1"/>
        </w:rPr>
        <w:t xml:space="preserve"> inicial, três benefícios de empregados da autora, da espécie B91, foram concedidos menos de sessenta dias do término do anterior (evento 1, ANEXOSPET8).</w:t>
      </w:r>
    </w:p>
    <w:p w14:paraId="7DD17724" w14:textId="77777777" w:rsidR="003E4A1D" w:rsidRPr="00086522" w:rsidRDefault="003E4A1D" w:rsidP="003E4A1D">
      <w:pPr>
        <w:pStyle w:val="Jurisprudncia"/>
        <w:rPr>
          <w:rStyle w:val="nfaseIntensa"/>
          <w:i w:val="0"/>
          <w:iCs w:val="0"/>
          <w:color w:val="000000" w:themeColor="text1"/>
        </w:rPr>
      </w:pPr>
      <w:r w:rsidRPr="00086522">
        <w:rPr>
          <w:rStyle w:val="nfaseIntensa"/>
          <w:i w:val="0"/>
          <w:iCs w:val="0"/>
          <w:color w:val="000000" w:themeColor="text1"/>
        </w:rPr>
        <w:t>Não há previsão, na regulamentação competente, da circunstância relatada, qual seja, a de um benefício de mesma espécie previdenciária ser erroneamente concedido sob número diverso, quando deveria tratar-se de mera prorrogação.</w:t>
      </w:r>
    </w:p>
    <w:p w14:paraId="67D48A40" w14:textId="77777777" w:rsidR="003E4A1D" w:rsidRPr="00086522" w:rsidRDefault="003E4A1D" w:rsidP="003E4A1D">
      <w:pPr>
        <w:pStyle w:val="Jurisprudncia"/>
        <w:rPr>
          <w:rStyle w:val="nfaseIntensa"/>
          <w:i w:val="0"/>
          <w:iCs w:val="0"/>
          <w:color w:val="000000" w:themeColor="text1"/>
        </w:rPr>
      </w:pPr>
      <w:r w:rsidRPr="00086522">
        <w:rPr>
          <w:rStyle w:val="nfaseIntensa"/>
          <w:i w:val="0"/>
          <w:iCs w:val="0"/>
          <w:color w:val="000000" w:themeColor="text1"/>
        </w:rPr>
        <w:t xml:space="preserve">A Resolução CNPS nº 1.316, de 2010, substituída pela Resolução CNP Nº 1329 DE 25/04/2017, revogada </w:t>
      </w:r>
      <w:proofErr w:type="gramStart"/>
      <w:r w:rsidRPr="00086522">
        <w:rPr>
          <w:rStyle w:val="nfaseIntensa"/>
          <w:i w:val="0"/>
          <w:iCs w:val="0"/>
          <w:color w:val="000000" w:themeColor="text1"/>
        </w:rPr>
        <w:t xml:space="preserve">pela </w:t>
      </w:r>
      <w:proofErr w:type="spellStart"/>
      <w:r w:rsidRPr="00086522">
        <w:rPr>
          <w:rStyle w:val="nfaseIntensa"/>
          <w:i w:val="0"/>
          <w:iCs w:val="0"/>
          <w:color w:val="000000" w:themeColor="text1"/>
        </w:rPr>
        <w:t>pela</w:t>
      </w:r>
      <w:proofErr w:type="spellEnd"/>
      <w:proofErr w:type="gramEnd"/>
      <w:r w:rsidRPr="00086522">
        <w:rPr>
          <w:rStyle w:val="nfaseIntensa"/>
          <w:i w:val="0"/>
          <w:iCs w:val="0"/>
          <w:color w:val="000000" w:themeColor="text1"/>
        </w:rPr>
        <w:t xml:space="preserve"> Resolução CNPS Nº 1347 DE 06/12/2021, que trata da metodologia para o cálculo do Fator Acidentário de Prevenção, traz, sempre com a mesma redação, como definição de "evento":</w:t>
      </w:r>
    </w:p>
    <w:p w14:paraId="5FC8A1EC" w14:textId="77777777" w:rsidR="003E4A1D" w:rsidRPr="00086522" w:rsidRDefault="003E4A1D" w:rsidP="003E4A1D">
      <w:pPr>
        <w:pStyle w:val="Jurisprudncia"/>
        <w:rPr>
          <w:rStyle w:val="nfaseIntensa"/>
          <w:i w:val="0"/>
          <w:iCs w:val="0"/>
          <w:color w:val="000000" w:themeColor="text1"/>
        </w:rPr>
      </w:pPr>
      <w:r w:rsidRPr="00086522">
        <w:rPr>
          <w:rStyle w:val="nfaseIntensa"/>
          <w:i w:val="0"/>
          <w:iCs w:val="0"/>
          <w:color w:val="000000" w:themeColor="text1"/>
        </w:rPr>
        <w:t xml:space="preserve">Evento: ocorrência previdenciária de cada um dos registros de benefícios das espécies de natureza acidentária: B91 - Auxílio-doença por acidente de trabalho, B92 - Aposentadoria por invalidez por acidente de trabalho, B93 - Pensão por morte por acidente de trabalho e B94 - Auxílio-acidente por </w:t>
      </w:r>
      <w:r w:rsidRPr="00086522">
        <w:rPr>
          <w:rStyle w:val="nfaseIntensa"/>
          <w:i w:val="0"/>
          <w:iCs w:val="0"/>
          <w:color w:val="000000" w:themeColor="text1"/>
        </w:rPr>
        <w:lastRenderedPageBreak/>
        <w:t>acidente de trabalho, independente se decorrentes de agravamento do mesmo evento. Os acidentes de trabalho sem concessão de benefícios, informados pelas Comunicações de Acidente de Trabalho - CAT, somente serão considerados eventos no caso de óbito. Em todos os casos, serão excetuados desta definição os acidentes de trajeto, assim identificados por meio da CAT ou por meio de outro instrumento que vier a substitui-la.</w:t>
      </w:r>
    </w:p>
    <w:p w14:paraId="2EF8D16C" w14:textId="77777777" w:rsidR="003E4A1D" w:rsidRPr="00086522" w:rsidRDefault="003E4A1D" w:rsidP="003E4A1D">
      <w:pPr>
        <w:pStyle w:val="Jurisprudncia"/>
        <w:rPr>
          <w:rStyle w:val="nfaseIntensa"/>
          <w:i w:val="0"/>
          <w:iCs w:val="0"/>
          <w:color w:val="000000" w:themeColor="text1"/>
        </w:rPr>
      </w:pPr>
      <w:r w:rsidRPr="00086522">
        <w:rPr>
          <w:rStyle w:val="nfaseIntensa"/>
          <w:i w:val="0"/>
          <w:iCs w:val="0"/>
          <w:color w:val="000000" w:themeColor="text1"/>
        </w:rPr>
        <w:t>Evidentemente que a Resolução quis apenas evitar que, embora decorrente do mesmo fato, na hipótese de um segurado passar a receber outro benefício, de espécie diversa, mas oriundo do mesmo evento acidentário, deveria ser computado, ainda que fosse decorrente do agravamento. Não se relaciona, portanto, com a hipótese de, em razão de equívoco formal na concessão do benefício, ser concedido outro de mesma espécie e sob número diverso, quando deveria ter sido simplesmente prorrogado o anteriormente concedido, como retrata o caso dos presentes autos.</w:t>
      </w:r>
    </w:p>
    <w:p w14:paraId="1A86EB49" w14:textId="77777777" w:rsidR="003E4A1D" w:rsidRPr="00086522" w:rsidRDefault="003E4A1D" w:rsidP="003E4A1D">
      <w:pPr>
        <w:pStyle w:val="Jurisprudncia"/>
        <w:rPr>
          <w:rStyle w:val="nfaseIntensa"/>
          <w:i w:val="0"/>
          <w:iCs w:val="0"/>
          <w:color w:val="000000" w:themeColor="text1"/>
        </w:rPr>
      </w:pPr>
      <w:r w:rsidRPr="00086522">
        <w:rPr>
          <w:rStyle w:val="nfaseIntensa"/>
          <w:i w:val="0"/>
          <w:iCs w:val="0"/>
          <w:color w:val="000000" w:themeColor="text1"/>
        </w:rPr>
        <w:t>Para essa circunstância, considerando a ausência de regulamentação específica, devem ser consideradas as normas da própria legislação previdenciária.</w:t>
      </w:r>
    </w:p>
    <w:p w14:paraId="44FD1B32" w14:textId="77777777" w:rsidR="003E4A1D" w:rsidRPr="00086522" w:rsidRDefault="003E4A1D" w:rsidP="003E4A1D">
      <w:pPr>
        <w:pStyle w:val="Jurisprudncia"/>
        <w:rPr>
          <w:rStyle w:val="nfaseIntensa"/>
          <w:i w:val="0"/>
          <w:iCs w:val="0"/>
          <w:color w:val="000000" w:themeColor="text1"/>
        </w:rPr>
      </w:pPr>
      <w:r w:rsidRPr="00086522">
        <w:rPr>
          <w:rStyle w:val="nfaseIntensa"/>
          <w:i w:val="0"/>
          <w:iCs w:val="0"/>
          <w:color w:val="000000" w:themeColor="text1"/>
        </w:rPr>
        <w:t>O Decreto nº 3.048/99, em seu artigo 75, §3º, antes da alteração de sua redação pelo Decreto nº 10.410, de 30/06/2020, assim previa:</w:t>
      </w:r>
    </w:p>
    <w:p w14:paraId="3D093889" w14:textId="77777777" w:rsidR="003E4A1D" w:rsidRPr="00086522" w:rsidRDefault="003E4A1D" w:rsidP="003E4A1D">
      <w:pPr>
        <w:pStyle w:val="Jurisprudncia"/>
        <w:rPr>
          <w:rStyle w:val="nfaseIntensa"/>
          <w:i w:val="0"/>
          <w:iCs w:val="0"/>
          <w:color w:val="000000" w:themeColor="text1"/>
        </w:rPr>
      </w:pPr>
      <w:r w:rsidRPr="00086522">
        <w:rPr>
          <w:rStyle w:val="nfaseIntensa"/>
          <w:i w:val="0"/>
          <w:iCs w:val="0"/>
          <w:color w:val="000000" w:themeColor="text1"/>
        </w:rPr>
        <w:t>Art. 75. Durante os primeiros quinze dias consecutivos de afastamento da atividade por motivo de doença, incumbe à empresa pagar ao segurado empregado o seu salário.</w:t>
      </w:r>
    </w:p>
    <w:p w14:paraId="25CAC4C6" w14:textId="77777777" w:rsidR="003E4A1D" w:rsidRPr="00086522" w:rsidRDefault="003E4A1D" w:rsidP="003E4A1D">
      <w:pPr>
        <w:pStyle w:val="Jurisprudncia"/>
        <w:rPr>
          <w:rStyle w:val="nfaseIntensa"/>
          <w:i w:val="0"/>
          <w:iCs w:val="0"/>
          <w:color w:val="000000" w:themeColor="text1"/>
        </w:rPr>
      </w:pPr>
      <w:r w:rsidRPr="00086522">
        <w:rPr>
          <w:rStyle w:val="nfaseIntensa"/>
          <w:i w:val="0"/>
          <w:iCs w:val="0"/>
          <w:color w:val="000000" w:themeColor="text1"/>
        </w:rPr>
        <w:t>[...]</w:t>
      </w:r>
    </w:p>
    <w:p w14:paraId="6EEBB412" w14:textId="77777777" w:rsidR="003E4A1D" w:rsidRPr="00086522" w:rsidRDefault="003E4A1D" w:rsidP="003E4A1D">
      <w:pPr>
        <w:pStyle w:val="Jurisprudncia"/>
        <w:rPr>
          <w:rStyle w:val="nfaseIntensa"/>
          <w:i w:val="0"/>
          <w:iCs w:val="0"/>
          <w:color w:val="000000" w:themeColor="text1"/>
        </w:rPr>
      </w:pPr>
      <w:r w:rsidRPr="00086522">
        <w:rPr>
          <w:rStyle w:val="nfaseIntensa"/>
          <w:i w:val="0"/>
          <w:iCs w:val="0"/>
          <w:color w:val="000000" w:themeColor="text1"/>
        </w:rPr>
        <w:t>§ 3º Se concedido novo benefício decorrente da mesma doença dentro de sessenta dias contados da cessação do benefício anterior, a empresa fica desobrigada do pagamento relativo aos quinze primeiros dias de afastamento, prorrogando-se o benefício anterior e descontando-se os dias trabalhados, se for o caso.</w:t>
      </w:r>
    </w:p>
    <w:p w14:paraId="63681611" w14:textId="77777777" w:rsidR="003E4A1D" w:rsidRPr="00086522" w:rsidRDefault="003E4A1D" w:rsidP="003E4A1D">
      <w:pPr>
        <w:pStyle w:val="Jurisprudncia"/>
        <w:rPr>
          <w:rStyle w:val="nfaseIntensa"/>
          <w:i w:val="0"/>
          <w:iCs w:val="0"/>
          <w:color w:val="000000" w:themeColor="text1"/>
        </w:rPr>
      </w:pPr>
      <w:r w:rsidRPr="00086522">
        <w:rPr>
          <w:rStyle w:val="nfaseIntensa"/>
          <w:i w:val="0"/>
          <w:iCs w:val="0"/>
          <w:color w:val="000000" w:themeColor="text1"/>
        </w:rPr>
        <w:t>E, na redação atual, assim preceitua (grifei):</w:t>
      </w:r>
    </w:p>
    <w:p w14:paraId="2B236A03" w14:textId="77777777" w:rsidR="003E4A1D" w:rsidRPr="00086522" w:rsidRDefault="003E4A1D" w:rsidP="003E4A1D">
      <w:pPr>
        <w:pStyle w:val="Jurisprudncia"/>
        <w:rPr>
          <w:rStyle w:val="nfaseIntensa"/>
          <w:i w:val="0"/>
          <w:iCs w:val="0"/>
          <w:color w:val="000000" w:themeColor="text1"/>
        </w:rPr>
      </w:pPr>
      <w:r w:rsidRPr="00086522">
        <w:rPr>
          <w:rStyle w:val="nfaseIntensa"/>
          <w:i w:val="0"/>
          <w:iCs w:val="0"/>
          <w:color w:val="000000" w:themeColor="text1"/>
        </w:rPr>
        <w:t>Art. 75. Durante os primeiros quinze dias consecutivos de afastamento da atividade por motivo de incapacidade temporária, compete à empresa pagar o salário ao segurado empregado. (Redação dada pelo Decreto nº 10.410, de 2020)</w:t>
      </w:r>
    </w:p>
    <w:p w14:paraId="08A6B4C8" w14:textId="77777777" w:rsidR="003E4A1D" w:rsidRPr="00086522" w:rsidRDefault="003E4A1D" w:rsidP="003E4A1D">
      <w:pPr>
        <w:pStyle w:val="Jurisprudncia"/>
        <w:rPr>
          <w:rStyle w:val="nfaseIntensa"/>
          <w:i w:val="0"/>
          <w:iCs w:val="0"/>
          <w:color w:val="000000" w:themeColor="text1"/>
        </w:rPr>
      </w:pPr>
      <w:r w:rsidRPr="00086522">
        <w:rPr>
          <w:rStyle w:val="nfaseIntensa"/>
          <w:i w:val="0"/>
          <w:iCs w:val="0"/>
          <w:color w:val="000000" w:themeColor="text1"/>
        </w:rPr>
        <w:t>[...]</w:t>
      </w:r>
    </w:p>
    <w:p w14:paraId="7E721F44" w14:textId="77777777" w:rsidR="003E4A1D" w:rsidRPr="00086522" w:rsidRDefault="003E4A1D" w:rsidP="003E4A1D">
      <w:pPr>
        <w:pStyle w:val="Jurisprudncia"/>
        <w:rPr>
          <w:rStyle w:val="nfaseIntensa"/>
          <w:i w:val="0"/>
          <w:iCs w:val="0"/>
          <w:color w:val="000000" w:themeColor="text1"/>
        </w:rPr>
      </w:pPr>
      <w:r w:rsidRPr="00086522">
        <w:rPr>
          <w:rStyle w:val="nfaseIntensa"/>
          <w:i w:val="0"/>
          <w:iCs w:val="0"/>
          <w:color w:val="000000" w:themeColor="text1"/>
        </w:rPr>
        <w:t>§ 3º Se concedido novo benefício decorrente do mesmo motivo que gerou a incapacidade no prazo de sessenta dias, contado da data da cessação do benefício anterior, a empresa ficará desobrigada do pagamento relativo aos quinze primeiros dias de afastamento, prorrogando-se o benefício anterior e descontando-se os dias trabalhados, se for o caso. (Redação dada pelo Decreto nº 10.410, de 2020)</w:t>
      </w:r>
    </w:p>
    <w:p w14:paraId="7B265FE5" w14:textId="77777777" w:rsidR="003E4A1D" w:rsidRPr="00086522" w:rsidRDefault="003E4A1D" w:rsidP="003E4A1D">
      <w:pPr>
        <w:pStyle w:val="Jurisprudncia"/>
        <w:rPr>
          <w:rStyle w:val="nfaseIntensa"/>
          <w:b/>
          <w:bCs/>
          <w:i w:val="0"/>
          <w:iCs w:val="0"/>
          <w:color w:val="auto"/>
        </w:rPr>
      </w:pPr>
      <w:r w:rsidRPr="00086522">
        <w:rPr>
          <w:rStyle w:val="nfaseIntensa"/>
          <w:b/>
          <w:bCs/>
          <w:i w:val="0"/>
          <w:iCs w:val="0"/>
          <w:color w:val="auto"/>
        </w:rPr>
        <w:t>Assim, embora a Resolução nº 1.329/17, que disciplina o cálculo do FAP, seja silente sobre o assunto, a contabilização de um mesmo fato por mais de uma vez, penaliza indevidamente o contribuinte, pois majora sem previsão legal o fator.</w:t>
      </w:r>
    </w:p>
    <w:p w14:paraId="0A39DF7D" w14:textId="77777777" w:rsidR="003E4A1D" w:rsidRPr="00086522" w:rsidRDefault="003E4A1D" w:rsidP="003E4A1D">
      <w:pPr>
        <w:pStyle w:val="Jurisprudncia"/>
        <w:rPr>
          <w:rStyle w:val="nfaseIntensa"/>
          <w:b/>
          <w:bCs/>
          <w:i w:val="0"/>
          <w:iCs w:val="0"/>
          <w:color w:val="auto"/>
        </w:rPr>
      </w:pPr>
      <w:r w:rsidRPr="00086522">
        <w:rPr>
          <w:rStyle w:val="nfaseIntensa"/>
          <w:b/>
          <w:bCs/>
          <w:i w:val="0"/>
          <w:iCs w:val="0"/>
          <w:color w:val="auto"/>
        </w:rPr>
        <w:t xml:space="preserve">No presente caso, os documentos que instruem a petição inicial </w:t>
      </w:r>
      <w:proofErr w:type="gramStart"/>
      <w:r w:rsidRPr="00086522">
        <w:rPr>
          <w:rStyle w:val="nfaseIntensa"/>
          <w:b/>
          <w:bCs/>
          <w:i w:val="0"/>
          <w:iCs w:val="0"/>
          <w:color w:val="auto"/>
        </w:rPr>
        <w:t>revelam tratar-se</w:t>
      </w:r>
      <w:proofErr w:type="gramEnd"/>
      <w:r w:rsidRPr="00086522">
        <w:rPr>
          <w:rStyle w:val="nfaseIntensa"/>
          <w:b/>
          <w:bCs/>
          <w:i w:val="0"/>
          <w:iCs w:val="0"/>
          <w:color w:val="auto"/>
        </w:rPr>
        <w:t xml:space="preserve"> de prorrogação de um mesmo benefício, não sendo legítimo ser computado mais de uma vez para fins do cálculo FAP.</w:t>
      </w:r>
    </w:p>
    <w:p w14:paraId="693F654C" w14:textId="77777777" w:rsidR="003E4A1D" w:rsidRPr="00086522" w:rsidRDefault="003E4A1D" w:rsidP="003E4A1D">
      <w:pPr>
        <w:pStyle w:val="Jurisprudncia"/>
        <w:rPr>
          <w:rStyle w:val="nfaseIntensa"/>
          <w:b/>
          <w:bCs/>
          <w:i w:val="0"/>
          <w:iCs w:val="0"/>
          <w:color w:val="auto"/>
        </w:rPr>
      </w:pPr>
      <w:r w:rsidRPr="00086522">
        <w:rPr>
          <w:rStyle w:val="nfaseIntensa"/>
          <w:b/>
          <w:bCs/>
          <w:i w:val="0"/>
          <w:iCs w:val="0"/>
          <w:color w:val="auto"/>
        </w:rPr>
        <w:t>Portanto, devem ser excluídos os benefícios decorrentes de um mesmo fato acidentário e já anteriormente contabilizados para o cálculo no FAP, sob pena de caracterizar bis in idem, vedado pelo ordenamento jurídico brasileiro.</w:t>
      </w:r>
    </w:p>
    <w:p w14:paraId="401DF8DD" w14:textId="77777777" w:rsidR="003E4A1D" w:rsidRPr="00086522" w:rsidRDefault="003E4A1D" w:rsidP="003E4A1D">
      <w:pPr>
        <w:pStyle w:val="Jurisprudncia"/>
        <w:rPr>
          <w:rStyle w:val="nfaseIntensa"/>
          <w:b/>
          <w:bCs/>
          <w:i w:val="0"/>
          <w:iCs w:val="0"/>
          <w:color w:val="auto"/>
        </w:rPr>
      </w:pPr>
      <w:r w:rsidRPr="00086522">
        <w:rPr>
          <w:rStyle w:val="nfaseIntensa"/>
          <w:b/>
          <w:bCs/>
          <w:i w:val="0"/>
          <w:iCs w:val="0"/>
          <w:color w:val="auto"/>
        </w:rPr>
        <w:t>Dessa forma, no ponto, são atribuídos efeitos infringentes aos embargos de declaração, mantida, quanto ao mais, a decisão, inclusive quanto à sucumbência.</w:t>
      </w:r>
    </w:p>
    <w:p w14:paraId="58E11179" w14:textId="77777777" w:rsidR="003E4A1D" w:rsidRPr="00086522" w:rsidRDefault="003E4A1D" w:rsidP="003E4A1D">
      <w:pPr>
        <w:pStyle w:val="Jurisprudncia"/>
        <w:rPr>
          <w:rStyle w:val="nfaseIntensa"/>
          <w:b/>
          <w:bCs/>
          <w:i w:val="0"/>
          <w:iCs w:val="0"/>
          <w:color w:val="auto"/>
        </w:rPr>
      </w:pPr>
      <w:r w:rsidRPr="00086522">
        <w:rPr>
          <w:rStyle w:val="nfaseIntensa"/>
          <w:b/>
          <w:bCs/>
          <w:i w:val="0"/>
          <w:iCs w:val="0"/>
          <w:color w:val="auto"/>
        </w:rPr>
        <w:t xml:space="preserve">Ante o exposto, voto por dar provimento aos embargos de declaração. </w:t>
      </w:r>
      <w:r w:rsidRPr="00086522">
        <w:t>(</w:t>
      </w:r>
      <w:r w:rsidRPr="00086522">
        <w:rPr>
          <w:b/>
          <w:bCs/>
        </w:rPr>
        <w:t>GN</w:t>
      </w:r>
      <w:r w:rsidRPr="00086522">
        <w:t>)</w:t>
      </w:r>
    </w:p>
    <w:p w14:paraId="4D682AF8" w14:textId="77777777" w:rsidR="003E4A1D" w:rsidRPr="00086522" w:rsidRDefault="003E4A1D" w:rsidP="003E4A1D">
      <w:pPr>
        <w:pStyle w:val="CorpodeTexto"/>
        <w:rPr>
          <w:rFonts w:cs="Segoe UI"/>
        </w:rPr>
      </w:pPr>
    </w:p>
    <w:p w14:paraId="30454808" w14:textId="77777777" w:rsidR="003E4A1D" w:rsidRPr="00086522" w:rsidRDefault="003E4A1D" w:rsidP="003E4A1D">
      <w:pPr>
        <w:pStyle w:val="CorpodeTexto"/>
      </w:pPr>
      <w:r w:rsidRPr="00086522">
        <w:t xml:space="preserve">Essa mesma questão foi submetida à análise da </w:t>
      </w:r>
      <w:r w:rsidRPr="00086522">
        <w:rPr>
          <w:b/>
          <w:bCs/>
        </w:rPr>
        <w:t xml:space="preserve">2ª Turma do Tribunal Regional Federal da 4ª Região </w:t>
      </w:r>
      <w:r w:rsidRPr="00086522">
        <w:t xml:space="preserve">em </w:t>
      </w:r>
      <w:r w:rsidRPr="00086522">
        <w:rPr>
          <w:b/>
          <w:bCs/>
        </w:rPr>
        <w:t>05/03/2024</w:t>
      </w:r>
      <w:r w:rsidRPr="00086522">
        <w:t xml:space="preserve">, conforme evidenciado no acórdão anexo originado </w:t>
      </w:r>
      <w:r w:rsidRPr="00086522">
        <w:lastRenderedPageBreak/>
        <w:t xml:space="preserve">dos </w:t>
      </w:r>
      <w:r w:rsidRPr="00086522">
        <w:rPr>
          <w:b/>
          <w:bCs/>
        </w:rPr>
        <w:t>autos nº 5002029-42.2022.4.04.7008/PR</w:t>
      </w:r>
      <w:r w:rsidRPr="00086522">
        <w:t xml:space="preserve">. O referido acórdão confirmou a viabilidade da exclusão de benefícios provenientes do mesmo evento acidentário, previamente considerados no cálculo do FAP, quando configuram meras </w:t>
      </w:r>
      <w:r w:rsidRPr="00086522">
        <w:rPr>
          <w:rStyle w:val="CorpodeTexto-LaranjaChar"/>
        </w:rPr>
        <w:t>prorrogações</w:t>
      </w:r>
      <w:r w:rsidRPr="00086522">
        <w:rPr>
          <w:b/>
        </w:rPr>
        <w:t xml:space="preserve"> </w:t>
      </w:r>
      <w:r w:rsidRPr="00086522">
        <w:t xml:space="preserve">e não </w:t>
      </w:r>
      <w:r w:rsidRPr="00086522">
        <w:rPr>
          <w:rStyle w:val="CorpodeTexto-AzulChar"/>
        </w:rPr>
        <w:t>agravamentos</w:t>
      </w:r>
      <w:r w:rsidRPr="00086522">
        <w:t>, conforme exposto a seguir:</w:t>
      </w:r>
    </w:p>
    <w:p w14:paraId="6CE92FDF" w14:textId="77777777" w:rsidR="003E4A1D" w:rsidRPr="00086522" w:rsidRDefault="003E4A1D" w:rsidP="003E4A1D">
      <w:pPr>
        <w:pStyle w:val="CorpodeTexto"/>
        <w:tabs>
          <w:tab w:val="left" w:pos="851"/>
        </w:tabs>
      </w:pPr>
    </w:p>
    <w:p w14:paraId="48DE7D77" w14:textId="77777777" w:rsidR="003E4A1D" w:rsidRPr="00086522" w:rsidRDefault="003E4A1D" w:rsidP="003E4A1D">
      <w:pPr>
        <w:pStyle w:val="Jurisprudncia"/>
      </w:pPr>
      <w:r w:rsidRPr="00086522">
        <w:t xml:space="preserve">CONTRIBUIÇÃO SOCIAL. RISCOS AMBIENTAIS DO TRABALHO - RAT. FATOR ACIDENTÁRIO DE PREVENÇÃO - FAP. CÁLCULO. REVISÃO. </w:t>
      </w:r>
      <w:r w:rsidRPr="00086522">
        <w:rPr>
          <w:rStyle w:val="CorpodeTexto-AzulChar"/>
          <w:color w:val="auto"/>
        </w:rPr>
        <w:t>BENEFÍCIOS COMPUTADOS INDEVIDAMENTE. PRORROGAÇÃO DE BENEFÍCIO</w:t>
      </w:r>
      <w:r w:rsidRPr="00086522">
        <w:t>.</w:t>
      </w:r>
    </w:p>
    <w:p w14:paraId="1A801706" w14:textId="77777777" w:rsidR="003E4A1D" w:rsidRPr="00086522" w:rsidRDefault="003E4A1D" w:rsidP="003E4A1D">
      <w:pPr>
        <w:pStyle w:val="CorpodeTexto"/>
        <w:rPr>
          <w:rFonts w:cs="Segoe UI"/>
        </w:rPr>
      </w:pPr>
    </w:p>
    <w:p w14:paraId="3EFFFE06" w14:textId="77777777" w:rsidR="003E4A1D" w:rsidRPr="00086522" w:rsidRDefault="003E4A1D" w:rsidP="003E4A1D">
      <w:pPr>
        <w:pStyle w:val="CorpodeTexto"/>
        <w:rPr>
          <w:rFonts w:cs="Segoe UI"/>
        </w:rPr>
      </w:pPr>
      <w:r w:rsidRPr="00086522">
        <w:rPr>
          <w:rFonts w:cs="Segoe UI"/>
        </w:rPr>
        <w:t>Do voto destacamos:</w:t>
      </w:r>
    </w:p>
    <w:p w14:paraId="7DC0F289" w14:textId="77777777" w:rsidR="003E4A1D" w:rsidRPr="00086522" w:rsidRDefault="003E4A1D" w:rsidP="003E4A1D">
      <w:pPr>
        <w:pStyle w:val="CorpodeTexto"/>
        <w:rPr>
          <w:rFonts w:cs="Segoe UI"/>
        </w:rPr>
      </w:pPr>
    </w:p>
    <w:p w14:paraId="6E25611C" w14:textId="77777777" w:rsidR="003E4A1D" w:rsidRPr="00086522" w:rsidRDefault="003E4A1D" w:rsidP="003E4A1D">
      <w:pPr>
        <w:pStyle w:val="Jurisprudncia"/>
      </w:pPr>
      <w:r w:rsidRPr="00086522">
        <w:t xml:space="preserve">Com efeito, </w:t>
      </w:r>
      <w:r w:rsidRPr="00086522">
        <w:rPr>
          <w:rStyle w:val="CorpodeTexto-AzulChar"/>
          <w:color w:val="auto"/>
        </w:rPr>
        <w:t>os benefícios nos 6227632663 e 6239835696 foram concedidos em prazo inferior a 60 dias da cessação dos benefícios anteriores, de modo que, no caso, deveria ter havido prorrogação do benefício inicialmente concedido (nº 6204473615), e não concessão de novo benefício, conforme estabelece o art. 75, § 3º, do Decreto n.º 3.048, de 1999</w:t>
      </w:r>
      <w:r w:rsidRPr="00086522">
        <w:t>. Gize-se que a União não comprovou que os benefícios nos 6227632663 e 6239835696 decorrem de doença/acidente diverso daquele que originou o benefício nº 6204473615.</w:t>
      </w:r>
    </w:p>
    <w:p w14:paraId="2B0B6C61" w14:textId="77777777" w:rsidR="003E4A1D" w:rsidRPr="00086522" w:rsidRDefault="003E4A1D" w:rsidP="003E4A1D">
      <w:pPr>
        <w:pStyle w:val="Jurisprudncia"/>
      </w:pPr>
      <w:r w:rsidRPr="00086522">
        <w:t>[...]</w:t>
      </w:r>
    </w:p>
    <w:p w14:paraId="70498CCB" w14:textId="77777777" w:rsidR="003E4A1D" w:rsidRPr="00086522" w:rsidRDefault="003E4A1D" w:rsidP="003E4A1D">
      <w:pPr>
        <w:pStyle w:val="Jurisprudncia"/>
        <w:rPr>
          <w:color w:val="auto"/>
        </w:rPr>
      </w:pPr>
      <w:r w:rsidRPr="00086522">
        <w:t xml:space="preserve">É, pois, </w:t>
      </w:r>
      <w:r w:rsidRPr="00086522">
        <w:rPr>
          <w:rStyle w:val="CorpodeTexto-AzulChar"/>
          <w:color w:val="auto"/>
        </w:rPr>
        <w:t>de ser mantida a sentença, que julgou a demanda procedente para</w:t>
      </w:r>
      <w:r w:rsidRPr="00086522">
        <w:rPr>
          <w:color w:val="auto"/>
        </w:rPr>
        <w:t xml:space="preserve"> </w:t>
      </w:r>
      <w:r w:rsidRPr="00086522">
        <w:rPr>
          <w:b/>
          <w:bCs/>
          <w:color w:val="auto"/>
        </w:rPr>
        <w:t>condenar</w:t>
      </w:r>
      <w:r w:rsidRPr="00086522">
        <w:rPr>
          <w:color w:val="auto"/>
        </w:rPr>
        <w:t xml:space="preserve"> </w:t>
      </w:r>
      <w:r w:rsidRPr="00086522">
        <w:rPr>
          <w:rStyle w:val="CorpodeTexto-AzulChar"/>
          <w:color w:val="auto"/>
        </w:rPr>
        <w:t>a União a proceder ao recálculo do índice FAP da autora, vigência 2020 a 2022, mediante exclusão dos benefícios n.º 6227632663 e n.º 6239835696</w:t>
      </w:r>
      <w:r w:rsidRPr="00086522">
        <w:rPr>
          <w:color w:val="auto"/>
        </w:rPr>
        <w:t>. (</w:t>
      </w:r>
      <w:r w:rsidRPr="00086522">
        <w:rPr>
          <w:rStyle w:val="CorpodeTexto-AzulChar"/>
          <w:color w:val="auto"/>
        </w:rPr>
        <w:t>GN</w:t>
      </w:r>
      <w:r w:rsidRPr="00086522">
        <w:rPr>
          <w:color w:val="auto"/>
        </w:rPr>
        <w:t>)</w:t>
      </w:r>
    </w:p>
    <w:p w14:paraId="50AB337E" w14:textId="77777777" w:rsidR="003E4A1D" w:rsidRPr="00086522" w:rsidRDefault="003E4A1D" w:rsidP="003E4A1D">
      <w:pPr>
        <w:pStyle w:val="CorpodeTexto"/>
        <w:ind w:firstLine="0"/>
        <w:rPr>
          <w:rFonts w:cs="Segoe UI"/>
        </w:rPr>
      </w:pPr>
    </w:p>
    <w:p w14:paraId="52E34A67" w14:textId="77777777" w:rsidR="003E4A1D" w:rsidRPr="00086522" w:rsidRDefault="003E4A1D" w:rsidP="003E4A1D">
      <w:pPr>
        <w:pStyle w:val="CorpodeTexto"/>
        <w:rPr>
          <w:rFonts w:cs="Segoe UI"/>
        </w:rPr>
      </w:pPr>
      <w:r w:rsidRPr="00086522">
        <w:rPr>
          <w:rFonts w:cs="Segoe UI"/>
        </w:rPr>
        <w:t xml:space="preserve">Da mesma forma, a própria </w:t>
      </w:r>
      <w:r w:rsidRPr="00086522">
        <w:rPr>
          <w:rFonts w:cs="Segoe UI"/>
          <w:b/>
          <w:bCs/>
        </w:rPr>
        <w:t>União</w:t>
      </w:r>
      <w:r w:rsidRPr="00086522">
        <w:rPr>
          <w:rFonts w:cs="Segoe UI"/>
        </w:rPr>
        <w:t xml:space="preserve">, em processo de mesma natureza e objeto, autos do processo nº 5026198-14.2023.4.02.5101, em trâmite na 16ª Vara Federal do Rio de Janeiro, </w:t>
      </w:r>
      <w:r w:rsidRPr="00086522">
        <w:rPr>
          <w:rFonts w:cs="Segoe UI"/>
          <w:b/>
          <w:bCs/>
        </w:rPr>
        <w:t>reconheceu</w:t>
      </w:r>
      <w:r w:rsidRPr="00086522">
        <w:rPr>
          <w:rFonts w:cs="Segoe UI"/>
        </w:rPr>
        <w:t xml:space="preserve"> o equívoco ao considerar o benefício referente ao </w:t>
      </w:r>
      <w:r w:rsidRPr="00086522">
        <w:rPr>
          <w:rStyle w:val="CorpodeTexto-LaranjaChar"/>
          <w:rFonts w:cs="Segoe UI"/>
        </w:rPr>
        <w:t>RESTABELECIMENTO</w:t>
      </w:r>
      <w:r w:rsidRPr="00086522">
        <w:rPr>
          <w:rFonts w:cs="Segoe UI"/>
        </w:rPr>
        <w:t xml:space="preserve"> de um benefício anteriormente concedido e </w:t>
      </w:r>
      <w:r w:rsidRPr="00086522">
        <w:rPr>
          <w:rFonts w:cs="Segoe UI"/>
          <w:b/>
          <w:bCs/>
        </w:rPr>
        <w:t>determinou</w:t>
      </w:r>
      <w:r w:rsidRPr="00086522">
        <w:rPr>
          <w:rFonts w:cs="Segoe UI"/>
        </w:rPr>
        <w:t xml:space="preserve"> a exclusão desse benefício da base de cálculo do FAP.</w:t>
      </w:r>
    </w:p>
    <w:p w14:paraId="74AA4541" w14:textId="77777777" w:rsidR="003E4A1D" w:rsidRPr="00086522" w:rsidRDefault="003E4A1D" w:rsidP="003E4A1D">
      <w:pPr>
        <w:pStyle w:val="CorpodeTexto"/>
      </w:pPr>
    </w:p>
    <w:p w14:paraId="432FC7C6" w14:textId="77777777" w:rsidR="003E4A1D" w:rsidRPr="00086522" w:rsidRDefault="003E4A1D" w:rsidP="003E4A1D">
      <w:pPr>
        <w:pStyle w:val="Jurisprudncia"/>
        <w:rPr>
          <w:b/>
          <w:bCs/>
        </w:rPr>
      </w:pPr>
      <w:r w:rsidRPr="00086522">
        <w:t xml:space="preserve">Com relação ao pedido de exclusão do auxílio-doença por acidente de trabalho nº 6243258975, concedido à empregada Isabel Cristina Ataíde da Silva, </w:t>
      </w:r>
      <w:r w:rsidRPr="00086522">
        <w:rPr>
          <w:b/>
          <w:bCs/>
        </w:rPr>
        <w:t>a União entende que os documentos colacionados com a inicial demonstram que o referido benefício decorre do mesmo evento que originou o benefício imediatamente anterior, de nº 6228456990</w:t>
      </w:r>
      <w:r w:rsidRPr="00086522">
        <w:t xml:space="preserve">, tendo sido o segundo benefício iniciado no dia seguinte ao término do primeiro benefício, </w:t>
      </w:r>
      <w:r w:rsidRPr="00086522">
        <w:rPr>
          <w:b/>
          <w:bCs/>
        </w:rPr>
        <w:t>configurando, pois, o restabelecimento do benefício anterior.</w:t>
      </w:r>
    </w:p>
    <w:p w14:paraId="1B0FC5D5" w14:textId="77777777" w:rsidR="003E4A1D" w:rsidRPr="00086522" w:rsidRDefault="003E4A1D" w:rsidP="003E4A1D">
      <w:pPr>
        <w:pStyle w:val="Jurisprudncia"/>
      </w:pPr>
      <w:r w:rsidRPr="00086522">
        <w:t xml:space="preserve">Assim, </w:t>
      </w:r>
      <w:r w:rsidRPr="00086522">
        <w:rPr>
          <w:b/>
          <w:bCs/>
        </w:rPr>
        <w:t>a União reconhece a procedência do pedido de exclusão do auxílio-doença por acidente de trabalho nº 6243258975. (GN)</w:t>
      </w:r>
    </w:p>
    <w:p w14:paraId="47253A1F" w14:textId="77777777" w:rsidR="003E4A1D" w:rsidRPr="00086522" w:rsidRDefault="003E4A1D" w:rsidP="003E4A1D">
      <w:pPr>
        <w:pStyle w:val="CorpodeTexto"/>
      </w:pPr>
    </w:p>
    <w:p w14:paraId="7A338482" w14:textId="77777777" w:rsidR="003E4A1D" w:rsidRPr="00086522" w:rsidRDefault="003E4A1D" w:rsidP="003E4A1D">
      <w:pPr>
        <w:pStyle w:val="CorpodeTexto"/>
        <w:rPr>
          <w:color w:val="000000" w:themeColor="text1"/>
        </w:rPr>
      </w:pPr>
      <w:r w:rsidRPr="00086522">
        <w:rPr>
          <w:color w:val="000000" w:themeColor="text1"/>
        </w:rPr>
        <w:lastRenderedPageBreak/>
        <w:t>Para reforçar o entendimento, compartilhamos alguns julgados adicionais sobre o tema.</w:t>
      </w:r>
    </w:p>
    <w:p w14:paraId="256F79D9" w14:textId="77777777" w:rsidR="003E4A1D" w:rsidRPr="00086522" w:rsidRDefault="003E4A1D" w:rsidP="003E4A1D">
      <w:pPr>
        <w:pStyle w:val="CorpodeTexto"/>
      </w:pPr>
      <w:r w:rsidRPr="00086522">
        <w:t>Sentença proferida pelo MM. Juiz Cláudio Roberto da Silva, nos autos do processo nº 5010781-95.2020.4.04.7000/PR, em trâmite na 2ª Vara Federal de Curitiba.</w:t>
      </w:r>
    </w:p>
    <w:p w14:paraId="40A22ECE" w14:textId="77777777" w:rsidR="003E4A1D" w:rsidRPr="00086522" w:rsidRDefault="003E4A1D" w:rsidP="003E4A1D">
      <w:pPr>
        <w:pStyle w:val="CorpodeTexto"/>
        <w:rPr>
          <w:color w:val="000000" w:themeColor="text1"/>
        </w:rPr>
      </w:pPr>
    </w:p>
    <w:p w14:paraId="28EA7EC9" w14:textId="77777777" w:rsidR="003E4A1D" w:rsidRPr="00086522" w:rsidRDefault="003E4A1D" w:rsidP="003E4A1D">
      <w:pPr>
        <w:pStyle w:val="Jurisprudncia"/>
        <w:rPr>
          <w:lang w:eastAsia="en-US"/>
        </w:rPr>
      </w:pPr>
      <w:r w:rsidRPr="00086522">
        <w:rPr>
          <w:lang w:eastAsia="en-US"/>
        </w:rPr>
        <w:t xml:space="preserve">Ultrapassados os pontos não impugnados, logo incontroversos, insurge-se a autora também quanto ao cômputo do cálculo do FAP de benefícios que foram concedidos em intervalo inferior a 60 dias. </w:t>
      </w:r>
    </w:p>
    <w:p w14:paraId="470EB8B7" w14:textId="77777777" w:rsidR="003E4A1D" w:rsidRPr="00086522" w:rsidRDefault="003E4A1D" w:rsidP="003E4A1D">
      <w:pPr>
        <w:pStyle w:val="Jurisprudncia"/>
        <w:rPr>
          <w:lang w:eastAsia="en-US"/>
        </w:rPr>
      </w:pPr>
      <w:r w:rsidRPr="00086522">
        <w:rPr>
          <w:lang w:eastAsia="en-US"/>
        </w:rPr>
        <w:t>Seu fundamento é o de que, "... durante a perícia no índice FAP da empresa das últimas seis vigências (2015-2020), foram encontrados 02 (dois) casos em que o empregado retornou ao trabalho e se afastou novamente em menos de 60 dias, mais especificamente nas vigências de 2016 e 2017. Para este segundo afastamento lançou-se novo benefício, a despeito de ter ocorrido em menos de 60 (sessenta) dias da cessação do benefício anterior – hipótese em que deveria ocorrer a mera prorrogação do benefício anterior."</w:t>
      </w:r>
    </w:p>
    <w:p w14:paraId="1AD11A33" w14:textId="77777777" w:rsidR="003E4A1D" w:rsidRPr="00086522" w:rsidRDefault="003E4A1D" w:rsidP="003E4A1D">
      <w:pPr>
        <w:pStyle w:val="Jurisprudncia"/>
        <w:rPr>
          <w:lang w:eastAsia="en-US"/>
        </w:rPr>
      </w:pPr>
      <w:r w:rsidRPr="00086522">
        <w:rPr>
          <w:lang w:eastAsia="en-US"/>
        </w:rPr>
        <w:t>Tal como defende a autora, o art. 75, § 3º do Decreto nº 3048/99 assim dispõe:</w:t>
      </w:r>
    </w:p>
    <w:p w14:paraId="62E6E892" w14:textId="77777777" w:rsidR="003E4A1D" w:rsidRPr="00086522" w:rsidRDefault="003E4A1D" w:rsidP="003E4A1D">
      <w:pPr>
        <w:pStyle w:val="Jurisprudncia"/>
        <w:rPr>
          <w:b/>
          <w:bCs/>
          <w:lang w:eastAsia="en-US"/>
        </w:rPr>
      </w:pPr>
      <w:r w:rsidRPr="00086522">
        <w:rPr>
          <w:b/>
          <w:bCs/>
          <w:lang w:eastAsia="en-US"/>
        </w:rPr>
        <w:t>Art. 75. Durante os primeiros quinze dias consecutivos de afastamento da atividade por motivo de incapacidade temporária, compete à empresa pagar o salário ao segurado empregado. (...)</w:t>
      </w:r>
    </w:p>
    <w:p w14:paraId="4F752545" w14:textId="77777777" w:rsidR="003E4A1D" w:rsidRPr="00086522" w:rsidRDefault="003E4A1D" w:rsidP="003E4A1D">
      <w:pPr>
        <w:pStyle w:val="Jurisprudncia"/>
        <w:rPr>
          <w:b/>
          <w:bCs/>
          <w:lang w:eastAsia="en-US"/>
        </w:rPr>
      </w:pPr>
      <w:r w:rsidRPr="00086522">
        <w:rPr>
          <w:b/>
          <w:bCs/>
          <w:lang w:eastAsia="en-US"/>
        </w:rPr>
        <w:t>§ 3º Se concedido novo benefício decorrente do mesmo motivo que gerou a incapacidade no prazo de sessenta dias, contado da data da cessação do benefício anterior, a empresa ficará desobrigada do pagamento relativo aos quinze primeiros dias de afastamento, prorrogando-se o benefício anterior e descontando-se os dias trabalhados, se for o caso.</w:t>
      </w:r>
    </w:p>
    <w:p w14:paraId="5C23A80C" w14:textId="77777777" w:rsidR="003E4A1D" w:rsidRPr="00086522" w:rsidRDefault="003E4A1D" w:rsidP="003E4A1D">
      <w:pPr>
        <w:pStyle w:val="Jurisprudncia"/>
        <w:rPr>
          <w:b/>
          <w:bCs/>
          <w:lang w:eastAsia="en-US"/>
        </w:rPr>
      </w:pPr>
      <w:r w:rsidRPr="00086522">
        <w:rPr>
          <w:b/>
          <w:bCs/>
          <w:lang w:eastAsia="en-US"/>
        </w:rPr>
        <w:t>§ 4º Se o segurado empregado, por motivo de incapacidade, afastar-se do trabalho durante o período de quinze dias, retornar à atividade no décimo sexto dia e voltar a se afastar no prazo de sessenta dias, contado da data de seu retorno, em decorrência do mesmo motivo que gerou a incapacidade, este fará jus ao auxílio por incapacidade temporária a partir da data do novo afastamento.</w:t>
      </w:r>
    </w:p>
    <w:p w14:paraId="5EF2C859" w14:textId="77777777" w:rsidR="003E4A1D" w:rsidRPr="00086522" w:rsidRDefault="003E4A1D" w:rsidP="003E4A1D">
      <w:pPr>
        <w:pStyle w:val="Jurisprudncia"/>
        <w:rPr>
          <w:b/>
          <w:bCs/>
          <w:lang w:eastAsia="en-US"/>
        </w:rPr>
      </w:pPr>
      <w:r w:rsidRPr="00086522">
        <w:rPr>
          <w:b/>
          <w:bCs/>
          <w:lang w:eastAsia="en-US"/>
        </w:rPr>
        <w:t>Da simples leitura, fácil constatar que o benefício concedido no intervalo inferior a 60 dias refere-se, na verdade, à mesma doença ou incapacidade que gerou o pagamento do benefício anterior, razão pela qual o legislador concedeu essa benesse ao empregador, a fim de desonerá-lo do pagamento dos 15 primeiros dias de afastamento.</w:t>
      </w:r>
    </w:p>
    <w:p w14:paraId="22FCDF11" w14:textId="77777777" w:rsidR="003E4A1D" w:rsidRPr="00086522" w:rsidRDefault="003E4A1D" w:rsidP="003E4A1D">
      <w:pPr>
        <w:pStyle w:val="Jurisprudncia"/>
        <w:rPr>
          <w:b/>
          <w:bCs/>
          <w:lang w:eastAsia="en-US"/>
        </w:rPr>
      </w:pPr>
      <w:r w:rsidRPr="00086522">
        <w:rPr>
          <w:b/>
          <w:bCs/>
          <w:lang w:eastAsia="en-US"/>
        </w:rPr>
        <w:t xml:space="preserve">Ora, como defende a autora, se está diante do mesmo motivo que teria gerado a incapacidade anterior, razão pela qual o cômputo do benefício para fins do cálculo do FAP deve ser feito uma única vez, sob pena, realmente, de descabido </w:t>
      </w:r>
      <w:r w:rsidRPr="00086522">
        <w:rPr>
          <w:b/>
          <w:bCs/>
          <w:i/>
          <w:iCs/>
          <w:lang w:eastAsia="en-US"/>
        </w:rPr>
        <w:t>bis in idem</w:t>
      </w:r>
      <w:r w:rsidRPr="00086522">
        <w:rPr>
          <w:b/>
          <w:bCs/>
          <w:lang w:eastAsia="en-US"/>
        </w:rPr>
        <w:t>, conforme muito bem sustenta a parte autora.</w:t>
      </w:r>
    </w:p>
    <w:p w14:paraId="5A0655C2" w14:textId="77777777" w:rsidR="003E4A1D" w:rsidRPr="00086522" w:rsidRDefault="003E4A1D" w:rsidP="003E4A1D">
      <w:pPr>
        <w:pStyle w:val="Jurisprudncia"/>
        <w:rPr>
          <w:b/>
          <w:bCs/>
          <w:lang w:eastAsia="en-US"/>
        </w:rPr>
      </w:pPr>
      <w:r w:rsidRPr="00086522">
        <w:rPr>
          <w:b/>
          <w:bCs/>
          <w:lang w:eastAsia="en-US"/>
        </w:rPr>
        <w:t>No ponto, a ré restringe-se alegar que "... esta Coordenação utiliza os dados disponíveis no Sistema Único de Benefícios- SUB, banco de dados do INSS, para realizar o cálculo do FAP, porém, não possui ingerência sobre as informações constantes desse banco de dados, assim, não pode afastar um dado do cálculo do FAP até que seja declarado inválido, nulo, ou inexistente pelo seu titular (do dado) ou pela via judicial."</w:t>
      </w:r>
    </w:p>
    <w:p w14:paraId="4014D15D" w14:textId="77777777" w:rsidR="003E4A1D" w:rsidRPr="00086522" w:rsidRDefault="003E4A1D" w:rsidP="003E4A1D">
      <w:pPr>
        <w:pStyle w:val="Jurisprudncia"/>
        <w:rPr>
          <w:lang w:eastAsia="en-US"/>
        </w:rPr>
      </w:pPr>
      <w:r w:rsidRPr="00086522">
        <w:rPr>
          <w:lang w:eastAsia="en-US"/>
        </w:rPr>
        <w:t>Defende também que, como o art. 75-A do Decreto nº 3.048/99 impõe avaliação pericial para a prorrogação, cuidam-se de contabilizações distintas, a não caracterizar a duplicidade.</w:t>
      </w:r>
    </w:p>
    <w:p w14:paraId="79B0A71C" w14:textId="77777777" w:rsidR="003E4A1D" w:rsidRPr="00086522" w:rsidRDefault="003E4A1D" w:rsidP="003E4A1D">
      <w:pPr>
        <w:pStyle w:val="Jurisprudncia"/>
        <w:rPr>
          <w:b/>
          <w:bCs/>
          <w:lang w:eastAsia="en-US"/>
        </w:rPr>
      </w:pPr>
      <w:r w:rsidRPr="00086522">
        <w:rPr>
          <w:b/>
          <w:bCs/>
          <w:lang w:eastAsia="en-US"/>
        </w:rPr>
        <w:t>Porém, tal fundamento não é capaz de desautorizar que, quando há a prorrogação, o próprio termo está a indicar que se cuida mesmo do benefício inicial.</w:t>
      </w:r>
    </w:p>
    <w:p w14:paraId="0907E492" w14:textId="77777777" w:rsidR="003E4A1D" w:rsidRPr="00086522" w:rsidRDefault="003E4A1D" w:rsidP="003E4A1D">
      <w:pPr>
        <w:pStyle w:val="Jurisprudncia"/>
        <w:rPr>
          <w:b/>
          <w:bCs/>
          <w:lang w:eastAsia="en-US"/>
        </w:rPr>
      </w:pPr>
      <w:r w:rsidRPr="00086522">
        <w:rPr>
          <w:b/>
          <w:bCs/>
          <w:lang w:eastAsia="en-US"/>
        </w:rPr>
        <w:t>Sendo assim, devem os dois benefícios computados em duplicidade, quais sejam, 6050635483/6073458553 e 6066920409/6075630116, relativos a Rosângela Maria Alves Marques da Silva e José Benedito Marques, serem excluídos do cálculo do FAP, devendo constar uma única vez para cada um deles para afastar a duplicidade constatada.</w:t>
      </w:r>
      <w:r w:rsidRPr="00086522">
        <w:rPr>
          <w:lang w:eastAsia="en-US"/>
        </w:rPr>
        <w:t xml:space="preserve"> (</w:t>
      </w:r>
      <w:r w:rsidRPr="00086522">
        <w:rPr>
          <w:b/>
          <w:bCs/>
          <w:lang w:eastAsia="en-US"/>
        </w:rPr>
        <w:t>GN)</w:t>
      </w:r>
    </w:p>
    <w:p w14:paraId="207BD2A0" w14:textId="148958FB" w:rsidR="003E4A1D" w:rsidRPr="005B5701" w:rsidRDefault="003E4A1D" w:rsidP="005B5701">
      <w:pPr>
        <w:pStyle w:val="Jurisprudncia"/>
        <w:rPr>
          <w:b/>
          <w:bCs/>
          <w:lang w:eastAsia="en-US"/>
        </w:rPr>
      </w:pPr>
      <w:r w:rsidRPr="00086522">
        <w:rPr>
          <w:b/>
          <w:bCs/>
          <w:lang w:eastAsia="en-US"/>
        </w:rPr>
        <w:t xml:space="preserve">Sentença proferida pelo MM. Juiz Claudio Roberto da Silva, nos autos do processo nº 5010781-95.2020.4.04.7000/PR, em trâmite na 2ª Vara Federal de Curitiba. </w:t>
      </w:r>
      <w:r w:rsidRPr="00086522">
        <w:t>(</w:t>
      </w:r>
      <w:r w:rsidRPr="00086522">
        <w:rPr>
          <w:b/>
          <w:bCs/>
        </w:rPr>
        <w:t>GN</w:t>
      </w:r>
      <w:r w:rsidRPr="00086522">
        <w:t>)</w:t>
      </w:r>
    </w:p>
    <w:p w14:paraId="494C0BD5" w14:textId="77777777" w:rsidR="003E4A1D" w:rsidRPr="00086522" w:rsidRDefault="003E4A1D" w:rsidP="003E4A1D">
      <w:pPr>
        <w:pStyle w:val="CorpodeTexto"/>
      </w:pPr>
      <w:r w:rsidRPr="00086522">
        <w:lastRenderedPageBreak/>
        <w:t>Segue na mesma linha a sentença da MM. Juíza Suane Moreira Oliveira, nos autos do processo nº 5001711-05.2021.4.04.7005/PR, em trâmite na 2ª Vara Federal de Cascavel.</w:t>
      </w:r>
    </w:p>
    <w:p w14:paraId="056EBDB4" w14:textId="77777777" w:rsidR="003E4A1D" w:rsidRPr="00086522" w:rsidRDefault="003E4A1D" w:rsidP="003E4A1D">
      <w:pPr>
        <w:pStyle w:val="CorpodeTexto"/>
      </w:pPr>
    </w:p>
    <w:p w14:paraId="04705545" w14:textId="77777777" w:rsidR="003E4A1D" w:rsidRPr="00086522" w:rsidRDefault="003E4A1D" w:rsidP="003E4A1D">
      <w:pPr>
        <w:pStyle w:val="Jurisprudncia"/>
      </w:pPr>
      <w:r w:rsidRPr="00086522">
        <w:t>2.3.1.3. Relativamente ao FAP vigências 2020 e 2021, a parte autora argumenta que houve a concessão de novo benefício previdenciário, com fulcro no mesmo evento acidentário, no prazo de sessenta dias da cessação do benefício anterior, quando, em verdade, dever-se-ia considerá-lo como prorrogação do benefício.</w:t>
      </w:r>
    </w:p>
    <w:p w14:paraId="6483F85A" w14:textId="77777777" w:rsidR="003E4A1D" w:rsidRPr="00086522" w:rsidRDefault="003E4A1D" w:rsidP="003E4A1D">
      <w:pPr>
        <w:pStyle w:val="Jurisprudncia"/>
      </w:pPr>
      <w:r w:rsidRPr="00086522">
        <w:t>Afirma que essa circunstância impacta nos fatores de frequência e gravidade que compõem o FAP.</w:t>
      </w:r>
    </w:p>
    <w:p w14:paraId="35DB8F0E" w14:textId="77777777" w:rsidR="003E4A1D" w:rsidRPr="00086522" w:rsidRDefault="003E4A1D" w:rsidP="003E4A1D">
      <w:pPr>
        <w:pStyle w:val="Jurisprudncia"/>
      </w:pPr>
      <w:r w:rsidRPr="00086522">
        <w:t>Sobre o assunto, o artigo 75, § 3º, do Decreto n.º 3.048/1999, com a redação vigente à época dos fatos, dispunha:</w:t>
      </w:r>
    </w:p>
    <w:p w14:paraId="430BD750" w14:textId="77777777" w:rsidR="003E4A1D" w:rsidRPr="00086522" w:rsidRDefault="003E4A1D" w:rsidP="003E4A1D">
      <w:pPr>
        <w:pStyle w:val="Jurisprudncia"/>
      </w:pPr>
      <w:r w:rsidRPr="00086522">
        <w:t>Art. 75.  Durante os primeiros quinze dias consecutivos de afastamento da atividade por motivo de doença, incumbe à empresa pagar ao segurado empregado o seu salário. (Redação dada pelo Decreto nº 3.265, de 1999)</w:t>
      </w:r>
    </w:p>
    <w:p w14:paraId="384FFFFD" w14:textId="77777777" w:rsidR="003E4A1D" w:rsidRPr="00086522" w:rsidRDefault="003E4A1D" w:rsidP="003E4A1D">
      <w:pPr>
        <w:pStyle w:val="Jurisprudncia"/>
      </w:pPr>
      <w:r w:rsidRPr="00086522">
        <w:t>[...]</w:t>
      </w:r>
    </w:p>
    <w:p w14:paraId="701C6446" w14:textId="77777777" w:rsidR="003E4A1D" w:rsidRPr="00086522" w:rsidRDefault="003E4A1D" w:rsidP="003E4A1D">
      <w:pPr>
        <w:pStyle w:val="Jurisprudncia"/>
      </w:pPr>
      <w:r w:rsidRPr="00086522">
        <w:t>§ 3º Se concedido novo benefício decorrente da mesma doença dentro de sessenta dias contados da cessação do benefício anterior, a empresa fica desobrigada do pagamento relativo aos quinze primeiros dias de afastamento, prorrogando-se o benefício anterior e descontando-se os dias trabalhados, se for o caso.</w:t>
      </w:r>
    </w:p>
    <w:p w14:paraId="0C3FC9B1" w14:textId="77777777" w:rsidR="003E4A1D" w:rsidRPr="00086522" w:rsidRDefault="003E4A1D" w:rsidP="003E4A1D">
      <w:pPr>
        <w:pStyle w:val="Jurisprudncia"/>
        <w:rPr>
          <w:b/>
          <w:bCs/>
        </w:rPr>
      </w:pPr>
      <w:r w:rsidRPr="00086522">
        <w:rPr>
          <w:b/>
          <w:bCs/>
        </w:rPr>
        <w:t>Analisando-se a tela do FAPWEB coligida no evento 1 - ANEXO7, p. 3/4, constata-se que o benefício n.º 6239403575 possui data do início do benefício (DIB) em 11.07.2018 e data de cessação de benefício (DCB) em 13.08.2018.</w:t>
      </w:r>
    </w:p>
    <w:p w14:paraId="06295350" w14:textId="77777777" w:rsidR="003E4A1D" w:rsidRPr="00086522" w:rsidRDefault="003E4A1D" w:rsidP="003E4A1D">
      <w:pPr>
        <w:pStyle w:val="Jurisprudncia"/>
        <w:rPr>
          <w:b/>
          <w:bCs/>
        </w:rPr>
      </w:pPr>
      <w:r w:rsidRPr="00086522">
        <w:rPr>
          <w:b/>
          <w:bCs/>
        </w:rPr>
        <w:t>O benefício n.º 6252204777, por sua vez, tem data do início do benefício (DIB) em 25.09.2018 e data de cessação de benefício (DCB) em 02.10.2019.</w:t>
      </w:r>
    </w:p>
    <w:p w14:paraId="7A6DC687" w14:textId="77777777" w:rsidR="003E4A1D" w:rsidRPr="00086522" w:rsidRDefault="003E4A1D" w:rsidP="003E4A1D">
      <w:pPr>
        <w:pStyle w:val="Jurisprudncia"/>
        <w:rPr>
          <w:b/>
          <w:bCs/>
        </w:rPr>
      </w:pPr>
      <w:r w:rsidRPr="00086522">
        <w:rPr>
          <w:b/>
          <w:bCs/>
        </w:rPr>
        <w:t>Conclui-se, portanto, que, nos termos do Regulamento da Previdência Social, o benefício n.º 6252204777, porque concedido no prazo de sessenta dias contados da cessação do benefício anterior, deveria ter sido concedido como prorrogação de benefício e não como um novo.</w:t>
      </w:r>
    </w:p>
    <w:p w14:paraId="60661829" w14:textId="77777777" w:rsidR="003E4A1D" w:rsidRPr="00086522" w:rsidRDefault="003E4A1D" w:rsidP="003E4A1D">
      <w:pPr>
        <w:pStyle w:val="Jurisprudncia"/>
      </w:pPr>
      <w:r w:rsidRPr="00086522">
        <w:t>A concessão de um novo benefício, em detrimento da prorrogação do anterior, gera impacto direto no cálculo do índice FAP da empresa, pois um dos elementos previdenciários inseridos na metodologia leva em conta a quantidade de benefícios acidentários envolvendo o estabelecimento.</w:t>
      </w:r>
    </w:p>
    <w:p w14:paraId="47B9C51F" w14:textId="77777777" w:rsidR="003E4A1D" w:rsidRPr="00086522" w:rsidRDefault="003E4A1D" w:rsidP="003E4A1D">
      <w:pPr>
        <w:pStyle w:val="Jurisprudncia"/>
      </w:pPr>
      <w:r w:rsidRPr="00086522">
        <w:t>O Ministério da Economia, na Nota SEI outrora mencionada, utilizou, em sua análise, a data de entrada de requerimento, a data de realização da perícia e a data do início da incapacidade, critérios que não condizem com o que estatuído no Decreto n.º 3.048/1999.</w:t>
      </w:r>
    </w:p>
    <w:p w14:paraId="3CCC0323" w14:textId="77777777" w:rsidR="003E4A1D" w:rsidRPr="00086522" w:rsidRDefault="003E4A1D" w:rsidP="003E4A1D">
      <w:pPr>
        <w:pStyle w:val="Jurisprudncia"/>
      </w:pPr>
      <w:r w:rsidRPr="00086522">
        <w:t>Nesse contexto, a pretensão da parte autora merece guarida. (GN)</w:t>
      </w:r>
    </w:p>
    <w:p w14:paraId="79A13D7D" w14:textId="77777777" w:rsidR="003E4A1D" w:rsidRPr="00086522" w:rsidRDefault="003E4A1D" w:rsidP="003E4A1D">
      <w:pPr>
        <w:pStyle w:val="Jurisprudncia"/>
        <w:rPr>
          <w:b/>
          <w:bCs/>
        </w:rPr>
      </w:pPr>
      <w:r w:rsidRPr="00086522">
        <w:rPr>
          <w:b/>
          <w:bCs/>
        </w:rPr>
        <w:t xml:space="preserve">Sentença proferida pela MM. Juíza Suane Moreira Oliveira, nos autos do processo nº 5001711-05.2021.4.04.7005/PR, em trâmite na 2ª Vara Federal de Cascavel). </w:t>
      </w:r>
      <w:r w:rsidRPr="00086522">
        <w:t>(</w:t>
      </w:r>
      <w:r w:rsidRPr="00086522">
        <w:rPr>
          <w:b/>
          <w:bCs/>
        </w:rPr>
        <w:t>GN</w:t>
      </w:r>
      <w:r w:rsidRPr="00086522">
        <w:t>)</w:t>
      </w:r>
    </w:p>
    <w:p w14:paraId="39C0D434" w14:textId="77777777" w:rsidR="003E4A1D" w:rsidRPr="00086522" w:rsidRDefault="003E4A1D" w:rsidP="003E4A1D">
      <w:pPr>
        <w:pStyle w:val="CorpodeTexto"/>
        <w:spacing w:before="120" w:after="120"/>
      </w:pPr>
    </w:p>
    <w:p w14:paraId="3599A908" w14:textId="77777777" w:rsidR="003E4A1D" w:rsidRPr="00086522" w:rsidRDefault="003E4A1D" w:rsidP="003E4A1D">
      <w:pPr>
        <w:pStyle w:val="CorpodeTexto"/>
        <w:spacing w:before="120" w:after="120"/>
      </w:pPr>
      <w:r w:rsidRPr="00086522">
        <w:t>Por fim, também foi esse o entendimento proferido na sentença do MM. Juiz Vilian Bollmann, nos autos do processo nº 5025207-60.2021.4.04.7200/SC, em trâmite na 4ª Vara Federal de Florianópolis.</w:t>
      </w:r>
    </w:p>
    <w:p w14:paraId="62F65F16" w14:textId="77777777" w:rsidR="003E4A1D" w:rsidRPr="00086522" w:rsidRDefault="003E4A1D" w:rsidP="003E4A1D">
      <w:pPr>
        <w:pStyle w:val="CorpodeTexto"/>
      </w:pPr>
    </w:p>
    <w:p w14:paraId="20AABE43" w14:textId="77777777" w:rsidR="003E4A1D" w:rsidRPr="00086522" w:rsidRDefault="003E4A1D" w:rsidP="003E4A1D">
      <w:pPr>
        <w:pStyle w:val="Jurisprudncia"/>
        <w:spacing w:before="120" w:after="120"/>
      </w:pPr>
      <w:r w:rsidRPr="00086522">
        <w:t>Benefícios do mesmo segurado com menos de 60 dias entre a data da cessação do primeiro benefício (DCB) e a data do início do segundo benefício (DIB)</w:t>
      </w:r>
    </w:p>
    <w:p w14:paraId="5151E010" w14:textId="77777777" w:rsidR="003E4A1D" w:rsidRPr="00086522" w:rsidRDefault="003E4A1D" w:rsidP="003E4A1D">
      <w:pPr>
        <w:pStyle w:val="Jurisprudncia"/>
        <w:spacing w:before="120" w:after="120"/>
      </w:pPr>
      <w:r w:rsidRPr="00086522">
        <w:lastRenderedPageBreak/>
        <w:t>A autora refere que, nos termos do Regulamento da Previdência Social, há prorrogação do benefício anteriormente concedido se, no prazo de 60 dias contados da sua cessação, for concedido novo benefício decorrente do mesmo motivo que gerou a incapacidade, de maneira que não ocorre a concessão de um novo benefício, mas a prorrogação do anteriormente concedido.</w:t>
      </w:r>
    </w:p>
    <w:p w14:paraId="4D0DA9D7" w14:textId="77777777" w:rsidR="003E4A1D" w:rsidRPr="00086522" w:rsidRDefault="003E4A1D" w:rsidP="003E4A1D">
      <w:pPr>
        <w:pStyle w:val="Jurisprudncia"/>
        <w:spacing w:before="120" w:after="120"/>
      </w:pPr>
      <w:r w:rsidRPr="00086522">
        <w:t xml:space="preserve">Aduz que, não obstante, a ré teria contabilizado em duplicidade alguns benefícios previdenciários de auxílio-doença por acidente de trabalho nos anos de 2017, 2018, 2019 e 2020, concedidos à mesma segurada (Adriana Machado da Rosa) e decorrentes do mesmo motivo que gerou a incapacidade, considerando que se </w:t>
      </w:r>
      <w:proofErr w:type="gramStart"/>
      <w:r w:rsidRPr="00086522">
        <w:t>tratavam</w:t>
      </w:r>
      <w:proofErr w:type="gramEnd"/>
      <w:r w:rsidRPr="00086522">
        <w:t xml:space="preserve"> de novos benefícios, majorando indevidamente o índice FAP, acarretando maior tributação.</w:t>
      </w:r>
    </w:p>
    <w:p w14:paraId="203989C1" w14:textId="77777777" w:rsidR="003E4A1D" w:rsidRPr="00086522" w:rsidRDefault="003E4A1D" w:rsidP="003E4A1D">
      <w:pPr>
        <w:pStyle w:val="Jurisprudncia"/>
      </w:pPr>
      <w:r w:rsidRPr="00086522">
        <w:t>Assevera que, comprovado o erro no cálculo do FAP da Autora, pela inclusão de novo benefício quando se tratava de prorrogação de benefício anterior concedido, requer-se a exclusão dos benefícios concedidos em duplicidade, nas vigências 2017, 2018, 2019 e 2020, da matriz de cálculo dos índices de frequência e gravidade e o recálculo do FAP.</w:t>
      </w:r>
    </w:p>
    <w:p w14:paraId="5A667320" w14:textId="77777777" w:rsidR="003E4A1D" w:rsidRPr="00086522" w:rsidRDefault="003E4A1D" w:rsidP="003E4A1D">
      <w:pPr>
        <w:pStyle w:val="Jurisprudncia"/>
      </w:pPr>
      <w:r w:rsidRPr="00086522">
        <w:t>A pretensão procede.</w:t>
      </w:r>
    </w:p>
    <w:p w14:paraId="275B6D71" w14:textId="77777777" w:rsidR="003E4A1D" w:rsidRPr="00086522" w:rsidRDefault="003E4A1D" w:rsidP="003E4A1D">
      <w:pPr>
        <w:pStyle w:val="Jurisprudncia"/>
      </w:pPr>
      <w:r w:rsidRPr="00086522">
        <w:t>O Decreto nº 3.048/99, em seu artigo 75, §3º, antes da alteração de sua redação pelo Decreto nº 10.410, de 30/06/2020, assim previa:</w:t>
      </w:r>
    </w:p>
    <w:p w14:paraId="79824138" w14:textId="77777777" w:rsidR="003E4A1D" w:rsidRPr="00086522" w:rsidRDefault="003E4A1D" w:rsidP="003E4A1D">
      <w:pPr>
        <w:pStyle w:val="Jurisprudncia"/>
      </w:pPr>
      <w:r w:rsidRPr="00086522">
        <w:t>Art. 75. Durante os primeiros quinze dias consecutivos de afastamento da atividade por motivo de doença, incumbe à empresa pagar ao segurado empregado o seu salário.</w:t>
      </w:r>
    </w:p>
    <w:p w14:paraId="150CF1E4" w14:textId="77777777" w:rsidR="003E4A1D" w:rsidRPr="00086522" w:rsidRDefault="003E4A1D" w:rsidP="003E4A1D">
      <w:pPr>
        <w:pStyle w:val="Jurisprudncia"/>
      </w:pPr>
      <w:r w:rsidRPr="00086522">
        <w:t>[...]</w:t>
      </w:r>
    </w:p>
    <w:p w14:paraId="2CA864B6" w14:textId="77777777" w:rsidR="003E4A1D" w:rsidRPr="00086522" w:rsidRDefault="003E4A1D" w:rsidP="003E4A1D">
      <w:pPr>
        <w:pStyle w:val="Jurisprudncia"/>
      </w:pPr>
      <w:r w:rsidRPr="00086522">
        <w:t>§ 3º Se concedido novo benefício decorrente da mesma doença dentro de sessenta dias contados da cessação do benefício anterior, a empresa fica desobrigada do pagamento relativo aos quinze primeiros dias de afastamento, prorrogando-se o benefício anterior e descontando-se os dias trabalhados, se for o caso.</w:t>
      </w:r>
    </w:p>
    <w:p w14:paraId="532C6C63" w14:textId="77777777" w:rsidR="003E4A1D" w:rsidRPr="00086522" w:rsidRDefault="003E4A1D" w:rsidP="003E4A1D">
      <w:pPr>
        <w:pStyle w:val="Jurisprudncia"/>
      </w:pPr>
      <w:r w:rsidRPr="00086522">
        <w:t>E, na redação atual, assim preceitua (grifei):</w:t>
      </w:r>
    </w:p>
    <w:p w14:paraId="6A46FCBC" w14:textId="77777777" w:rsidR="003E4A1D" w:rsidRPr="00086522" w:rsidRDefault="003E4A1D" w:rsidP="003E4A1D">
      <w:pPr>
        <w:pStyle w:val="Jurisprudncia"/>
      </w:pPr>
      <w:r w:rsidRPr="00086522">
        <w:t>Art. 75. Durante os primeiros quinze dias consecutivos de afastamento da atividade por motivo de incapacidade temporária, compete à empresa pagar o salário ao segurado empregado. (Redação dada pelo Decreto nº 10.410, de 2020)</w:t>
      </w:r>
    </w:p>
    <w:p w14:paraId="405AB248" w14:textId="77777777" w:rsidR="003E4A1D" w:rsidRPr="00086522" w:rsidRDefault="003E4A1D" w:rsidP="003E4A1D">
      <w:pPr>
        <w:pStyle w:val="Jurisprudncia"/>
      </w:pPr>
      <w:r w:rsidRPr="00086522">
        <w:t>[...]</w:t>
      </w:r>
    </w:p>
    <w:p w14:paraId="727642E7" w14:textId="77777777" w:rsidR="003E4A1D" w:rsidRPr="00086522" w:rsidRDefault="003E4A1D" w:rsidP="003E4A1D">
      <w:pPr>
        <w:pStyle w:val="Jurisprudncia"/>
      </w:pPr>
      <w:r w:rsidRPr="00086522">
        <w:t>§ 3º Se concedido novo benefício decorrente do mesmo motivo que gerou a incapacidade no prazo de sessenta dias, contado da data da cessação do benefício anterior, a empresa ficará desobrigada do pagamento relativo aos quinze primeiros dias de afastamento, prorrogando-se o benefício anterior e descontando-se os dias trabalhados, se for o caso. (Redação dada pelo Decreto nº 10.410, de 2020).</w:t>
      </w:r>
    </w:p>
    <w:p w14:paraId="3DF19473" w14:textId="77777777" w:rsidR="003E4A1D" w:rsidRPr="00086522" w:rsidRDefault="003E4A1D" w:rsidP="003E4A1D">
      <w:pPr>
        <w:pStyle w:val="Jurisprudncia"/>
      </w:pPr>
      <w:r w:rsidRPr="00086522">
        <w:t>Embora de fato a Resolução nº 1.329/17, que disciplina o cálculo do FAP, ser silente sobre o assunto, os documentos que instruem a petição inicial, em especial aqueles anexados no evento 1, ANEXOSPET8, revela tratar-se de prorrogação de um mesmo benefício, conforme defendido pela parte autora.</w:t>
      </w:r>
    </w:p>
    <w:p w14:paraId="77D8D56B" w14:textId="77777777" w:rsidR="003E4A1D" w:rsidRPr="00086522" w:rsidRDefault="003E4A1D" w:rsidP="003E4A1D">
      <w:pPr>
        <w:pStyle w:val="Jurisprudncia"/>
      </w:pPr>
      <w:r w:rsidRPr="00086522">
        <w:t>Assim, devem ser revistos os cálculos do FAP [1] com a exclusão do benefício nº 6098515666 na vigência 2017, do benefício nº 6165421850 na vigência 2018 e 2019 e do benefício nº 6188411436 na vigência 2019, da matriz de cálculo dos índices de frequência e gravidade e [2] com a exclusão do benefício nº 6098515666 na vigência 2018 e do benefício nº 6188411436 na vigência 2020, da matriz de cálculo dos índices de frequência, gravidade e custo. (</w:t>
      </w:r>
      <w:r w:rsidRPr="00086522">
        <w:rPr>
          <w:b/>
          <w:bCs/>
        </w:rPr>
        <w:t>GN</w:t>
      </w:r>
      <w:r w:rsidRPr="00086522">
        <w:t xml:space="preserve">) </w:t>
      </w:r>
    </w:p>
    <w:p w14:paraId="54805B50" w14:textId="77777777" w:rsidR="003E4A1D" w:rsidRPr="00086522" w:rsidRDefault="003E4A1D" w:rsidP="003E4A1D">
      <w:pPr>
        <w:pStyle w:val="Jurisprudncia"/>
        <w:rPr>
          <w:b/>
          <w:bCs/>
        </w:rPr>
      </w:pPr>
      <w:r w:rsidRPr="00086522">
        <w:rPr>
          <w:b/>
          <w:bCs/>
        </w:rPr>
        <w:t xml:space="preserve">Sentença proferida pelo MM. Juiz Vilian Bollmann, nos autos do processo nº 5025207-60.2021.4.04.7200/SC, em trâmite na 4ª Vara Federal de Florianópolis. </w:t>
      </w:r>
      <w:r w:rsidRPr="00086522">
        <w:t>(</w:t>
      </w:r>
      <w:r w:rsidRPr="00086522">
        <w:rPr>
          <w:b/>
          <w:bCs/>
        </w:rPr>
        <w:t>GN</w:t>
      </w:r>
      <w:r w:rsidRPr="00086522">
        <w:t>)</w:t>
      </w:r>
    </w:p>
    <w:p w14:paraId="0477E1E5" w14:textId="77777777" w:rsidR="00DB4661" w:rsidRDefault="00DB4661" w:rsidP="000B68C6">
      <w:pPr>
        <w:pStyle w:val="CorpodeTexto"/>
      </w:pPr>
    </w:p>
    <w:p w14:paraId="10BB3D26" w14:textId="30BAE2D5" w:rsidR="00DB4661" w:rsidRPr="006420F3" w:rsidRDefault="00F43212" w:rsidP="00F43212">
      <w:pPr>
        <w:pStyle w:val="CorpodeTexto"/>
      </w:pPr>
      <w:r w:rsidRPr="00A50B80">
        <w:t xml:space="preserve">Dessa maneira, comprovado o erro no cálculo dos índices FAP da Autora </w:t>
      </w:r>
      <w:r w:rsidRPr="00A96158">
        <w:t>devido à</w:t>
      </w:r>
      <w:r w:rsidRPr="00A50B80">
        <w:rPr>
          <w:b/>
          <w:bCs/>
        </w:rPr>
        <w:t xml:space="preserve"> inclusão de novos benefícios quando se tratava d</w:t>
      </w:r>
      <w:r>
        <w:rPr>
          <w:b/>
          <w:bCs/>
        </w:rPr>
        <w:t>o</w:t>
      </w:r>
      <w:r w:rsidRPr="00A50B80">
        <w:rPr>
          <w:b/>
          <w:bCs/>
        </w:rPr>
        <w:t xml:space="preserve"> restabelecimento d</w:t>
      </w:r>
      <w:r>
        <w:rPr>
          <w:b/>
          <w:bCs/>
        </w:rPr>
        <w:t>os</w:t>
      </w:r>
      <w:r w:rsidRPr="00A50B80">
        <w:rPr>
          <w:b/>
          <w:bCs/>
        </w:rPr>
        <w:t xml:space="preserve"> benefício</w:t>
      </w:r>
      <w:r>
        <w:rPr>
          <w:b/>
          <w:bCs/>
        </w:rPr>
        <w:t>s</w:t>
      </w:r>
      <w:r w:rsidRPr="00A50B80">
        <w:rPr>
          <w:b/>
          <w:bCs/>
        </w:rPr>
        <w:t xml:space="preserve"> </w:t>
      </w:r>
      <w:r w:rsidRPr="00A50B80">
        <w:rPr>
          <w:b/>
          <w:bCs/>
        </w:rPr>
        <w:lastRenderedPageBreak/>
        <w:t>anterior</w:t>
      </w:r>
      <w:r>
        <w:rPr>
          <w:b/>
          <w:bCs/>
        </w:rPr>
        <w:t>es</w:t>
      </w:r>
      <w:r w:rsidRPr="00A50B80">
        <w:t xml:space="preserve"> </w:t>
      </w:r>
      <w:r w:rsidRPr="00A50B80">
        <w:rPr>
          <w:rFonts w:cs="Arial"/>
        </w:rPr>
        <w:t xml:space="preserve">e, ainda, considerando o período-base previsto nas resoluções, </w:t>
      </w:r>
      <w:r w:rsidRPr="00A50B80">
        <w:t xml:space="preserve">requer-se a </w:t>
      </w:r>
      <w:r w:rsidRPr="00A50B80">
        <w:rPr>
          <w:b/>
          <w:bCs/>
        </w:rPr>
        <w:t>exclusão</w:t>
      </w:r>
      <w:r w:rsidRPr="00A50B80">
        <w:t xml:space="preserve"> </w:t>
      </w:r>
      <w:r w:rsidRPr="00F43212">
        <w:rPr>
          <w:b/>
          <w:bCs/>
        </w:rPr>
        <w:t xml:space="preserve">dos </w:t>
      </w:r>
      <w:proofErr w:type="spellStart"/>
      <w:r w:rsidRPr="003E4A1D">
        <w:rPr>
          <w:b/>
          <w:bCs/>
          <w:highlight w:val="yellow"/>
        </w:rPr>
        <w:t>xxxx</w:t>
      </w:r>
      <w:proofErr w:type="spellEnd"/>
      <w:r w:rsidRPr="003E4A1D">
        <w:rPr>
          <w:b/>
          <w:bCs/>
          <w:highlight w:val="yellow"/>
        </w:rPr>
        <w:t xml:space="preserve"> (</w:t>
      </w:r>
      <w:proofErr w:type="spellStart"/>
      <w:r w:rsidRPr="003E4A1D">
        <w:rPr>
          <w:b/>
          <w:bCs/>
          <w:highlight w:val="yellow"/>
        </w:rPr>
        <w:t>xxxx</w:t>
      </w:r>
      <w:proofErr w:type="spellEnd"/>
      <w:r w:rsidRPr="003E4A1D">
        <w:rPr>
          <w:b/>
          <w:bCs/>
          <w:highlight w:val="yellow"/>
        </w:rPr>
        <w:t xml:space="preserve">) benefícios de </w:t>
      </w:r>
      <w:r w:rsidR="00F50D26" w:rsidRPr="00F50D26">
        <w:rPr>
          <w:b/>
          <w:highlight w:val="yellow"/>
        </w:rPr>
        <w:t>auxílio por incapacidade temporária por acidente de trabalho</w:t>
      </w:r>
      <w:r w:rsidRPr="003E4A1D">
        <w:rPr>
          <w:b/>
          <w:bCs/>
          <w:highlight w:val="yellow"/>
        </w:rPr>
        <w:t>, espécie B91</w:t>
      </w:r>
      <w:r w:rsidRPr="00F43212">
        <w:t>,</w:t>
      </w:r>
      <w:r w:rsidRPr="00F43212">
        <w:rPr>
          <w:b/>
          <w:bCs/>
        </w:rPr>
        <w:t xml:space="preserve"> </w:t>
      </w:r>
      <w:r w:rsidRPr="00F43212">
        <w:t>das vigên</w:t>
      </w:r>
      <w:r w:rsidRPr="00A50B80">
        <w:t>cias, estabelecimentos e matriz de cálculo dos índices indicados nos pedidos.</w:t>
      </w:r>
    </w:p>
    <w:sectPr w:rsidR="00DB4661" w:rsidRPr="006420F3" w:rsidSect="006D203D">
      <w:headerReference w:type="default" r:id="rId11"/>
      <w:footerReference w:type="default" r:id="rId12"/>
      <w:headerReference w:type="first" r:id="rId13"/>
      <w:footerReference w:type="first" r:id="rId14"/>
      <w:type w:val="continuous"/>
      <w:pgSz w:w="11906" w:h="16838" w:code="9"/>
      <w:pgMar w:top="1418" w:right="1418" w:bottom="1418" w:left="1418" w:header="1389" w:footer="851"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88159" w14:textId="77777777" w:rsidR="00877389" w:rsidRDefault="00877389" w:rsidP="00824C3A">
      <w:r>
        <w:separator/>
      </w:r>
    </w:p>
  </w:endnote>
  <w:endnote w:type="continuationSeparator" w:id="0">
    <w:p w14:paraId="3F5D546E" w14:textId="77777777" w:rsidR="00877389" w:rsidRDefault="00877389" w:rsidP="00824C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IDFont+F3">
    <w:altName w:val="Calibri"/>
    <w:panose1 w:val="00000000000000000000"/>
    <w:charset w:val="00"/>
    <w:family w:val="auto"/>
    <w:notTrueType/>
    <w:pitch w:val="default"/>
    <w:sig w:usb0="00000003" w:usb1="00000000" w:usb2="00000000" w:usb3="00000000" w:csb0="00000001" w:csb1="00000000"/>
  </w:font>
  <w:font w:name="CIDFont+F7">
    <w:altName w:val="Cambria"/>
    <w:panose1 w:val="00000000000000000000"/>
    <w:charset w:val="00"/>
    <w:family w:val="roman"/>
    <w:notTrueType/>
    <w:pitch w:val="default"/>
  </w:font>
  <w:font w:name="CIDFont+F8">
    <w:altName w:val="Cambria"/>
    <w:panose1 w:val="00000000000000000000"/>
    <w:charset w:val="00"/>
    <w:family w:val="roman"/>
    <w:notTrueType/>
    <w:pitch w:val="default"/>
  </w:font>
  <w:font w:name="CIDFont+F6">
    <w:altName w:val="Cambria"/>
    <w:panose1 w:val="00000000000000000000"/>
    <w:charset w:val="00"/>
    <w:family w:val="roman"/>
    <w:notTrueType/>
    <w:pitch w:val="default"/>
  </w:font>
  <w:font w:name="Helvetica Neue">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venir Next LT Pro Light">
    <w:charset w:val="00"/>
    <w:family w:val="swiss"/>
    <w:pitch w:val="variable"/>
    <w:sig w:usb0="A00000EF" w:usb1="5000204B" w:usb2="00000000" w:usb3="00000000" w:csb0="00000093" w:csb1="00000000"/>
  </w:font>
  <w:font w:name="Avenir Next LT Pro">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FCE9D" w14:textId="39A12179" w:rsidR="00587F25" w:rsidRPr="00587F25" w:rsidRDefault="00587F25" w:rsidP="00587F25">
    <w:pPr>
      <w:pStyle w:val="Rodap"/>
      <w:spacing w:before="0"/>
      <w:jc w:val="right"/>
      <w:rPr>
        <w:rFonts w:ascii="Avenir Next LT Pro" w:hAnsi="Avenir Next LT Pro"/>
        <w:sz w:val="16"/>
        <w:szCs w:val="16"/>
      </w:rPr>
    </w:pPr>
  </w:p>
  <w:p w14:paraId="59101E46" w14:textId="01C27AEE" w:rsidR="009364EE" w:rsidRPr="00587F25" w:rsidRDefault="009364EE" w:rsidP="00587F25">
    <w:pPr>
      <w:pStyle w:val="Rodap"/>
      <w:spacing w:before="0"/>
      <w:jc w:val="right"/>
      <w:rPr>
        <w:rFonts w:ascii="Avenir Next LT Pro" w:hAnsi="Avenir Next LT Pro"/>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511D5" w14:textId="1547AB4D" w:rsidR="00587F25" w:rsidRDefault="00587F25">
    <w:pPr>
      <w:pStyle w:val="Rodap"/>
    </w:pPr>
    <w:r w:rsidRPr="00587F25">
      <w:rPr>
        <w:rFonts w:ascii="Avenir Next LT Pro" w:hAnsi="Avenir Next LT Pro"/>
        <w:noProof/>
        <w:sz w:val="16"/>
        <w:szCs w:val="16"/>
      </w:rPr>
      <w:drawing>
        <wp:anchor distT="0" distB="0" distL="114300" distR="114300" simplePos="0" relativeHeight="251663360" behindDoc="0" locked="0" layoutInCell="1" allowOverlap="1" wp14:anchorId="798372D9" wp14:editId="257B3C29">
          <wp:simplePos x="0" y="0"/>
          <wp:positionH relativeFrom="page">
            <wp:align>left</wp:align>
          </wp:positionH>
          <wp:positionV relativeFrom="page">
            <wp:align>bottom</wp:align>
          </wp:positionV>
          <wp:extent cx="7560000" cy="676800"/>
          <wp:effectExtent l="0" t="0" r="3175" b="9525"/>
          <wp:wrapTopAndBottom/>
          <wp:docPr id="838228588" name="Imagem 838228588" descr="Uma imagem contendo Padrão do plano de fun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93566" name="Imagem 676893566" descr="Uma imagem contendo Padrão do plano de fundo&#10;&#10;Descrição gerada automaticamente"/>
                  <pic:cNvPicPr/>
                </pic:nvPicPr>
                <pic:blipFill rotWithShape="1">
                  <a:blip r:embed="rId1">
                    <a:extLst>
                      <a:ext uri="{28A0092B-C50C-407E-A947-70E740481C1C}">
                        <a14:useLocalDpi xmlns:a14="http://schemas.microsoft.com/office/drawing/2010/main" val="0"/>
                      </a:ext>
                    </a:extLst>
                  </a:blip>
                  <a:srcRect t="93657"/>
                  <a:stretch/>
                </pic:blipFill>
                <pic:spPr bwMode="auto">
                  <a:xfrm>
                    <a:off x="0" y="0"/>
                    <a:ext cx="7560000" cy="676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BA10E" w14:textId="77777777" w:rsidR="00877389" w:rsidRDefault="00877389" w:rsidP="00824C3A">
      <w:r>
        <w:separator/>
      </w:r>
    </w:p>
  </w:footnote>
  <w:footnote w:type="continuationSeparator" w:id="0">
    <w:p w14:paraId="4CC58895" w14:textId="77777777" w:rsidR="00877389" w:rsidRDefault="00877389" w:rsidP="00824C3A">
      <w:r>
        <w:continuationSeparator/>
      </w:r>
    </w:p>
  </w:footnote>
  <w:footnote w:id="1">
    <w:p w14:paraId="034A0FD4" w14:textId="77777777" w:rsidR="006F75FC" w:rsidRPr="007E291D" w:rsidRDefault="006F75FC" w:rsidP="006F75FC">
      <w:pPr>
        <w:pStyle w:val="Textodenotaderodap"/>
        <w:jc w:val="both"/>
        <w:rPr>
          <w:rFonts w:ascii="Avenir Next LT Pro Light" w:hAnsi="Avenir Next LT Pro Light"/>
          <w:sz w:val="16"/>
          <w:szCs w:val="16"/>
        </w:rPr>
      </w:pPr>
      <w:r w:rsidRPr="007E291D">
        <w:rPr>
          <w:rStyle w:val="Refdenotaderodap"/>
          <w:rFonts w:ascii="Avenir Next LT Pro Light" w:hAnsi="Avenir Next LT Pro Light"/>
          <w:sz w:val="16"/>
          <w:szCs w:val="16"/>
        </w:rPr>
        <w:footnoteRef/>
      </w:r>
      <w:r w:rsidRPr="007E291D">
        <w:rPr>
          <w:rFonts w:ascii="Avenir Next LT Pro Light" w:hAnsi="Avenir Next LT Pro Light"/>
          <w:sz w:val="16"/>
          <w:szCs w:val="16"/>
        </w:rPr>
        <w:t xml:space="preserve"> </w:t>
      </w:r>
      <w:r w:rsidRPr="007E291D">
        <w:rPr>
          <w:rFonts w:ascii="Avenir Next LT Pro Light" w:hAnsi="Avenir Next LT Pro Light" w:cs="Arial"/>
          <w:color w:val="000000"/>
          <w:sz w:val="16"/>
          <w:szCs w:val="16"/>
          <w:shd w:val="clear" w:color="auto" w:fill="FFFFFF"/>
        </w:rPr>
        <w:t>Art. 37. A administração pública direta e indireta de qualquer dos Poderes da União, dos Estados, do Distrito Federal e dos Municípios obedecerá aos princípios de legalidade, impessoalidade, moralidade, publicidade e eficiência e, também, ao seguinte:</w:t>
      </w:r>
      <w:r>
        <w:rPr>
          <w:rFonts w:ascii="Avenir Next LT Pro Light" w:hAnsi="Avenir Next LT Pro Light" w:cs="Arial"/>
          <w:color w:val="000000"/>
          <w:sz w:val="16"/>
          <w:szCs w:val="16"/>
          <w:shd w:val="clear" w:color="auto" w:fill="FFFFFF"/>
        </w:rPr>
        <w:t xml:space="preserve"> [...]</w:t>
      </w:r>
    </w:p>
  </w:footnote>
  <w:footnote w:id="2">
    <w:p w14:paraId="5B3BE633" w14:textId="77777777" w:rsidR="003E4A1D" w:rsidRPr="00F67E75" w:rsidRDefault="003E4A1D" w:rsidP="003E4A1D">
      <w:pPr>
        <w:pStyle w:val="Textodenotaderodap"/>
        <w:tabs>
          <w:tab w:val="left" w:pos="170"/>
        </w:tabs>
        <w:spacing w:before="80" w:after="80" w:line="276" w:lineRule="auto"/>
        <w:ind w:left="170" w:hanging="170"/>
        <w:jc w:val="both"/>
        <w:rPr>
          <w:rFonts w:ascii="Avenir Next LT Pro Light" w:hAnsi="Avenir Next LT Pro Light" w:cs="Segoe UI"/>
          <w:color w:val="000000" w:themeColor="text1"/>
          <w:sz w:val="16"/>
          <w:szCs w:val="16"/>
        </w:rPr>
      </w:pPr>
      <w:r w:rsidRPr="00F67E75">
        <w:rPr>
          <w:rStyle w:val="Refdenotaderodap"/>
          <w:rFonts w:ascii="Avenir Next LT Pro Light" w:hAnsi="Avenir Next LT Pro Light" w:cs="Segoe UI"/>
          <w:sz w:val="16"/>
          <w:szCs w:val="16"/>
        </w:rPr>
        <w:footnoteRef/>
      </w:r>
      <w:r w:rsidRPr="00F67E75">
        <w:rPr>
          <w:rFonts w:ascii="Avenir Next LT Pro Light" w:hAnsi="Avenir Next LT Pro Light" w:cs="Segoe UI"/>
          <w:sz w:val="16"/>
          <w:szCs w:val="16"/>
        </w:rPr>
        <w:t xml:space="preserve"> </w:t>
      </w:r>
      <w:r w:rsidRPr="00F67E75">
        <w:rPr>
          <w:rFonts w:ascii="Avenir Next LT Pro Light" w:hAnsi="Avenir Next LT Pro Light" w:cs="Segoe UI"/>
          <w:sz w:val="16"/>
          <w:szCs w:val="16"/>
        </w:rPr>
        <w:tab/>
      </w:r>
      <w:r w:rsidRPr="007B7353">
        <w:rPr>
          <w:rFonts w:ascii="Avenir Next LT Pro Light" w:hAnsi="Avenir Next LT Pro Light" w:cs="Segoe UI"/>
          <w:color w:val="000000" w:themeColor="text1"/>
          <w:sz w:val="16"/>
          <w:szCs w:val="16"/>
        </w:rPr>
        <w:t xml:space="preserve">Processos de mesma natureza e objeto no âmbito da Justiça Federal no TRF 4 em que foram julgados procedentes os pedidos: </w:t>
      </w:r>
      <w:r w:rsidRPr="007B7353">
        <w:rPr>
          <w:rFonts w:ascii="Avenir Next LT Pro Light" w:hAnsi="Avenir Next LT Pro Light" w:cs="Segoe UI"/>
          <w:b/>
          <w:bCs/>
          <w:color w:val="000000" w:themeColor="text1"/>
          <w:sz w:val="16"/>
          <w:szCs w:val="16"/>
        </w:rPr>
        <w:t>(i)</w:t>
      </w:r>
      <w:r w:rsidRPr="007B7353">
        <w:rPr>
          <w:rFonts w:ascii="Avenir Next LT Pro Light" w:hAnsi="Avenir Next LT Pro Light" w:cs="Segoe UI"/>
          <w:color w:val="000000" w:themeColor="text1"/>
          <w:sz w:val="16"/>
          <w:szCs w:val="16"/>
        </w:rPr>
        <w:t xml:space="preserve"> </w:t>
      </w:r>
      <w:r w:rsidRPr="007B7353">
        <w:rPr>
          <w:rFonts w:ascii="Avenir Next LT Pro Light" w:hAnsi="Avenir Next LT Pro Light" w:cs="Segoe UI"/>
          <w:color w:val="000000" w:themeColor="text1"/>
          <w:sz w:val="16"/>
          <w:szCs w:val="16"/>
          <w:u w:val="single"/>
        </w:rPr>
        <w:t>5001711-05.2021.4.04.7005/PR</w:t>
      </w:r>
      <w:r w:rsidRPr="007B7353">
        <w:rPr>
          <w:rFonts w:ascii="Avenir Next LT Pro Light" w:hAnsi="Avenir Next LT Pro Light" w:cs="Segoe UI"/>
          <w:color w:val="000000" w:themeColor="text1"/>
          <w:sz w:val="16"/>
          <w:szCs w:val="16"/>
        </w:rPr>
        <w:t xml:space="preserve">; </w:t>
      </w:r>
      <w:r w:rsidRPr="007B7353">
        <w:rPr>
          <w:rFonts w:ascii="Avenir Next LT Pro Light" w:hAnsi="Avenir Next LT Pro Light" w:cs="Segoe UI"/>
          <w:b/>
          <w:bCs/>
          <w:color w:val="000000" w:themeColor="text1"/>
          <w:sz w:val="16"/>
          <w:szCs w:val="16"/>
        </w:rPr>
        <w:t>(</w:t>
      </w:r>
      <w:proofErr w:type="spellStart"/>
      <w:r w:rsidRPr="007B7353">
        <w:rPr>
          <w:rFonts w:ascii="Avenir Next LT Pro Light" w:hAnsi="Avenir Next LT Pro Light" w:cs="Segoe UI"/>
          <w:b/>
          <w:bCs/>
          <w:color w:val="000000" w:themeColor="text1"/>
          <w:sz w:val="16"/>
          <w:szCs w:val="16"/>
        </w:rPr>
        <w:t>ii</w:t>
      </w:r>
      <w:proofErr w:type="spellEnd"/>
      <w:r w:rsidRPr="007B7353">
        <w:rPr>
          <w:rFonts w:ascii="Avenir Next LT Pro Light" w:hAnsi="Avenir Next LT Pro Light" w:cs="Segoe UI"/>
          <w:b/>
          <w:bCs/>
          <w:color w:val="000000" w:themeColor="text1"/>
          <w:sz w:val="16"/>
          <w:szCs w:val="16"/>
        </w:rPr>
        <w:t>)</w:t>
      </w:r>
      <w:r w:rsidRPr="007B7353">
        <w:rPr>
          <w:rFonts w:ascii="Avenir Next LT Pro Light" w:hAnsi="Avenir Next LT Pro Light" w:cs="Segoe UI"/>
          <w:color w:val="000000" w:themeColor="text1"/>
          <w:sz w:val="16"/>
          <w:szCs w:val="16"/>
        </w:rPr>
        <w:t xml:space="preserve"> </w:t>
      </w:r>
      <w:r w:rsidRPr="007B7353">
        <w:rPr>
          <w:rFonts w:ascii="Avenir Next LT Pro Light" w:hAnsi="Avenir Next LT Pro Light" w:cs="Segoe UI"/>
          <w:color w:val="000000" w:themeColor="text1"/>
          <w:sz w:val="16"/>
          <w:szCs w:val="16"/>
          <w:u w:val="single"/>
        </w:rPr>
        <w:t>5001191-30.2021.4.04.7010/PR</w:t>
      </w:r>
      <w:r w:rsidRPr="007B7353">
        <w:rPr>
          <w:rFonts w:ascii="Avenir Next LT Pro Light" w:hAnsi="Avenir Next LT Pro Light" w:cs="Segoe UI"/>
          <w:color w:val="000000" w:themeColor="text1"/>
          <w:sz w:val="16"/>
          <w:szCs w:val="16"/>
        </w:rPr>
        <w:t xml:space="preserve">; </w:t>
      </w:r>
      <w:r w:rsidRPr="007B7353">
        <w:rPr>
          <w:rFonts w:ascii="Avenir Next LT Pro Light" w:hAnsi="Avenir Next LT Pro Light" w:cs="Segoe UI"/>
          <w:b/>
          <w:bCs/>
          <w:color w:val="000000" w:themeColor="text1"/>
          <w:sz w:val="16"/>
          <w:szCs w:val="16"/>
        </w:rPr>
        <w:t>(</w:t>
      </w:r>
      <w:proofErr w:type="spellStart"/>
      <w:r w:rsidRPr="007B7353">
        <w:rPr>
          <w:rFonts w:ascii="Avenir Next LT Pro Light" w:hAnsi="Avenir Next LT Pro Light" w:cs="Segoe UI"/>
          <w:b/>
          <w:bCs/>
          <w:color w:val="000000" w:themeColor="text1"/>
          <w:sz w:val="16"/>
          <w:szCs w:val="16"/>
        </w:rPr>
        <w:t>iii</w:t>
      </w:r>
      <w:proofErr w:type="spellEnd"/>
      <w:r w:rsidRPr="007B7353">
        <w:rPr>
          <w:rFonts w:ascii="Avenir Next LT Pro Light" w:hAnsi="Avenir Next LT Pro Light" w:cs="Segoe UI"/>
          <w:b/>
          <w:bCs/>
          <w:color w:val="000000" w:themeColor="text1"/>
          <w:sz w:val="16"/>
          <w:szCs w:val="16"/>
        </w:rPr>
        <w:t>)</w:t>
      </w:r>
      <w:r w:rsidRPr="007B7353">
        <w:rPr>
          <w:rFonts w:ascii="Avenir Next LT Pro Light" w:hAnsi="Avenir Next LT Pro Light" w:cs="Segoe UI"/>
          <w:color w:val="000000" w:themeColor="text1"/>
          <w:sz w:val="16"/>
          <w:szCs w:val="16"/>
        </w:rPr>
        <w:t xml:space="preserve"> </w:t>
      </w:r>
      <w:r w:rsidRPr="007B7353">
        <w:rPr>
          <w:rFonts w:ascii="Avenir Next LT Pro Light" w:hAnsi="Avenir Next LT Pro Light" w:cs="Segoe UI"/>
          <w:color w:val="000000" w:themeColor="text1"/>
          <w:sz w:val="16"/>
          <w:szCs w:val="16"/>
          <w:u w:val="single"/>
        </w:rPr>
        <w:t>5010781-95.2020.4.04.7000/PR</w:t>
      </w:r>
      <w:r w:rsidRPr="007B7353">
        <w:rPr>
          <w:rFonts w:ascii="Avenir Next LT Pro Light" w:hAnsi="Avenir Next LT Pro Light" w:cs="Segoe UI"/>
          <w:color w:val="000000" w:themeColor="text1"/>
          <w:sz w:val="16"/>
          <w:szCs w:val="16"/>
        </w:rPr>
        <w:t xml:space="preserve">; </w:t>
      </w:r>
      <w:r w:rsidRPr="007B7353">
        <w:rPr>
          <w:rFonts w:ascii="Avenir Next LT Pro Light" w:hAnsi="Avenir Next LT Pro Light" w:cs="Segoe UI"/>
          <w:b/>
          <w:bCs/>
          <w:color w:val="000000" w:themeColor="text1"/>
          <w:sz w:val="16"/>
          <w:szCs w:val="16"/>
        </w:rPr>
        <w:t>(</w:t>
      </w:r>
      <w:proofErr w:type="spellStart"/>
      <w:r w:rsidRPr="007B7353">
        <w:rPr>
          <w:rFonts w:ascii="Avenir Next LT Pro Light" w:hAnsi="Avenir Next LT Pro Light" w:cs="Segoe UI"/>
          <w:b/>
          <w:bCs/>
          <w:color w:val="000000" w:themeColor="text1"/>
          <w:sz w:val="16"/>
          <w:szCs w:val="16"/>
        </w:rPr>
        <w:t>iv</w:t>
      </w:r>
      <w:proofErr w:type="spellEnd"/>
      <w:r w:rsidRPr="007B7353">
        <w:rPr>
          <w:rFonts w:ascii="Avenir Next LT Pro Light" w:hAnsi="Avenir Next LT Pro Light" w:cs="Segoe UI"/>
          <w:b/>
          <w:bCs/>
          <w:color w:val="000000" w:themeColor="text1"/>
          <w:sz w:val="16"/>
          <w:szCs w:val="16"/>
        </w:rPr>
        <w:t>)</w:t>
      </w:r>
      <w:r w:rsidRPr="007B7353">
        <w:rPr>
          <w:rFonts w:ascii="Avenir Next LT Pro Light" w:hAnsi="Avenir Next LT Pro Light" w:cs="Segoe UI"/>
          <w:color w:val="000000" w:themeColor="text1"/>
          <w:sz w:val="16"/>
          <w:szCs w:val="16"/>
        </w:rPr>
        <w:t xml:space="preserve"> </w:t>
      </w:r>
      <w:r w:rsidRPr="007B7353">
        <w:rPr>
          <w:rFonts w:ascii="Avenir Next LT Pro Light" w:hAnsi="Avenir Next LT Pro Light" w:cs="Segoe UI"/>
          <w:color w:val="000000" w:themeColor="text1"/>
          <w:sz w:val="16"/>
          <w:szCs w:val="16"/>
          <w:u w:val="single"/>
        </w:rPr>
        <w:t>5003834-82.2021.4.04.7002/PR</w:t>
      </w:r>
      <w:r w:rsidRPr="007B7353">
        <w:rPr>
          <w:rFonts w:ascii="Avenir Next LT Pro Light" w:hAnsi="Avenir Next LT Pro Light" w:cs="Segoe UI"/>
          <w:color w:val="000000" w:themeColor="text1"/>
          <w:sz w:val="16"/>
          <w:szCs w:val="16"/>
        </w:rPr>
        <w:t xml:space="preserve">; </w:t>
      </w:r>
      <w:r w:rsidRPr="007B7353">
        <w:rPr>
          <w:rFonts w:ascii="Avenir Next LT Pro Light" w:hAnsi="Avenir Next LT Pro Light" w:cs="Segoe UI"/>
          <w:b/>
          <w:bCs/>
          <w:color w:val="000000" w:themeColor="text1"/>
          <w:sz w:val="16"/>
          <w:szCs w:val="16"/>
        </w:rPr>
        <w:t>(v)</w:t>
      </w:r>
      <w:r w:rsidRPr="007B7353">
        <w:rPr>
          <w:rFonts w:ascii="Avenir Next LT Pro Light" w:hAnsi="Avenir Next LT Pro Light" w:cs="Segoe UI"/>
          <w:color w:val="000000" w:themeColor="text1"/>
          <w:sz w:val="16"/>
          <w:szCs w:val="16"/>
        </w:rPr>
        <w:t xml:space="preserve"> </w:t>
      </w:r>
      <w:r w:rsidRPr="007B7353">
        <w:rPr>
          <w:rFonts w:ascii="Avenir Next LT Pro Light" w:hAnsi="Avenir Next LT Pro Light" w:cs="Segoe UI"/>
          <w:color w:val="000000" w:themeColor="text1"/>
          <w:sz w:val="16"/>
          <w:szCs w:val="16"/>
          <w:u w:val="single"/>
        </w:rPr>
        <w:t>5002838-66.2021.4.04.7008/PR</w:t>
      </w:r>
      <w:r w:rsidRPr="007B7353">
        <w:rPr>
          <w:rFonts w:ascii="Avenir Next LT Pro Light" w:hAnsi="Avenir Next LT Pro Light" w:cs="Segoe UI"/>
          <w:color w:val="000000" w:themeColor="text1"/>
          <w:sz w:val="16"/>
          <w:szCs w:val="16"/>
        </w:rPr>
        <w:t xml:space="preserve">; </w:t>
      </w:r>
      <w:r w:rsidRPr="007B7353">
        <w:rPr>
          <w:rFonts w:ascii="Avenir Next LT Pro Light" w:hAnsi="Avenir Next LT Pro Light" w:cs="Segoe UI"/>
          <w:b/>
          <w:bCs/>
          <w:color w:val="000000" w:themeColor="text1"/>
          <w:sz w:val="16"/>
          <w:szCs w:val="16"/>
        </w:rPr>
        <w:t>(vi)</w:t>
      </w:r>
      <w:r w:rsidRPr="007B7353">
        <w:rPr>
          <w:rFonts w:ascii="Avenir Next LT Pro Light" w:hAnsi="Avenir Next LT Pro Light" w:cs="Segoe UI"/>
          <w:color w:val="000000" w:themeColor="text1"/>
          <w:sz w:val="16"/>
          <w:szCs w:val="16"/>
        </w:rPr>
        <w:t xml:space="preserve"> </w:t>
      </w:r>
      <w:r w:rsidRPr="007B7353">
        <w:rPr>
          <w:rFonts w:ascii="Avenir Next LT Pro Light" w:hAnsi="Avenir Next LT Pro Light" w:cs="Segoe UI"/>
          <w:color w:val="000000" w:themeColor="text1"/>
          <w:sz w:val="16"/>
          <w:szCs w:val="16"/>
          <w:u w:val="single"/>
        </w:rPr>
        <w:t>5002029-42.2022.4.04.7008/PR</w:t>
      </w:r>
      <w:r w:rsidRPr="007B7353">
        <w:rPr>
          <w:rFonts w:ascii="Avenir Next LT Pro Light" w:hAnsi="Avenir Next LT Pro Light" w:cs="Segoe UI"/>
          <w:color w:val="000000" w:themeColor="text1"/>
          <w:sz w:val="16"/>
          <w:szCs w:val="16"/>
        </w:rPr>
        <w:t xml:space="preserve">; </w:t>
      </w:r>
      <w:r w:rsidRPr="007B7353">
        <w:rPr>
          <w:rFonts w:ascii="Avenir Next LT Pro Light" w:hAnsi="Avenir Next LT Pro Light" w:cs="Segoe UI"/>
          <w:b/>
          <w:bCs/>
          <w:color w:val="000000" w:themeColor="text1"/>
          <w:sz w:val="16"/>
          <w:szCs w:val="16"/>
        </w:rPr>
        <w:t>(</w:t>
      </w:r>
      <w:proofErr w:type="spellStart"/>
      <w:r w:rsidRPr="007B7353">
        <w:rPr>
          <w:rFonts w:ascii="Avenir Next LT Pro Light" w:hAnsi="Avenir Next LT Pro Light" w:cs="Segoe UI"/>
          <w:b/>
          <w:bCs/>
          <w:color w:val="000000" w:themeColor="text1"/>
          <w:sz w:val="16"/>
          <w:szCs w:val="16"/>
        </w:rPr>
        <w:t>vii</w:t>
      </w:r>
      <w:proofErr w:type="spellEnd"/>
      <w:r w:rsidRPr="007B7353">
        <w:rPr>
          <w:rFonts w:ascii="Avenir Next LT Pro Light" w:hAnsi="Avenir Next LT Pro Light" w:cs="Segoe UI"/>
          <w:b/>
          <w:bCs/>
          <w:color w:val="000000" w:themeColor="text1"/>
          <w:sz w:val="16"/>
          <w:szCs w:val="16"/>
        </w:rPr>
        <w:t>)</w:t>
      </w:r>
      <w:r w:rsidRPr="007B7353">
        <w:rPr>
          <w:rFonts w:ascii="Avenir Next LT Pro Light" w:hAnsi="Avenir Next LT Pro Light" w:cs="Segoe UI"/>
          <w:color w:val="000000" w:themeColor="text1"/>
          <w:sz w:val="16"/>
          <w:szCs w:val="16"/>
        </w:rPr>
        <w:t xml:space="preserve"> </w:t>
      </w:r>
      <w:r w:rsidRPr="007B7353">
        <w:rPr>
          <w:rFonts w:ascii="Avenir Next LT Pro Light" w:hAnsi="Avenir Next LT Pro Light" w:cs="Segoe UI"/>
          <w:color w:val="000000" w:themeColor="text1"/>
          <w:sz w:val="16"/>
          <w:szCs w:val="16"/>
          <w:u w:val="single"/>
        </w:rPr>
        <w:t>5023808-93.2021.4.04.7200/SC</w:t>
      </w:r>
      <w:r w:rsidRPr="007B7353">
        <w:rPr>
          <w:rFonts w:ascii="Avenir Next LT Pro Light" w:hAnsi="Avenir Next LT Pro Light" w:cs="Segoe UI"/>
          <w:color w:val="000000" w:themeColor="text1"/>
          <w:sz w:val="16"/>
          <w:szCs w:val="16"/>
        </w:rPr>
        <w:t xml:space="preserve">; e </w:t>
      </w:r>
      <w:r w:rsidRPr="007B7353">
        <w:rPr>
          <w:rFonts w:ascii="Avenir Next LT Pro Light" w:hAnsi="Avenir Next LT Pro Light" w:cs="Segoe UI"/>
          <w:b/>
          <w:bCs/>
          <w:color w:val="000000" w:themeColor="text1"/>
          <w:sz w:val="16"/>
          <w:szCs w:val="16"/>
        </w:rPr>
        <w:t>(</w:t>
      </w:r>
      <w:proofErr w:type="spellStart"/>
      <w:r w:rsidRPr="007B7353">
        <w:rPr>
          <w:rFonts w:ascii="Avenir Next LT Pro Light" w:hAnsi="Avenir Next LT Pro Light" w:cs="Segoe UI"/>
          <w:b/>
          <w:bCs/>
          <w:color w:val="000000" w:themeColor="text1"/>
          <w:sz w:val="16"/>
          <w:szCs w:val="16"/>
        </w:rPr>
        <w:t>viii</w:t>
      </w:r>
      <w:proofErr w:type="spellEnd"/>
      <w:r w:rsidRPr="007B7353">
        <w:rPr>
          <w:rFonts w:ascii="Avenir Next LT Pro Light" w:hAnsi="Avenir Next LT Pro Light" w:cs="Segoe UI"/>
          <w:b/>
          <w:bCs/>
          <w:color w:val="000000" w:themeColor="text1"/>
          <w:sz w:val="16"/>
          <w:szCs w:val="16"/>
        </w:rPr>
        <w:t>)</w:t>
      </w:r>
      <w:r w:rsidRPr="007B7353">
        <w:rPr>
          <w:rFonts w:ascii="Avenir Next LT Pro Light" w:hAnsi="Avenir Next LT Pro Light" w:cs="Segoe UI"/>
          <w:color w:val="000000" w:themeColor="text1"/>
          <w:sz w:val="16"/>
          <w:szCs w:val="16"/>
        </w:rPr>
        <w:t xml:space="preserve"> </w:t>
      </w:r>
      <w:r w:rsidRPr="007B7353">
        <w:rPr>
          <w:rFonts w:ascii="Avenir Next LT Pro Light" w:hAnsi="Avenir Next LT Pro Light" w:cs="Segoe UI"/>
          <w:color w:val="000000" w:themeColor="text1"/>
          <w:sz w:val="16"/>
          <w:szCs w:val="16"/>
          <w:u w:val="single"/>
        </w:rPr>
        <w:t>5011109-43.2021.4.04.7112/RS</w:t>
      </w:r>
      <w:r w:rsidRPr="007B7353">
        <w:rPr>
          <w:rFonts w:ascii="Avenir Next LT Pro Light" w:hAnsi="Avenir Next LT Pro Light" w:cs="Segoe UI"/>
          <w:color w:val="000000" w:themeColor="text1"/>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EE720" w14:textId="38E991E7" w:rsidR="009364EE" w:rsidRPr="00587F25" w:rsidRDefault="009364EE" w:rsidP="00587F25">
    <w:pPr>
      <w:pStyle w:val="Cabealho"/>
      <w:spacing w:before="0"/>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F7900" w14:textId="5CDC9177" w:rsidR="00587F25" w:rsidRDefault="00587F25">
    <w:pPr>
      <w:pStyle w:val="Cabealho"/>
    </w:pPr>
    <w:r>
      <w:rPr>
        <w:noProof/>
      </w:rPr>
      <w:drawing>
        <wp:anchor distT="0" distB="0" distL="114300" distR="114300" simplePos="0" relativeHeight="251661312" behindDoc="0" locked="0" layoutInCell="1" allowOverlap="1" wp14:anchorId="14C56DD5" wp14:editId="2D21B7DB">
          <wp:simplePos x="0" y="0"/>
          <wp:positionH relativeFrom="page">
            <wp:align>left</wp:align>
          </wp:positionH>
          <wp:positionV relativeFrom="page">
            <wp:align>top</wp:align>
          </wp:positionV>
          <wp:extent cx="7560000" cy="882000"/>
          <wp:effectExtent l="0" t="0" r="3175" b="0"/>
          <wp:wrapSquare wrapText="bothSides"/>
          <wp:docPr id="941970636" name="Imagem 941970636" descr="Uma imagem contendo Padrão do plano de fun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96831" name="Imagem 1171296831" descr="Uma imagem contendo Padrão do plano de fundo&#10;&#10;Descrição gerada automaticamente"/>
                  <pic:cNvPicPr/>
                </pic:nvPicPr>
                <pic:blipFill rotWithShape="1">
                  <a:blip r:embed="rId1">
                    <a:extLst>
                      <a:ext uri="{28A0092B-C50C-407E-A947-70E740481C1C}">
                        <a14:useLocalDpi xmlns:a14="http://schemas.microsoft.com/office/drawing/2010/main" val="0"/>
                      </a:ext>
                    </a:extLst>
                  </a:blip>
                  <a:srcRect t="2" b="91768"/>
                  <a:stretch/>
                </pic:blipFill>
                <pic:spPr bwMode="auto">
                  <a:xfrm>
                    <a:off x="0" y="0"/>
                    <a:ext cx="7560000" cy="882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784B"/>
    <w:multiLevelType w:val="multilevel"/>
    <w:tmpl w:val="0416001F"/>
    <w:numStyleLink w:val="Estilo1"/>
  </w:abstractNum>
  <w:abstractNum w:abstractNumId="1" w15:restartNumberingAfterBreak="0">
    <w:nsid w:val="096A5D22"/>
    <w:multiLevelType w:val="hybridMultilevel"/>
    <w:tmpl w:val="CD7A5CAE"/>
    <w:lvl w:ilvl="0" w:tplc="9F42200A">
      <w:start w:val="1"/>
      <w:numFmt w:val="bullet"/>
      <w:lvlText w:val=""/>
      <w:lvlJc w:val="left"/>
      <w:pPr>
        <w:ind w:left="1854" w:hanging="360"/>
      </w:pPr>
      <w:rPr>
        <w:rFonts w:ascii="Wingdings" w:hAnsi="Wingdings" w:hint="default"/>
      </w:rPr>
    </w:lvl>
    <w:lvl w:ilvl="1" w:tplc="04160003">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2" w15:restartNumberingAfterBreak="0">
    <w:nsid w:val="0A464D4F"/>
    <w:multiLevelType w:val="hybridMultilevel"/>
    <w:tmpl w:val="5150E778"/>
    <w:lvl w:ilvl="0" w:tplc="BF6072D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441690"/>
    <w:multiLevelType w:val="hybridMultilevel"/>
    <w:tmpl w:val="BC72F7F0"/>
    <w:lvl w:ilvl="0" w:tplc="9A08B216">
      <w:start w:val="1"/>
      <w:numFmt w:val="bullet"/>
      <w:lvlText w:val=""/>
      <w:lvlJc w:val="left"/>
      <w:pPr>
        <w:ind w:left="720" w:hanging="360"/>
      </w:pPr>
      <w:rPr>
        <w:rFonts w:ascii="Wingdings 3" w:hAnsi="Wingdings 3"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0B94682"/>
    <w:multiLevelType w:val="hybridMultilevel"/>
    <w:tmpl w:val="AE706E30"/>
    <w:lvl w:ilvl="0" w:tplc="A908099E">
      <w:start w:val="1"/>
      <w:numFmt w:val="bullet"/>
      <w:pStyle w:val="ListaMarcadores"/>
      <w:lvlText w:val=""/>
      <w:lvlJc w:val="left"/>
      <w:pPr>
        <w:ind w:left="1854" w:hanging="360"/>
      </w:pPr>
      <w:rPr>
        <w:rFonts w:ascii="Wingdings 3" w:hAnsi="Wingdings 3" w:hint="default"/>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5" w15:restartNumberingAfterBreak="0">
    <w:nsid w:val="2DBD6D41"/>
    <w:multiLevelType w:val="multilevel"/>
    <w:tmpl w:val="0416001F"/>
    <w:styleLink w:val="Estilo1"/>
    <w:lvl w:ilvl="0">
      <w:start w:val="1"/>
      <w:numFmt w:val="upperLetter"/>
      <w:pStyle w:val="ListadePedidos"/>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EA42400"/>
    <w:multiLevelType w:val="multilevel"/>
    <w:tmpl w:val="6A9C73D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50D65AB2"/>
    <w:multiLevelType w:val="hybridMultilevel"/>
    <w:tmpl w:val="AE6A94D8"/>
    <w:lvl w:ilvl="0" w:tplc="874E5A0C">
      <w:start w:val="1"/>
      <w:numFmt w:val="decimal"/>
      <w:pStyle w:val="ListaNumerada"/>
      <w:lvlText w:val="%1."/>
      <w:lvlJc w:val="left"/>
      <w:pPr>
        <w:ind w:left="1854" w:hanging="360"/>
      </w:p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8" w15:restartNumberingAfterBreak="0">
    <w:nsid w:val="54E232E5"/>
    <w:multiLevelType w:val="multilevel"/>
    <w:tmpl w:val="6838AB30"/>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85310680">
    <w:abstractNumId w:val="7"/>
  </w:num>
  <w:num w:numId="2" w16cid:durableId="828204759">
    <w:abstractNumId w:val="0"/>
    <w:lvlOverride w:ilvl="0">
      <w:lvl w:ilvl="0">
        <w:start w:val="1"/>
        <w:numFmt w:val="upperLetter"/>
        <w:pStyle w:val="ListadePedidos"/>
        <w:lvlText w:val="%1."/>
        <w:lvlJc w:val="left"/>
        <w:pPr>
          <w:ind w:left="1495" w:hanging="360"/>
        </w:pPr>
        <w:rPr>
          <w:b/>
          <w:bCs/>
        </w:rPr>
      </w:lvl>
    </w:lvlOverride>
    <w:lvlOverride w:ilvl="1">
      <w:lvl w:ilvl="1">
        <w:start w:val="1"/>
        <w:numFmt w:val="decimal"/>
        <w:lvlText w:val="%1.%2."/>
        <w:lvlJc w:val="left"/>
        <w:pPr>
          <w:ind w:left="2417" w:hanging="432"/>
        </w:pPr>
        <w:rPr>
          <w:b/>
          <w:bCs/>
          <w:color w:val="000000" w:themeColor="text1"/>
        </w:rPr>
      </w:lvl>
    </w:lvlOverride>
    <w:lvlOverride w:ilvl="2">
      <w:lvl w:ilvl="2">
        <w:start w:val="1"/>
        <w:numFmt w:val="decimal"/>
        <w:lvlText w:val="%1.%2.%3."/>
        <w:lvlJc w:val="left"/>
        <w:pPr>
          <w:ind w:left="3056" w:hanging="504"/>
        </w:pPr>
        <w:rPr>
          <w:b/>
          <w:bCs/>
        </w:rPr>
      </w:lvl>
    </w:lvlOverride>
    <w:lvlOverride w:ilvl="3">
      <w:lvl w:ilvl="3">
        <w:start w:val="1"/>
        <w:numFmt w:val="decimal"/>
        <w:lvlText w:val="%1.%2.%3.%4."/>
        <w:lvlJc w:val="left"/>
        <w:pPr>
          <w:ind w:left="2863" w:hanging="648"/>
        </w:pPr>
      </w:lvl>
    </w:lvlOverride>
    <w:lvlOverride w:ilvl="4">
      <w:lvl w:ilvl="4">
        <w:start w:val="1"/>
        <w:numFmt w:val="decimal"/>
        <w:lvlText w:val="%1.%2.%3.%4.%5."/>
        <w:lvlJc w:val="left"/>
        <w:pPr>
          <w:ind w:left="3367" w:hanging="792"/>
        </w:pPr>
      </w:lvl>
    </w:lvlOverride>
    <w:lvlOverride w:ilvl="5">
      <w:lvl w:ilvl="5">
        <w:start w:val="1"/>
        <w:numFmt w:val="decimal"/>
        <w:lvlText w:val="%1.%2.%3.%4.%5.%6."/>
        <w:lvlJc w:val="left"/>
        <w:pPr>
          <w:ind w:left="3871" w:hanging="936"/>
        </w:pPr>
      </w:lvl>
    </w:lvlOverride>
    <w:lvlOverride w:ilvl="6">
      <w:lvl w:ilvl="6">
        <w:start w:val="1"/>
        <w:numFmt w:val="decimal"/>
        <w:lvlText w:val="%1.%2.%3.%4.%5.%6.%7."/>
        <w:lvlJc w:val="left"/>
        <w:pPr>
          <w:ind w:left="4375" w:hanging="1080"/>
        </w:pPr>
      </w:lvl>
    </w:lvlOverride>
    <w:lvlOverride w:ilvl="7">
      <w:lvl w:ilvl="7">
        <w:start w:val="1"/>
        <w:numFmt w:val="decimal"/>
        <w:lvlText w:val="%1.%2.%3.%4.%5.%6.%7.%8."/>
        <w:lvlJc w:val="left"/>
        <w:pPr>
          <w:ind w:left="4879" w:hanging="1224"/>
        </w:pPr>
      </w:lvl>
    </w:lvlOverride>
    <w:lvlOverride w:ilvl="8">
      <w:lvl w:ilvl="8">
        <w:start w:val="1"/>
        <w:numFmt w:val="decimal"/>
        <w:lvlText w:val="%1.%2.%3.%4.%5.%6.%7.%8.%9."/>
        <w:lvlJc w:val="left"/>
        <w:pPr>
          <w:ind w:left="5455" w:hanging="1440"/>
        </w:pPr>
      </w:lvl>
    </w:lvlOverride>
  </w:num>
  <w:num w:numId="3" w16cid:durableId="1044410315">
    <w:abstractNumId w:val="5"/>
  </w:num>
  <w:num w:numId="4" w16cid:durableId="486868066">
    <w:abstractNumId w:val="4"/>
  </w:num>
  <w:num w:numId="5" w16cid:durableId="1701739710">
    <w:abstractNumId w:val="8"/>
  </w:num>
  <w:num w:numId="6" w16cid:durableId="1162962532">
    <w:abstractNumId w:val="6"/>
  </w:num>
  <w:num w:numId="7" w16cid:durableId="383601809">
    <w:abstractNumId w:val="3"/>
  </w:num>
  <w:num w:numId="8" w16cid:durableId="741370649">
    <w:abstractNumId w:val="2"/>
  </w:num>
  <w:num w:numId="9" w16cid:durableId="219832944">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0"/>
  <w:defaultTabStop w:val="709"/>
  <w:hyphenationZone w:val="425"/>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AD3"/>
    <w:rsid w:val="000005EF"/>
    <w:rsid w:val="000013B3"/>
    <w:rsid w:val="00002FA9"/>
    <w:rsid w:val="00002FEE"/>
    <w:rsid w:val="000041CA"/>
    <w:rsid w:val="000077DB"/>
    <w:rsid w:val="00010131"/>
    <w:rsid w:val="00014997"/>
    <w:rsid w:val="000153D3"/>
    <w:rsid w:val="0001620F"/>
    <w:rsid w:val="00020E44"/>
    <w:rsid w:val="00023D2D"/>
    <w:rsid w:val="00026397"/>
    <w:rsid w:val="000377D6"/>
    <w:rsid w:val="00041014"/>
    <w:rsid w:val="0004172D"/>
    <w:rsid w:val="00042CFC"/>
    <w:rsid w:val="00047137"/>
    <w:rsid w:val="00051AE1"/>
    <w:rsid w:val="0005402B"/>
    <w:rsid w:val="00057FE7"/>
    <w:rsid w:val="00060099"/>
    <w:rsid w:val="000609F8"/>
    <w:rsid w:val="0006652C"/>
    <w:rsid w:val="000724B0"/>
    <w:rsid w:val="00076044"/>
    <w:rsid w:val="0008061F"/>
    <w:rsid w:val="000807CB"/>
    <w:rsid w:val="000809D9"/>
    <w:rsid w:val="00081C78"/>
    <w:rsid w:val="000833A9"/>
    <w:rsid w:val="00083E8B"/>
    <w:rsid w:val="00085321"/>
    <w:rsid w:val="000878C1"/>
    <w:rsid w:val="00090375"/>
    <w:rsid w:val="0009769E"/>
    <w:rsid w:val="000A1DC4"/>
    <w:rsid w:val="000A40E7"/>
    <w:rsid w:val="000A4D39"/>
    <w:rsid w:val="000A580F"/>
    <w:rsid w:val="000A6D92"/>
    <w:rsid w:val="000A75D7"/>
    <w:rsid w:val="000A79AD"/>
    <w:rsid w:val="000B0855"/>
    <w:rsid w:val="000B68C6"/>
    <w:rsid w:val="000C2B63"/>
    <w:rsid w:val="000C35CB"/>
    <w:rsid w:val="000D13A3"/>
    <w:rsid w:val="000D2344"/>
    <w:rsid w:val="000D3D1F"/>
    <w:rsid w:val="000D5E0A"/>
    <w:rsid w:val="000D72E8"/>
    <w:rsid w:val="000E4AD8"/>
    <w:rsid w:val="000E4AFA"/>
    <w:rsid w:val="000F183E"/>
    <w:rsid w:val="000F68DF"/>
    <w:rsid w:val="00102C9E"/>
    <w:rsid w:val="0010362E"/>
    <w:rsid w:val="001051FD"/>
    <w:rsid w:val="001053D8"/>
    <w:rsid w:val="00106500"/>
    <w:rsid w:val="00110732"/>
    <w:rsid w:val="001130FD"/>
    <w:rsid w:val="00113700"/>
    <w:rsid w:val="00115E2E"/>
    <w:rsid w:val="00117039"/>
    <w:rsid w:val="00117D07"/>
    <w:rsid w:val="00121098"/>
    <w:rsid w:val="00126003"/>
    <w:rsid w:val="0012740C"/>
    <w:rsid w:val="00130A8A"/>
    <w:rsid w:val="001334B3"/>
    <w:rsid w:val="001350C4"/>
    <w:rsid w:val="001350FC"/>
    <w:rsid w:val="001353BC"/>
    <w:rsid w:val="00137170"/>
    <w:rsid w:val="00142035"/>
    <w:rsid w:val="00142FE8"/>
    <w:rsid w:val="00144DCA"/>
    <w:rsid w:val="001452CB"/>
    <w:rsid w:val="00145E4B"/>
    <w:rsid w:val="001465E4"/>
    <w:rsid w:val="00151BCD"/>
    <w:rsid w:val="00153E9C"/>
    <w:rsid w:val="00155B34"/>
    <w:rsid w:val="001627D8"/>
    <w:rsid w:val="00162E20"/>
    <w:rsid w:val="001630A9"/>
    <w:rsid w:val="00163922"/>
    <w:rsid w:val="001640AC"/>
    <w:rsid w:val="00164181"/>
    <w:rsid w:val="00164856"/>
    <w:rsid w:val="00164E5A"/>
    <w:rsid w:val="00165ABF"/>
    <w:rsid w:val="0016685E"/>
    <w:rsid w:val="00167970"/>
    <w:rsid w:val="00172021"/>
    <w:rsid w:val="001734E5"/>
    <w:rsid w:val="00174EE2"/>
    <w:rsid w:val="00175D3B"/>
    <w:rsid w:val="00175FC9"/>
    <w:rsid w:val="0018097D"/>
    <w:rsid w:val="0018110C"/>
    <w:rsid w:val="00182809"/>
    <w:rsid w:val="00183976"/>
    <w:rsid w:val="001855BF"/>
    <w:rsid w:val="001856EA"/>
    <w:rsid w:val="001918F1"/>
    <w:rsid w:val="001922B2"/>
    <w:rsid w:val="001924F3"/>
    <w:rsid w:val="001955BC"/>
    <w:rsid w:val="001A37BE"/>
    <w:rsid w:val="001A75E3"/>
    <w:rsid w:val="001A779D"/>
    <w:rsid w:val="001B6005"/>
    <w:rsid w:val="001C2C10"/>
    <w:rsid w:val="001C5949"/>
    <w:rsid w:val="001D3688"/>
    <w:rsid w:val="001D5C4F"/>
    <w:rsid w:val="001D6ECF"/>
    <w:rsid w:val="001D7B19"/>
    <w:rsid w:val="001E12C8"/>
    <w:rsid w:val="001E3418"/>
    <w:rsid w:val="001E4155"/>
    <w:rsid w:val="001E5B5B"/>
    <w:rsid w:val="001F104A"/>
    <w:rsid w:val="001F159F"/>
    <w:rsid w:val="001F1AA9"/>
    <w:rsid w:val="001F4276"/>
    <w:rsid w:val="001F5AE1"/>
    <w:rsid w:val="001F7444"/>
    <w:rsid w:val="00202B64"/>
    <w:rsid w:val="002037F3"/>
    <w:rsid w:val="002039FF"/>
    <w:rsid w:val="00205CD2"/>
    <w:rsid w:val="002074B9"/>
    <w:rsid w:val="00207616"/>
    <w:rsid w:val="00210E83"/>
    <w:rsid w:val="00211922"/>
    <w:rsid w:val="00212569"/>
    <w:rsid w:val="002127FD"/>
    <w:rsid w:val="002128DB"/>
    <w:rsid w:val="00215D89"/>
    <w:rsid w:val="00216503"/>
    <w:rsid w:val="00232292"/>
    <w:rsid w:val="002342F3"/>
    <w:rsid w:val="00235C03"/>
    <w:rsid w:val="00236E4B"/>
    <w:rsid w:val="00244D54"/>
    <w:rsid w:val="00252AFC"/>
    <w:rsid w:val="00254509"/>
    <w:rsid w:val="0025687D"/>
    <w:rsid w:val="002573BA"/>
    <w:rsid w:val="00261168"/>
    <w:rsid w:val="0026521A"/>
    <w:rsid w:val="002665F7"/>
    <w:rsid w:val="0026697A"/>
    <w:rsid w:val="0026798D"/>
    <w:rsid w:val="00267F77"/>
    <w:rsid w:val="00271496"/>
    <w:rsid w:val="00271EC5"/>
    <w:rsid w:val="002736EC"/>
    <w:rsid w:val="0027572E"/>
    <w:rsid w:val="002770D5"/>
    <w:rsid w:val="00283D05"/>
    <w:rsid w:val="002876B0"/>
    <w:rsid w:val="00295C1E"/>
    <w:rsid w:val="002A17E2"/>
    <w:rsid w:val="002A3A14"/>
    <w:rsid w:val="002A40E0"/>
    <w:rsid w:val="002A6445"/>
    <w:rsid w:val="002A7868"/>
    <w:rsid w:val="002B0048"/>
    <w:rsid w:val="002B03C5"/>
    <w:rsid w:val="002B30FA"/>
    <w:rsid w:val="002B4648"/>
    <w:rsid w:val="002B485D"/>
    <w:rsid w:val="002B7672"/>
    <w:rsid w:val="002B7BCB"/>
    <w:rsid w:val="002C3418"/>
    <w:rsid w:val="002C7268"/>
    <w:rsid w:val="002C74FB"/>
    <w:rsid w:val="002D1A7E"/>
    <w:rsid w:val="002D44A1"/>
    <w:rsid w:val="002E03DA"/>
    <w:rsid w:val="002E0EC8"/>
    <w:rsid w:val="002E42AE"/>
    <w:rsid w:val="002E5390"/>
    <w:rsid w:val="002E7420"/>
    <w:rsid w:val="002F42C0"/>
    <w:rsid w:val="002F46E8"/>
    <w:rsid w:val="002F5CD1"/>
    <w:rsid w:val="002F60F9"/>
    <w:rsid w:val="002F65BE"/>
    <w:rsid w:val="002F6AD3"/>
    <w:rsid w:val="002F6FEA"/>
    <w:rsid w:val="0030000F"/>
    <w:rsid w:val="00302ED4"/>
    <w:rsid w:val="00303982"/>
    <w:rsid w:val="00303A69"/>
    <w:rsid w:val="00304F5E"/>
    <w:rsid w:val="003050E2"/>
    <w:rsid w:val="003054D3"/>
    <w:rsid w:val="00310842"/>
    <w:rsid w:val="0031235B"/>
    <w:rsid w:val="0031306B"/>
    <w:rsid w:val="00320179"/>
    <w:rsid w:val="0032139C"/>
    <w:rsid w:val="00321626"/>
    <w:rsid w:val="00322540"/>
    <w:rsid w:val="00326203"/>
    <w:rsid w:val="0032790A"/>
    <w:rsid w:val="00330AB7"/>
    <w:rsid w:val="00337872"/>
    <w:rsid w:val="00337F28"/>
    <w:rsid w:val="0034780C"/>
    <w:rsid w:val="003514D2"/>
    <w:rsid w:val="00353002"/>
    <w:rsid w:val="00354783"/>
    <w:rsid w:val="00355EF1"/>
    <w:rsid w:val="00357B58"/>
    <w:rsid w:val="00365613"/>
    <w:rsid w:val="003677D1"/>
    <w:rsid w:val="0037133F"/>
    <w:rsid w:val="003735C8"/>
    <w:rsid w:val="003842F8"/>
    <w:rsid w:val="003900F4"/>
    <w:rsid w:val="00391200"/>
    <w:rsid w:val="003961B1"/>
    <w:rsid w:val="003A0806"/>
    <w:rsid w:val="003A0A2A"/>
    <w:rsid w:val="003A207F"/>
    <w:rsid w:val="003A24E9"/>
    <w:rsid w:val="003A41D5"/>
    <w:rsid w:val="003A4A40"/>
    <w:rsid w:val="003A5028"/>
    <w:rsid w:val="003A5E35"/>
    <w:rsid w:val="003B49C3"/>
    <w:rsid w:val="003B4CC1"/>
    <w:rsid w:val="003B4F10"/>
    <w:rsid w:val="003B510F"/>
    <w:rsid w:val="003C0165"/>
    <w:rsid w:val="003C173E"/>
    <w:rsid w:val="003C38D1"/>
    <w:rsid w:val="003C4C00"/>
    <w:rsid w:val="003C65E5"/>
    <w:rsid w:val="003C6B0F"/>
    <w:rsid w:val="003C6D3B"/>
    <w:rsid w:val="003C6DA0"/>
    <w:rsid w:val="003D05C1"/>
    <w:rsid w:val="003D0CED"/>
    <w:rsid w:val="003D16E7"/>
    <w:rsid w:val="003D66E6"/>
    <w:rsid w:val="003E4A1D"/>
    <w:rsid w:val="003E5313"/>
    <w:rsid w:val="003F26CA"/>
    <w:rsid w:val="003F41D9"/>
    <w:rsid w:val="003F42A7"/>
    <w:rsid w:val="003F5F8D"/>
    <w:rsid w:val="004036DA"/>
    <w:rsid w:val="0040453B"/>
    <w:rsid w:val="00404FF1"/>
    <w:rsid w:val="00411BA4"/>
    <w:rsid w:val="004123D6"/>
    <w:rsid w:val="00413D8C"/>
    <w:rsid w:val="00414B43"/>
    <w:rsid w:val="00420C08"/>
    <w:rsid w:val="00422571"/>
    <w:rsid w:val="004237D4"/>
    <w:rsid w:val="004237FF"/>
    <w:rsid w:val="00426E41"/>
    <w:rsid w:val="004312FE"/>
    <w:rsid w:val="00432946"/>
    <w:rsid w:val="004363EF"/>
    <w:rsid w:val="0043643E"/>
    <w:rsid w:val="00436965"/>
    <w:rsid w:val="00440388"/>
    <w:rsid w:val="004407B4"/>
    <w:rsid w:val="00440871"/>
    <w:rsid w:val="0044268D"/>
    <w:rsid w:val="00443759"/>
    <w:rsid w:val="00444429"/>
    <w:rsid w:val="004449D4"/>
    <w:rsid w:val="0044523F"/>
    <w:rsid w:val="0044794A"/>
    <w:rsid w:val="004578C3"/>
    <w:rsid w:val="00460E9B"/>
    <w:rsid w:val="0046505D"/>
    <w:rsid w:val="00466E0C"/>
    <w:rsid w:val="004724F3"/>
    <w:rsid w:val="004755A6"/>
    <w:rsid w:val="004768DC"/>
    <w:rsid w:val="004807D9"/>
    <w:rsid w:val="00481046"/>
    <w:rsid w:val="00485104"/>
    <w:rsid w:val="00485869"/>
    <w:rsid w:val="004905ED"/>
    <w:rsid w:val="004940CB"/>
    <w:rsid w:val="00495FD6"/>
    <w:rsid w:val="00496177"/>
    <w:rsid w:val="0049796D"/>
    <w:rsid w:val="004A284B"/>
    <w:rsid w:val="004A50FC"/>
    <w:rsid w:val="004A5291"/>
    <w:rsid w:val="004A6B21"/>
    <w:rsid w:val="004B12B3"/>
    <w:rsid w:val="004B54C2"/>
    <w:rsid w:val="004C1447"/>
    <w:rsid w:val="004C32B4"/>
    <w:rsid w:val="004C4F09"/>
    <w:rsid w:val="004C6F59"/>
    <w:rsid w:val="004D25A9"/>
    <w:rsid w:val="004D25B4"/>
    <w:rsid w:val="004D2E5A"/>
    <w:rsid w:val="004D7F51"/>
    <w:rsid w:val="004E2417"/>
    <w:rsid w:val="004E6CB2"/>
    <w:rsid w:val="004E70E2"/>
    <w:rsid w:val="004E7455"/>
    <w:rsid w:val="004F037B"/>
    <w:rsid w:val="004F20CE"/>
    <w:rsid w:val="0050032D"/>
    <w:rsid w:val="005004BE"/>
    <w:rsid w:val="00501E4A"/>
    <w:rsid w:val="00502D96"/>
    <w:rsid w:val="005066D3"/>
    <w:rsid w:val="00507DFE"/>
    <w:rsid w:val="005114E9"/>
    <w:rsid w:val="005128BE"/>
    <w:rsid w:val="0051343F"/>
    <w:rsid w:val="00514E4B"/>
    <w:rsid w:val="0051576D"/>
    <w:rsid w:val="00515DA1"/>
    <w:rsid w:val="0051771C"/>
    <w:rsid w:val="00517B40"/>
    <w:rsid w:val="00530B4F"/>
    <w:rsid w:val="00531414"/>
    <w:rsid w:val="00532CE3"/>
    <w:rsid w:val="0053378C"/>
    <w:rsid w:val="005353CD"/>
    <w:rsid w:val="00537296"/>
    <w:rsid w:val="00537669"/>
    <w:rsid w:val="00541C7D"/>
    <w:rsid w:val="00543392"/>
    <w:rsid w:val="00543B91"/>
    <w:rsid w:val="0054530A"/>
    <w:rsid w:val="005519BF"/>
    <w:rsid w:val="0055275E"/>
    <w:rsid w:val="00552A8B"/>
    <w:rsid w:val="00554E30"/>
    <w:rsid w:val="005553B2"/>
    <w:rsid w:val="0056315C"/>
    <w:rsid w:val="00563B88"/>
    <w:rsid w:val="00565436"/>
    <w:rsid w:val="00576B82"/>
    <w:rsid w:val="00580F16"/>
    <w:rsid w:val="005818E4"/>
    <w:rsid w:val="00583232"/>
    <w:rsid w:val="005845A9"/>
    <w:rsid w:val="00584A33"/>
    <w:rsid w:val="00584E43"/>
    <w:rsid w:val="00587F25"/>
    <w:rsid w:val="005939F8"/>
    <w:rsid w:val="005945CE"/>
    <w:rsid w:val="00594AA1"/>
    <w:rsid w:val="0059693F"/>
    <w:rsid w:val="005A38F6"/>
    <w:rsid w:val="005B0F97"/>
    <w:rsid w:val="005B4F9E"/>
    <w:rsid w:val="005B5701"/>
    <w:rsid w:val="005C2347"/>
    <w:rsid w:val="005C39E8"/>
    <w:rsid w:val="005C48D0"/>
    <w:rsid w:val="005D76C0"/>
    <w:rsid w:val="005E1103"/>
    <w:rsid w:val="005E32CD"/>
    <w:rsid w:val="005E5F3B"/>
    <w:rsid w:val="005F01BA"/>
    <w:rsid w:val="005F1ED1"/>
    <w:rsid w:val="005F35A5"/>
    <w:rsid w:val="005F505E"/>
    <w:rsid w:val="005F5772"/>
    <w:rsid w:val="005F5BFE"/>
    <w:rsid w:val="005F69C3"/>
    <w:rsid w:val="00601089"/>
    <w:rsid w:val="006019D2"/>
    <w:rsid w:val="006051B9"/>
    <w:rsid w:val="006063CF"/>
    <w:rsid w:val="00610ABE"/>
    <w:rsid w:val="00613C48"/>
    <w:rsid w:val="00615AAD"/>
    <w:rsid w:val="006219B5"/>
    <w:rsid w:val="00624BD3"/>
    <w:rsid w:val="00624D40"/>
    <w:rsid w:val="0062636B"/>
    <w:rsid w:val="00630E8B"/>
    <w:rsid w:val="006320F0"/>
    <w:rsid w:val="006355C4"/>
    <w:rsid w:val="00635DD3"/>
    <w:rsid w:val="006374AA"/>
    <w:rsid w:val="00637FDB"/>
    <w:rsid w:val="00644D0D"/>
    <w:rsid w:val="0064530B"/>
    <w:rsid w:val="006503BD"/>
    <w:rsid w:val="00651D1E"/>
    <w:rsid w:val="00653477"/>
    <w:rsid w:val="00653DF1"/>
    <w:rsid w:val="006545D0"/>
    <w:rsid w:val="00656D40"/>
    <w:rsid w:val="00660F3F"/>
    <w:rsid w:val="00664165"/>
    <w:rsid w:val="00666315"/>
    <w:rsid w:val="00666DF0"/>
    <w:rsid w:val="00667DBA"/>
    <w:rsid w:val="00667E10"/>
    <w:rsid w:val="006739BC"/>
    <w:rsid w:val="006749A4"/>
    <w:rsid w:val="0067695B"/>
    <w:rsid w:val="00682AD3"/>
    <w:rsid w:val="006841D6"/>
    <w:rsid w:val="00685591"/>
    <w:rsid w:val="0069340B"/>
    <w:rsid w:val="0069402A"/>
    <w:rsid w:val="006940AF"/>
    <w:rsid w:val="0069513A"/>
    <w:rsid w:val="00695662"/>
    <w:rsid w:val="00696773"/>
    <w:rsid w:val="006A05E0"/>
    <w:rsid w:val="006A2FC0"/>
    <w:rsid w:val="006A3166"/>
    <w:rsid w:val="006A35A9"/>
    <w:rsid w:val="006A4B3C"/>
    <w:rsid w:val="006A7169"/>
    <w:rsid w:val="006B3268"/>
    <w:rsid w:val="006B5198"/>
    <w:rsid w:val="006B53F1"/>
    <w:rsid w:val="006B613D"/>
    <w:rsid w:val="006B6751"/>
    <w:rsid w:val="006B6A03"/>
    <w:rsid w:val="006B7869"/>
    <w:rsid w:val="006C4346"/>
    <w:rsid w:val="006C6128"/>
    <w:rsid w:val="006D203D"/>
    <w:rsid w:val="006D29A7"/>
    <w:rsid w:val="006D2BC4"/>
    <w:rsid w:val="006E1083"/>
    <w:rsid w:val="006E283D"/>
    <w:rsid w:val="006E2AE0"/>
    <w:rsid w:val="006E393D"/>
    <w:rsid w:val="006F0786"/>
    <w:rsid w:val="006F18C5"/>
    <w:rsid w:val="006F1A08"/>
    <w:rsid w:val="006F1AFF"/>
    <w:rsid w:val="006F1C08"/>
    <w:rsid w:val="006F3459"/>
    <w:rsid w:val="006F48A8"/>
    <w:rsid w:val="006F5376"/>
    <w:rsid w:val="006F5591"/>
    <w:rsid w:val="006F5CF7"/>
    <w:rsid w:val="006F75FC"/>
    <w:rsid w:val="00703850"/>
    <w:rsid w:val="00711B1D"/>
    <w:rsid w:val="007133E0"/>
    <w:rsid w:val="0071438D"/>
    <w:rsid w:val="00716687"/>
    <w:rsid w:val="0071700E"/>
    <w:rsid w:val="00721557"/>
    <w:rsid w:val="00721EAC"/>
    <w:rsid w:val="00726FAB"/>
    <w:rsid w:val="007279B6"/>
    <w:rsid w:val="007326C9"/>
    <w:rsid w:val="007368FD"/>
    <w:rsid w:val="00736B4A"/>
    <w:rsid w:val="0073748B"/>
    <w:rsid w:val="00742C21"/>
    <w:rsid w:val="00742F3C"/>
    <w:rsid w:val="0074741F"/>
    <w:rsid w:val="00750386"/>
    <w:rsid w:val="00756BB8"/>
    <w:rsid w:val="0076195D"/>
    <w:rsid w:val="00766388"/>
    <w:rsid w:val="00771B17"/>
    <w:rsid w:val="00771CE7"/>
    <w:rsid w:val="00773A81"/>
    <w:rsid w:val="00773DAD"/>
    <w:rsid w:val="00775F0B"/>
    <w:rsid w:val="00776303"/>
    <w:rsid w:val="00781904"/>
    <w:rsid w:val="00783B53"/>
    <w:rsid w:val="00783E5F"/>
    <w:rsid w:val="00785DE7"/>
    <w:rsid w:val="007864F8"/>
    <w:rsid w:val="00787BC1"/>
    <w:rsid w:val="00790DD7"/>
    <w:rsid w:val="007A0D8E"/>
    <w:rsid w:val="007A6456"/>
    <w:rsid w:val="007B0AEF"/>
    <w:rsid w:val="007B110E"/>
    <w:rsid w:val="007B1112"/>
    <w:rsid w:val="007B2146"/>
    <w:rsid w:val="007B416C"/>
    <w:rsid w:val="007B624A"/>
    <w:rsid w:val="007B70BF"/>
    <w:rsid w:val="007B71D7"/>
    <w:rsid w:val="007C06EB"/>
    <w:rsid w:val="007C09ED"/>
    <w:rsid w:val="007C1246"/>
    <w:rsid w:val="007C19C2"/>
    <w:rsid w:val="007D502E"/>
    <w:rsid w:val="007D51CC"/>
    <w:rsid w:val="007D5889"/>
    <w:rsid w:val="007D5929"/>
    <w:rsid w:val="007D6619"/>
    <w:rsid w:val="007D7095"/>
    <w:rsid w:val="007E1459"/>
    <w:rsid w:val="007E1FC6"/>
    <w:rsid w:val="007E4DD7"/>
    <w:rsid w:val="007E51A1"/>
    <w:rsid w:val="007F2303"/>
    <w:rsid w:val="007F3264"/>
    <w:rsid w:val="007F627B"/>
    <w:rsid w:val="0080416E"/>
    <w:rsid w:val="0080552F"/>
    <w:rsid w:val="008075CB"/>
    <w:rsid w:val="00807AE7"/>
    <w:rsid w:val="00812AA3"/>
    <w:rsid w:val="00812FDC"/>
    <w:rsid w:val="008140D0"/>
    <w:rsid w:val="008162BB"/>
    <w:rsid w:val="008163BF"/>
    <w:rsid w:val="0081708D"/>
    <w:rsid w:val="00817407"/>
    <w:rsid w:val="00817F4F"/>
    <w:rsid w:val="00824C3A"/>
    <w:rsid w:val="00827CCB"/>
    <w:rsid w:val="00830781"/>
    <w:rsid w:val="00831A17"/>
    <w:rsid w:val="00835FCA"/>
    <w:rsid w:val="008417D8"/>
    <w:rsid w:val="0084186B"/>
    <w:rsid w:val="00841D90"/>
    <w:rsid w:val="00842C51"/>
    <w:rsid w:val="00843552"/>
    <w:rsid w:val="008472DC"/>
    <w:rsid w:val="0086059C"/>
    <w:rsid w:val="008606C1"/>
    <w:rsid w:val="00862507"/>
    <w:rsid w:val="00865F64"/>
    <w:rsid w:val="00866D6A"/>
    <w:rsid w:val="00866FE8"/>
    <w:rsid w:val="00877389"/>
    <w:rsid w:val="00881D2A"/>
    <w:rsid w:val="00883AE1"/>
    <w:rsid w:val="00885448"/>
    <w:rsid w:val="0088581F"/>
    <w:rsid w:val="00885AB5"/>
    <w:rsid w:val="00892EEC"/>
    <w:rsid w:val="008978F0"/>
    <w:rsid w:val="008A337A"/>
    <w:rsid w:val="008A36A1"/>
    <w:rsid w:val="008A3A7D"/>
    <w:rsid w:val="008A511A"/>
    <w:rsid w:val="008B3915"/>
    <w:rsid w:val="008B787B"/>
    <w:rsid w:val="008B7C09"/>
    <w:rsid w:val="008C29CD"/>
    <w:rsid w:val="008C6AA7"/>
    <w:rsid w:val="008C7611"/>
    <w:rsid w:val="008D12AD"/>
    <w:rsid w:val="008E1456"/>
    <w:rsid w:val="008E39DC"/>
    <w:rsid w:val="008E578C"/>
    <w:rsid w:val="008F2C2B"/>
    <w:rsid w:val="008F46D5"/>
    <w:rsid w:val="008F5760"/>
    <w:rsid w:val="008F6175"/>
    <w:rsid w:val="00900A04"/>
    <w:rsid w:val="00902A8E"/>
    <w:rsid w:val="00902CDB"/>
    <w:rsid w:val="00904264"/>
    <w:rsid w:val="00906457"/>
    <w:rsid w:val="00907849"/>
    <w:rsid w:val="00912FA2"/>
    <w:rsid w:val="00921B6E"/>
    <w:rsid w:val="00923441"/>
    <w:rsid w:val="0092575B"/>
    <w:rsid w:val="009259D3"/>
    <w:rsid w:val="00926CC4"/>
    <w:rsid w:val="00930D43"/>
    <w:rsid w:val="0093256F"/>
    <w:rsid w:val="00932EDD"/>
    <w:rsid w:val="00933285"/>
    <w:rsid w:val="00933836"/>
    <w:rsid w:val="00935E89"/>
    <w:rsid w:val="009364EE"/>
    <w:rsid w:val="00937097"/>
    <w:rsid w:val="00937DF4"/>
    <w:rsid w:val="00941137"/>
    <w:rsid w:val="0094129F"/>
    <w:rsid w:val="00942AFC"/>
    <w:rsid w:val="009449A3"/>
    <w:rsid w:val="00947C19"/>
    <w:rsid w:val="009525DA"/>
    <w:rsid w:val="00955601"/>
    <w:rsid w:val="00960203"/>
    <w:rsid w:val="009624C7"/>
    <w:rsid w:val="00964459"/>
    <w:rsid w:val="00970CC5"/>
    <w:rsid w:val="009718BB"/>
    <w:rsid w:val="00972F47"/>
    <w:rsid w:val="0097368A"/>
    <w:rsid w:val="0097506A"/>
    <w:rsid w:val="00975E69"/>
    <w:rsid w:val="00980473"/>
    <w:rsid w:val="00982714"/>
    <w:rsid w:val="00982F5F"/>
    <w:rsid w:val="00984A90"/>
    <w:rsid w:val="009862B0"/>
    <w:rsid w:val="0098756B"/>
    <w:rsid w:val="009914F1"/>
    <w:rsid w:val="00994EC7"/>
    <w:rsid w:val="009967D8"/>
    <w:rsid w:val="009A0535"/>
    <w:rsid w:val="009A23A1"/>
    <w:rsid w:val="009A5196"/>
    <w:rsid w:val="009A6754"/>
    <w:rsid w:val="009A7411"/>
    <w:rsid w:val="009A7F09"/>
    <w:rsid w:val="009B2644"/>
    <w:rsid w:val="009B2949"/>
    <w:rsid w:val="009B4136"/>
    <w:rsid w:val="009B4925"/>
    <w:rsid w:val="009B4F05"/>
    <w:rsid w:val="009B4F1F"/>
    <w:rsid w:val="009B7115"/>
    <w:rsid w:val="009B72AF"/>
    <w:rsid w:val="009C0CE4"/>
    <w:rsid w:val="009C29A6"/>
    <w:rsid w:val="009C2B4E"/>
    <w:rsid w:val="009C3838"/>
    <w:rsid w:val="009D0257"/>
    <w:rsid w:val="009D09D3"/>
    <w:rsid w:val="009D2927"/>
    <w:rsid w:val="009D2F11"/>
    <w:rsid w:val="009D3A2D"/>
    <w:rsid w:val="009D3B0D"/>
    <w:rsid w:val="009D48A5"/>
    <w:rsid w:val="009D4C1D"/>
    <w:rsid w:val="009D6557"/>
    <w:rsid w:val="009E3495"/>
    <w:rsid w:val="009E3F1E"/>
    <w:rsid w:val="009F0A92"/>
    <w:rsid w:val="009F6796"/>
    <w:rsid w:val="009F7C5C"/>
    <w:rsid w:val="00A021A8"/>
    <w:rsid w:val="00A039C0"/>
    <w:rsid w:val="00A03FB0"/>
    <w:rsid w:val="00A06208"/>
    <w:rsid w:val="00A140B3"/>
    <w:rsid w:val="00A14A2F"/>
    <w:rsid w:val="00A156C1"/>
    <w:rsid w:val="00A20382"/>
    <w:rsid w:val="00A22C94"/>
    <w:rsid w:val="00A23B1D"/>
    <w:rsid w:val="00A24D31"/>
    <w:rsid w:val="00A25723"/>
    <w:rsid w:val="00A3401D"/>
    <w:rsid w:val="00A362F6"/>
    <w:rsid w:val="00A45CE4"/>
    <w:rsid w:val="00A4752A"/>
    <w:rsid w:val="00A52674"/>
    <w:rsid w:val="00A574AF"/>
    <w:rsid w:val="00A63E25"/>
    <w:rsid w:val="00A64C8D"/>
    <w:rsid w:val="00A65793"/>
    <w:rsid w:val="00A65E19"/>
    <w:rsid w:val="00A67127"/>
    <w:rsid w:val="00A67469"/>
    <w:rsid w:val="00A708D8"/>
    <w:rsid w:val="00A73620"/>
    <w:rsid w:val="00A77F58"/>
    <w:rsid w:val="00A86D0C"/>
    <w:rsid w:val="00A86E76"/>
    <w:rsid w:val="00A872C6"/>
    <w:rsid w:val="00A91328"/>
    <w:rsid w:val="00A9242F"/>
    <w:rsid w:val="00A92ACA"/>
    <w:rsid w:val="00A95361"/>
    <w:rsid w:val="00A959D7"/>
    <w:rsid w:val="00A95E93"/>
    <w:rsid w:val="00A96C12"/>
    <w:rsid w:val="00A97ACB"/>
    <w:rsid w:val="00AA0553"/>
    <w:rsid w:val="00AA2FFA"/>
    <w:rsid w:val="00AA4CAB"/>
    <w:rsid w:val="00AA4E4F"/>
    <w:rsid w:val="00AB1846"/>
    <w:rsid w:val="00AB24F5"/>
    <w:rsid w:val="00AB4657"/>
    <w:rsid w:val="00AC0089"/>
    <w:rsid w:val="00AC0C5C"/>
    <w:rsid w:val="00AC1F5B"/>
    <w:rsid w:val="00AC223B"/>
    <w:rsid w:val="00AC2F02"/>
    <w:rsid w:val="00AC4D8F"/>
    <w:rsid w:val="00AC6815"/>
    <w:rsid w:val="00AC694C"/>
    <w:rsid w:val="00AC7392"/>
    <w:rsid w:val="00AC7591"/>
    <w:rsid w:val="00AC7C1E"/>
    <w:rsid w:val="00AD3153"/>
    <w:rsid w:val="00AD5A53"/>
    <w:rsid w:val="00AE5259"/>
    <w:rsid w:val="00AF1557"/>
    <w:rsid w:val="00AF1E40"/>
    <w:rsid w:val="00AF6278"/>
    <w:rsid w:val="00B01881"/>
    <w:rsid w:val="00B0363E"/>
    <w:rsid w:val="00B0526B"/>
    <w:rsid w:val="00B12003"/>
    <w:rsid w:val="00B13AEC"/>
    <w:rsid w:val="00B145E0"/>
    <w:rsid w:val="00B2098F"/>
    <w:rsid w:val="00B21624"/>
    <w:rsid w:val="00B24CEA"/>
    <w:rsid w:val="00B276C2"/>
    <w:rsid w:val="00B3053A"/>
    <w:rsid w:val="00B30F31"/>
    <w:rsid w:val="00B358F3"/>
    <w:rsid w:val="00B362B4"/>
    <w:rsid w:val="00B400E5"/>
    <w:rsid w:val="00B42A88"/>
    <w:rsid w:val="00B44128"/>
    <w:rsid w:val="00B46259"/>
    <w:rsid w:val="00B4759F"/>
    <w:rsid w:val="00B47729"/>
    <w:rsid w:val="00B479C3"/>
    <w:rsid w:val="00B47F5D"/>
    <w:rsid w:val="00B548C9"/>
    <w:rsid w:val="00B56EE7"/>
    <w:rsid w:val="00B574E3"/>
    <w:rsid w:val="00B60704"/>
    <w:rsid w:val="00B6102D"/>
    <w:rsid w:val="00B6167E"/>
    <w:rsid w:val="00B6265C"/>
    <w:rsid w:val="00B648F9"/>
    <w:rsid w:val="00B66B73"/>
    <w:rsid w:val="00B678B8"/>
    <w:rsid w:val="00B718C1"/>
    <w:rsid w:val="00B719E0"/>
    <w:rsid w:val="00B7318C"/>
    <w:rsid w:val="00B7566C"/>
    <w:rsid w:val="00B77A66"/>
    <w:rsid w:val="00B804EA"/>
    <w:rsid w:val="00B81EC4"/>
    <w:rsid w:val="00B83D3F"/>
    <w:rsid w:val="00B87CF3"/>
    <w:rsid w:val="00B87D16"/>
    <w:rsid w:val="00B906C4"/>
    <w:rsid w:val="00B916BC"/>
    <w:rsid w:val="00B92459"/>
    <w:rsid w:val="00B97D8C"/>
    <w:rsid w:val="00BA1BBF"/>
    <w:rsid w:val="00BA2C5F"/>
    <w:rsid w:val="00BA529A"/>
    <w:rsid w:val="00BA5499"/>
    <w:rsid w:val="00BA75DD"/>
    <w:rsid w:val="00BA7C65"/>
    <w:rsid w:val="00BB0BC5"/>
    <w:rsid w:val="00BB0D03"/>
    <w:rsid w:val="00BB208C"/>
    <w:rsid w:val="00BB3303"/>
    <w:rsid w:val="00BB47B6"/>
    <w:rsid w:val="00BB5B1F"/>
    <w:rsid w:val="00BB5C81"/>
    <w:rsid w:val="00BB74A9"/>
    <w:rsid w:val="00BC55E8"/>
    <w:rsid w:val="00BD169F"/>
    <w:rsid w:val="00BE290C"/>
    <w:rsid w:val="00BE3D7E"/>
    <w:rsid w:val="00BF0201"/>
    <w:rsid w:val="00BF0BFD"/>
    <w:rsid w:val="00BF2809"/>
    <w:rsid w:val="00C0410F"/>
    <w:rsid w:val="00C0727A"/>
    <w:rsid w:val="00C1043C"/>
    <w:rsid w:val="00C151E2"/>
    <w:rsid w:val="00C16D30"/>
    <w:rsid w:val="00C1790F"/>
    <w:rsid w:val="00C2150B"/>
    <w:rsid w:val="00C225C4"/>
    <w:rsid w:val="00C23407"/>
    <w:rsid w:val="00C24A41"/>
    <w:rsid w:val="00C258AF"/>
    <w:rsid w:val="00C25EB0"/>
    <w:rsid w:val="00C32687"/>
    <w:rsid w:val="00C3277A"/>
    <w:rsid w:val="00C33460"/>
    <w:rsid w:val="00C34536"/>
    <w:rsid w:val="00C3590A"/>
    <w:rsid w:val="00C36F98"/>
    <w:rsid w:val="00C42C2D"/>
    <w:rsid w:val="00C460D5"/>
    <w:rsid w:val="00C47399"/>
    <w:rsid w:val="00C504F9"/>
    <w:rsid w:val="00C511FB"/>
    <w:rsid w:val="00C51339"/>
    <w:rsid w:val="00C60A21"/>
    <w:rsid w:val="00C6578B"/>
    <w:rsid w:val="00C66016"/>
    <w:rsid w:val="00C67354"/>
    <w:rsid w:val="00C712C4"/>
    <w:rsid w:val="00C72BF1"/>
    <w:rsid w:val="00C72D0A"/>
    <w:rsid w:val="00C76532"/>
    <w:rsid w:val="00C766D9"/>
    <w:rsid w:val="00C769C4"/>
    <w:rsid w:val="00C774EC"/>
    <w:rsid w:val="00C80441"/>
    <w:rsid w:val="00C80E53"/>
    <w:rsid w:val="00C816FE"/>
    <w:rsid w:val="00C82EDB"/>
    <w:rsid w:val="00C83429"/>
    <w:rsid w:val="00C85AA5"/>
    <w:rsid w:val="00C870C1"/>
    <w:rsid w:val="00C90C0D"/>
    <w:rsid w:val="00C9291B"/>
    <w:rsid w:val="00C92BBD"/>
    <w:rsid w:val="00C92C69"/>
    <w:rsid w:val="00C9534B"/>
    <w:rsid w:val="00C96842"/>
    <w:rsid w:val="00C97662"/>
    <w:rsid w:val="00CA060E"/>
    <w:rsid w:val="00CA18E9"/>
    <w:rsid w:val="00CA2064"/>
    <w:rsid w:val="00CA4B03"/>
    <w:rsid w:val="00CA6118"/>
    <w:rsid w:val="00CB1A6F"/>
    <w:rsid w:val="00CB34BF"/>
    <w:rsid w:val="00CB4C3A"/>
    <w:rsid w:val="00CB5F65"/>
    <w:rsid w:val="00CB7D57"/>
    <w:rsid w:val="00CC0A0A"/>
    <w:rsid w:val="00CC1486"/>
    <w:rsid w:val="00CC78AD"/>
    <w:rsid w:val="00CD0597"/>
    <w:rsid w:val="00CD43A5"/>
    <w:rsid w:val="00CD5B38"/>
    <w:rsid w:val="00CD6309"/>
    <w:rsid w:val="00CD71EE"/>
    <w:rsid w:val="00CD7BAF"/>
    <w:rsid w:val="00CF0F30"/>
    <w:rsid w:val="00CF2E47"/>
    <w:rsid w:val="00CF498F"/>
    <w:rsid w:val="00CF7392"/>
    <w:rsid w:val="00D03260"/>
    <w:rsid w:val="00D0556B"/>
    <w:rsid w:val="00D10FAF"/>
    <w:rsid w:val="00D11079"/>
    <w:rsid w:val="00D14645"/>
    <w:rsid w:val="00D14D87"/>
    <w:rsid w:val="00D176C3"/>
    <w:rsid w:val="00D210D6"/>
    <w:rsid w:val="00D21A19"/>
    <w:rsid w:val="00D22D0B"/>
    <w:rsid w:val="00D26A56"/>
    <w:rsid w:val="00D27366"/>
    <w:rsid w:val="00D27EE8"/>
    <w:rsid w:val="00D32CE4"/>
    <w:rsid w:val="00D33846"/>
    <w:rsid w:val="00D36771"/>
    <w:rsid w:val="00D36ACF"/>
    <w:rsid w:val="00D37576"/>
    <w:rsid w:val="00D437B7"/>
    <w:rsid w:val="00D5316E"/>
    <w:rsid w:val="00D53C09"/>
    <w:rsid w:val="00D573B2"/>
    <w:rsid w:val="00D63A7A"/>
    <w:rsid w:val="00D660D6"/>
    <w:rsid w:val="00D72D3E"/>
    <w:rsid w:val="00D7399B"/>
    <w:rsid w:val="00D74620"/>
    <w:rsid w:val="00D74FB2"/>
    <w:rsid w:val="00D81857"/>
    <w:rsid w:val="00D81999"/>
    <w:rsid w:val="00D81A91"/>
    <w:rsid w:val="00D826A4"/>
    <w:rsid w:val="00D82BDF"/>
    <w:rsid w:val="00D87ECA"/>
    <w:rsid w:val="00D91190"/>
    <w:rsid w:val="00D931E6"/>
    <w:rsid w:val="00D93626"/>
    <w:rsid w:val="00D94133"/>
    <w:rsid w:val="00D952AF"/>
    <w:rsid w:val="00DB1B3B"/>
    <w:rsid w:val="00DB2DF0"/>
    <w:rsid w:val="00DB3BDF"/>
    <w:rsid w:val="00DB4661"/>
    <w:rsid w:val="00DC04DA"/>
    <w:rsid w:val="00DC05E4"/>
    <w:rsid w:val="00DC1D98"/>
    <w:rsid w:val="00DC1FAA"/>
    <w:rsid w:val="00DC525D"/>
    <w:rsid w:val="00DC5B9F"/>
    <w:rsid w:val="00DC78CC"/>
    <w:rsid w:val="00DD1FA1"/>
    <w:rsid w:val="00DD313B"/>
    <w:rsid w:val="00DD3D91"/>
    <w:rsid w:val="00DD417D"/>
    <w:rsid w:val="00DD4D76"/>
    <w:rsid w:val="00DD657A"/>
    <w:rsid w:val="00DE1F76"/>
    <w:rsid w:val="00DE6B5B"/>
    <w:rsid w:val="00DE729E"/>
    <w:rsid w:val="00DE7BB0"/>
    <w:rsid w:val="00DF05EC"/>
    <w:rsid w:val="00DF0F7A"/>
    <w:rsid w:val="00DF1C34"/>
    <w:rsid w:val="00DF680D"/>
    <w:rsid w:val="00DF7B72"/>
    <w:rsid w:val="00E004E3"/>
    <w:rsid w:val="00E007B7"/>
    <w:rsid w:val="00E01536"/>
    <w:rsid w:val="00E02DBE"/>
    <w:rsid w:val="00E056F6"/>
    <w:rsid w:val="00E05E4A"/>
    <w:rsid w:val="00E11BA7"/>
    <w:rsid w:val="00E123C0"/>
    <w:rsid w:val="00E13C7D"/>
    <w:rsid w:val="00E144CE"/>
    <w:rsid w:val="00E25396"/>
    <w:rsid w:val="00E256BD"/>
    <w:rsid w:val="00E26C27"/>
    <w:rsid w:val="00E32142"/>
    <w:rsid w:val="00E33D39"/>
    <w:rsid w:val="00E346E4"/>
    <w:rsid w:val="00E35C3F"/>
    <w:rsid w:val="00E41C2B"/>
    <w:rsid w:val="00E42511"/>
    <w:rsid w:val="00E448D8"/>
    <w:rsid w:val="00E5787B"/>
    <w:rsid w:val="00E60CB2"/>
    <w:rsid w:val="00E60DC3"/>
    <w:rsid w:val="00E62FDF"/>
    <w:rsid w:val="00E654EF"/>
    <w:rsid w:val="00E6648C"/>
    <w:rsid w:val="00E66A73"/>
    <w:rsid w:val="00E674FB"/>
    <w:rsid w:val="00E71FED"/>
    <w:rsid w:val="00E8235D"/>
    <w:rsid w:val="00E918C0"/>
    <w:rsid w:val="00E91A42"/>
    <w:rsid w:val="00E92809"/>
    <w:rsid w:val="00E93CC9"/>
    <w:rsid w:val="00E97B3B"/>
    <w:rsid w:val="00EA2BC8"/>
    <w:rsid w:val="00EA4821"/>
    <w:rsid w:val="00EA66D6"/>
    <w:rsid w:val="00EA6C78"/>
    <w:rsid w:val="00EB0833"/>
    <w:rsid w:val="00EB2350"/>
    <w:rsid w:val="00EB5C7D"/>
    <w:rsid w:val="00EB7AE3"/>
    <w:rsid w:val="00EB7D92"/>
    <w:rsid w:val="00EC21CB"/>
    <w:rsid w:val="00EC3A89"/>
    <w:rsid w:val="00ED06BB"/>
    <w:rsid w:val="00ED238A"/>
    <w:rsid w:val="00ED24C7"/>
    <w:rsid w:val="00ED26DD"/>
    <w:rsid w:val="00ED4A9C"/>
    <w:rsid w:val="00EF14FB"/>
    <w:rsid w:val="00EF20C1"/>
    <w:rsid w:val="00EF2FB6"/>
    <w:rsid w:val="00EF379C"/>
    <w:rsid w:val="00EF4478"/>
    <w:rsid w:val="00EF69BF"/>
    <w:rsid w:val="00EF6A23"/>
    <w:rsid w:val="00EF71D7"/>
    <w:rsid w:val="00F00147"/>
    <w:rsid w:val="00F004A3"/>
    <w:rsid w:val="00F00E1A"/>
    <w:rsid w:val="00F01927"/>
    <w:rsid w:val="00F038E9"/>
    <w:rsid w:val="00F04028"/>
    <w:rsid w:val="00F0724A"/>
    <w:rsid w:val="00F16AFE"/>
    <w:rsid w:val="00F21225"/>
    <w:rsid w:val="00F26B8C"/>
    <w:rsid w:val="00F278FD"/>
    <w:rsid w:val="00F32A9A"/>
    <w:rsid w:val="00F366EB"/>
    <w:rsid w:val="00F37E66"/>
    <w:rsid w:val="00F40E80"/>
    <w:rsid w:val="00F43212"/>
    <w:rsid w:val="00F44089"/>
    <w:rsid w:val="00F50D26"/>
    <w:rsid w:val="00F517E0"/>
    <w:rsid w:val="00F51EEC"/>
    <w:rsid w:val="00F52E35"/>
    <w:rsid w:val="00F55875"/>
    <w:rsid w:val="00F560DB"/>
    <w:rsid w:val="00F62A3A"/>
    <w:rsid w:val="00F636BA"/>
    <w:rsid w:val="00F641EF"/>
    <w:rsid w:val="00F6423B"/>
    <w:rsid w:val="00F64CB4"/>
    <w:rsid w:val="00F67BD2"/>
    <w:rsid w:val="00F74EA7"/>
    <w:rsid w:val="00F81665"/>
    <w:rsid w:val="00F81A25"/>
    <w:rsid w:val="00F830DD"/>
    <w:rsid w:val="00F832C5"/>
    <w:rsid w:val="00F85ECD"/>
    <w:rsid w:val="00F873C7"/>
    <w:rsid w:val="00F96244"/>
    <w:rsid w:val="00F96E70"/>
    <w:rsid w:val="00FA145E"/>
    <w:rsid w:val="00FA4F7F"/>
    <w:rsid w:val="00FB3276"/>
    <w:rsid w:val="00FB35DE"/>
    <w:rsid w:val="00FB3D14"/>
    <w:rsid w:val="00FB51FF"/>
    <w:rsid w:val="00FB72EF"/>
    <w:rsid w:val="00FB79CF"/>
    <w:rsid w:val="00FC3274"/>
    <w:rsid w:val="00FC3AA3"/>
    <w:rsid w:val="00FC6EC0"/>
    <w:rsid w:val="00FD2A18"/>
    <w:rsid w:val="00FE1D4C"/>
    <w:rsid w:val="00FE1E7F"/>
    <w:rsid w:val="00FE638B"/>
    <w:rsid w:val="00FE6D87"/>
    <w:rsid w:val="00FE7AFD"/>
    <w:rsid w:val="00FF1123"/>
    <w:rsid w:val="00FF1D63"/>
    <w:rsid w:val="00FF40C8"/>
    <w:rsid w:val="00FF6271"/>
    <w:rsid w:val="00FF74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8FFD5"/>
  <w15:docId w15:val="{0D45C9A2-CE78-4187-8AAE-E1A375EAE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D7095"/>
    <w:pPr>
      <w:spacing w:before="120" w:after="0" w:line="240" w:lineRule="auto"/>
    </w:pPr>
    <w:rPr>
      <w:rFonts w:ascii="Times New Roman" w:eastAsia="Times New Roman" w:hAnsi="Times New Roman" w:cs="Times New Roman"/>
      <w:sz w:val="20"/>
      <w:szCs w:val="20"/>
      <w:lang w:eastAsia="pt-BR"/>
    </w:rPr>
  </w:style>
  <w:style w:type="paragraph" w:styleId="Ttulo1">
    <w:name w:val="heading 1"/>
    <w:aliases w:val="Tópico Tese"/>
    <w:basedOn w:val="Normal"/>
    <w:next w:val="CorpodeTexto"/>
    <w:link w:val="Ttulo1Char"/>
    <w:uiPriority w:val="9"/>
    <w:qFormat/>
    <w:rsid w:val="00830781"/>
    <w:pPr>
      <w:keepNext/>
      <w:pBdr>
        <w:bottom w:val="single" w:sz="4" w:space="1" w:color="auto"/>
      </w:pBdr>
      <w:spacing w:before="200" w:after="200" w:line="276" w:lineRule="auto"/>
      <w:jc w:val="center"/>
      <w:outlineLvl w:val="0"/>
    </w:pPr>
    <w:rPr>
      <w:rFonts w:ascii="Segoe UI Semibold" w:eastAsia="Arial Narrow" w:hAnsi="Segoe UI Semibold" w:cs="Arial"/>
      <w:b/>
      <w:bCs/>
      <w:sz w:val="22"/>
      <w:szCs w:val="26"/>
    </w:rPr>
  </w:style>
  <w:style w:type="paragraph" w:styleId="Ttulo2">
    <w:name w:val="heading 2"/>
    <w:aliases w:val="Subtópico Tese"/>
    <w:basedOn w:val="Ttulo1"/>
    <w:next w:val="CorpodeTexto"/>
    <w:link w:val="Ttulo2Char"/>
    <w:uiPriority w:val="9"/>
    <w:unhideWhenUsed/>
    <w:qFormat/>
    <w:rsid w:val="003F42A7"/>
    <w:pPr>
      <w:numPr>
        <w:ilvl w:val="1"/>
        <w:numId w:val="5"/>
      </w:numPr>
      <w:ind w:left="567" w:hanging="567"/>
      <w:outlineLvl w:val="1"/>
    </w:pPr>
  </w:style>
  <w:style w:type="paragraph" w:styleId="Ttulo3">
    <w:name w:val="heading 3"/>
    <w:basedOn w:val="Normal"/>
    <w:next w:val="Normal"/>
    <w:link w:val="Ttulo3Char"/>
    <w:uiPriority w:val="9"/>
    <w:unhideWhenUsed/>
    <w:rsid w:val="00682AD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unhideWhenUsed/>
    <w:rsid w:val="0076195D"/>
    <w:pPr>
      <w:keepNext/>
      <w:keepLines/>
      <w:spacing w:before="40"/>
      <w:outlineLvl w:val="3"/>
    </w:pPr>
    <w:rPr>
      <w:rFonts w:asciiTheme="majorHAnsi" w:eastAsiaTheme="majorEastAsia" w:hAnsiTheme="majorHAnsi" w:cstheme="majorBidi"/>
      <w:i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24C3A"/>
    <w:pPr>
      <w:tabs>
        <w:tab w:val="center" w:pos="4252"/>
        <w:tab w:val="right" w:pos="8504"/>
      </w:tabs>
    </w:pPr>
  </w:style>
  <w:style w:type="character" w:customStyle="1" w:styleId="CabealhoChar">
    <w:name w:val="Cabeçalho Char"/>
    <w:basedOn w:val="Fontepargpadro"/>
    <w:link w:val="Cabealho"/>
    <w:uiPriority w:val="99"/>
    <w:rsid w:val="00824C3A"/>
  </w:style>
  <w:style w:type="paragraph" w:styleId="Rodap">
    <w:name w:val="footer"/>
    <w:basedOn w:val="Normal"/>
    <w:link w:val="RodapChar"/>
    <w:uiPriority w:val="99"/>
    <w:unhideWhenUsed/>
    <w:rsid w:val="00824C3A"/>
    <w:pPr>
      <w:tabs>
        <w:tab w:val="center" w:pos="4252"/>
        <w:tab w:val="right" w:pos="8504"/>
      </w:tabs>
    </w:pPr>
  </w:style>
  <w:style w:type="character" w:customStyle="1" w:styleId="RodapChar">
    <w:name w:val="Rodapé Char"/>
    <w:basedOn w:val="Fontepargpadro"/>
    <w:link w:val="Rodap"/>
    <w:uiPriority w:val="99"/>
    <w:rsid w:val="00824C3A"/>
  </w:style>
  <w:style w:type="character" w:customStyle="1" w:styleId="Ttulo1Char">
    <w:name w:val="Título 1 Char"/>
    <w:aliases w:val="Tópico Tese Char"/>
    <w:basedOn w:val="Fontepargpadro"/>
    <w:link w:val="Ttulo1"/>
    <w:uiPriority w:val="9"/>
    <w:rsid w:val="00830781"/>
    <w:rPr>
      <w:rFonts w:ascii="Segoe UI Semibold" w:eastAsia="Arial Narrow" w:hAnsi="Segoe UI Semibold" w:cs="Arial"/>
      <w:b/>
      <w:bCs/>
      <w:szCs w:val="26"/>
      <w:lang w:eastAsia="pt-BR"/>
    </w:rPr>
  </w:style>
  <w:style w:type="character" w:customStyle="1" w:styleId="Ttulo2Char">
    <w:name w:val="Título 2 Char"/>
    <w:aliases w:val="Subtópico Tese Char"/>
    <w:basedOn w:val="Fontepargpadro"/>
    <w:link w:val="Ttulo2"/>
    <w:uiPriority w:val="9"/>
    <w:rsid w:val="003F42A7"/>
    <w:rPr>
      <w:rFonts w:ascii="Segoe UI Semibold" w:eastAsia="Arial Narrow" w:hAnsi="Segoe UI Semibold" w:cs="Arial"/>
      <w:b/>
      <w:bCs/>
      <w:szCs w:val="26"/>
      <w:lang w:eastAsia="pt-BR"/>
    </w:rPr>
  </w:style>
  <w:style w:type="character" w:customStyle="1" w:styleId="Ttulo3Char">
    <w:name w:val="Título 3 Char"/>
    <w:basedOn w:val="Fontepargpadro"/>
    <w:link w:val="Ttulo3"/>
    <w:uiPriority w:val="9"/>
    <w:rsid w:val="00682AD3"/>
    <w:rPr>
      <w:rFonts w:asciiTheme="majorHAnsi" w:eastAsiaTheme="majorEastAsia" w:hAnsiTheme="majorHAnsi" w:cstheme="majorBidi"/>
      <w:color w:val="1F3763" w:themeColor="accent1" w:themeShade="7F"/>
      <w:sz w:val="24"/>
      <w:szCs w:val="24"/>
      <w:lang w:eastAsia="pt-BR"/>
    </w:rPr>
  </w:style>
  <w:style w:type="paragraph" w:customStyle="1" w:styleId="corpo">
    <w:name w:val="corpo"/>
    <w:basedOn w:val="Normal"/>
    <w:rsid w:val="00682AD3"/>
    <w:pPr>
      <w:spacing w:before="100" w:beforeAutospacing="1" w:after="100" w:afterAutospacing="1"/>
    </w:pPr>
    <w:rPr>
      <w:sz w:val="24"/>
      <w:szCs w:val="24"/>
    </w:rPr>
  </w:style>
  <w:style w:type="paragraph" w:styleId="Recuodecorpodetexto">
    <w:name w:val="Body Text Indent"/>
    <w:basedOn w:val="Normal"/>
    <w:link w:val="RecuodecorpodetextoChar"/>
    <w:rsid w:val="00682AD3"/>
    <w:pPr>
      <w:spacing w:after="120"/>
      <w:ind w:left="283"/>
    </w:pPr>
  </w:style>
  <w:style w:type="character" w:customStyle="1" w:styleId="RecuodecorpodetextoChar">
    <w:name w:val="Recuo de corpo de texto Char"/>
    <w:basedOn w:val="Fontepargpadro"/>
    <w:link w:val="Recuodecorpodetexto"/>
    <w:rsid w:val="00682AD3"/>
    <w:rPr>
      <w:rFonts w:ascii="Times New Roman" w:eastAsia="Times New Roman" w:hAnsi="Times New Roman" w:cs="Times New Roman"/>
      <w:sz w:val="20"/>
      <w:szCs w:val="20"/>
      <w:lang w:eastAsia="pt-BR"/>
    </w:rPr>
  </w:style>
  <w:style w:type="paragraph" w:styleId="NormalWeb">
    <w:name w:val="Normal (Web)"/>
    <w:basedOn w:val="Normal"/>
    <w:uiPriority w:val="99"/>
    <w:unhideWhenUsed/>
    <w:rsid w:val="00682AD3"/>
    <w:pPr>
      <w:spacing w:before="100" w:beforeAutospacing="1" w:after="100" w:afterAutospacing="1"/>
    </w:pPr>
    <w:rPr>
      <w:sz w:val="24"/>
      <w:szCs w:val="24"/>
    </w:rPr>
  </w:style>
  <w:style w:type="character" w:styleId="Forte">
    <w:name w:val="Strong"/>
    <w:uiPriority w:val="22"/>
    <w:rsid w:val="00682AD3"/>
    <w:rPr>
      <w:b/>
      <w:bCs/>
    </w:rPr>
  </w:style>
  <w:style w:type="character" w:styleId="nfase">
    <w:name w:val="Emphasis"/>
    <w:uiPriority w:val="20"/>
    <w:rsid w:val="00682AD3"/>
    <w:rPr>
      <w:i/>
      <w:iCs/>
    </w:rPr>
  </w:style>
  <w:style w:type="character" w:customStyle="1" w:styleId="orgao-dou-data">
    <w:name w:val="orgao-dou-data"/>
    <w:basedOn w:val="Fontepargpadro"/>
    <w:rsid w:val="00682AD3"/>
  </w:style>
  <w:style w:type="paragraph" w:customStyle="1" w:styleId="texto2">
    <w:name w:val="texto2"/>
    <w:basedOn w:val="Normal"/>
    <w:rsid w:val="00682AD3"/>
    <w:pPr>
      <w:spacing w:before="100" w:beforeAutospacing="1" w:after="100" w:afterAutospacing="1"/>
    </w:pPr>
    <w:rPr>
      <w:sz w:val="24"/>
      <w:szCs w:val="24"/>
    </w:rPr>
  </w:style>
  <w:style w:type="paragraph" w:styleId="PargrafodaLista">
    <w:name w:val="List Paragraph"/>
    <w:basedOn w:val="Normal"/>
    <w:uiPriority w:val="34"/>
    <w:qFormat/>
    <w:rsid w:val="00682AD3"/>
    <w:pPr>
      <w:ind w:left="720"/>
      <w:contextualSpacing/>
    </w:pPr>
  </w:style>
  <w:style w:type="numbering" w:customStyle="1" w:styleId="Estilo1">
    <w:name w:val="Estilo1"/>
    <w:rsid w:val="00682AD3"/>
    <w:pPr>
      <w:numPr>
        <w:numId w:val="3"/>
      </w:numPr>
    </w:pPr>
  </w:style>
  <w:style w:type="paragraph" w:styleId="CabealhodoSumrio">
    <w:name w:val="TOC Heading"/>
    <w:basedOn w:val="Ttulo1"/>
    <w:next w:val="Normal"/>
    <w:uiPriority w:val="39"/>
    <w:unhideWhenUsed/>
    <w:rsid w:val="00682AD3"/>
    <w:pPr>
      <w:keepLines/>
      <w:pBdr>
        <w:bottom w:val="none" w:sz="0" w:space="0" w:color="auto"/>
      </w:pBdr>
      <w:spacing w:after="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Sumrio1">
    <w:name w:val="toc 1"/>
    <w:basedOn w:val="Normal"/>
    <w:next w:val="Normal"/>
    <w:link w:val="Sumrio1Char"/>
    <w:autoRedefine/>
    <w:uiPriority w:val="39"/>
    <w:unhideWhenUsed/>
    <w:rsid w:val="004D25A9"/>
    <w:pPr>
      <w:spacing w:before="240" w:after="120"/>
    </w:pPr>
    <w:rPr>
      <w:rFonts w:asciiTheme="minorHAnsi" w:hAnsiTheme="minorHAnsi" w:cstheme="minorHAnsi"/>
      <w:b/>
      <w:bCs/>
    </w:rPr>
  </w:style>
  <w:style w:type="paragraph" w:styleId="Sumrio2">
    <w:name w:val="toc 2"/>
    <w:basedOn w:val="Normal"/>
    <w:next w:val="Normal"/>
    <w:autoRedefine/>
    <w:uiPriority w:val="39"/>
    <w:unhideWhenUsed/>
    <w:rsid w:val="004D25A9"/>
    <w:pPr>
      <w:ind w:left="200"/>
    </w:pPr>
    <w:rPr>
      <w:rFonts w:asciiTheme="minorHAnsi" w:hAnsiTheme="minorHAnsi" w:cstheme="minorHAnsi"/>
      <w:i/>
      <w:iCs/>
    </w:rPr>
  </w:style>
  <w:style w:type="character" w:styleId="Hyperlink">
    <w:name w:val="Hyperlink"/>
    <w:basedOn w:val="Fontepargpadro"/>
    <w:uiPriority w:val="99"/>
    <w:unhideWhenUsed/>
    <w:rsid w:val="00682AD3"/>
    <w:rPr>
      <w:color w:val="0563C1" w:themeColor="hyperlink"/>
      <w:u w:val="single"/>
    </w:rPr>
  </w:style>
  <w:style w:type="character" w:customStyle="1" w:styleId="fontstyle01">
    <w:name w:val="fontstyle01"/>
    <w:basedOn w:val="Fontepargpadro"/>
    <w:rsid w:val="00682AD3"/>
    <w:rPr>
      <w:rFonts w:ascii="CIDFont+F3" w:hAnsi="CIDFont+F3" w:hint="default"/>
      <w:b w:val="0"/>
      <w:bCs w:val="0"/>
      <w:i w:val="0"/>
      <w:iCs w:val="0"/>
      <w:color w:val="000000"/>
      <w:sz w:val="22"/>
      <w:szCs w:val="22"/>
    </w:rPr>
  </w:style>
  <w:style w:type="character" w:customStyle="1" w:styleId="fontstyle21">
    <w:name w:val="fontstyle21"/>
    <w:basedOn w:val="Fontepargpadro"/>
    <w:rsid w:val="00682AD3"/>
    <w:rPr>
      <w:rFonts w:ascii="CIDFont+F7" w:hAnsi="CIDFont+F7" w:hint="default"/>
      <w:b w:val="0"/>
      <w:bCs w:val="0"/>
      <w:i/>
      <w:iCs/>
      <w:color w:val="000000"/>
      <w:sz w:val="18"/>
      <w:szCs w:val="18"/>
    </w:rPr>
  </w:style>
  <w:style w:type="character" w:customStyle="1" w:styleId="fontstyle31">
    <w:name w:val="fontstyle31"/>
    <w:basedOn w:val="Fontepargpadro"/>
    <w:rsid w:val="00682AD3"/>
    <w:rPr>
      <w:rFonts w:ascii="CIDFont+F8" w:hAnsi="CIDFont+F8" w:hint="default"/>
      <w:b/>
      <w:bCs/>
      <w:i/>
      <w:iCs/>
      <w:color w:val="000000"/>
      <w:sz w:val="18"/>
      <w:szCs w:val="18"/>
    </w:rPr>
  </w:style>
  <w:style w:type="character" w:customStyle="1" w:styleId="fontstyle41">
    <w:name w:val="fontstyle41"/>
    <w:basedOn w:val="Fontepargpadro"/>
    <w:rsid w:val="00682AD3"/>
    <w:rPr>
      <w:rFonts w:ascii="CIDFont+F6" w:hAnsi="CIDFont+F6" w:hint="default"/>
      <w:b w:val="0"/>
      <w:bCs w:val="0"/>
      <w:i/>
      <w:iCs/>
      <w:color w:val="000000"/>
      <w:sz w:val="22"/>
      <w:szCs w:val="22"/>
    </w:rPr>
  </w:style>
  <w:style w:type="table" w:styleId="Tabelacomgrade">
    <w:name w:val="Table Grid"/>
    <w:basedOn w:val="Tabelanormal"/>
    <w:uiPriority w:val="39"/>
    <w:rsid w:val="00682A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682AD3"/>
    <w:rPr>
      <w:sz w:val="16"/>
      <w:szCs w:val="16"/>
    </w:rPr>
  </w:style>
  <w:style w:type="paragraph" w:styleId="Textodecomentrio">
    <w:name w:val="annotation text"/>
    <w:basedOn w:val="Normal"/>
    <w:link w:val="TextodecomentrioChar"/>
    <w:uiPriority w:val="99"/>
    <w:unhideWhenUsed/>
    <w:rsid w:val="00682AD3"/>
  </w:style>
  <w:style w:type="character" w:customStyle="1" w:styleId="TextodecomentrioChar">
    <w:name w:val="Texto de comentário Char"/>
    <w:basedOn w:val="Fontepargpadro"/>
    <w:link w:val="Textodecomentrio"/>
    <w:uiPriority w:val="99"/>
    <w:rsid w:val="00682AD3"/>
    <w:rPr>
      <w:rFonts w:ascii="Times New Roman" w:eastAsia="Times New Roman" w:hAnsi="Times New Roman" w:cs="Times New Roman"/>
      <w:sz w:val="20"/>
      <w:szCs w:val="20"/>
      <w:lang w:eastAsia="pt-BR"/>
    </w:rPr>
  </w:style>
  <w:style w:type="paragraph" w:styleId="Assuntodocomentrio">
    <w:name w:val="annotation subject"/>
    <w:basedOn w:val="Textodecomentrio"/>
    <w:next w:val="Textodecomentrio"/>
    <w:link w:val="AssuntodocomentrioChar"/>
    <w:uiPriority w:val="99"/>
    <w:semiHidden/>
    <w:unhideWhenUsed/>
    <w:rsid w:val="00682AD3"/>
    <w:rPr>
      <w:b/>
      <w:bCs/>
    </w:rPr>
  </w:style>
  <w:style w:type="character" w:customStyle="1" w:styleId="AssuntodocomentrioChar">
    <w:name w:val="Assunto do comentário Char"/>
    <w:basedOn w:val="TextodecomentrioChar"/>
    <w:link w:val="Assuntodocomentrio"/>
    <w:uiPriority w:val="99"/>
    <w:semiHidden/>
    <w:rsid w:val="00682AD3"/>
    <w:rPr>
      <w:rFonts w:ascii="Times New Roman" w:eastAsia="Times New Roman" w:hAnsi="Times New Roman" w:cs="Times New Roman"/>
      <w:b/>
      <w:bCs/>
      <w:sz w:val="20"/>
      <w:szCs w:val="20"/>
      <w:lang w:eastAsia="pt-BR"/>
    </w:rPr>
  </w:style>
  <w:style w:type="paragraph" w:styleId="SemEspaamento">
    <w:name w:val="No Spacing"/>
    <w:uiPriority w:val="1"/>
    <w:rsid w:val="00682AD3"/>
    <w:pPr>
      <w:spacing w:after="0" w:line="240" w:lineRule="auto"/>
    </w:pPr>
    <w:rPr>
      <w:rFonts w:ascii="Times New Roman" w:eastAsia="Times New Roman" w:hAnsi="Times New Roman" w:cs="Times New Roman"/>
      <w:sz w:val="20"/>
      <w:szCs w:val="20"/>
      <w:lang w:eastAsia="pt-BR"/>
    </w:rPr>
  </w:style>
  <w:style w:type="paragraph" w:styleId="Textodenotaderodap">
    <w:name w:val="footnote text"/>
    <w:basedOn w:val="Normal"/>
    <w:link w:val="TextodenotaderodapChar"/>
    <w:uiPriority w:val="99"/>
    <w:unhideWhenUsed/>
    <w:rsid w:val="00682AD3"/>
    <w:pPr>
      <w:spacing w:before="0"/>
    </w:pPr>
  </w:style>
  <w:style w:type="character" w:customStyle="1" w:styleId="TextodenotaderodapChar">
    <w:name w:val="Texto de nota de rodapé Char"/>
    <w:basedOn w:val="Fontepargpadro"/>
    <w:link w:val="Textodenotaderodap"/>
    <w:uiPriority w:val="99"/>
    <w:rsid w:val="00682AD3"/>
    <w:rPr>
      <w:rFonts w:ascii="Times New Roman" w:eastAsia="Times New Roman" w:hAnsi="Times New Roman" w:cs="Times New Roman"/>
      <w:sz w:val="20"/>
      <w:szCs w:val="20"/>
      <w:lang w:eastAsia="pt-BR"/>
    </w:rPr>
  </w:style>
  <w:style w:type="character" w:styleId="Refdenotaderodap">
    <w:name w:val="footnote reference"/>
    <w:basedOn w:val="Fontepargpadro"/>
    <w:uiPriority w:val="99"/>
    <w:unhideWhenUsed/>
    <w:rsid w:val="00682AD3"/>
    <w:rPr>
      <w:vertAlign w:val="superscript"/>
    </w:rPr>
  </w:style>
  <w:style w:type="character" w:customStyle="1" w:styleId="destaque">
    <w:name w:val="destaque"/>
    <w:basedOn w:val="Fontepargpadro"/>
    <w:rsid w:val="00682AD3"/>
  </w:style>
  <w:style w:type="character" w:customStyle="1" w:styleId="MenoPendente1">
    <w:name w:val="Menção Pendente1"/>
    <w:basedOn w:val="Fontepargpadro"/>
    <w:uiPriority w:val="99"/>
    <w:semiHidden/>
    <w:unhideWhenUsed/>
    <w:rsid w:val="00682AD3"/>
    <w:rPr>
      <w:color w:val="605E5C"/>
      <w:shd w:val="clear" w:color="auto" w:fill="E1DFDD"/>
    </w:rPr>
  </w:style>
  <w:style w:type="paragraph" w:customStyle="1" w:styleId="Corpodetextorecuado">
    <w:name w:val="Corpo de texto recuado"/>
    <w:basedOn w:val="Normal"/>
    <w:rsid w:val="00682AD3"/>
    <w:pPr>
      <w:suppressAutoHyphens/>
      <w:spacing w:after="120"/>
      <w:ind w:left="283"/>
    </w:pPr>
  </w:style>
  <w:style w:type="numbering" w:customStyle="1" w:styleId="Semlista1">
    <w:name w:val="Sem lista1"/>
    <w:next w:val="Semlista"/>
    <w:uiPriority w:val="99"/>
    <w:semiHidden/>
    <w:unhideWhenUsed/>
    <w:rsid w:val="00682AD3"/>
  </w:style>
  <w:style w:type="paragraph" w:customStyle="1" w:styleId="Estilo3">
    <w:name w:val="Estilo 3"/>
    <w:basedOn w:val="Ttulo2"/>
    <w:uiPriority w:val="89"/>
    <w:rsid w:val="00682AD3"/>
    <w:pPr>
      <w:keepNext w:val="0"/>
    </w:pPr>
    <w:rPr>
      <w:rFonts w:eastAsiaTheme="minorHAnsi" w:cstheme="minorBidi"/>
      <w:b w:val="0"/>
      <w:caps/>
      <w:szCs w:val="22"/>
    </w:rPr>
  </w:style>
  <w:style w:type="paragraph" w:customStyle="1" w:styleId="Ttulo-Tpico">
    <w:name w:val="Título - Tópico"/>
    <w:basedOn w:val="Normal"/>
    <w:autoRedefine/>
    <w:uiPriority w:val="1"/>
    <w:rsid w:val="00682AD3"/>
    <w:pPr>
      <w:pBdr>
        <w:bottom w:val="single" w:sz="4" w:space="1" w:color="auto"/>
      </w:pBdr>
      <w:spacing w:before="240" w:after="240" w:line="360" w:lineRule="auto"/>
      <w:jc w:val="center"/>
    </w:pPr>
    <w:rPr>
      <w:rFonts w:ascii="Arial Narrow" w:eastAsiaTheme="minorHAnsi" w:hAnsi="Arial Narrow" w:cstheme="minorBidi"/>
      <w:b/>
      <w:caps/>
      <w:sz w:val="24"/>
      <w:szCs w:val="22"/>
      <w:lang w:eastAsia="en-US"/>
    </w:rPr>
  </w:style>
  <w:style w:type="paragraph" w:styleId="Citao">
    <w:name w:val="Quote"/>
    <w:basedOn w:val="Normal"/>
    <w:next w:val="Normal"/>
    <w:link w:val="CitaoChar"/>
    <w:autoRedefine/>
    <w:uiPriority w:val="3"/>
    <w:rsid w:val="008F46D5"/>
    <w:pPr>
      <w:spacing w:before="160" w:after="160"/>
      <w:ind w:left="1701"/>
      <w:jc w:val="both"/>
    </w:pPr>
    <w:rPr>
      <w:rFonts w:ascii="Courier New" w:eastAsiaTheme="minorHAnsi" w:hAnsi="Courier New" w:cstheme="minorBidi"/>
      <w:sz w:val="16"/>
      <w:szCs w:val="22"/>
      <w:lang w:eastAsia="en-US"/>
    </w:rPr>
  </w:style>
  <w:style w:type="character" w:customStyle="1" w:styleId="CitaoChar">
    <w:name w:val="Citação Char"/>
    <w:basedOn w:val="Fontepargpadro"/>
    <w:link w:val="Citao"/>
    <w:uiPriority w:val="3"/>
    <w:rsid w:val="008F46D5"/>
    <w:rPr>
      <w:rFonts w:ascii="Courier New" w:hAnsi="Courier New"/>
      <w:sz w:val="16"/>
    </w:rPr>
  </w:style>
  <w:style w:type="paragraph" w:customStyle="1" w:styleId="Textopadro">
    <w:name w:val="Texto padrão"/>
    <w:link w:val="TextopadroChar"/>
    <w:autoRedefine/>
    <w:uiPriority w:val="49"/>
    <w:unhideWhenUsed/>
    <w:rsid w:val="00682AD3"/>
    <w:pPr>
      <w:ind w:firstLine="1134"/>
      <w:jc w:val="both"/>
    </w:pPr>
    <w:rPr>
      <w:rFonts w:ascii="Arial Narrow" w:hAnsi="Arial Narrow"/>
    </w:rPr>
  </w:style>
  <w:style w:type="character" w:customStyle="1" w:styleId="TextopadroChar">
    <w:name w:val="Texto padrão Char"/>
    <w:basedOn w:val="Fontepargpadro"/>
    <w:link w:val="Textopadro"/>
    <w:uiPriority w:val="49"/>
    <w:rsid w:val="00682AD3"/>
    <w:rPr>
      <w:rFonts w:ascii="Arial Narrow" w:hAnsi="Arial Narrow"/>
    </w:rPr>
  </w:style>
  <w:style w:type="paragraph" w:styleId="Ttulo">
    <w:name w:val="Title"/>
    <w:basedOn w:val="Normal"/>
    <w:next w:val="Normal"/>
    <w:link w:val="TtuloChar"/>
    <w:uiPriority w:val="10"/>
    <w:rsid w:val="00682AD3"/>
    <w:pPr>
      <w:spacing w:before="0"/>
      <w:ind w:firstLine="1134"/>
      <w:contextualSpacing/>
      <w:jc w:val="both"/>
    </w:pPr>
    <w:rPr>
      <w:rFonts w:asciiTheme="majorHAnsi" w:eastAsiaTheme="majorEastAsia" w:hAnsiTheme="majorHAnsi" w:cstheme="majorBidi"/>
      <w:spacing w:val="-10"/>
      <w:kern w:val="28"/>
      <w:sz w:val="56"/>
      <w:szCs w:val="56"/>
      <w:lang w:eastAsia="en-US"/>
    </w:rPr>
  </w:style>
  <w:style w:type="character" w:customStyle="1" w:styleId="TtuloChar">
    <w:name w:val="Título Char"/>
    <w:basedOn w:val="Fontepargpadro"/>
    <w:link w:val="Ttulo"/>
    <w:uiPriority w:val="10"/>
    <w:rsid w:val="00682A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rsid w:val="00682AD3"/>
    <w:pPr>
      <w:numPr>
        <w:ilvl w:val="1"/>
      </w:numPr>
      <w:spacing w:before="240" w:after="160" w:line="360" w:lineRule="auto"/>
      <w:ind w:firstLine="1134"/>
      <w:jc w:val="both"/>
    </w:pPr>
    <w:rPr>
      <w:rFonts w:asciiTheme="minorHAnsi" w:eastAsiaTheme="minorEastAsia" w:hAnsiTheme="minorHAnsi" w:cstheme="minorBidi"/>
      <w:color w:val="5A5A5A" w:themeColor="text1" w:themeTint="A5"/>
      <w:spacing w:val="15"/>
      <w:sz w:val="22"/>
      <w:szCs w:val="22"/>
      <w:lang w:eastAsia="en-US"/>
    </w:rPr>
  </w:style>
  <w:style w:type="character" w:customStyle="1" w:styleId="SubttuloChar">
    <w:name w:val="Subtítulo Char"/>
    <w:basedOn w:val="Fontepargpadro"/>
    <w:link w:val="Subttulo"/>
    <w:uiPriority w:val="11"/>
    <w:rsid w:val="00682AD3"/>
    <w:rPr>
      <w:rFonts w:eastAsiaTheme="minorEastAsia"/>
      <w:color w:val="5A5A5A" w:themeColor="text1" w:themeTint="A5"/>
      <w:spacing w:val="15"/>
    </w:rPr>
  </w:style>
  <w:style w:type="character" w:styleId="HiperlinkVisitado">
    <w:name w:val="FollowedHyperlink"/>
    <w:basedOn w:val="Fontepargpadro"/>
    <w:uiPriority w:val="99"/>
    <w:semiHidden/>
    <w:unhideWhenUsed/>
    <w:rsid w:val="00682AD3"/>
    <w:rPr>
      <w:color w:val="954F72"/>
      <w:u w:val="single"/>
    </w:rPr>
  </w:style>
  <w:style w:type="paragraph" w:customStyle="1" w:styleId="msonormal0">
    <w:name w:val="msonormal"/>
    <w:basedOn w:val="Normal"/>
    <w:rsid w:val="00682AD3"/>
    <w:pPr>
      <w:spacing w:before="100" w:beforeAutospacing="1" w:after="100" w:afterAutospacing="1"/>
    </w:pPr>
    <w:rPr>
      <w:sz w:val="24"/>
      <w:szCs w:val="24"/>
    </w:rPr>
  </w:style>
  <w:style w:type="paragraph" w:customStyle="1" w:styleId="xl65">
    <w:name w:val="xl65"/>
    <w:basedOn w:val="Normal"/>
    <w:rsid w:val="00682AD3"/>
    <w:pPr>
      <w:spacing w:before="100" w:beforeAutospacing="1" w:after="100" w:afterAutospacing="1"/>
      <w:textAlignment w:val="top"/>
    </w:pPr>
    <w:rPr>
      <w:sz w:val="16"/>
      <w:szCs w:val="16"/>
    </w:rPr>
  </w:style>
  <w:style w:type="paragraph" w:customStyle="1" w:styleId="xl66">
    <w:name w:val="xl66"/>
    <w:basedOn w:val="Normal"/>
    <w:rsid w:val="00682AD3"/>
    <w:pPr>
      <w:spacing w:before="100" w:beforeAutospacing="1" w:after="100" w:afterAutospacing="1"/>
      <w:jc w:val="center"/>
      <w:textAlignment w:val="top"/>
    </w:pPr>
    <w:rPr>
      <w:sz w:val="16"/>
      <w:szCs w:val="16"/>
    </w:rPr>
  </w:style>
  <w:style w:type="paragraph" w:customStyle="1" w:styleId="xl67">
    <w:name w:val="xl67"/>
    <w:basedOn w:val="Normal"/>
    <w:rsid w:val="00682AD3"/>
    <w:pPr>
      <w:spacing w:before="100" w:beforeAutospacing="1" w:after="100" w:afterAutospacing="1"/>
      <w:textAlignment w:val="center"/>
    </w:pPr>
    <w:rPr>
      <w:color w:val="000000"/>
      <w:sz w:val="16"/>
      <w:szCs w:val="16"/>
    </w:rPr>
  </w:style>
  <w:style w:type="paragraph" w:customStyle="1" w:styleId="xl68">
    <w:name w:val="xl68"/>
    <w:basedOn w:val="Normal"/>
    <w:rsid w:val="00682AD3"/>
    <w:pPr>
      <w:pBdr>
        <w:top w:val="single" w:sz="4" w:space="0" w:color="auto"/>
        <w:left w:val="single" w:sz="4" w:space="0" w:color="auto"/>
        <w:bottom w:val="single" w:sz="4" w:space="0" w:color="auto"/>
        <w:right w:val="single" w:sz="4" w:space="0" w:color="auto"/>
      </w:pBdr>
      <w:shd w:val="clear" w:color="FFFF00" w:fill="FFE699"/>
      <w:spacing w:before="100" w:beforeAutospacing="1" w:after="100" w:afterAutospacing="1"/>
      <w:jc w:val="center"/>
      <w:textAlignment w:val="center"/>
    </w:pPr>
    <w:rPr>
      <w:rFonts w:ascii="Helvetica Neue" w:hAnsi="Helvetica Neue"/>
      <w:b/>
      <w:bCs/>
      <w:color w:val="000000"/>
      <w:sz w:val="16"/>
      <w:szCs w:val="16"/>
    </w:rPr>
  </w:style>
  <w:style w:type="paragraph" w:customStyle="1" w:styleId="xl69">
    <w:name w:val="xl69"/>
    <w:basedOn w:val="Normal"/>
    <w:rsid w:val="00682AD3"/>
    <w:pPr>
      <w:pBdr>
        <w:top w:val="single" w:sz="4" w:space="0" w:color="auto"/>
        <w:left w:val="single" w:sz="4" w:space="0" w:color="auto"/>
        <w:bottom w:val="single" w:sz="4" w:space="0" w:color="auto"/>
        <w:right w:val="single" w:sz="4" w:space="0" w:color="auto"/>
      </w:pBdr>
      <w:shd w:val="clear" w:color="FFFF00" w:fill="FFE699"/>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0">
    <w:name w:val="xl70"/>
    <w:basedOn w:val="Normal"/>
    <w:rsid w:val="00682AD3"/>
    <w:pPr>
      <w:pBdr>
        <w:top w:val="single" w:sz="4" w:space="0" w:color="auto"/>
        <w:left w:val="single" w:sz="4" w:space="0" w:color="auto"/>
        <w:bottom w:val="single" w:sz="4" w:space="0" w:color="auto"/>
        <w:right w:val="single" w:sz="4" w:space="0" w:color="auto"/>
      </w:pBdr>
      <w:shd w:val="clear" w:color="FFFF00" w:fill="F4B084"/>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1">
    <w:name w:val="xl71"/>
    <w:basedOn w:val="Normal"/>
    <w:rsid w:val="00682AD3"/>
    <w:pPr>
      <w:pBdr>
        <w:top w:val="single" w:sz="4" w:space="0" w:color="auto"/>
        <w:left w:val="single" w:sz="4" w:space="0" w:color="auto"/>
        <w:bottom w:val="single" w:sz="4" w:space="0" w:color="auto"/>
        <w:right w:val="single" w:sz="4" w:space="0" w:color="auto"/>
      </w:pBdr>
      <w:shd w:val="clear" w:color="FFFF00" w:fill="FFE699"/>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2">
    <w:name w:val="xl72"/>
    <w:basedOn w:val="Normal"/>
    <w:rsid w:val="00682AD3"/>
    <w:pPr>
      <w:pBdr>
        <w:top w:val="single" w:sz="4" w:space="0" w:color="auto"/>
        <w:left w:val="single" w:sz="4" w:space="0" w:color="auto"/>
        <w:bottom w:val="single" w:sz="4" w:space="0" w:color="auto"/>
        <w:right w:val="single" w:sz="4" w:space="0" w:color="auto"/>
      </w:pBd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3">
    <w:name w:val="xl73"/>
    <w:basedOn w:val="Normal"/>
    <w:rsid w:val="00682AD3"/>
    <w:pPr>
      <w:pBdr>
        <w:top w:val="single" w:sz="4" w:space="0" w:color="auto"/>
        <w:left w:val="single" w:sz="4" w:space="0" w:color="auto"/>
        <w:bottom w:val="single" w:sz="4" w:space="0" w:color="auto"/>
        <w:right w:val="single" w:sz="4" w:space="0" w:color="auto"/>
      </w:pBd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4">
    <w:name w:val="xl74"/>
    <w:basedOn w:val="Normal"/>
    <w:rsid w:val="00682AD3"/>
    <w:pPr>
      <w:pBdr>
        <w:top w:val="single" w:sz="4" w:space="0" w:color="auto"/>
        <w:left w:val="single" w:sz="4" w:space="0" w:color="auto"/>
        <w:bottom w:val="single" w:sz="4" w:space="0" w:color="auto"/>
        <w:right w:val="single" w:sz="4" w:space="0" w:color="auto"/>
      </w:pBdr>
      <w:shd w:val="clear" w:color="DCDCDC"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5">
    <w:name w:val="xl75"/>
    <w:basedOn w:val="Normal"/>
    <w:rsid w:val="00682AD3"/>
    <w:pPr>
      <w:pBdr>
        <w:top w:val="single" w:sz="4" w:space="0" w:color="000000"/>
        <w:left w:val="single" w:sz="4" w:space="0" w:color="000000"/>
        <w:bottom w:val="single" w:sz="4" w:space="0" w:color="000000"/>
        <w:right w:val="single" w:sz="4" w:space="0" w:color="000000"/>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6">
    <w:name w:val="xl76"/>
    <w:basedOn w:val="Normal"/>
    <w:rsid w:val="00682AD3"/>
    <w:pPr>
      <w:pBdr>
        <w:top w:val="single" w:sz="4" w:space="0" w:color="000000"/>
        <w:left w:val="single" w:sz="4" w:space="0" w:color="000000"/>
        <w:bottom w:val="single" w:sz="4" w:space="0" w:color="000000"/>
        <w:right w:val="single" w:sz="4" w:space="0" w:color="000000"/>
      </w:pBdr>
      <w:shd w:val="clear" w:color="DCDCDC" w:fill="FFC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7">
    <w:name w:val="xl77"/>
    <w:basedOn w:val="Normal"/>
    <w:rsid w:val="00682AD3"/>
    <w:pPr>
      <w:pBdr>
        <w:top w:val="single" w:sz="4" w:space="0" w:color="000000"/>
        <w:left w:val="single" w:sz="4" w:space="0" w:color="000000"/>
        <w:bottom w:val="single" w:sz="4" w:space="0" w:color="000000"/>
        <w:right w:val="single" w:sz="4" w:space="0" w:color="000000"/>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8">
    <w:name w:val="xl78"/>
    <w:basedOn w:val="Normal"/>
    <w:rsid w:val="00682AD3"/>
    <w:pPr>
      <w:pBdr>
        <w:top w:val="single" w:sz="4" w:space="0" w:color="000000"/>
        <w:left w:val="single" w:sz="4" w:space="0" w:color="000000"/>
        <w:bottom w:val="single" w:sz="4" w:space="0" w:color="000000"/>
        <w:right w:val="single" w:sz="4" w:space="0" w:color="000000"/>
      </w:pBdr>
      <w:shd w:val="clear" w:color="DCDCDC"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9">
    <w:name w:val="xl79"/>
    <w:basedOn w:val="Normal"/>
    <w:rsid w:val="00682AD3"/>
    <w:pPr>
      <w:pBdr>
        <w:top w:val="single" w:sz="4" w:space="0" w:color="auto"/>
        <w:left w:val="single" w:sz="4" w:space="0" w:color="auto"/>
        <w:bottom w:val="single" w:sz="4" w:space="0" w:color="auto"/>
        <w:right w:val="single" w:sz="4" w:space="0" w:color="auto"/>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0">
    <w:name w:val="xl80"/>
    <w:basedOn w:val="Normal"/>
    <w:rsid w:val="00682AD3"/>
    <w:pPr>
      <w:pBdr>
        <w:top w:val="single" w:sz="4" w:space="0" w:color="auto"/>
        <w:left w:val="single" w:sz="4" w:space="0" w:color="auto"/>
        <w:bottom w:val="single" w:sz="4" w:space="0" w:color="auto"/>
        <w:right w:val="single" w:sz="4" w:space="0" w:color="auto"/>
      </w:pBdr>
      <w:shd w:val="clear" w:color="DCDCDC"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1">
    <w:name w:val="xl81"/>
    <w:basedOn w:val="Normal"/>
    <w:rsid w:val="00682AD3"/>
    <w:pPr>
      <w:pBdr>
        <w:top w:val="single" w:sz="4" w:space="0" w:color="auto"/>
        <w:left w:val="single" w:sz="4" w:space="0" w:color="auto"/>
        <w:bottom w:val="single" w:sz="4" w:space="0" w:color="auto"/>
        <w:right w:val="single" w:sz="4" w:space="0" w:color="auto"/>
      </w:pBdr>
      <w:shd w:val="clear" w:color="DCDCDC" w:fill="7030A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2">
    <w:name w:val="xl82"/>
    <w:basedOn w:val="Normal"/>
    <w:rsid w:val="00682AD3"/>
    <w:pPr>
      <w:pBdr>
        <w:top w:val="single" w:sz="4" w:space="0" w:color="auto"/>
        <w:left w:val="single" w:sz="4" w:space="0" w:color="auto"/>
        <w:bottom w:val="single" w:sz="4" w:space="0" w:color="auto"/>
        <w:right w:val="single" w:sz="4" w:space="0" w:color="auto"/>
      </w:pBdr>
      <w:shd w:val="clear" w:color="FFFF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3">
    <w:name w:val="xl83"/>
    <w:basedOn w:val="Normal"/>
    <w:rsid w:val="00682AD3"/>
    <w:pPr>
      <w:pBdr>
        <w:top w:val="single" w:sz="4" w:space="0" w:color="000000"/>
        <w:left w:val="single" w:sz="4" w:space="0" w:color="000000"/>
        <w:bottom w:val="single" w:sz="4" w:space="0" w:color="000000"/>
        <w:right w:val="single" w:sz="4" w:space="0" w:color="000000"/>
      </w:pBdr>
      <w:shd w:val="clear" w:color="FFFF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4">
    <w:name w:val="xl84"/>
    <w:basedOn w:val="Normal"/>
    <w:rsid w:val="00682AD3"/>
    <w:pPr>
      <w:pBdr>
        <w:top w:val="single" w:sz="4" w:space="0" w:color="000000"/>
        <w:left w:val="single" w:sz="4" w:space="0" w:color="000000"/>
        <w:bottom w:val="single" w:sz="4" w:space="0" w:color="000000"/>
        <w:right w:val="single" w:sz="4" w:space="0" w:color="000000"/>
      </w:pBdr>
      <w:shd w:val="clear" w:color="FFFF00" w:fill="FFE699"/>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5">
    <w:name w:val="xl85"/>
    <w:basedOn w:val="Normal"/>
    <w:rsid w:val="00682AD3"/>
    <w:pPr>
      <w:pBdr>
        <w:top w:val="single" w:sz="4" w:space="0" w:color="000000"/>
        <w:left w:val="single" w:sz="4" w:space="0" w:color="000000"/>
        <w:bottom w:val="single" w:sz="4" w:space="0" w:color="000000"/>
        <w:right w:val="single" w:sz="4" w:space="0" w:color="000000"/>
      </w:pBdr>
      <w:shd w:val="clear" w:color="FFFF00" w:fill="F4B084"/>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6">
    <w:name w:val="xl86"/>
    <w:basedOn w:val="Normal"/>
    <w:rsid w:val="00682AD3"/>
    <w:pPr>
      <w:pBdr>
        <w:top w:val="single" w:sz="4" w:space="0" w:color="000000"/>
        <w:left w:val="single" w:sz="4" w:space="0" w:color="000000"/>
        <w:bottom w:val="single" w:sz="4" w:space="0" w:color="000000"/>
        <w:right w:val="single" w:sz="4" w:space="0" w:color="000000"/>
      </w:pBdr>
      <w:shd w:val="clear" w:color="FFFF00" w:fill="FFE699"/>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7">
    <w:name w:val="xl87"/>
    <w:basedOn w:val="Normal"/>
    <w:rsid w:val="00682AD3"/>
    <w:pPr>
      <w:pBdr>
        <w:top w:val="single" w:sz="4" w:space="0" w:color="000000"/>
        <w:left w:val="single" w:sz="4" w:space="0" w:color="000000"/>
        <w:bottom w:val="single" w:sz="4" w:space="0" w:color="000000"/>
        <w:right w:val="single" w:sz="4" w:space="0" w:color="000000"/>
      </w:pBd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8">
    <w:name w:val="xl88"/>
    <w:basedOn w:val="Normal"/>
    <w:rsid w:val="00682AD3"/>
    <w:pPr>
      <w:pBdr>
        <w:top w:val="single" w:sz="4" w:space="0" w:color="000000"/>
        <w:left w:val="single" w:sz="4" w:space="0" w:color="000000"/>
        <w:bottom w:val="single" w:sz="4" w:space="0" w:color="000000"/>
        <w:right w:val="single" w:sz="4" w:space="0" w:color="000000"/>
      </w:pBdr>
      <w:shd w:val="clear" w:color="FFFF00" w:fill="FFC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9">
    <w:name w:val="xl89"/>
    <w:basedOn w:val="Normal"/>
    <w:rsid w:val="00682AD3"/>
    <w:pPr>
      <w:pBdr>
        <w:top w:val="single" w:sz="4" w:space="0" w:color="000000"/>
        <w:left w:val="single" w:sz="4" w:space="0" w:color="000000"/>
        <w:bottom w:val="single" w:sz="4" w:space="0" w:color="000000"/>
        <w:right w:val="single" w:sz="4" w:space="0" w:color="000000"/>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0">
    <w:name w:val="xl90"/>
    <w:basedOn w:val="Normal"/>
    <w:rsid w:val="00682AD3"/>
    <w:pPr>
      <w:pBdr>
        <w:top w:val="single" w:sz="4" w:space="0" w:color="000000"/>
        <w:left w:val="single" w:sz="4" w:space="0" w:color="000000"/>
        <w:bottom w:val="single" w:sz="4" w:space="0" w:color="000000"/>
        <w:right w:val="single" w:sz="4" w:space="0" w:color="000000"/>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1">
    <w:name w:val="xl91"/>
    <w:basedOn w:val="Normal"/>
    <w:rsid w:val="00682AD3"/>
    <w:pPr>
      <w:pBdr>
        <w:top w:val="single" w:sz="4" w:space="0" w:color="auto"/>
        <w:left w:val="single" w:sz="4" w:space="0" w:color="auto"/>
        <w:bottom w:val="single" w:sz="4" w:space="0" w:color="auto"/>
        <w:right w:val="single" w:sz="4" w:space="0" w:color="auto"/>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2">
    <w:name w:val="xl92"/>
    <w:basedOn w:val="Normal"/>
    <w:rsid w:val="00682AD3"/>
    <w:pPr>
      <w:pBdr>
        <w:top w:val="single" w:sz="4" w:space="0" w:color="auto"/>
        <w:left w:val="single" w:sz="4" w:space="0" w:color="auto"/>
        <w:bottom w:val="single" w:sz="4" w:space="0" w:color="auto"/>
        <w:right w:val="single" w:sz="4" w:space="0" w:color="auto"/>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3">
    <w:name w:val="xl93"/>
    <w:basedOn w:val="Normal"/>
    <w:rsid w:val="00682AD3"/>
    <w:pPr>
      <w:pBdr>
        <w:top w:val="single" w:sz="4" w:space="0" w:color="000000"/>
        <w:left w:val="single" w:sz="4" w:space="0" w:color="000000"/>
        <w:bottom w:val="single" w:sz="4" w:space="0" w:color="000000"/>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4">
    <w:name w:val="xl94"/>
    <w:basedOn w:val="Normal"/>
    <w:rsid w:val="00682AD3"/>
    <w:pPr>
      <w:pBdr>
        <w:top w:val="single" w:sz="4" w:space="0" w:color="000000"/>
        <w:left w:val="single" w:sz="4" w:space="0" w:color="000000"/>
        <w:bottom w:val="single" w:sz="4" w:space="0" w:color="000000"/>
        <w:right w:val="single" w:sz="4" w:space="0" w:color="000000"/>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5">
    <w:name w:val="xl95"/>
    <w:basedOn w:val="Normal"/>
    <w:rsid w:val="00682AD3"/>
    <w:pPr>
      <w:pBdr>
        <w:top w:val="single" w:sz="4" w:space="0" w:color="000000"/>
        <w:left w:val="single" w:sz="4" w:space="0" w:color="000000"/>
        <w:bottom w:val="single" w:sz="4" w:space="0" w:color="000000"/>
        <w:right w:val="single" w:sz="4" w:space="0" w:color="000000"/>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6">
    <w:name w:val="xl96"/>
    <w:basedOn w:val="Normal"/>
    <w:rsid w:val="00682AD3"/>
    <w:pPr>
      <w:pBdr>
        <w:top w:val="single" w:sz="4" w:space="0" w:color="000000"/>
        <w:left w:val="single" w:sz="4" w:space="0" w:color="000000"/>
        <w:bottom w:val="single" w:sz="4" w:space="0" w:color="000000"/>
        <w:right w:val="single" w:sz="4" w:space="0" w:color="000000"/>
      </w:pBdr>
      <w:shd w:val="clear" w:color="FFFF00" w:fill="D9E1F2"/>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7">
    <w:name w:val="xl97"/>
    <w:basedOn w:val="Normal"/>
    <w:rsid w:val="00682AD3"/>
    <w:pPr>
      <w:pBdr>
        <w:top w:val="single" w:sz="4" w:space="0" w:color="auto"/>
        <w:left w:val="single" w:sz="4" w:space="0" w:color="auto"/>
        <w:bottom w:val="single" w:sz="4" w:space="0" w:color="auto"/>
        <w:right w:val="single" w:sz="4" w:space="0" w:color="auto"/>
      </w:pBdr>
      <w:shd w:val="clear" w:color="FFFF00" w:fill="D9E1F2"/>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8">
    <w:name w:val="xl98"/>
    <w:basedOn w:val="Normal"/>
    <w:rsid w:val="00682AD3"/>
    <w:pPr>
      <w:pBdr>
        <w:top w:val="single" w:sz="4" w:space="0" w:color="000000"/>
        <w:left w:val="single" w:sz="4" w:space="0" w:color="000000"/>
        <w:bottom w:val="single" w:sz="4" w:space="0" w:color="000000"/>
        <w:right w:val="single" w:sz="4" w:space="0" w:color="000000"/>
      </w:pBdr>
      <w:shd w:val="clear" w:color="FFFF00" w:fill="D9E1F2"/>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9">
    <w:name w:val="xl99"/>
    <w:basedOn w:val="Normal"/>
    <w:rsid w:val="00682AD3"/>
    <w:pPr>
      <w:pBdr>
        <w:top w:val="single" w:sz="4" w:space="0" w:color="000000"/>
        <w:left w:val="single" w:sz="4" w:space="0" w:color="000000"/>
        <w:bottom w:val="single" w:sz="4" w:space="0" w:color="000000"/>
        <w:right w:val="single" w:sz="4" w:space="0" w:color="000000"/>
      </w:pBdr>
      <w:shd w:val="clear" w:color="FFFF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0">
    <w:name w:val="xl100"/>
    <w:basedOn w:val="Normal"/>
    <w:rsid w:val="00682AD3"/>
    <w:pPr>
      <w:pBdr>
        <w:top w:val="single" w:sz="4" w:space="0" w:color="auto"/>
        <w:left w:val="single" w:sz="4" w:space="0" w:color="auto"/>
        <w:bottom w:val="single" w:sz="4" w:space="0" w:color="auto"/>
        <w:right w:val="single" w:sz="4" w:space="0" w:color="auto"/>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1">
    <w:name w:val="xl101"/>
    <w:basedOn w:val="Normal"/>
    <w:rsid w:val="00682AD3"/>
    <w:pPr>
      <w:pBdr>
        <w:top w:val="single" w:sz="4" w:space="0" w:color="000000"/>
        <w:left w:val="single" w:sz="4" w:space="0" w:color="000000"/>
        <w:bottom w:val="single" w:sz="4" w:space="0" w:color="000000"/>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2">
    <w:name w:val="xl102"/>
    <w:basedOn w:val="Normal"/>
    <w:rsid w:val="00682AD3"/>
    <w:pPr>
      <w:pBdr>
        <w:top w:val="single" w:sz="4" w:space="0" w:color="000000"/>
        <w:left w:val="single" w:sz="4" w:space="0" w:color="000000"/>
        <w:bottom w:val="single" w:sz="4" w:space="0" w:color="000000"/>
        <w:right w:val="single" w:sz="4" w:space="0" w:color="000000"/>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3">
    <w:name w:val="xl103"/>
    <w:basedOn w:val="Normal"/>
    <w:rsid w:val="00682AD3"/>
    <w:pPr>
      <w:pBdr>
        <w:top w:val="single" w:sz="4" w:space="0" w:color="000000"/>
        <w:left w:val="single" w:sz="4" w:space="0" w:color="000000"/>
        <w:bottom w:val="single" w:sz="4" w:space="0" w:color="000000"/>
        <w:right w:val="single" w:sz="4" w:space="0" w:color="000000"/>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4">
    <w:name w:val="xl104"/>
    <w:basedOn w:val="Normal"/>
    <w:rsid w:val="00682AD3"/>
    <w:pPr>
      <w:pBdr>
        <w:top w:val="single" w:sz="4" w:space="0" w:color="000000"/>
        <w:left w:val="single" w:sz="4" w:space="0" w:color="000000"/>
        <w:bottom w:val="single" w:sz="4" w:space="0" w:color="000000"/>
        <w:right w:val="single" w:sz="4" w:space="0" w:color="000000"/>
      </w:pBdr>
      <w:shd w:val="clear" w:color="0000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5">
    <w:name w:val="xl105"/>
    <w:basedOn w:val="Normal"/>
    <w:rsid w:val="00682AD3"/>
    <w:pPr>
      <w:pBdr>
        <w:top w:val="single" w:sz="4" w:space="0" w:color="000000"/>
        <w:left w:val="single" w:sz="4" w:space="0" w:color="000000"/>
        <w:bottom w:val="single" w:sz="4" w:space="0" w:color="000000"/>
        <w:right w:val="single" w:sz="4" w:space="0" w:color="000000"/>
      </w:pBdr>
      <w:shd w:val="clear" w:color="000000" w:fill="F4B084"/>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6">
    <w:name w:val="xl106"/>
    <w:basedOn w:val="Normal"/>
    <w:rsid w:val="00682AD3"/>
    <w:pPr>
      <w:pBdr>
        <w:top w:val="single" w:sz="4" w:space="0" w:color="000000"/>
        <w:left w:val="single" w:sz="4" w:space="0" w:color="000000"/>
        <w:bottom w:val="single" w:sz="4" w:space="0" w:color="000000"/>
        <w:right w:val="single" w:sz="4" w:space="0" w:color="000000"/>
      </w:pBdr>
      <w:shd w:val="clear" w:color="0000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7">
    <w:name w:val="xl107"/>
    <w:basedOn w:val="Normal"/>
    <w:rsid w:val="00682AD3"/>
    <w:pPr>
      <w:pBdr>
        <w:top w:val="single" w:sz="4" w:space="0" w:color="000000"/>
        <w:left w:val="single" w:sz="4" w:space="0" w:color="000000"/>
        <w:bottom w:val="single" w:sz="4" w:space="0" w:color="000000"/>
        <w:right w:val="single" w:sz="4" w:space="0" w:color="000000"/>
      </w:pBdr>
      <w:shd w:val="clear" w:color="0000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8">
    <w:name w:val="xl108"/>
    <w:basedOn w:val="Normal"/>
    <w:rsid w:val="00682AD3"/>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9">
    <w:name w:val="xl109"/>
    <w:basedOn w:val="Normal"/>
    <w:rsid w:val="00682AD3"/>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0">
    <w:name w:val="xl110"/>
    <w:basedOn w:val="Normal"/>
    <w:rsid w:val="00682AD3"/>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1">
    <w:name w:val="xl111"/>
    <w:basedOn w:val="Normal"/>
    <w:rsid w:val="00682AD3"/>
    <w:pPr>
      <w:pBdr>
        <w:top w:val="single" w:sz="4" w:space="0" w:color="000000"/>
        <w:left w:val="single" w:sz="4" w:space="0" w:color="000000"/>
        <w:bottom w:val="single" w:sz="4" w:space="0" w:color="000000"/>
        <w:right w:val="single" w:sz="4" w:space="0" w:color="000000"/>
      </w:pBdr>
      <w:shd w:val="clear" w:color="FFFF00" w:fill="BF8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2">
    <w:name w:val="xl112"/>
    <w:basedOn w:val="Normal"/>
    <w:rsid w:val="00682AD3"/>
    <w:pPr>
      <w:pBdr>
        <w:top w:val="single" w:sz="4" w:space="0" w:color="000000"/>
        <w:left w:val="single" w:sz="4" w:space="0" w:color="000000"/>
        <w:bottom w:val="single" w:sz="4" w:space="0" w:color="000000"/>
        <w:right w:val="single" w:sz="4" w:space="0" w:color="000000"/>
      </w:pBdr>
      <w:shd w:val="clear" w:color="FFFF00" w:fill="FFC000"/>
      <w:spacing w:before="100" w:beforeAutospacing="1" w:after="100" w:afterAutospacing="1"/>
      <w:jc w:val="center"/>
      <w:textAlignment w:val="center"/>
    </w:pPr>
    <w:rPr>
      <w:rFonts w:ascii="Helvetica Neue" w:hAnsi="Helvetica Neue"/>
      <w:b/>
      <w:bCs/>
      <w:sz w:val="16"/>
      <w:szCs w:val="16"/>
    </w:rPr>
  </w:style>
  <w:style w:type="paragraph" w:customStyle="1" w:styleId="xl113">
    <w:name w:val="xl113"/>
    <w:basedOn w:val="Normal"/>
    <w:rsid w:val="00682AD3"/>
    <w:pPr>
      <w:pBdr>
        <w:top w:val="single" w:sz="4" w:space="0" w:color="auto"/>
        <w:left w:val="single" w:sz="4" w:space="0" w:color="auto"/>
        <w:bottom w:val="single" w:sz="4" w:space="0" w:color="auto"/>
        <w:right w:val="single" w:sz="4" w:space="0" w:color="auto"/>
      </w:pBdr>
      <w:shd w:val="clear" w:color="DCDCDC" w:fill="BF8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4">
    <w:name w:val="xl114"/>
    <w:basedOn w:val="Normal"/>
    <w:rsid w:val="00682AD3"/>
    <w:pPr>
      <w:pBdr>
        <w:top w:val="single" w:sz="4" w:space="0" w:color="000000"/>
        <w:left w:val="single" w:sz="4" w:space="0" w:color="000000"/>
        <w:bottom w:val="single" w:sz="4" w:space="0" w:color="000000"/>
        <w:right w:val="single" w:sz="4" w:space="0" w:color="000000"/>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5">
    <w:name w:val="xl115"/>
    <w:basedOn w:val="Normal"/>
    <w:rsid w:val="00682AD3"/>
    <w:pPr>
      <w:pBdr>
        <w:top w:val="single" w:sz="4" w:space="0" w:color="000000"/>
        <w:left w:val="single" w:sz="4" w:space="0" w:color="000000"/>
        <w:bottom w:val="single" w:sz="4" w:space="0" w:color="000000"/>
        <w:right w:val="single" w:sz="4" w:space="0" w:color="000000"/>
      </w:pBdr>
      <w:shd w:val="clear" w:color="DCDCDC" w:fill="F4B084"/>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6">
    <w:name w:val="xl116"/>
    <w:basedOn w:val="Normal"/>
    <w:rsid w:val="00682AD3"/>
    <w:pPr>
      <w:pBdr>
        <w:top w:val="single" w:sz="4" w:space="0" w:color="000000"/>
        <w:left w:val="single" w:sz="4" w:space="0" w:color="000000"/>
        <w:bottom w:val="single" w:sz="4" w:space="0" w:color="000000"/>
        <w:right w:val="single" w:sz="4" w:space="0" w:color="000000"/>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7">
    <w:name w:val="xl117"/>
    <w:basedOn w:val="Normal"/>
    <w:rsid w:val="00682AD3"/>
    <w:pPr>
      <w:pBdr>
        <w:top w:val="single" w:sz="4" w:space="0" w:color="auto"/>
        <w:left w:val="single" w:sz="4" w:space="0" w:color="auto"/>
        <w:bottom w:val="single" w:sz="4" w:space="0" w:color="auto"/>
        <w:right w:val="single" w:sz="4" w:space="0" w:color="auto"/>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8">
    <w:name w:val="xl118"/>
    <w:basedOn w:val="Normal"/>
    <w:rsid w:val="00682AD3"/>
    <w:pPr>
      <w:pBdr>
        <w:top w:val="single" w:sz="4" w:space="0" w:color="auto"/>
        <w:left w:val="single" w:sz="4" w:space="0" w:color="auto"/>
        <w:bottom w:val="single" w:sz="4" w:space="0" w:color="auto"/>
        <w:right w:val="single" w:sz="4" w:space="0" w:color="auto"/>
      </w:pBdr>
      <w:shd w:val="clear" w:color="2E7115" w:fill="2E7115"/>
      <w:spacing w:before="100" w:beforeAutospacing="1" w:after="100" w:afterAutospacing="1"/>
      <w:jc w:val="center"/>
      <w:textAlignment w:val="center"/>
    </w:pPr>
    <w:rPr>
      <w:rFonts w:ascii="Helvetica Neue" w:hAnsi="Helvetica Neue"/>
      <w:b/>
      <w:bCs/>
      <w:color w:val="FFFFFF"/>
      <w:sz w:val="16"/>
      <w:szCs w:val="16"/>
    </w:rPr>
  </w:style>
  <w:style w:type="paragraph" w:customStyle="1" w:styleId="xl119">
    <w:name w:val="xl119"/>
    <w:basedOn w:val="Normal"/>
    <w:rsid w:val="00682AD3"/>
    <w:pPr>
      <w:pBdr>
        <w:top w:val="single" w:sz="4" w:space="0" w:color="000000"/>
        <w:left w:val="single" w:sz="4" w:space="0" w:color="000000"/>
        <w:bottom w:val="single" w:sz="4" w:space="0" w:color="000000"/>
        <w:right w:val="single" w:sz="4" w:space="0" w:color="000000"/>
      </w:pBdr>
      <w:shd w:val="clear" w:color="2E7115" w:fill="2E7115"/>
      <w:spacing w:before="100" w:beforeAutospacing="1" w:after="100" w:afterAutospacing="1"/>
      <w:jc w:val="center"/>
      <w:textAlignment w:val="center"/>
    </w:pPr>
    <w:rPr>
      <w:rFonts w:ascii="Helvetica Neue" w:hAnsi="Helvetica Neue"/>
      <w:b/>
      <w:bCs/>
      <w:color w:val="FFFFFF"/>
      <w:sz w:val="16"/>
      <w:szCs w:val="16"/>
    </w:rPr>
  </w:style>
  <w:style w:type="paragraph" w:customStyle="1" w:styleId="xl120">
    <w:name w:val="xl120"/>
    <w:basedOn w:val="Normal"/>
    <w:rsid w:val="00682AD3"/>
    <w:pPr>
      <w:pBdr>
        <w:top w:val="single" w:sz="4" w:space="0" w:color="000000"/>
        <w:left w:val="single" w:sz="4" w:space="0" w:color="000000"/>
        <w:bottom w:val="single" w:sz="4" w:space="0" w:color="000000"/>
      </w:pBdr>
      <w:shd w:val="clear" w:color="FFFF00"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1">
    <w:name w:val="xl121"/>
    <w:basedOn w:val="Normal"/>
    <w:rsid w:val="00682AD3"/>
    <w:pPr>
      <w:pBdr>
        <w:top w:val="single" w:sz="4" w:space="0" w:color="000000"/>
        <w:left w:val="single" w:sz="4" w:space="0" w:color="000000"/>
        <w:bottom w:val="single" w:sz="4" w:space="0" w:color="000000"/>
      </w:pBdr>
      <w:shd w:val="clear" w:color="FFFF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2">
    <w:name w:val="xl122"/>
    <w:basedOn w:val="Normal"/>
    <w:rsid w:val="00682AD3"/>
    <w:pPr>
      <w:pBdr>
        <w:top w:val="single" w:sz="4" w:space="0" w:color="000000"/>
        <w:left w:val="single" w:sz="4" w:space="0" w:color="000000"/>
        <w:bottom w:val="single" w:sz="4" w:space="0" w:color="000000"/>
      </w:pBdr>
      <w:shd w:val="clear" w:color="DCDCDC"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3">
    <w:name w:val="xl123"/>
    <w:basedOn w:val="Normal"/>
    <w:rsid w:val="00682AD3"/>
    <w:pPr>
      <w:pBdr>
        <w:top w:val="single" w:sz="4" w:space="0" w:color="000000"/>
        <w:left w:val="single" w:sz="4" w:space="0" w:color="000000"/>
        <w:bottom w:val="single" w:sz="4" w:space="0" w:color="000000"/>
      </w:pBdr>
      <w:shd w:val="clear" w:color="FFFF00"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4">
    <w:name w:val="xl124"/>
    <w:basedOn w:val="Normal"/>
    <w:rsid w:val="00682AD3"/>
    <w:pPr>
      <w:pBdr>
        <w:top w:val="single" w:sz="4" w:space="0" w:color="000000"/>
        <w:left w:val="single" w:sz="4" w:space="0" w:color="000000"/>
        <w:bottom w:val="single" w:sz="4" w:space="0" w:color="000000"/>
      </w:pBd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5">
    <w:name w:val="xl125"/>
    <w:basedOn w:val="Normal"/>
    <w:rsid w:val="00682AD3"/>
    <w:pPr>
      <w:pBdr>
        <w:top w:val="single" w:sz="4" w:space="0" w:color="000000"/>
        <w:left w:val="single" w:sz="4" w:space="0" w:color="000000"/>
        <w:bottom w:val="single" w:sz="4" w:space="0" w:color="000000"/>
      </w:pBdr>
      <w:shd w:val="clear" w:color="DCDCDC"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6">
    <w:name w:val="xl126"/>
    <w:basedOn w:val="Normal"/>
    <w:rsid w:val="00682AD3"/>
    <w:pPr>
      <w:pBdr>
        <w:top w:val="single" w:sz="4" w:space="0" w:color="000000"/>
        <w:left w:val="single" w:sz="4" w:space="0" w:color="000000"/>
        <w:bottom w:val="single" w:sz="4" w:space="0" w:color="000000"/>
      </w:pBdr>
      <w:shd w:val="clear" w:color="DCDCDC"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7">
    <w:name w:val="xl127"/>
    <w:basedOn w:val="Normal"/>
    <w:rsid w:val="00682AD3"/>
    <w:pPr>
      <w:pBdr>
        <w:top w:val="single" w:sz="4" w:space="0" w:color="000000"/>
        <w:left w:val="single" w:sz="4" w:space="0" w:color="auto"/>
        <w:bottom w:val="single" w:sz="4" w:space="0" w:color="000000"/>
      </w:pBdr>
      <w:shd w:val="clear" w:color="FFFF00"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8">
    <w:name w:val="xl128"/>
    <w:basedOn w:val="Normal"/>
    <w:rsid w:val="00682AD3"/>
    <w:pP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9">
    <w:name w:val="xl129"/>
    <w:basedOn w:val="Normal"/>
    <w:rsid w:val="00682AD3"/>
    <w:pP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0">
    <w:name w:val="xl130"/>
    <w:basedOn w:val="Normal"/>
    <w:rsid w:val="00682AD3"/>
    <w:pP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1">
    <w:name w:val="xl131"/>
    <w:basedOn w:val="Normal"/>
    <w:rsid w:val="00682AD3"/>
    <w:pPr>
      <w:shd w:val="clear" w:color="DCDCDC"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2">
    <w:name w:val="xl132"/>
    <w:basedOn w:val="Normal"/>
    <w:rsid w:val="00682AD3"/>
    <w:pP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3">
    <w:name w:val="xl133"/>
    <w:basedOn w:val="Normal"/>
    <w:rsid w:val="00682AD3"/>
    <w:pP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4">
    <w:name w:val="xl134"/>
    <w:basedOn w:val="Normal"/>
    <w:rsid w:val="00682AD3"/>
    <w:pP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5">
    <w:name w:val="xl135"/>
    <w:basedOn w:val="Normal"/>
    <w:rsid w:val="00682AD3"/>
    <w:pPr>
      <w:pBdr>
        <w:left w:val="single" w:sz="4" w:space="0" w:color="000000"/>
      </w:pBdr>
      <w:shd w:val="clear" w:color="2E7115" w:fill="2E7115"/>
      <w:spacing w:before="100" w:beforeAutospacing="1" w:after="100" w:afterAutospacing="1"/>
      <w:textAlignment w:val="center"/>
    </w:pPr>
    <w:rPr>
      <w:rFonts w:ascii="Helvetica Neue" w:hAnsi="Helvetica Neue"/>
      <w:b/>
      <w:bCs/>
      <w:color w:val="FFFFFF"/>
      <w:sz w:val="16"/>
      <w:szCs w:val="16"/>
    </w:rPr>
  </w:style>
  <w:style w:type="paragraph" w:customStyle="1" w:styleId="xl136">
    <w:name w:val="xl136"/>
    <w:basedOn w:val="Normal"/>
    <w:rsid w:val="00682AD3"/>
    <w:pPr>
      <w:pBdr>
        <w:top w:val="single" w:sz="4" w:space="0" w:color="000000"/>
        <w:left w:val="single" w:sz="4" w:space="0" w:color="000000"/>
        <w:right w:val="single" w:sz="4" w:space="0" w:color="000000"/>
      </w:pBdr>
      <w:shd w:val="clear" w:color="2E7115" w:fill="2E7115"/>
      <w:spacing w:before="100" w:beforeAutospacing="1" w:after="100" w:afterAutospacing="1"/>
      <w:jc w:val="center"/>
      <w:textAlignment w:val="center"/>
    </w:pPr>
    <w:rPr>
      <w:rFonts w:ascii="Helvetica Neue" w:hAnsi="Helvetica Neue"/>
      <w:b/>
      <w:bCs/>
      <w:color w:val="FFFFFF"/>
      <w:sz w:val="16"/>
      <w:szCs w:val="16"/>
    </w:rPr>
  </w:style>
  <w:style w:type="paragraph" w:customStyle="1" w:styleId="xl137">
    <w:name w:val="xl137"/>
    <w:basedOn w:val="Normal"/>
    <w:rsid w:val="00682AD3"/>
    <w:pPr>
      <w:pBdr>
        <w:top w:val="single" w:sz="4" w:space="0" w:color="auto"/>
        <w:left w:val="single" w:sz="4" w:space="0" w:color="auto"/>
        <w:right w:val="single" w:sz="4" w:space="0" w:color="auto"/>
      </w:pBdr>
      <w:shd w:val="clear" w:color="DCDCDC"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8">
    <w:name w:val="xl138"/>
    <w:basedOn w:val="Normal"/>
    <w:rsid w:val="00682AD3"/>
    <w:pPr>
      <w:pBdr>
        <w:top w:val="single" w:sz="4" w:space="0" w:color="000000"/>
        <w:left w:val="single" w:sz="4" w:space="0" w:color="000000"/>
        <w:right w:val="single" w:sz="4" w:space="0" w:color="000000"/>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9">
    <w:name w:val="xl139"/>
    <w:basedOn w:val="Normal"/>
    <w:rsid w:val="00682AD3"/>
    <w:pPr>
      <w:pBdr>
        <w:top w:val="single" w:sz="4" w:space="0" w:color="auto"/>
        <w:left w:val="single" w:sz="4" w:space="0" w:color="auto"/>
        <w:right w:val="single" w:sz="4" w:space="0" w:color="auto"/>
      </w:pBd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0">
    <w:name w:val="xl140"/>
    <w:basedOn w:val="Normal"/>
    <w:rsid w:val="00682AD3"/>
    <w:pPr>
      <w:pBdr>
        <w:top w:val="single" w:sz="4" w:space="0" w:color="000000"/>
        <w:left w:val="single" w:sz="4" w:space="0" w:color="000000"/>
        <w:right w:val="single" w:sz="4" w:space="0" w:color="000000"/>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1">
    <w:name w:val="xl141"/>
    <w:basedOn w:val="Normal"/>
    <w:rsid w:val="00682AD3"/>
    <w:pPr>
      <w:pBdr>
        <w:left w:val="single" w:sz="4" w:space="0" w:color="auto"/>
        <w:bottom w:val="single" w:sz="4" w:space="0" w:color="auto"/>
        <w:right w:val="single" w:sz="4" w:space="0" w:color="auto"/>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2">
    <w:name w:val="xl142"/>
    <w:basedOn w:val="Normal"/>
    <w:rsid w:val="00682AD3"/>
    <w:pPr>
      <w:pBdr>
        <w:left w:val="single" w:sz="4" w:space="0" w:color="000000"/>
        <w:bottom w:val="single" w:sz="4" w:space="0" w:color="000000"/>
        <w:right w:val="single" w:sz="4" w:space="0" w:color="000000"/>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3">
    <w:name w:val="xl143"/>
    <w:basedOn w:val="Normal"/>
    <w:rsid w:val="00682AD3"/>
    <w:pPr>
      <w:pBdr>
        <w:left w:val="single" w:sz="4" w:space="0" w:color="auto"/>
        <w:bottom w:val="single" w:sz="4" w:space="0" w:color="auto"/>
        <w:right w:val="single" w:sz="4" w:space="0" w:color="auto"/>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4">
    <w:name w:val="xl144"/>
    <w:basedOn w:val="Normal"/>
    <w:rsid w:val="00682AD3"/>
    <w:pPr>
      <w:pBdr>
        <w:left w:val="single" w:sz="4" w:space="0" w:color="000000"/>
        <w:bottom w:val="single" w:sz="4" w:space="0" w:color="000000"/>
        <w:right w:val="single" w:sz="4" w:space="0" w:color="000000"/>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5">
    <w:name w:val="xl145"/>
    <w:basedOn w:val="Normal"/>
    <w:rsid w:val="00682AD3"/>
    <w:pPr>
      <w:pBdr>
        <w:left w:val="single" w:sz="4" w:space="0" w:color="auto"/>
        <w:right w:val="single" w:sz="4" w:space="0" w:color="auto"/>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6">
    <w:name w:val="xl146"/>
    <w:basedOn w:val="Normal"/>
    <w:rsid w:val="00682AD3"/>
    <w:pPr>
      <w:pBdr>
        <w:left w:val="single" w:sz="4" w:space="0" w:color="000000"/>
        <w:right w:val="single" w:sz="4" w:space="0" w:color="000000"/>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7">
    <w:name w:val="xl147"/>
    <w:basedOn w:val="Normal"/>
    <w:rsid w:val="00682AD3"/>
    <w:pPr>
      <w:pBdr>
        <w:left w:val="single" w:sz="4" w:space="0" w:color="auto"/>
        <w:bottom w:val="single" w:sz="4" w:space="0" w:color="auto"/>
        <w:right w:val="single" w:sz="4" w:space="0" w:color="auto"/>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8">
    <w:name w:val="xl148"/>
    <w:basedOn w:val="Normal"/>
    <w:rsid w:val="00682AD3"/>
    <w:pPr>
      <w:pBdr>
        <w:left w:val="single" w:sz="4" w:space="0" w:color="000000"/>
        <w:bottom w:val="single" w:sz="4" w:space="0" w:color="000000"/>
        <w:right w:val="single" w:sz="4" w:space="0" w:color="000000"/>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9">
    <w:name w:val="xl149"/>
    <w:basedOn w:val="Normal"/>
    <w:rsid w:val="00682AD3"/>
    <w:pPr>
      <w:pBdr>
        <w:left w:val="single" w:sz="4" w:space="0" w:color="auto"/>
        <w:right w:val="single" w:sz="4" w:space="0" w:color="auto"/>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0">
    <w:name w:val="xl150"/>
    <w:basedOn w:val="Normal"/>
    <w:rsid w:val="00682AD3"/>
    <w:pPr>
      <w:pBdr>
        <w:left w:val="single" w:sz="4" w:space="0" w:color="000000"/>
        <w:right w:val="single" w:sz="4" w:space="0" w:color="000000"/>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1">
    <w:name w:val="xl151"/>
    <w:basedOn w:val="Normal"/>
    <w:rsid w:val="00682AD3"/>
    <w:pPr>
      <w:pBdr>
        <w:top w:val="single" w:sz="4" w:space="0" w:color="auto"/>
        <w:left w:val="single" w:sz="4" w:space="0" w:color="auto"/>
        <w:bottom w:val="single" w:sz="4" w:space="0" w:color="auto"/>
        <w:right w:val="single" w:sz="4" w:space="0" w:color="auto"/>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2">
    <w:name w:val="xl152"/>
    <w:basedOn w:val="Normal"/>
    <w:rsid w:val="00682AD3"/>
    <w:pPr>
      <w:pBdr>
        <w:top w:val="single" w:sz="4" w:space="0" w:color="auto"/>
        <w:left w:val="single" w:sz="4" w:space="0" w:color="auto"/>
        <w:bottom w:val="single" w:sz="4" w:space="0" w:color="auto"/>
        <w:right w:val="single" w:sz="4" w:space="0" w:color="auto"/>
      </w:pBdr>
      <w:shd w:val="clear" w:color="FFFF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3">
    <w:name w:val="xl153"/>
    <w:basedOn w:val="Normal"/>
    <w:rsid w:val="00682AD3"/>
    <w:pPr>
      <w:pBdr>
        <w:top w:val="single" w:sz="4" w:space="0" w:color="auto"/>
        <w:left w:val="single" w:sz="4" w:space="0" w:color="auto"/>
        <w:bottom w:val="single" w:sz="4" w:space="0" w:color="auto"/>
        <w:right w:val="single" w:sz="4" w:space="0" w:color="auto"/>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4">
    <w:name w:val="xl154"/>
    <w:basedOn w:val="Normal"/>
    <w:rsid w:val="00682AD3"/>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5">
    <w:name w:val="xl155"/>
    <w:basedOn w:val="Normal"/>
    <w:rsid w:val="00682AD3"/>
    <w:pPr>
      <w:pBdr>
        <w:top w:val="single" w:sz="4" w:space="0" w:color="auto"/>
        <w:left w:val="single" w:sz="4" w:space="0" w:color="auto"/>
        <w:bottom w:val="single" w:sz="4" w:space="0" w:color="auto"/>
        <w:right w:val="single" w:sz="4" w:space="0" w:color="auto"/>
      </w:pBdr>
      <w:shd w:val="clear" w:color="FFFF00" w:fill="F4B084"/>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6">
    <w:name w:val="xl156"/>
    <w:basedOn w:val="Normal"/>
    <w:rsid w:val="00682AD3"/>
    <w:pPr>
      <w:pBdr>
        <w:top w:val="single" w:sz="4" w:space="0" w:color="auto"/>
        <w:left w:val="single" w:sz="4" w:space="0" w:color="auto"/>
        <w:bottom w:val="single" w:sz="4" w:space="0" w:color="auto"/>
        <w:right w:val="single" w:sz="4" w:space="0" w:color="auto"/>
      </w:pBdr>
      <w:shd w:val="clear" w:color="FFFF00" w:fill="D9E1F2"/>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7">
    <w:name w:val="xl157"/>
    <w:basedOn w:val="Normal"/>
    <w:rsid w:val="00682AD3"/>
    <w:pPr>
      <w:pBdr>
        <w:top w:val="single" w:sz="4" w:space="0" w:color="auto"/>
        <w:left w:val="single" w:sz="4" w:space="0" w:color="auto"/>
        <w:bottom w:val="single" w:sz="4" w:space="0" w:color="auto"/>
        <w:right w:val="single" w:sz="4" w:space="0" w:color="auto"/>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8">
    <w:name w:val="xl158"/>
    <w:basedOn w:val="Normal"/>
    <w:rsid w:val="00682AD3"/>
    <w:pPr>
      <w:pBdr>
        <w:top w:val="single" w:sz="4" w:space="0" w:color="auto"/>
        <w:left w:val="single" w:sz="4" w:space="0" w:color="auto"/>
        <w:bottom w:val="single" w:sz="4" w:space="0" w:color="auto"/>
        <w:right w:val="single" w:sz="4" w:space="0" w:color="auto"/>
      </w:pBdr>
      <w:shd w:val="clear" w:color="FFFF00" w:fill="D9E1F2"/>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9">
    <w:name w:val="xl159"/>
    <w:basedOn w:val="Normal"/>
    <w:rsid w:val="00682AD3"/>
    <w:pPr>
      <w:pBdr>
        <w:top w:val="single" w:sz="4" w:space="0" w:color="auto"/>
        <w:left w:val="single" w:sz="4" w:space="0" w:color="auto"/>
        <w:bottom w:val="single" w:sz="4" w:space="0" w:color="auto"/>
        <w:right w:val="single" w:sz="4" w:space="0" w:color="auto"/>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numbering" w:customStyle="1" w:styleId="Semlista11">
    <w:name w:val="Sem lista11"/>
    <w:next w:val="Semlista"/>
    <w:uiPriority w:val="99"/>
    <w:semiHidden/>
    <w:unhideWhenUsed/>
    <w:rsid w:val="00682AD3"/>
  </w:style>
  <w:style w:type="paragraph" w:customStyle="1" w:styleId="xl63">
    <w:name w:val="xl63"/>
    <w:basedOn w:val="Normal"/>
    <w:rsid w:val="00682AD3"/>
    <w:pPr>
      <w:spacing w:before="100" w:beforeAutospacing="1" w:after="100" w:afterAutospacing="1"/>
      <w:textAlignment w:val="top"/>
    </w:pPr>
    <w:rPr>
      <w:sz w:val="16"/>
      <w:szCs w:val="16"/>
    </w:rPr>
  </w:style>
  <w:style w:type="paragraph" w:customStyle="1" w:styleId="xl64">
    <w:name w:val="xl64"/>
    <w:basedOn w:val="Normal"/>
    <w:rsid w:val="00682AD3"/>
    <w:pPr>
      <w:spacing w:before="100" w:beforeAutospacing="1" w:after="100" w:afterAutospacing="1"/>
      <w:jc w:val="center"/>
      <w:textAlignment w:val="center"/>
    </w:pPr>
    <w:rPr>
      <w:sz w:val="16"/>
      <w:szCs w:val="16"/>
    </w:rPr>
  </w:style>
  <w:style w:type="paragraph" w:styleId="Reviso">
    <w:name w:val="Revision"/>
    <w:hidden/>
    <w:uiPriority w:val="99"/>
    <w:semiHidden/>
    <w:rsid w:val="00682AD3"/>
    <w:pPr>
      <w:spacing w:after="0" w:line="240" w:lineRule="auto"/>
    </w:pPr>
    <w:rPr>
      <w:rFonts w:ascii="Times New Roman" w:eastAsia="Times New Roman" w:hAnsi="Times New Roman" w:cs="Times New Roman"/>
      <w:sz w:val="20"/>
      <w:szCs w:val="20"/>
      <w:lang w:eastAsia="pt-BR"/>
    </w:rPr>
  </w:style>
  <w:style w:type="paragraph" w:styleId="Corpodetexto0">
    <w:name w:val="Body Text"/>
    <w:basedOn w:val="Normal"/>
    <w:link w:val="CorpodetextoChar"/>
    <w:uiPriority w:val="99"/>
    <w:unhideWhenUsed/>
    <w:rsid w:val="001F1AA9"/>
    <w:pPr>
      <w:spacing w:after="120"/>
    </w:pPr>
  </w:style>
  <w:style w:type="character" w:customStyle="1" w:styleId="CorpodetextoChar">
    <w:name w:val="Corpo de texto Char"/>
    <w:basedOn w:val="Fontepargpadro"/>
    <w:link w:val="Corpodetexto0"/>
    <w:uiPriority w:val="99"/>
    <w:rsid w:val="001F1AA9"/>
    <w:rPr>
      <w:rFonts w:ascii="Times New Roman" w:eastAsia="Times New Roman" w:hAnsi="Times New Roman" w:cs="Times New Roman"/>
      <w:sz w:val="20"/>
      <w:szCs w:val="20"/>
      <w:lang w:eastAsia="pt-BR"/>
    </w:rPr>
  </w:style>
  <w:style w:type="character" w:customStyle="1" w:styleId="Ttulo4Char">
    <w:name w:val="Título 4 Char"/>
    <w:basedOn w:val="Fontepargpadro"/>
    <w:link w:val="Ttulo4"/>
    <w:uiPriority w:val="9"/>
    <w:rsid w:val="0076195D"/>
    <w:rPr>
      <w:rFonts w:asciiTheme="majorHAnsi" w:eastAsiaTheme="majorEastAsia" w:hAnsiTheme="majorHAnsi" w:cstheme="majorBidi"/>
      <w:iCs/>
      <w:sz w:val="20"/>
      <w:szCs w:val="20"/>
      <w:lang w:eastAsia="pt-BR"/>
    </w:rPr>
  </w:style>
  <w:style w:type="paragraph" w:styleId="Sumrio3">
    <w:name w:val="toc 3"/>
    <w:basedOn w:val="Normal"/>
    <w:next w:val="Normal"/>
    <w:autoRedefine/>
    <w:uiPriority w:val="39"/>
    <w:unhideWhenUsed/>
    <w:rsid w:val="0076195D"/>
    <w:pPr>
      <w:spacing w:before="0"/>
      <w:ind w:left="400"/>
    </w:pPr>
    <w:rPr>
      <w:rFonts w:asciiTheme="minorHAnsi" w:hAnsiTheme="minorHAnsi" w:cstheme="minorHAnsi"/>
    </w:rPr>
  </w:style>
  <w:style w:type="character" w:customStyle="1" w:styleId="RecuodecorpodetextoChar1">
    <w:name w:val="Recuo de corpo de texto Char1"/>
    <w:basedOn w:val="Fontepargpadro"/>
    <w:semiHidden/>
    <w:locked/>
    <w:rsid w:val="0076195D"/>
    <w:rPr>
      <w:rFonts w:ascii="Times New Roman" w:eastAsia="Times New Roman" w:hAnsi="Times New Roman" w:cs="Times New Roman"/>
      <w:sz w:val="20"/>
      <w:szCs w:val="20"/>
      <w:lang w:eastAsia="pt-BR"/>
    </w:rPr>
  </w:style>
  <w:style w:type="paragraph" w:styleId="Textodenotadefim">
    <w:name w:val="endnote text"/>
    <w:basedOn w:val="Normal"/>
    <w:link w:val="TextodenotadefimChar"/>
    <w:uiPriority w:val="99"/>
    <w:semiHidden/>
    <w:unhideWhenUsed/>
    <w:rsid w:val="0076195D"/>
    <w:pPr>
      <w:spacing w:before="0"/>
    </w:pPr>
  </w:style>
  <w:style w:type="character" w:customStyle="1" w:styleId="TextodenotadefimChar">
    <w:name w:val="Texto de nota de fim Char"/>
    <w:basedOn w:val="Fontepargpadro"/>
    <w:link w:val="Textodenotadefim"/>
    <w:uiPriority w:val="99"/>
    <w:semiHidden/>
    <w:rsid w:val="0076195D"/>
    <w:rPr>
      <w:rFonts w:ascii="Times New Roman" w:eastAsia="Times New Roman" w:hAnsi="Times New Roman" w:cs="Times New Roman"/>
      <w:sz w:val="20"/>
      <w:szCs w:val="20"/>
      <w:lang w:eastAsia="pt-BR"/>
    </w:rPr>
  </w:style>
  <w:style w:type="character" w:styleId="Refdenotadefim">
    <w:name w:val="endnote reference"/>
    <w:basedOn w:val="Fontepargpadro"/>
    <w:uiPriority w:val="99"/>
    <w:semiHidden/>
    <w:unhideWhenUsed/>
    <w:rsid w:val="0076195D"/>
    <w:rPr>
      <w:vertAlign w:val="superscript"/>
    </w:rPr>
  </w:style>
  <w:style w:type="paragraph" w:styleId="Legenda">
    <w:name w:val="caption"/>
    <w:basedOn w:val="Normal"/>
    <w:next w:val="Normal"/>
    <w:uiPriority w:val="35"/>
    <w:unhideWhenUsed/>
    <w:rsid w:val="0076195D"/>
    <w:pPr>
      <w:spacing w:before="0" w:after="200"/>
    </w:pPr>
    <w:rPr>
      <w:i/>
      <w:iCs/>
      <w:color w:val="44546A" w:themeColor="text2"/>
      <w:sz w:val="18"/>
      <w:szCs w:val="18"/>
    </w:rPr>
  </w:style>
  <w:style w:type="character" w:styleId="TextodoEspaoReservado">
    <w:name w:val="Placeholder Text"/>
    <w:basedOn w:val="Fontepargpadro"/>
    <w:uiPriority w:val="99"/>
    <w:semiHidden/>
    <w:rsid w:val="0076195D"/>
    <w:rPr>
      <w:color w:val="808080"/>
    </w:rPr>
  </w:style>
  <w:style w:type="character" w:customStyle="1" w:styleId="MenoPendente10">
    <w:name w:val="Menção Pendente1"/>
    <w:basedOn w:val="Fontepargpadro"/>
    <w:uiPriority w:val="99"/>
    <w:semiHidden/>
    <w:unhideWhenUsed/>
    <w:rsid w:val="0076195D"/>
    <w:rPr>
      <w:color w:val="605E5C"/>
      <w:shd w:val="clear" w:color="auto" w:fill="E1DFDD"/>
    </w:rPr>
  </w:style>
  <w:style w:type="numbering" w:customStyle="1" w:styleId="Estilo11">
    <w:name w:val="Estilo11"/>
    <w:rsid w:val="0076195D"/>
  </w:style>
  <w:style w:type="paragraph" w:customStyle="1" w:styleId="Default">
    <w:name w:val="Default"/>
    <w:rsid w:val="00F67BD2"/>
    <w:pPr>
      <w:autoSpaceDE w:val="0"/>
      <w:autoSpaceDN w:val="0"/>
      <w:adjustRightInd w:val="0"/>
      <w:spacing w:after="0" w:line="240" w:lineRule="auto"/>
    </w:pPr>
    <w:rPr>
      <w:rFonts w:ascii="Courier New" w:hAnsi="Courier New" w:cs="Courier New"/>
      <w:color w:val="000000"/>
      <w:sz w:val="24"/>
      <w:szCs w:val="24"/>
    </w:rPr>
  </w:style>
  <w:style w:type="paragraph" w:customStyle="1" w:styleId="CorpodeTexto">
    <w:name w:val="Corpo de Texto"/>
    <w:basedOn w:val="Normal"/>
    <w:link w:val="CorpodeTextoChar0"/>
    <w:qFormat/>
    <w:rsid w:val="00C766D9"/>
    <w:pPr>
      <w:spacing w:before="200" w:after="200" w:line="276" w:lineRule="auto"/>
      <w:ind w:firstLine="851"/>
      <w:jc w:val="both"/>
    </w:pPr>
    <w:rPr>
      <w:rFonts w:ascii="Segoe UI" w:eastAsia="Arial Narrow" w:hAnsi="Segoe UI" w:cs="Arial Narrow"/>
      <w:sz w:val="22"/>
      <w:szCs w:val="22"/>
    </w:rPr>
  </w:style>
  <w:style w:type="character" w:customStyle="1" w:styleId="CorpodeTextoChar0">
    <w:name w:val="Corpo de Texto Char"/>
    <w:basedOn w:val="Fontepargpadro"/>
    <w:link w:val="CorpodeTexto"/>
    <w:rsid w:val="00C766D9"/>
    <w:rPr>
      <w:rFonts w:ascii="Segoe UI" w:eastAsia="Arial Narrow" w:hAnsi="Segoe UI" w:cs="Arial Narrow"/>
      <w:lang w:eastAsia="pt-BR"/>
    </w:rPr>
  </w:style>
  <w:style w:type="paragraph" w:customStyle="1" w:styleId="Jurisprudncia">
    <w:name w:val="Jurisprudência"/>
    <w:basedOn w:val="Normal"/>
    <w:next w:val="CorpodeTexto"/>
    <w:link w:val="JurisprudnciaChar"/>
    <w:qFormat/>
    <w:rsid w:val="004A50FC"/>
    <w:pPr>
      <w:shd w:val="clear" w:color="auto" w:fill="ECF0F4"/>
      <w:spacing w:before="200" w:after="200" w:line="276" w:lineRule="auto"/>
      <w:ind w:left="1701"/>
      <w:jc w:val="both"/>
    </w:pPr>
    <w:rPr>
      <w:rFonts w:ascii="Avenir Next LT Pro Light" w:eastAsia="Courier New" w:hAnsi="Avenir Next LT Pro Light" w:cs="Courier New"/>
      <w:color w:val="000000" w:themeColor="text1"/>
      <w:sz w:val="16"/>
      <w:szCs w:val="16"/>
    </w:rPr>
  </w:style>
  <w:style w:type="paragraph" w:customStyle="1" w:styleId="Endereamento">
    <w:name w:val="Endereçamento"/>
    <w:basedOn w:val="Normal"/>
    <w:next w:val="CorpodeTexto"/>
    <w:link w:val="EndereamentoChar"/>
    <w:qFormat/>
    <w:rsid w:val="009B4F05"/>
    <w:pPr>
      <w:jc w:val="both"/>
    </w:pPr>
    <w:rPr>
      <w:rFonts w:ascii="Segoe UI Semibold" w:hAnsi="Segoe UI Semibold"/>
      <w:b/>
      <w:bCs/>
      <w:color w:val="000000" w:themeColor="text1"/>
      <w:sz w:val="24"/>
      <w:szCs w:val="24"/>
    </w:rPr>
  </w:style>
  <w:style w:type="character" w:customStyle="1" w:styleId="JurisprudnciaChar">
    <w:name w:val="Jurisprudência Char"/>
    <w:basedOn w:val="Fontepargpadro"/>
    <w:link w:val="Jurisprudncia"/>
    <w:rsid w:val="004A50FC"/>
    <w:rPr>
      <w:rFonts w:ascii="Avenir Next LT Pro Light" w:eastAsia="Courier New" w:hAnsi="Avenir Next LT Pro Light" w:cs="Courier New"/>
      <w:color w:val="000000" w:themeColor="text1"/>
      <w:sz w:val="16"/>
      <w:szCs w:val="16"/>
      <w:shd w:val="clear" w:color="auto" w:fill="ECF0F4"/>
      <w:lang w:eastAsia="pt-BR"/>
    </w:rPr>
  </w:style>
  <w:style w:type="paragraph" w:customStyle="1" w:styleId="ListaNumerada">
    <w:name w:val="Lista Numerada"/>
    <w:basedOn w:val="Recuodecorpodetexto"/>
    <w:link w:val="ListaNumeradaChar"/>
    <w:qFormat/>
    <w:rsid w:val="00B60704"/>
    <w:pPr>
      <w:numPr>
        <w:numId w:val="1"/>
      </w:numPr>
      <w:spacing w:before="200" w:after="200" w:line="276" w:lineRule="auto"/>
      <w:ind w:left="1276" w:hanging="425"/>
      <w:jc w:val="both"/>
    </w:pPr>
    <w:rPr>
      <w:rFonts w:ascii="Segoe UI" w:hAnsi="Segoe UI" w:cs="Arial"/>
      <w:sz w:val="22"/>
      <w:szCs w:val="22"/>
    </w:rPr>
  </w:style>
  <w:style w:type="character" w:customStyle="1" w:styleId="EndereamentoChar">
    <w:name w:val="Endereçamento Char"/>
    <w:basedOn w:val="Fontepargpadro"/>
    <w:link w:val="Endereamento"/>
    <w:rsid w:val="009B4F05"/>
    <w:rPr>
      <w:rFonts w:ascii="Segoe UI Semibold" w:eastAsia="Times New Roman" w:hAnsi="Segoe UI Semibold" w:cs="Times New Roman"/>
      <w:b/>
      <w:bCs/>
      <w:color w:val="000000" w:themeColor="text1"/>
      <w:sz w:val="24"/>
      <w:szCs w:val="24"/>
      <w:lang w:eastAsia="pt-BR"/>
    </w:rPr>
  </w:style>
  <w:style w:type="paragraph" w:customStyle="1" w:styleId="ListadePedidos">
    <w:name w:val="Lista de Pedidos"/>
    <w:basedOn w:val="Recuodecorpodetexto"/>
    <w:link w:val="ListadePedidosChar"/>
    <w:qFormat/>
    <w:rsid w:val="006063CF"/>
    <w:pPr>
      <w:numPr>
        <w:numId w:val="2"/>
      </w:numPr>
      <w:tabs>
        <w:tab w:val="left" w:pos="1701"/>
      </w:tabs>
      <w:spacing w:before="200" w:after="200" w:line="276" w:lineRule="auto"/>
      <w:ind w:left="1559" w:hanging="425"/>
      <w:jc w:val="both"/>
    </w:pPr>
    <w:rPr>
      <w:rFonts w:ascii="Segoe UI" w:hAnsi="Segoe UI" w:cs="Arial"/>
      <w:sz w:val="22"/>
      <w:szCs w:val="22"/>
    </w:rPr>
  </w:style>
  <w:style w:type="character" w:customStyle="1" w:styleId="ListaNumeradaChar">
    <w:name w:val="Lista Numerada Char"/>
    <w:basedOn w:val="RecuodecorpodetextoChar"/>
    <w:link w:val="ListaNumerada"/>
    <w:rsid w:val="00B60704"/>
    <w:rPr>
      <w:rFonts w:ascii="Segoe UI" w:eastAsia="Times New Roman" w:hAnsi="Segoe UI" w:cs="Arial"/>
      <w:sz w:val="20"/>
      <w:szCs w:val="20"/>
      <w:lang w:eastAsia="pt-BR"/>
    </w:rPr>
  </w:style>
  <w:style w:type="character" w:customStyle="1" w:styleId="ListadePedidosChar">
    <w:name w:val="Lista de Pedidos Char"/>
    <w:basedOn w:val="RecuodecorpodetextoChar"/>
    <w:link w:val="ListadePedidos"/>
    <w:rsid w:val="006063CF"/>
    <w:rPr>
      <w:rFonts w:ascii="Segoe UI" w:eastAsia="Times New Roman" w:hAnsi="Segoe UI" w:cs="Arial"/>
      <w:sz w:val="20"/>
      <w:szCs w:val="20"/>
      <w:lang w:eastAsia="pt-BR"/>
    </w:rPr>
  </w:style>
  <w:style w:type="paragraph" w:customStyle="1" w:styleId="Partes">
    <w:name w:val="Partes"/>
    <w:basedOn w:val="CorpodeTexto"/>
    <w:qFormat/>
    <w:rsid w:val="00F366EB"/>
    <w:pPr>
      <w:ind w:firstLine="0"/>
    </w:pPr>
    <w:rPr>
      <w:rFonts w:cs="Segoe UI"/>
      <w:noProof/>
    </w:rPr>
  </w:style>
  <w:style w:type="character" w:styleId="MenoPendente">
    <w:name w:val="Unresolved Mention"/>
    <w:basedOn w:val="Fontepargpadro"/>
    <w:uiPriority w:val="99"/>
    <w:semiHidden/>
    <w:unhideWhenUsed/>
    <w:rsid w:val="007D7095"/>
    <w:rPr>
      <w:color w:val="605E5C"/>
      <w:shd w:val="clear" w:color="auto" w:fill="E1DFDD"/>
    </w:rPr>
  </w:style>
  <w:style w:type="paragraph" w:customStyle="1" w:styleId="ListaMarcadores">
    <w:name w:val="Lista Marcadores"/>
    <w:basedOn w:val="ListaNumerada"/>
    <w:link w:val="ListaMarcadoresChar"/>
    <w:autoRedefine/>
    <w:qFormat/>
    <w:rsid w:val="0062636B"/>
    <w:pPr>
      <w:numPr>
        <w:numId w:val="4"/>
      </w:numPr>
      <w:ind w:left="1276" w:hanging="426"/>
    </w:pPr>
  </w:style>
  <w:style w:type="paragraph" w:customStyle="1" w:styleId="Sumrio">
    <w:name w:val="Sumário"/>
    <w:basedOn w:val="Sumrio1"/>
    <w:link w:val="SumrioChar"/>
    <w:qFormat/>
    <w:rsid w:val="006F18C5"/>
    <w:pPr>
      <w:tabs>
        <w:tab w:val="left" w:pos="567"/>
        <w:tab w:val="right" w:leader="dot" w:pos="8931"/>
      </w:tabs>
      <w:spacing w:before="200" w:after="200" w:line="276" w:lineRule="auto"/>
    </w:pPr>
    <w:rPr>
      <w:rFonts w:ascii="Segoe UI" w:hAnsi="Segoe UI" w:cs="Segoe UI"/>
      <w:noProof/>
    </w:rPr>
  </w:style>
  <w:style w:type="character" w:customStyle="1" w:styleId="ListaMarcadoresChar">
    <w:name w:val="Lista Marcadores Char"/>
    <w:basedOn w:val="ListaNumeradaChar"/>
    <w:link w:val="ListaMarcadores"/>
    <w:rsid w:val="0062636B"/>
    <w:rPr>
      <w:rFonts w:ascii="Segoe UI" w:eastAsia="Times New Roman" w:hAnsi="Segoe UI" w:cs="Arial"/>
      <w:sz w:val="20"/>
      <w:szCs w:val="20"/>
      <w:lang w:eastAsia="pt-BR"/>
    </w:rPr>
  </w:style>
  <w:style w:type="paragraph" w:styleId="Sumrio4">
    <w:name w:val="toc 4"/>
    <w:basedOn w:val="Normal"/>
    <w:next w:val="Normal"/>
    <w:autoRedefine/>
    <w:uiPriority w:val="39"/>
    <w:unhideWhenUsed/>
    <w:rsid w:val="000C2B63"/>
    <w:pPr>
      <w:spacing w:before="0"/>
      <w:ind w:left="600"/>
    </w:pPr>
    <w:rPr>
      <w:rFonts w:asciiTheme="minorHAnsi" w:hAnsiTheme="minorHAnsi" w:cstheme="minorHAnsi"/>
    </w:rPr>
  </w:style>
  <w:style w:type="character" w:customStyle="1" w:styleId="Sumrio1Char">
    <w:name w:val="Sumário 1 Char"/>
    <w:basedOn w:val="Fontepargpadro"/>
    <w:link w:val="Sumrio1"/>
    <w:uiPriority w:val="39"/>
    <w:rsid w:val="008F6175"/>
    <w:rPr>
      <w:rFonts w:eastAsia="Times New Roman" w:cstheme="minorHAnsi"/>
      <w:b/>
      <w:bCs/>
      <w:sz w:val="20"/>
      <w:szCs w:val="20"/>
      <w:lang w:eastAsia="pt-BR"/>
    </w:rPr>
  </w:style>
  <w:style w:type="character" w:customStyle="1" w:styleId="SumrioChar">
    <w:name w:val="Sumário Char"/>
    <w:basedOn w:val="Sumrio1Char"/>
    <w:link w:val="Sumrio"/>
    <w:rsid w:val="006F18C5"/>
    <w:rPr>
      <w:rFonts w:ascii="Segoe UI" w:eastAsia="Times New Roman" w:hAnsi="Segoe UI" w:cs="Segoe UI"/>
      <w:b/>
      <w:bCs/>
      <w:noProof/>
      <w:sz w:val="20"/>
      <w:szCs w:val="20"/>
      <w:lang w:eastAsia="pt-BR"/>
    </w:rPr>
  </w:style>
  <w:style w:type="paragraph" w:styleId="Sumrio5">
    <w:name w:val="toc 5"/>
    <w:basedOn w:val="Normal"/>
    <w:next w:val="Normal"/>
    <w:autoRedefine/>
    <w:uiPriority w:val="39"/>
    <w:unhideWhenUsed/>
    <w:rsid w:val="000C2B63"/>
    <w:pPr>
      <w:spacing w:before="0"/>
      <w:ind w:left="800"/>
    </w:pPr>
    <w:rPr>
      <w:rFonts w:asciiTheme="minorHAnsi" w:hAnsiTheme="minorHAnsi" w:cstheme="minorHAnsi"/>
    </w:rPr>
  </w:style>
  <w:style w:type="paragraph" w:styleId="Sumrio6">
    <w:name w:val="toc 6"/>
    <w:basedOn w:val="Normal"/>
    <w:next w:val="Normal"/>
    <w:autoRedefine/>
    <w:uiPriority w:val="39"/>
    <w:unhideWhenUsed/>
    <w:rsid w:val="000C2B63"/>
    <w:pPr>
      <w:spacing w:before="0"/>
      <w:ind w:left="1000"/>
    </w:pPr>
    <w:rPr>
      <w:rFonts w:asciiTheme="minorHAnsi" w:hAnsiTheme="minorHAnsi" w:cstheme="minorHAnsi"/>
    </w:rPr>
  </w:style>
  <w:style w:type="paragraph" w:styleId="Sumrio7">
    <w:name w:val="toc 7"/>
    <w:basedOn w:val="Normal"/>
    <w:next w:val="Normal"/>
    <w:autoRedefine/>
    <w:uiPriority w:val="39"/>
    <w:unhideWhenUsed/>
    <w:rsid w:val="000C2B63"/>
    <w:pPr>
      <w:spacing w:before="0"/>
      <w:ind w:left="1200"/>
    </w:pPr>
    <w:rPr>
      <w:rFonts w:asciiTheme="minorHAnsi" w:hAnsiTheme="minorHAnsi" w:cstheme="minorHAnsi"/>
    </w:rPr>
  </w:style>
  <w:style w:type="paragraph" w:styleId="Sumrio8">
    <w:name w:val="toc 8"/>
    <w:basedOn w:val="Normal"/>
    <w:next w:val="Normal"/>
    <w:autoRedefine/>
    <w:uiPriority w:val="39"/>
    <w:unhideWhenUsed/>
    <w:rsid w:val="000C2B63"/>
    <w:pPr>
      <w:spacing w:before="0"/>
      <w:ind w:left="1400"/>
    </w:pPr>
    <w:rPr>
      <w:rFonts w:asciiTheme="minorHAnsi" w:hAnsiTheme="minorHAnsi" w:cstheme="minorHAnsi"/>
    </w:rPr>
  </w:style>
  <w:style w:type="paragraph" w:styleId="Sumrio9">
    <w:name w:val="toc 9"/>
    <w:basedOn w:val="Normal"/>
    <w:next w:val="Normal"/>
    <w:autoRedefine/>
    <w:uiPriority w:val="39"/>
    <w:unhideWhenUsed/>
    <w:rsid w:val="000C2B63"/>
    <w:pPr>
      <w:spacing w:before="0"/>
      <w:ind w:left="1600"/>
    </w:pPr>
    <w:rPr>
      <w:rFonts w:asciiTheme="minorHAnsi" w:hAnsiTheme="minorHAnsi" w:cstheme="minorHAnsi"/>
    </w:rPr>
  </w:style>
  <w:style w:type="paragraph" w:customStyle="1" w:styleId="Imagem">
    <w:name w:val="Imagem"/>
    <w:basedOn w:val="CorpodeTexto"/>
    <w:link w:val="ImagemChar"/>
    <w:rsid w:val="000A1DC4"/>
    <w:pPr>
      <w:ind w:firstLine="0"/>
      <w:jc w:val="center"/>
    </w:pPr>
    <w:rPr>
      <w:noProof/>
    </w:rPr>
  </w:style>
  <w:style w:type="table" w:styleId="TabeladeGrade4-nfase1">
    <w:name w:val="Grid Table 4 Accent 1"/>
    <w:basedOn w:val="Tabelanormal"/>
    <w:uiPriority w:val="49"/>
    <w:rsid w:val="00A65E1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ImagemChar">
    <w:name w:val="Imagem Char"/>
    <w:basedOn w:val="CorpodeTextoChar0"/>
    <w:link w:val="Imagem"/>
    <w:rsid w:val="000A1DC4"/>
    <w:rPr>
      <w:rFonts w:ascii="Segoe UI" w:eastAsia="Arial Narrow" w:hAnsi="Segoe UI" w:cs="Arial Narrow"/>
      <w:noProof/>
      <w:lang w:eastAsia="pt-BR"/>
    </w:rPr>
  </w:style>
  <w:style w:type="table" w:styleId="TabeladeGradeClara">
    <w:name w:val="Grid Table Light"/>
    <w:basedOn w:val="Tabelanormal"/>
    <w:uiPriority w:val="40"/>
    <w:rsid w:val="005066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1Clara">
    <w:name w:val="Grid Table 1 Light"/>
    <w:basedOn w:val="Tabelanormal"/>
    <w:uiPriority w:val="46"/>
    <w:rsid w:val="00AC694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ade1Clara-nfase1">
    <w:name w:val="Grid Table 1 Light Accent 1"/>
    <w:basedOn w:val="Tabelanormal"/>
    <w:uiPriority w:val="46"/>
    <w:rsid w:val="00AC694C"/>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eladeGrade1Clara-nfase3">
    <w:name w:val="Grid Table 1 Light Accent 3"/>
    <w:basedOn w:val="Tabelanormal"/>
    <w:uiPriority w:val="46"/>
    <w:rsid w:val="00AC694C"/>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customStyle="1" w:styleId="LegendaImagem">
    <w:name w:val="Legenda Imagem"/>
    <w:basedOn w:val="CorpodeTexto"/>
    <w:link w:val="LegendaImagemChar"/>
    <w:qFormat/>
    <w:rsid w:val="002B03C5"/>
    <w:pPr>
      <w:spacing w:before="0" w:after="0"/>
      <w:ind w:firstLine="0"/>
      <w:jc w:val="center"/>
    </w:pPr>
    <w:rPr>
      <w:rFonts w:ascii="Segoe UI Semibold" w:hAnsi="Segoe UI Semibold" w:cs="Segoe UI Semibold"/>
      <w:sz w:val="16"/>
      <w:szCs w:val="16"/>
    </w:rPr>
  </w:style>
  <w:style w:type="character" w:customStyle="1" w:styleId="LegendaImagemChar">
    <w:name w:val="Legenda Imagem Char"/>
    <w:basedOn w:val="CorpodeTextoChar0"/>
    <w:link w:val="LegendaImagem"/>
    <w:rsid w:val="002B03C5"/>
    <w:rPr>
      <w:rFonts w:ascii="Segoe UI Semibold" w:eastAsia="Arial Narrow" w:hAnsi="Segoe UI Semibold" w:cs="Segoe UI Semibold"/>
      <w:sz w:val="16"/>
      <w:szCs w:val="16"/>
      <w:lang w:eastAsia="pt-BR"/>
    </w:rPr>
  </w:style>
  <w:style w:type="paragraph" w:customStyle="1" w:styleId="CorpodeTexto-Azul">
    <w:name w:val="Corpo de Texto - Azul"/>
    <w:basedOn w:val="CorpodeTexto"/>
    <w:link w:val="CorpodeTexto-AzulChar"/>
    <w:qFormat/>
    <w:rsid w:val="007B624A"/>
    <w:rPr>
      <w:b/>
      <w:color w:val="282D61"/>
    </w:rPr>
  </w:style>
  <w:style w:type="paragraph" w:customStyle="1" w:styleId="CorpodeTexto-Laranja">
    <w:name w:val="Corpo de Texto - Laranja"/>
    <w:basedOn w:val="CorpodeTexto"/>
    <w:next w:val="CorpodeTexto"/>
    <w:link w:val="CorpodeTexto-LaranjaChar"/>
    <w:qFormat/>
    <w:rsid w:val="007B624A"/>
    <w:rPr>
      <w:b/>
      <w:color w:val="EE7820"/>
    </w:rPr>
  </w:style>
  <w:style w:type="character" w:customStyle="1" w:styleId="CorpodeTexto-AzulChar">
    <w:name w:val="Corpo de Texto - Azul Char"/>
    <w:basedOn w:val="CorpodeTextoChar0"/>
    <w:link w:val="CorpodeTexto-Azul"/>
    <w:rsid w:val="007B624A"/>
    <w:rPr>
      <w:rFonts w:ascii="Segoe UI" w:eastAsia="Arial Narrow" w:hAnsi="Segoe UI" w:cs="Arial Narrow"/>
      <w:b/>
      <w:color w:val="282D61"/>
      <w:lang w:eastAsia="pt-BR"/>
    </w:rPr>
  </w:style>
  <w:style w:type="character" w:customStyle="1" w:styleId="CorpodeTexto-LaranjaChar">
    <w:name w:val="Corpo de Texto - Laranja Char"/>
    <w:basedOn w:val="CorpodeTextoChar0"/>
    <w:link w:val="CorpodeTexto-Laranja"/>
    <w:rsid w:val="007B624A"/>
    <w:rPr>
      <w:rFonts w:ascii="Segoe UI" w:eastAsia="Arial Narrow" w:hAnsi="Segoe UI" w:cs="Arial Narrow"/>
      <w:b/>
      <w:color w:val="EE7820"/>
      <w:lang w:eastAsia="pt-BR"/>
    </w:rPr>
  </w:style>
  <w:style w:type="character" w:styleId="nfaseIntensa">
    <w:name w:val="Intense Emphasis"/>
    <w:basedOn w:val="Fontepargpadro"/>
    <w:uiPriority w:val="21"/>
    <w:qFormat/>
    <w:rsid w:val="00594AA1"/>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786782">
      <w:bodyDiv w:val="1"/>
      <w:marLeft w:val="0"/>
      <w:marRight w:val="0"/>
      <w:marTop w:val="0"/>
      <w:marBottom w:val="0"/>
      <w:divBdr>
        <w:top w:val="none" w:sz="0" w:space="0" w:color="auto"/>
        <w:left w:val="none" w:sz="0" w:space="0" w:color="auto"/>
        <w:bottom w:val="none" w:sz="0" w:space="0" w:color="auto"/>
        <w:right w:val="none" w:sz="0" w:space="0" w:color="auto"/>
      </w:divBdr>
    </w:div>
    <w:div w:id="1266305366">
      <w:bodyDiv w:val="1"/>
      <w:marLeft w:val="0"/>
      <w:marRight w:val="0"/>
      <w:marTop w:val="0"/>
      <w:marBottom w:val="0"/>
      <w:divBdr>
        <w:top w:val="none" w:sz="0" w:space="0" w:color="auto"/>
        <w:left w:val="none" w:sz="0" w:space="0" w:color="auto"/>
        <w:bottom w:val="none" w:sz="0" w:space="0" w:color="auto"/>
        <w:right w:val="none" w:sz="0" w:space="0" w:color="auto"/>
      </w:divBdr>
    </w:div>
    <w:div w:id="1471480289">
      <w:bodyDiv w:val="1"/>
      <w:marLeft w:val="0"/>
      <w:marRight w:val="0"/>
      <w:marTop w:val="0"/>
      <w:marBottom w:val="0"/>
      <w:divBdr>
        <w:top w:val="none" w:sz="0" w:space="0" w:color="auto"/>
        <w:left w:val="none" w:sz="0" w:space="0" w:color="auto"/>
        <w:bottom w:val="none" w:sz="0" w:space="0" w:color="auto"/>
        <w:right w:val="none" w:sz="0" w:space="0" w:color="auto"/>
      </w:divBdr>
    </w:div>
    <w:div w:id="1543202973">
      <w:bodyDiv w:val="1"/>
      <w:marLeft w:val="0"/>
      <w:marRight w:val="0"/>
      <w:marTop w:val="0"/>
      <w:marBottom w:val="0"/>
      <w:divBdr>
        <w:top w:val="none" w:sz="0" w:space="0" w:color="auto"/>
        <w:left w:val="none" w:sz="0" w:space="0" w:color="auto"/>
        <w:bottom w:val="none" w:sz="0" w:space="0" w:color="auto"/>
        <w:right w:val="none" w:sz="0" w:space="0" w:color="auto"/>
      </w:divBdr>
    </w:div>
    <w:div w:id="1623612924">
      <w:bodyDiv w:val="1"/>
      <w:marLeft w:val="0"/>
      <w:marRight w:val="0"/>
      <w:marTop w:val="0"/>
      <w:marBottom w:val="0"/>
      <w:divBdr>
        <w:top w:val="none" w:sz="0" w:space="0" w:color="auto"/>
        <w:left w:val="none" w:sz="0" w:space="0" w:color="auto"/>
        <w:bottom w:val="none" w:sz="0" w:space="0" w:color="auto"/>
        <w:right w:val="none" w:sz="0" w:space="0" w:color="auto"/>
      </w:divBdr>
    </w:div>
    <w:div w:id="1701861242">
      <w:bodyDiv w:val="1"/>
      <w:marLeft w:val="0"/>
      <w:marRight w:val="0"/>
      <w:marTop w:val="0"/>
      <w:marBottom w:val="0"/>
      <w:divBdr>
        <w:top w:val="none" w:sz="0" w:space="0" w:color="auto"/>
        <w:left w:val="none" w:sz="0" w:space="0" w:color="auto"/>
        <w:bottom w:val="none" w:sz="0" w:space="0" w:color="auto"/>
        <w:right w:val="none" w:sz="0" w:space="0" w:color="auto"/>
      </w:divBdr>
    </w:div>
    <w:div w:id="1827092319">
      <w:bodyDiv w:val="1"/>
      <w:marLeft w:val="0"/>
      <w:marRight w:val="0"/>
      <w:marTop w:val="0"/>
      <w:marBottom w:val="0"/>
      <w:divBdr>
        <w:top w:val="none" w:sz="0" w:space="0" w:color="auto"/>
        <w:left w:val="none" w:sz="0" w:space="0" w:color="auto"/>
        <w:bottom w:val="none" w:sz="0" w:space="0" w:color="auto"/>
        <w:right w:val="none" w:sz="0" w:space="0" w:color="auto"/>
      </w:divBdr>
    </w:div>
    <w:div w:id="1841893061">
      <w:bodyDiv w:val="1"/>
      <w:marLeft w:val="0"/>
      <w:marRight w:val="0"/>
      <w:marTop w:val="0"/>
      <w:marBottom w:val="0"/>
      <w:divBdr>
        <w:top w:val="none" w:sz="0" w:space="0" w:color="auto"/>
        <w:left w:val="none" w:sz="0" w:space="0" w:color="auto"/>
        <w:bottom w:val="none" w:sz="0" w:space="0" w:color="auto"/>
        <w:right w:val="none" w:sz="0" w:space="0" w:color="auto"/>
      </w:divBdr>
    </w:div>
    <w:div w:id="1844120679">
      <w:bodyDiv w:val="1"/>
      <w:marLeft w:val="0"/>
      <w:marRight w:val="0"/>
      <w:marTop w:val="0"/>
      <w:marBottom w:val="0"/>
      <w:divBdr>
        <w:top w:val="none" w:sz="0" w:space="0" w:color="auto"/>
        <w:left w:val="none" w:sz="0" w:space="0" w:color="auto"/>
        <w:bottom w:val="none" w:sz="0" w:space="0" w:color="auto"/>
        <w:right w:val="none" w:sz="0" w:space="0" w:color="auto"/>
      </w:divBdr>
    </w:div>
    <w:div w:id="1971784318">
      <w:bodyDiv w:val="1"/>
      <w:marLeft w:val="0"/>
      <w:marRight w:val="0"/>
      <w:marTop w:val="0"/>
      <w:marBottom w:val="0"/>
      <w:divBdr>
        <w:top w:val="none" w:sz="0" w:space="0" w:color="auto"/>
        <w:left w:val="none" w:sz="0" w:space="0" w:color="auto"/>
        <w:bottom w:val="none" w:sz="0" w:space="0" w:color="auto"/>
        <w:right w:val="none" w:sz="0" w:space="0" w:color="auto"/>
      </w:divBdr>
    </w:div>
    <w:div w:id="21054912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ichau\Downloads\Papel%20timbrado_Peti&#231;&#245;es_Rodriguez%20e%20Sousa.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CCB944-137E-402F-AD35-7343ADBD7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Papel timbrado_Petições_Rodriguez e Sousa.dotx</Template>
  <TotalTime>200</TotalTime>
  <Pages>1</Pages>
  <Words>3942</Words>
  <Characters>21289</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Pichau</dc:creator>
  <cp:keywords/>
  <dc:description/>
  <cp:lastModifiedBy>Rodriguez e Sousa 4 ADV</cp:lastModifiedBy>
  <cp:revision>120</cp:revision>
  <cp:lastPrinted>2023-05-05T20:40:00Z</cp:lastPrinted>
  <dcterms:created xsi:type="dcterms:W3CDTF">2023-05-08T12:30:00Z</dcterms:created>
  <dcterms:modified xsi:type="dcterms:W3CDTF">2025-02-20T14:10:00Z</dcterms:modified>
</cp:coreProperties>
</file>