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53D2E310" w:rsidR="00682AD3" w:rsidRPr="00921B6E" w:rsidRDefault="00BC3E03">
      <w:pPr>
        <w:pStyle w:val="Ttulo1"/>
        <w:numPr>
          <w:ilvl w:val="0"/>
          <w:numId w:val="5"/>
        </w:numPr>
      </w:pPr>
      <w:bookmarkStart w:id="0" w:name="_Hlk131668886"/>
      <w:r w:rsidRPr="00BC3E03">
        <w:t>AUXÍLIO</w:t>
      </w:r>
      <w:r w:rsidR="009642FC">
        <w:t xml:space="preserve"> POR INCAPACIDADE TEMPORÁRIA</w:t>
      </w:r>
      <w:r w:rsidRPr="00BC3E03">
        <w:t xml:space="preserve"> PREVIDENCIÁRIO – B31</w:t>
      </w:r>
    </w:p>
    <w:p w14:paraId="7FCEE991" w14:textId="77777777" w:rsidR="00682AD3" w:rsidRPr="006420F3" w:rsidRDefault="00682AD3" w:rsidP="00444429">
      <w:pPr>
        <w:pStyle w:val="CorpodeTexto"/>
      </w:pPr>
      <w:bookmarkStart w:id="1" w:name="_Hlk98842261"/>
    </w:p>
    <w:bookmarkEnd w:id="0"/>
    <w:p w14:paraId="78E309F6" w14:textId="55E6167B" w:rsidR="007447D8" w:rsidRPr="00086522" w:rsidRDefault="007447D8" w:rsidP="007447D8">
      <w:pPr>
        <w:pStyle w:val="CorpodeTexto"/>
      </w:pPr>
      <w:r w:rsidRPr="00086522">
        <w:t>As Resoluções n</w:t>
      </w:r>
      <w:r w:rsidRPr="00086522">
        <w:rPr>
          <w:vertAlign w:val="superscript"/>
        </w:rPr>
        <w:t>os</w:t>
      </w:r>
      <w:r w:rsidRPr="00086522">
        <w:t xml:space="preserve"> 1.316/2010, 1.329/2017 e 1.347/2021, que dispõem sobre a metodologia do cálculo do FAP, estabelecem que a base de cálculo do índice será composta pelos benefícios de</w:t>
      </w:r>
      <w:r w:rsidRPr="00086522">
        <w:rPr>
          <w:b/>
        </w:rPr>
        <w:t xml:space="preserve"> </w:t>
      </w:r>
      <w:r w:rsidRPr="00086522">
        <w:rPr>
          <w:rStyle w:val="CorpodeTexto-LaranjaChar"/>
        </w:rPr>
        <w:t>natureza acidentária</w:t>
      </w:r>
      <w:r w:rsidRPr="00086522">
        <w:t xml:space="preserve"> das espécies: B91 – Auxílio</w:t>
      </w:r>
      <w:r w:rsidR="009642FC">
        <w:t xml:space="preserve"> por incapacidade temporária</w:t>
      </w:r>
      <w:r w:rsidR="009642FC" w:rsidRPr="00086522">
        <w:t xml:space="preserve"> </w:t>
      </w:r>
      <w:r w:rsidR="009642FC">
        <w:t>p</w:t>
      </w:r>
      <w:r w:rsidRPr="00086522">
        <w:t xml:space="preserve">or acidente de trabalho, B92 – Aposentadoria por </w:t>
      </w:r>
      <w:r w:rsidR="009642FC">
        <w:t>incapacidade permanente</w:t>
      </w:r>
      <w:r w:rsidRPr="00086522">
        <w:t xml:space="preserve"> por acidente de trabalho, B93 – Pensão por morte por acidente de trabalho e B94 – Auxílio-acidente por acidente de trabalho.</w:t>
      </w:r>
    </w:p>
    <w:p w14:paraId="39021F6C" w14:textId="77777777" w:rsidR="007447D8" w:rsidRPr="00086522" w:rsidRDefault="007447D8" w:rsidP="007447D8">
      <w:pPr>
        <w:pStyle w:val="CorpodeTexto"/>
      </w:pPr>
      <w:r w:rsidRPr="00086522">
        <w:t xml:space="preserve">Da leitura da norma depreende-se que os benefícios de </w:t>
      </w:r>
      <w:r w:rsidRPr="00086522">
        <w:rPr>
          <w:rStyle w:val="CorpodeTexto-AzulChar"/>
        </w:rPr>
        <w:t>natureza previdenciária</w:t>
      </w:r>
      <w:r w:rsidRPr="00086522">
        <w:t>, não integram a base de cálculo do Fator Acidentário de Prevenção – FAP.</w:t>
      </w:r>
    </w:p>
    <w:p w14:paraId="217C5238" w14:textId="41A47AEE" w:rsidR="007447D8" w:rsidRPr="00086522" w:rsidRDefault="007447D8" w:rsidP="007447D8">
      <w:pPr>
        <w:pStyle w:val="CorpodeTexto"/>
      </w:pPr>
      <w:bookmarkStart w:id="2" w:name="_heading=h.3as4poj" w:colFirst="0" w:colLast="0"/>
      <w:bookmarkStart w:id="3" w:name="_Hlk188636090"/>
      <w:bookmarkEnd w:id="2"/>
      <w:r w:rsidRPr="00086522">
        <w:t xml:space="preserve">Entretanto, durante a análise realizada nos índices FAP da Autora, foram encontrados </w:t>
      </w:r>
      <w:r>
        <w:rPr>
          <w:b/>
          <w:bCs/>
          <w:highlight w:val="yellow"/>
        </w:rPr>
        <w:t>x</w:t>
      </w:r>
      <w:r w:rsidRPr="007447D8">
        <w:rPr>
          <w:b/>
          <w:bCs/>
          <w:highlight w:val="yellow"/>
        </w:rPr>
        <w:t xml:space="preserve"> (</w:t>
      </w:r>
      <w:proofErr w:type="spellStart"/>
      <w:r>
        <w:rPr>
          <w:b/>
          <w:bCs/>
          <w:highlight w:val="yellow"/>
        </w:rPr>
        <w:t>xxxx</w:t>
      </w:r>
      <w:proofErr w:type="spellEnd"/>
      <w:r w:rsidRPr="007447D8">
        <w:rPr>
          <w:b/>
          <w:bCs/>
          <w:highlight w:val="yellow"/>
        </w:rPr>
        <w:t xml:space="preserve">) benefícios </w:t>
      </w:r>
      <w:r w:rsidRPr="009642FC">
        <w:rPr>
          <w:b/>
          <w:bCs/>
          <w:highlight w:val="yellow"/>
        </w:rPr>
        <w:t xml:space="preserve">de </w:t>
      </w:r>
      <w:r w:rsidR="009642FC" w:rsidRPr="009642FC">
        <w:rPr>
          <w:b/>
          <w:bCs/>
          <w:highlight w:val="yellow"/>
        </w:rPr>
        <w:t xml:space="preserve">auxílio por incapacidade temporária </w:t>
      </w:r>
      <w:r w:rsidR="009642FC" w:rsidRPr="009642FC">
        <w:rPr>
          <w:b/>
          <w:bCs/>
          <w:highlight w:val="yellow"/>
        </w:rPr>
        <w:t>previdenciário</w:t>
      </w:r>
      <w:r w:rsidRPr="007447D8">
        <w:rPr>
          <w:b/>
          <w:bCs/>
          <w:highlight w:val="yellow"/>
        </w:rPr>
        <w:t>, da espécie B31</w:t>
      </w:r>
      <w:r w:rsidRPr="00086522">
        <w:t>, na base de cálculo dos índices FAP da Autora.</w:t>
      </w:r>
    </w:p>
    <w:bookmarkEnd w:id="3"/>
    <w:p w14:paraId="093A3571" w14:textId="77777777" w:rsidR="002D060B" w:rsidRPr="00A027D8" w:rsidRDefault="002D060B" w:rsidP="00A027D8">
      <w:pPr>
        <w:pStyle w:val="CorpodeTexto"/>
      </w:pPr>
    </w:p>
    <w:tbl>
      <w:tblPr>
        <w:tblStyle w:val="Tabelacomgrade"/>
        <w:tblW w:w="0" w:type="auto"/>
        <w:jc w:val="center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701"/>
        <w:gridCol w:w="2609"/>
        <w:gridCol w:w="1134"/>
        <w:gridCol w:w="510"/>
        <w:gridCol w:w="1077"/>
      </w:tblGrid>
      <w:tr w:rsidR="00F93CA4" w:rsidRPr="007447D8" w14:paraId="51ADB895" w14:textId="2C36549B" w:rsidTr="007447D8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86F4366" w14:textId="77777777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7447D8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0B19A03E" w14:textId="175CC75C" w:rsidR="00F93CA4" w:rsidRPr="007447D8" w:rsidRDefault="00F93CA4" w:rsidP="00F93CA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7447D8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7447D8" w:rsidRPr="007447D8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7447D8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701" w:type="dxa"/>
            <w:shd w:val="clear" w:color="auto" w:fill="D5DCE4" w:themeFill="text2" w:themeFillTint="33"/>
            <w:vAlign w:val="center"/>
          </w:tcPr>
          <w:p w14:paraId="6B9D848D" w14:textId="1089A207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7447D8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609" w:type="dxa"/>
            <w:shd w:val="clear" w:color="auto" w:fill="D5DCE4" w:themeFill="text2" w:themeFillTint="33"/>
            <w:vAlign w:val="center"/>
          </w:tcPr>
          <w:p w14:paraId="14F30997" w14:textId="77777777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7447D8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4AC39CC7" w14:textId="25B5EF7D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7447D8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625D9A" w14:textId="62CD4621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7447D8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77" w:type="dxa"/>
            <w:shd w:val="clear" w:color="auto" w:fill="D5DCE4" w:themeFill="text2" w:themeFillTint="33"/>
            <w:vAlign w:val="center"/>
          </w:tcPr>
          <w:p w14:paraId="3B589334" w14:textId="6FC63470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7447D8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</w:tr>
      <w:tr w:rsidR="00F93CA4" w:rsidRPr="00907849" w14:paraId="4790690C" w14:textId="50140403" w:rsidTr="007447D8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08F0B97" w14:textId="77777777" w:rsidR="00F93CA4" w:rsidRPr="007447D8" w:rsidRDefault="00F93CA4" w:rsidP="0067366A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ABC6311" w14:textId="77777777" w:rsidR="00F93CA4" w:rsidRPr="007447D8" w:rsidRDefault="00F93CA4" w:rsidP="0061549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7447D8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373380BA" w14:textId="39D7F50E" w:rsidR="00F93CA4" w:rsidRPr="007447D8" w:rsidRDefault="00F93CA4" w:rsidP="00F93CA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7447D8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701" w:type="dxa"/>
            <w:vAlign w:val="center"/>
          </w:tcPr>
          <w:p w14:paraId="08315A65" w14:textId="712518C0" w:rsidR="00F93CA4" w:rsidRPr="007447D8" w:rsidRDefault="00F93CA4" w:rsidP="0061549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7447D8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609" w:type="dxa"/>
            <w:vAlign w:val="center"/>
          </w:tcPr>
          <w:p w14:paraId="686598A6" w14:textId="65F58928" w:rsidR="00F93CA4" w:rsidRPr="007447D8" w:rsidRDefault="007447D8" w:rsidP="007447D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7447D8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1C9E0ED8" w14:textId="465F71B0" w:rsidR="00F93CA4" w:rsidRPr="007447D8" w:rsidRDefault="00F93CA4" w:rsidP="0061549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7447D8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76AC3594" w14:textId="4CC23FB4" w:rsidR="00F93CA4" w:rsidRPr="007447D8" w:rsidRDefault="00F93CA4" w:rsidP="0061549E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7447D8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</w:t>
            </w:r>
            <w:r w:rsidR="007447D8" w:rsidRPr="007447D8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3</w:t>
            </w:r>
            <w:r w:rsidRPr="007447D8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077" w:type="dxa"/>
            <w:vAlign w:val="center"/>
          </w:tcPr>
          <w:p w14:paraId="2AEAC3ED" w14:textId="30A4E4A5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7447D8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</w:tr>
      <w:tr w:rsidR="00F93CA4" w:rsidRPr="00907849" w14:paraId="553172D3" w14:textId="0B6B36F7" w:rsidTr="007447D8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0A1ADBFC" w14:textId="77777777" w:rsidR="00F93CA4" w:rsidRPr="007447D8" w:rsidRDefault="00F93CA4" w:rsidP="0067366A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376183B" w14:textId="77777777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E78E368" w14:textId="77777777" w:rsidR="00F93CA4" w:rsidRPr="007447D8" w:rsidRDefault="00F93CA4" w:rsidP="00F93CA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701" w:type="dxa"/>
            <w:vAlign w:val="center"/>
          </w:tcPr>
          <w:p w14:paraId="248C666D" w14:textId="4DDE2687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609" w:type="dxa"/>
            <w:vAlign w:val="center"/>
          </w:tcPr>
          <w:p w14:paraId="39423904" w14:textId="77777777" w:rsidR="00F93CA4" w:rsidRPr="007447D8" w:rsidRDefault="00F93CA4" w:rsidP="0061549E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C922AFD" w14:textId="77777777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4E881243" w14:textId="77777777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77" w:type="dxa"/>
            <w:vAlign w:val="center"/>
          </w:tcPr>
          <w:p w14:paraId="2B28495E" w14:textId="77777777" w:rsidR="00F93CA4" w:rsidRPr="007447D8" w:rsidRDefault="00F93CA4" w:rsidP="00501E98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77D611FE" w14:textId="77777777" w:rsidR="0067366A" w:rsidRPr="00A027D8" w:rsidRDefault="0067366A" w:rsidP="00A027D8">
      <w:pPr>
        <w:pStyle w:val="CorpodeTexto"/>
      </w:pPr>
    </w:p>
    <w:p w14:paraId="605B1083" w14:textId="1FB289BA" w:rsidR="00FD17CF" w:rsidRDefault="00FD17CF" w:rsidP="00FD17CF">
      <w:pPr>
        <w:pStyle w:val="CorpodeTexto"/>
      </w:pPr>
      <w:r>
        <w:t xml:space="preserve">Para demonstrar o erro cometido pela administração pública e comprovar o direito da Autora, utilizaremos como exemplo o benefício concedido </w:t>
      </w:r>
      <w:r w:rsidRPr="00F27EE7">
        <w:rPr>
          <w:highlight w:val="yellow"/>
        </w:rPr>
        <w:t>ao segurado XXXXXX</w:t>
      </w:r>
      <w:r>
        <w:t xml:space="preserve">, </w:t>
      </w:r>
      <w:r w:rsidRPr="00F27EE7">
        <w:rPr>
          <w:highlight w:val="yellow"/>
        </w:rPr>
        <w:t xml:space="preserve">inscrito no NIT sob o nº </w:t>
      </w:r>
      <w:proofErr w:type="spellStart"/>
      <w:r w:rsidRPr="00F27EE7">
        <w:rPr>
          <w:highlight w:val="yellow"/>
        </w:rPr>
        <w:t>xxxxxxxx</w:t>
      </w:r>
      <w:proofErr w:type="spellEnd"/>
      <w:r>
        <w:t>.</w:t>
      </w:r>
    </w:p>
    <w:p w14:paraId="20955FE3" w14:textId="40509814" w:rsidR="00FD17CF" w:rsidRDefault="00FD17CF" w:rsidP="00FD17CF">
      <w:pPr>
        <w:pStyle w:val="CorpodeTexto"/>
      </w:pPr>
      <w:r>
        <w:t>De acordo com a comunicação de decisão</w:t>
      </w:r>
      <w:r>
        <w:rPr>
          <w:rStyle w:val="Refdenotaderodap"/>
        </w:rPr>
        <w:footnoteReference w:id="1"/>
      </w:r>
      <w:r>
        <w:t xml:space="preserve"> abaixo, o INSS </w:t>
      </w:r>
      <w:r w:rsidRPr="00F27EE7">
        <w:rPr>
          <w:highlight w:val="yellow"/>
        </w:rPr>
        <w:t>concedeu ao segurado</w:t>
      </w:r>
      <w:r>
        <w:t xml:space="preserve"> o benefício de </w:t>
      </w:r>
      <w:r w:rsidRPr="00F27EE7">
        <w:rPr>
          <w:highlight w:val="yellow"/>
        </w:rPr>
        <w:t>auxílio</w:t>
      </w:r>
      <w:r w:rsidR="009642FC">
        <w:rPr>
          <w:highlight w:val="yellow"/>
        </w:rPr>
        <w:t xml:space="preserve"> por incapacidade temporária</w:t>
      </w:r>
      <w:r w:rsidRPr="00F27EE7">
        <w:rPr>
          <w:highlight w:val="yellow"/>
        </w:rPr>
        <w:t xml:space="preserve"> nº </w:t>
      </w:r>
      <w:proofErr w:type="spellStart"/>
      <w:r w:rsidRPr="00F27EE7">
        <w:rPr>
          <w:highlight w:val="yellow"/>
        </w:rPr>
        <w:t>xxxxxx</w:t>
      </w:r>
      <w:proofErr w:type="spellEnd"/>
      <w:r>
        <w:t xml:space="preserve"> na </w:t>
      </w:r>
      <w:r w:rsidRPr="00616340">
        <w:rPr>
          <w:rStyle w:val="CorpodeTexto-AzulChar"/>
          <w:color w:val="0070C0"/>
        </w:rPr>
        <w:t>espécie previdenciária (B31)</w:t>
      </w:r>
      <w:r w:rsidRPr="00BC3E03">
        <w:t>.</w:t>
      </w:r>
    </w:p>
    <w:p w14:paraId="15FA645F" w14:textId="77777777" w:rsidR="000466E3" w:rsidRDefault="000466E3" w:rsidP="00BC3E03">
      <w:pPr>
        <w:pStyle w:val="CorpodeTexto"/>
      </w:pPr>
    </w:p>
    <w:p w14:paraId="2F5C1E8C" w14:textId="77777777" w:rsidR="00FD17CF" w:rsidRDefault="00FD17CF" w:rsidP="00BC3E03">
      <w:pPr>
        <w:pStyle w:val="CorpodeTexto"/>
      </w:pPr>
    </w:p>
    <w:p w14:paraId="27FA7621" w14:textId="77777777" w:rsidR="00D45937" w:rsidRDefault="00D45937" w:rsidP="00BC3E03">
      <w:pPr>
        <w:pStyle w:val="CorpodeTexto"/>
      </w:pPr>
    </w:p>
    <w:p w14:paraId="68B87C25" w14:textId="77777777" w:rsidR="00D45937" w:rsidRDefault="00D45937" w:rsidP="000466E3">
      <w:pPr>
        <w:pStyle w:val="LegendaImagem"/>
      </w:pPr>
    </w:p>
    <w:p w14:paraId="3F54F263" w14:textId="4E929705" w:rsidR="0067366A" w:rsidRDefault="0067366A" w:rsidP="000466E3">
      <w:pPr>
        <w:pStyle w:val="LegendaImagem"/>
      </w:pPr>
      <w:r w:rsidRPr="000466E3">
        <w:t xml:space="preserve">Comunicação de decisão – </w:t>
      </w:r>
      <w:r w:rsidRPr="00D45937">
        <w:rPr>
          <w:highlight w:val="yellow"/>
        </w:rPr>
        <w:t xml:space="preserve">B31 nº </w:t>
      </w:r>
      <w:r w:rsidR="00070B90" w:rsidRPr="00D45937">
        <w:rPr>
          <w:highlight w:val="yellow"/>
        </w:rPr>
        <w:t>XXX</w:t>
      </w:r>
    </w:p>
    <w:p w14:paraId="4E553E6F" w14:textId="6064CB75" w:rsidR="0067366A" w:rsidRDefault="00D45937" w:rsidP="0067366A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color w:val="000000"/>
        </w:rPr>
      </w:pPr>
      <w:r w:rsidRPr="0008652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A5347" wp14:editId="7BEEDF84">
                <wp:simplePos x="0" y="0"/>
                <wp:positionH relativeFrom="column">
                  <wp:posOffset>3950335</wp:posOffset>
                </wp:positionH>
                <wp:positionV relativeFrom="paragraph">
                  <wp:posOffset>1365957</wp:posOffset>
                </wp:positionV>
                <wp:extent cx="314554" cy="138989"/>
                <wp:effectExtent l="19050" t="19050" r="28575" b="33020"/>
                <wp:wrapNone/>
                <wp:docPr id="1249273103" name="Seta: para a Esquer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554" cy="13898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4D503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6" o:spid="_x0000_s1026" type="#_x0000_t66" style="position:absolute;margin-left:311.05pt;margin-top:107.55pt;width:24.75pt;height:1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DNufwIAAIwFAAAOAAAAZHJzL2Uyb0RvYy54bWysVE1v2zAMvQ/YfxB0Xx2nydYGdYqgRYYB&#10;RVusHXpWZCkxIIsapcTJfv0o+SNZV+xQLAeFEslH8pnk1fW+Nmyn0FdgC56fjThTVkJZ2XXBfzwv&#10;P11w5oOwpTBgVcEPyvPr+ccPV42bqTFswJQKGYFYP2tcwTchuFmWeblRtfBn4JQlpQasRaArrrMS&#10;RUPotcnGo9HnrAEsHYJU3tPrbavk84SvtZLhQWuvAjMFp9xCOjGdq3hm8ysxW6Nwm0p2aYh3ZFGL&#10;ylLQAepWBMG2WP0FVVcSwYMOZxLqDLSupEo1UDX56FU1TxvhVKqFyPFuoMn/P1h5v3tyj0g0NM7P&#10;PImxir3GOv5TfmyfyDoMZKl9YJIez/PJdDrhTJIqP7+4vLiMZGZHZ4c+fFVQsygU3CgdFojQJJ7E&#10;7s6H1r63iwE9mKpcVsakC65XNwbZTtDHWy5H9OtC/GFm7Ps8KdXomh0LT1I4GBUBjf2uNKtKKnWc&#10;Uk49qYaEhJTKhrxVbUSp2jzz6UmasYujR+IlAUZkTfUN2B1Ab9mC9NgtQZ19dFWppQfn0b8Sa50H&#10;jxQZbBic68oCvgVgqKoucmvfk9RSE1laQXl4RIbQDpR3clnRV74TPjwKpAmiWaOtEB7o0AaagkMn&#10;cbYB/PXWe7SnxiYtZw1NZMH9z61AxZn5ZqnlL/PJJI5wukymX8Z0wVPN6lRjt/UNUN/ktH+cTGK0&#10;D6YXNUL9QstjEaOSSlhJsQsuA/aXm9BuClo/Ui0WyYzG1olwZ5+cjOCR1djAz/sXga5r9UAzcg/9&#10;9IrZq2ZvbaOnhcU2gK7SJBx57fimkU+N062nuFNO78nquETnvwEAAP//AwBQSwMEFAAGAAgAAAAh&#10;ACrKBBbiAAAACwEAAA8AAABkcnMvZG93bnJldi54bWxMj01Lw0AQhu+C/2EZwUuwm0SalJhNEUXx&#10;IrS1CN62yZgEd2djdtNGf73jSW/z8fDOM+V6tkYccfS9IwXJIgaBVLump1bB/uXhagXCB02NNo5Q&#10;wRd6WFfnZ6UuGneiLR53oRUcQr7QCroQhkJKX3dotV+4AYl37260OnA7trIZ9YnDrZFpHGfS6p74&#10;QqcHvOuw/thNVsHn9L3dvD7dm72Jnh9zjJarKXpT6vJivr0BEXAOfzD86rM6VOx0cBM1XhgFWZom&#10;jCpIkyUXTGR5koE48OQ6j0FWpfz/Q/UDAAD//wMAUEsBAi0AFAAGAAgAAAAhALaDOJL+AAAA4QEA&#10;ABMAAAAAAAAAAAAAAAAAAAAAAFtDb250ZW50X1R5cGVzXS54bWxQSwECLQAUAAYACAAAACEAOP0h&#10;/9YAAACUAQAACwAAAAAAAAAAAAAAAAAvAQAAX3JlbHMvLnJlbHNQSwECLQAUAAYACAAAACEA0mwz&#10;bn8CAACMBQAADgAAAAAAAAAAAAAAAAAuAgAAZHJzL2Uyb0RvYy54bWxQSwECLQAUAAYACAAAACEA&#10;KsoEFuIAAAALAQAADwAAAAAAAAAAAAAAAADZBAAAZHJzL2Rvd25yZXYueG1sUEsFBgAAAAAEAAQA&#10;8wAAAOgFAAAAAA==&#10;" adj="4772" fillcolor="red" strokecolor="red" strokeweight="1pt"/>
            </w:pict>
          </mc:Fallback>
        </mc:AlternateContent>
      </w:r>
      <w:r w:rsidR="000466E3" w:rsidRPr="000466E3">
        <w:rPr>
          <w:noProof/>
          <w:color w:val="000000"/>
        </w:rPr>
        <w:drawing>
          <wp:inline distT="0" distB="0" distL="0" distR="0" wp14:anchorId="7F78DAE7" wp14:editId="2AC55AFA">
            <wp:extent cx="5026629" cy="7596000"/>
            <wp:effectExtent l="19050" t="19050" r="22225" b="24130"/>
            <wp:docPr id="164539429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4295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6629" cy="7596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90AA2" w14:textId="4691BF4D" w:rsidR="0067366A" w:rsidRPr="00A027D8" w:rsidRDefault="0067366A" w:rsidP="00A027D8">
      <w:pPr>
        <w:pStyle w:val="CorpodeTexto"/>
      </w:pPr>
    </w:p>
    <w:p w14:paraId="0829A852" w14:textId="4FEA7EE3" w:rsidR="0067366A" w:rsidRDefault="0067366A" w:rsidP="00501E98">
      <w:pPr>
        <w:pStyle w:val="CorpodeTexto"/>
      </w:pPr>
      <w:r>
        <w:lastRenderedPageBreak/>
        <w:t xml:space="preserve">Embora o </w:t>
      </w:r>
      <w:r w:rsidRPr="00D761A8">
        <w:rPr>
          <w:highlight w:val="yellow"/>
        </w:rPr>
        <w:t xml:space="preserve">benefício nº </w:t>
      </w:r>
      <w:r w:rsidR="000466E3" w:rsidRPr="00D761A8">
        <w:rPr>
          <w:highlight w:val="yellow"/>
        </w:rPr>
        <w:t>XXX</w:t>
      </w:r>
      <w:r>
        <w:t xml:space="preserve"> seja de </w:t>
      </w:r>
      <w:r w:rsidRPr="00D761A8">
        <w:rPr>
          <w:rStyle w:val="CorpodeTexto-AzulChar"/>
          <w:color w:val="0070C0"/>
        </w:rPr>
        <w:t>natureza previdenciária, espécie B31</w:t>
      </w:r>
      <w:r>
        <w:t xml:space="preserve">, a Previdência Social o incluiu no cálculo </w:t>
      </w:r>
      <w:r w:rsidRPr="00D761A8">
        <w:rPr>
          <w:highlight w:val="yellow"/>
        </w:rPr>
        <w:t>do</w:t>
      </w:r>
      <w:r w:rsidR="00D761A8" w:rsidRPr="00D761A8">
        <w:rPr>
          <w:highlight w:val="yellow"/>
        </w:rPr>
        <w:t>s</w:t>
      </w:r>
      <w:r w:rsidRPr="00D761A8">
        <w:rPr>
          <w:highlight w:val="yellow"/>
        </w:rPr>
        <w:t xml:space="preserve"> índice</w:t>
      </w:r>
      <w:r w:rsidR="00D761A8" w:rsidRPr="00D761A8">
        <w:rPr>
          <w:highlight w:val="yellow"/>
        </w:rPr>
        <w:t>s</w:t>
      </w:r>
      <w:r w:rsidRPr="00D761A8">
        <w:rPr>
          <w:highlight w:val="yellow"/>
        </w:rPr>
        <w:t xml:space="preserve"> FAP </w:t>
      </w:r>
      <w:r w:rsidR="00FD17CF" w:rsidRPr="00D761A8">
        <w:rPr>
          <w:highlight w:val="yellow"/>
        </w:rPr>
        <w:t xml:space="preserve">nas </w:t>
      </w:r>
      <w:r w:rsidRPr="00D761A8">
        <w:rPr>
          <w:highlight w:val="yellow"/>
        </w:rPr>
        <w:t xml:space="preserve">vigências </w:t>
      </w:r>
      <w:r w:rsidR="000466E3" w:rsidRPr="00D761A8">
        <w:rPr>
          <w:highlight w:val="yellow"/>
        </w:rPr>
        <w:t>XXX</w:t>
      </w:r>
      <w:r w:rsidRPr="00D761A8">
        <w:rPr>
          <w:highlight w:val="yellow"/>
        </w:rPr>
        <w:t xml:space="preserve"> e </w:t>
      </w:r>
      <w:r w:rsidR="000466E3" w:rsidRPr="00D761A8">
        <w:rPr>
          <w:highlight w:val="yellow"/>
        </w:rPr>
        <w:t>XXX</w:t>
      </w:r>
      <w:r>
        <w:t xml:space="preserve"> no estabelecimento </w:t>
      </w:r>
      <w:r w:rsidR="00FD17CF">
        <w:t xml:space="preserve">com </w:t>
      </w:r>
      <w:r w:rsidRPr="00D761A8">
        <w:rPr>
          <w:highlight w:val="yellow"/>
        </w:rPr>
        <w:t xml:space="preserve">CNPJ nº </w:t>
      </w:r>
      <w:proofErr w:type="spellStart"/>
      <w:r w:rsidR="00D761A8" w:rsidRPr="00212973">
        <w:rPr>
          <w:highlight w:val="yellow"/>
        </w:rPr>
        <w:t>xx.xxx.xxx</w:t>
      </w:r>
      <w:proofErr w:type="spellEnd"/>
      <w:r w:rsidR="00D761A8" w:rsidRPr="00212973">
        <w:rPr>
          <w:highlight w:val="yellow"/>
        </w:rPr>
        <w:t>/</w:t>
      </w:r>
      <w:proofErr w:type="spellStart"/>
      <w:r w:rsidR="00D761A8" w:rsidRPr="00212973">
        <w:rPr>
          <w:highlight w:val="yellow"/>
        </w:rPr>
        <w:t>xxxx-xx</w:t>
      </w:r>
      <w:proofErr w:type="spellEnd"/>
      <w:r w:rsidRPr="00D761A8">
        <w:rPr>
          <w:highlight w:val="yellow"/>
        </w:rPr>
        <w:t>,</w:t>
      </w:r>
      <w:r>
        <w:t xml:space="preserve"> conforme as imagens a seguir.</w:t>
      </w:r>
    </w:p>
    <w:p w14:paraId="2D97B76D" w14:textId="77777777" w:rsidR="001A6F68" w:rsidRDefault="001A6F68" w:rsidP="00501E98">
      <w:pPr>
        <w:pStyle w:val="CorpodeTexto"/>
      </w:pPr>
    </w:p>
    <w:p w14:paraId="75749BBF" w14:textId="36877E31" w:rsidR="0067366A" w:rsidRDefault="0067366A" w:rsidP="000466E3">
      <w:pPr>
        <w:pStyle w:val="LegendaImagem"/>
      </w:pPr>
      <w:r w:rsidRPr="007447D8">
        <w:rPr>
          <w:highlight w:val="yellow"/>
        </w:rPr>
        <w:t xml:space="preserve">Vigência </w:t>
      </w:r>
      <w:r w:rsidR="00596CF9" w:rsidRPr="007447D8">
        <w:rPr>
          <w:highlight w:val="yellow"/>
        </w:rPr>
        <w:t>XXX</w:t>
      </w:r>
    </w:p>
    <w:p w14:paraId="16D3D6E7" w14:textId="04FFEF0B" w:rsidR="0067366A" w:rsidRDefault="001A6F68" w:rsidP="0094535D">
      <w:pPr>
        <w:pStyle w:val="CorpodeTexto"/>
        <w:ind w:firstLine="0"/>
        <w:jc w:val="center"/>
      </w:pPr>
      <w:r w:rsidRPr="001A6F68">
        <w:rPr>
          <w:noProof/>
        </w:rPr>
        <w:drawing>
          <wp:inline distT="0" distB="0" distL="0" distR="0" wp14:anchorId="6982213B" wp14:editId="3F7162E6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530CC" w14:textId="77777777" w:rsidR="001A6F68" w:rsidRPr="00FD17CF" w:rsidRDefault="001A6F68" w:rsidP="00FD17CF">
      <w:pPr>
        <w:pStyle w:val="CorpodeTexto"/>
      </w:pPr>
    </w:p>
    <w:p w14:paraId="1A50F973" w14:textId="77777777" w:rsidR="00FD17CF" w:rsidRDefault="00FD17CF" w:rsidP="00FD17CF">
      <w:pPr>
        <w:pStyle w:val="LegendaImagem"/>
      </w:pPr>
      <w:r w:rsidRPr="007447D8">
        <w:rPr>
          <w:highlight w:val="yellow"/>
        </w:rPr>
        <w:t>Vigência XXX</w:t>
      </w:r>
    </w:p>
    <w:p w14:paraId="2F7E6827" w14:textId="77777777" w:rsidR="00FD17CF" w:rsidRDefault="00FD17CF" w:rsidP="00FD17CF">
      <w:pPr>
        <w:pStyle w:val="CorpodeTexto"/>
        <w:ind w:firstLine="0"/>
        <w:jc w:val="center"/>
      </w:pPr>
      <w:r w:rsidRPr="001A6F68">
        <w:rPr>
          <w:noProof/>
        </w:rPr>
        <w:drawing>
          <wp:inline distT="0" distB="0" distL="0" distR="0" wp14:anchorId="67E1C339" wp14:editId="2E26C931">
            <wp:extent cx="5688000" cy="1508229"/>
            <wp:effectExtent l="19050" t="19050" r="27305" b="15875"/>
            <wp:docPr id="76316517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C2B2C4" w14:textId="77777777" w:rsidR="00FD17CF" w:rsidRPr="00FD17CF" w:rsidRDefault="00FD17CF" w:rsidP="00FD17CF">
      <w:pPr>
        <w:pStyle w:val="CorpodeTexto"/>
      </w:pPr>
    </w:p>
    <w:bookmarkEnd w:id="1"/>
    <w:p w14:paraId="167916DD" w14:textId="77777777" w:rsidR="00C333ED" w:rsidRPr="00086522" w:rsidRDefault="00C333ED" w:rsidP="00C333ED">
      <w:pPr>
        <w:pStyle w:val="CorpodeTexto"/>
      </w:pPr>
      <w:r w:rsidRPr="00086522">
        <w:t>Portanto, trata-se de inclusão indevida. Ressalta-se que todos os documentos comprobatórios estão anexos à petição inicial.</w:t>
      </w:r>
    </w:p>
    <w:p w14:paraId="3E6ED6F4" w14:textId="77777777" w:rsidR="00C333ED" w:rsidRPr="00086522" w:rsidRDefault="00C333ED" w:rsidP="00C333ED">
      <w:pPr>
        <w:pStyle w:val="CorpodeTexto"/>
      </w:pPr>
      <w:r w:rsidRPr="00086522">
        <w:t>Ademais, em processos de natureza e objeto idênticos a Justiça e a própria União (Fazenda Nacional) reconhecem o erro e determinam a exclusão dos benefícios previdenciários do cálculo do FAP das empresas.</w:t>
      </w:r>
    </w:p>
    <w:p w14:paraId="3D393119" w14:textId="77777777" w:rsidR="00C333ED" w:rsidRPr="00086522" w:rsidRDefault="00C333ED" w:rsidP="00C333ED">
      <w:pPr>
        <w:pStyle w:val="CorpodeTexto"/>
      </w:pPr>
      <w:r w:rsidRPr="00086522">
        <w:t xml:space="preserve">Nesse sentido decidiu a MM. Juíza Federal Diana </w:t>
      </w:r>
      <w:proofErr w:type="spellStart"/>
      <w:r w:rsidRPr="00086522">
        <w:t>Brunstein</w:t>
      </w:r>
      <w:proofErr w:type="spellEnd"/>
      <w:r w:rsidRPr="00086522">
        <w:t xml:space="preserve">, nos autos do processo nº 5010321-51.2022.4.03.6100/SP, em trâmite na 7ª Vara Cível Federal de São Paulo/SP, </w:t>
      </w:r>
      <w:r w:rsidRPr="00086522">
        <w:rPr>
          <w:i/>
        </w:rPr>
        <w:t>verbis</w:t>
      </w:r>
      <w:r w:rsidRPr="00086522">
        <w:t>:</w:t>
      </w:r>
    </w:p>
    <w:p w14:paraId="561D597B" w14:textId="77777777" w:rsidR="00C333ED" w:rsidRPr="00D761A8" w:rsidRDefault="00C333ED" w:rsidP="00D761A8">
      <w:pPr>
        <w:pStyle w:val="CorpodeTexto"/>
      </w:pPr>
    </w:p>
    <w:p w14:paraId="3EFEB5E0" w14:textId="77777777" w:rsidR="00C333ED" w:rsidRPr="00086522" w:rsidRDefault="00C333ED" w:rsidP="00C333ED">
      <w:pPr>
        <w:pStyle w:val="Jurisprudncia"/>
      </w:pPr>
      <w:r w:rsidRPr="00086522">
        <w:t xml:space="preserve">Em relação à presença de </w:t>
      </w:r>
      <w:r w:rsidRPr="00086522">
        <w:rPr>
          <w:b/>
          <w:bCs/>
        </w:rPr>
        <w:t>01 (um) benefício de natureza previdenciária, espécie B31</w:t>
      </w:r>
      <w:r w:rsidRPr="00086522">
        <w:t xml:space="preserve">, concedido à funcionária Telma Alice Gerber, na base de cálculo do FAP (na vigência de 2015), </w:t>
      </w:r>
      <w:r w:rsidRPr="00086522">
        <w:rPr>
          <w:b/>
          <w:bCs/>
        </w:rPr>
        <w:t>entendo assistir razão à autora</w:t>
      </w:r>
      <w:r w:rsidRPr="00086522">
        <w:t>.</w:t>
      </w:r>
    </w:p>
    <w:p w14:paraId="4C942552" w14:textId="77777777" w:rsidR="00C333ED" w:rsidRPr="00086522" w:rsidRDefault="00C333ED" w:rsidP="00C333ED">
      <w:pPr>
        <w:pStyle w:val="Jurisprudncia"/>
      </w:pPr>
      <w:r w:rsidRPr="00086522">
        <w:t xml:space="preserve">Sobre a questão, a ré limitou-se a aduzir: [...] </w:t>
      </w:r>
    </w:p>
    <w:p w14:paraId="6A68978C" w14:textId="77777777" w:rsidR="00C333ED" w:rsidRPr="00086522" w:rsidRDefault="00C333ED" w:rsidP="00C333ED">
      <w:pPr>
        <w:pStyle w:val="Jurisprudncia"/>
      </w:pPr>
      <w:r w:rsidRPr="00086522">
        <w:lastRenderedPageBreak/>
        <w:t>Conclui-se, portanto, que a revisão/transformação do benefício de espécie acidentária (B91) em espécie previdenciária (B31) seria suficiente à exclusão do cálculo do FAP.</w:t>
      </w:r>
    </w:p>
    <w:p w14:paraId="498AD11E" w14:textId="77777777" w:rsidR="00C333ED" w:rsidRPr="00086522" w:rsidRDefault="00C333ED" w:rsidP="00C333ED">
      <w:pPr>
        <w:pStyle w:val="Jurisprudncia"/>
      </w:pPr>
      <w:r w:rsidRPr="00086522">
        <w:t>Isto porque, a própria Resolução CNPS nº 1.316/2010, ao definir frequência como o “</w:t>
      </w:r>
      <w:r w:rsidRPr="00086522">
        <w:rPr>
          <w:i/>
          <w:iCs/>
        </w:rPr>
        <w:t>índice baseado no número de registros, diretos e indiretos, de acidentes e doenças do trabalho em determinado tempo. Inclui toda a acidentalidade registrada mediante CAT e os benefícios acidentários estabelecidos a partir de nexos técnicos, inclusive o NTEP, que não têm CAT associada</w:t>
      </w:r>
      <w:r w:rsidRPr="00086522">
        <w:t>”, denota a necessidade de haver nexo causal entre acidente/doença e o ambiente de trabalho.”</w:t>
      </w:r>
    </w:p>
    <w:p w14:paraId="6D853E04" w14:textId="77777777" w:rsidR="00C333ED" w:rsidRPr="00086522" w:rsidRDefault="00C333ED" w:rsidP="00C333ED">
      <w:pPr>
        <w:pStyle w:val="Jurisprudncia"/>
      </w:pPr>
      <w:r w:rsidRPr="00086522">
        <w:t xml:space="preserve">(Procedimento Comum Cível nº 5010321-51.2022.4.03.6100, autor: Empresa Catarinense de Supermercados Ltda., Réu União Federal – Fazenda Nacional, sentença proferida em 9.8.2023, Juíza Federal Diana </w:t>
      </w:r>
      <w:proofErr w:type="spellStart"/>
      <w:r w:rsidRPr="00086522">
        <w:t>Brunstein</w:t>
      </w:r>
      <w:proofErr w:type="spellEnd"/>
      <w:r w:rsidRPr="00086522">
        <w:t>, 7ª Vara Cível Federal de São Paulo/SP)”</w:t>
      </w:r>
    </w:p>
    <w:p w14:paraId="2BA922A7" w14:textId="77777777" w:rsidR="00C333ED" w:rsidRPr="00D761A8" w:rsidRDefault="00C333ED" w:rsidP="00D761A8">
      <w:pPr>
        <w:pStyle w:val="CorpodeTexto"/>
      </w:pPr>
    </w:p>
    <w:p w14:paraId="12A33C9C" w14:textId="77777777" w:rsidR="00C333ED" w:rsidRPr="00086522" w:rsidRDefault="00C333ED" w:rsidP="00C333ED">
      <w:pPr>
        <w:pStyle w:val="CorpodeTexto"/>
      </w:pPr>
      <w:r w:rsidRPr="00086522">
        <w:t>No mesmo sentido é a sentença proferida nos autos do processo nº 5025207-60.2021.4.04.7200 em trâmite na 4ª Vara Federal de Florianópolis/SC.</w:t>
      </w:r>
    </w:p>
    <w:p w14:paraId="1B58DB48" w14:textId="77777777" w:rsidR="00C333ED" w:rsidRPr="00D761A8" w:rsidRDefault="00C333ED" w:rsidP="00D761A8">
      <w:pPr>
        <w:pStyle w:val="CorpodeTexto"/>
      </w:pPr>
    </w:p>
    <w:p w14:paraId="3AE10BE2" w14:textId="77777777" w:rsidR="00C333ED" w:rsidRPr="00086522" w:rsidRDefault="00C333ED" w:rsidP="00C333ED">
      <w:pPr>
        <w:pStyle w:val="Jurisprudncia"/>
        <w:rPr>
          <w:color w:val="auto"/>
        </w:rPr>
      </w:pPr>
      <w:r w:rsidRPr="00086522">
        <w:rPr>
          <w:color w:val="auto"/>
        </w:rPr>
        <w:t xml:space="preserve">Da inclusão de </w:t>
      </w:r>
      <w:r w:rsidRPr="00086522">
        <w:rPr>
          <w:b/>
          <w:bCs/>
          <w:color w:val="auto"/>
        </w:rPr>
        <w:t>benefícios previdenciários (espécie B31)</w:t>
      </w:r>
      <w:r w:rsidRPr="00086522">
        <w:rPr>
          <w:color w:val="auto"/>
        </w:rPr>
        <w:t>, na base de cálculo do FAP</w:t>
      </w:r>
    </w:p>
    <w:p w14:paraId="6691B5D1" w14:textId="77777777" w:rsidR="00C333ED" w:rsidRPr="00086522" w:rsidRDefault="00C333ED" w:rsidP="00C333ED">
      <w:pPr>
        <w:pStyle w:val="Jurisprudncia"/>
        <w:rPr>
          <w:color w:val="auto"/>
        </w:rPr>
      </w:pPr>
      <w:r w:rsidRPr="00086522">
        <w:rPr>
          <w:color w:val="auto"/>
        </w:rPr>
        <w:t xml:space="preserve">A autora afirma que na base de cálculo do FAP nas vigências de 2017, 2018 e 2019 foram equivocadamente contabilizados 2 (dois) benefícios de </w:t>
      </w:r>
      <w:r w:rsidRPr="00086522">
        <w:rPr>
          <w:b/>
          <w:bCs/>
          <w:color w:val="auto"/>
        </w:rPr>
        <w:t>natureza previdenciária, espécie 31 (auxílio-doença previdenciário)</w:t>
      </w:r>
      <w:r w:rsidRPr="00086522">
        <w:rPr>
          <w:color w:val="auto"/>
        </w:rPr>
        <w:t xml:space="preserve"> (evento 1, INIC1, p. 8-9):</w:t>
      </w:r>
    </w:p>
    <w:p w14:paraId="7EF8EF29" w14:textId="77777777" w:rsidR="00C333ED" w:rsidRPr="00086522" w:rsidRDefault="00C333ED" w:rsidP="00C333ED">
      <w:pPr>
        <w:pStyle w:val="Jurisprudncia"/>
        <w:rPr>
          <w:color w:val="auto"/>
        </w:rPr>
      </w:pPr>
      <w:r w:rsidRPr="00086522">
        <w:rPr>
          <w:color w:val="auto"/>
        </w:rPr>
        <w:t>[...]</w:t>
      </w:r>
    </w:p>
    <w:p w14:paraId="2EFBE8BD" w14:textId="77777777" w:rsidR="00C333ED" w:rsidRPr="00086522" w:rsidRDefault="00C333ED" w:rsidP="00C333ED">
      <w:pPr>
        <w:pStyle w:val="Jurisprudncia"/>
        <w:rPr>
          <w:color w:val="auto"/>
        </w:rPr>
      </w:pPr>
      <w:r w:rsidRPr="00086522">
        <w:rPr>
          <w:color w:val="auto"/>
        </w:rPr>
        <w:t>A consideração dos fatos incapacitantes sem qualquer relação com o desempenho da empresa na prevenção e mitigação dos riscos ambientais do trabalho atenta contra a própria lógica do FAP, pelos seguintes motivos: [ a ] porque não tem relação com os riscos ambientais do trabalho e [b] porque, ainda que se trate de índice com características de extrafiscalidade (incentivo de condutas que mitiguem os referidos riscos), o aumento ou diminuição de seu valor com base em eventos externos à atividade empresarial em nada incentivará ou desestimulará o empresário a adotar determinada conduta.</w:t>
      </w:r>
    </w:p>
    <w:p w14:paraId="111C636B" w14:textId="77777777" w:rsidR="00C333ED" w:rsidRPr="00086522" w:rsidRDefault="00C333ED" w:rsidP="00C333ED">
      <w:pPr>
        <w:pStyle w:val="Jurisprudncia"/>
        <w:rPr>
          <w:rFonts w:ascii="Arial Narrow" w:hAnsi="Arial Narrow" w:cs="Arial"/>
          <w:color w:val="auto"/>
          <w:sz w:val="22"/>
          <w:szCs w:val="22"/>
        </w:rPr>
      </w:pPr>
      <w:r w:rsidRPr="00086522">
        <w:rPr>
          <w:b/>
          <w:bCs/>
          <w:color w:val="auto"/>
        </w:rPr>
        <w:t>Em conclusão, quanto ao particular, reconheço o direito da autora ao afastamento do cômputo no FAP das ocorrências a fatos incapacitantes sem relação com a atividade laborativa [no caso, eventos relacionados com auxílios de caráter meramente previdenciários (código 31)] - cfe. evento 1, ANEXOSPET6)</w:t>
      </w:r>
      <w:r w:rsidRPr="00086522">
        <w:rPr>
          <w:color w:val="auto"/>
        </w:rPr>
        <w:t>. (</w:t>
      </w:r>
      <w:r w:rsidRPr="00086522">
        <w:rPr>
          <w:b/>
          <w:bCs/>
          <w:color w:val="auto"/>
        </w:rPr>
        <w:t>GN</w:t>
      </w:r>
      <w:r w:rsidRPr="00086522">
        <w:rPr>
          <w:color w:val="auto"/>
        </w:rPr>
        <w:t>)</w:t>
      </w:r>
    </w:p>
    <w:p w14:paraId="091EC1A9" w14:textId="77777777" w:rsidR="00C333ED" w:rsidRPr="00086522" w:rsidRDefault="00C333ED" w:rsidP="00C333ED">
      <w:pPr>
        <w:pStyle w:val="CorpodeTexto"/>
      </w:pPr>
    </w:p>
    <w:p w14:paraId="7BF8364D" w14:textId="285635E9" w:rsidR="00C333ED" w:rsidRPr="00086522" w:rsidRDefault="00C333ED" w:rsidP="00C333ED">
      <w:pPr>
        <w:pStyle w:val="CorpodeTexto"/>
      </w:pPr>
      <w:r w:rsidRPr="00086522">
        <w:t xml:space="preserve">Por essas razões, requer-se a </w:t>
      </w:r>
      <w:r w:rsidRPr="00086522">
        <w:rPr>
          <w:b/>
        </w:rPr>
        <w:t>exclusão</w:t>
      </w:r>
      <w:r w:rsidRPr="00086522">
        <w:t xml:space="preserve"> dos </w:t>
      </w:r>
      <w:r w:rsidRPr="00C333ED">
        <w:rPr>
          <w:b/>
          <w:bCs/>
          <w:highlight w:val="yellow"/>
        </w:rPr>
        <w:t>x (</w:t>
      </w:r>
      <w:proofErr w:type="spellStart"/>
      <w:r w:rsidRPr="00C333ED">
        <w:rPr>
          <w:b/>
          <w:bCs/>
          <w:highlight w:val="yellow"/>
        </w:rPr>
        <w:t>xxxx</w:t>
      </w:r>
      <w:proofErr w:type="spellEnd"/>
      <w:r w:rsidRPr="00C333ED">
        <w:rPr>
          <w:b/>
          <w:bCs/>
          <w:highlight w:val="yellow"/>
        </w:rPr>
        <w:t>) benefícios de auxíli</w:t>
      </w:r>
      <w:r w:rsidR="009642FC">
        <w:rPr>
          <w:b/>
          <w:bCs/>
          <w:highlight w:val="yellow"/>
        </w:rPr>
        <w:t xml:space="preserve">o por incapacidade temporária </w:t>
      </w:r>
      <w:r w:rsidRPr="00C333ED">
        <w:rPr>
          <w:b/>
          <w:bCs/>
          <w:highlight w:val="yellow"/>
        </w:rPr>
        <w:t>previdenciário, espécie B31</w:t>
      </w:r>
      <w:r w:rsidRPr="00086522">
        <w:t>, da base de cálculo dos índices FAP nas vigências e estabelecimentos indicados acima.</w:t>
      </w:r>
    </w:p>
    <w:p w14:paraId="09118937" w14:textId="18E1450D" w:rsidR="00BA5499" w:rsidRPr="0067366A" w:rsidRDefault="00BA5499" w:rsidP="00501E98">
      <w:pPr>
        <w:pStyle w:val="CorpodeTexto"/>
      </w:pPr>
    </w:p>
    <w:sectPr w:rsidR="00BA5499" w:rsidRPr="0067366A" w:rsidSect="00845BCA">
      <w:headerReference w:type="default" r:id="rId10"/>
      <w:headerReference w:type="first" r:id="rId11"/>
      <w:footerReference w:type="first" r:id="rId12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C426F" w14:textId="77777777" w:rsidR="008E5AB6" w:rsidRDefault="008E5AB6" w:rsidP="00824C3A">
      <w:r>
        <w:separator/>
      </w:r>
    </w:p>
  </w:endnote>
  <w:endnote w:type="continuationSeparator" w:id="0">
    <w:p w14:paraId="48F3D074" w14:textId="77777777" w:rsidR="008E5AB6" w:rsidRDefault="008E5AB6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EDC2A" w14:textId="77777777" w:rsidR="008E5AB6" w:rsidRDefault="008E5AB6" w:rsidP="00824C3A">
      <w:r>
        <w:separator/>
      </w:r>
    </w:p>
  </w:footnote>
  <w:footnote w:type="continuationSeparator" w:id="0">
    <w:p w14:paraId="3B810D97" w14:textId="77777777" w:rsidR="008E5AB6" w:rsidRDefault="008E5AB6" w:rsidP="00824C3A">
      <w:r>
        <w:continuationSeparator/>
      </w:r>
    </w:p>
  </w:footnote>
  <w:footnote w:id="1">
    <w:p w14:paraId="1D8C4954" w14:textId="746C40A5" w:rsidR="00FD17CF" w:rsidRPr="002920F8" w:rsidRDefault="00FD17CF" w:rsidP="00FD17CF">
      <w:pPr>
        <w:pStyle w:val="Textodenotaderodap"/>
        <w:tabs>
          <w:tab w:val="left" w:pos="170"/>
        </w:tabs>
        <w:spacing w:before="80" w:after="80" w:line="276" w:lineRule="auto"/>
        <w:ind w:left="170" w:hanging="170"/>
        <w:jc w:val="both"/>
        <w:rPr>
          <w:rFonts w:ascii="Segoe UI" w:hAnsi="Segoe UI" w:cs="Segoe UI"/>
          <w:sz w:val="16"/>
          <w:szCs w:val="16"/>
        </w:rPr>
      </w:pPr>
      <w:r w:rsidRPr="002920F8">
        <w:rPr>
          <w:rStyle w:val="Refdenotaderodap"/>
          <w:rFonts w:ascii="Segoe UI" w:hAnsi="Segoe UI" w:cs="Segoe UI"/>
          <w:sz w:val="16"/>
          <w:szCs w:val="16"/>
        </w:rPr>
        <w:footnoteRef/>
      </w:r>
      <w:r w:rsidRPr="002920F8">
        <w:rPr>
          <w:rFonts w:ascii="Segoe UI" w:hAnsi="Segoe UI" w:cs="Segoe UI"/>
          <w:sz w:val="16"/>
          <w:szCs w:val="16"/>
        </w:rPr>
        <w:t xml:space="preserve"> </w:t>
      </w:r>
      <w:r>
        <w:rPr>
          <w:rFonts w:ascii="Segoe UI" w:hAnsi="Segoe UI" w:cs="Segoe UI"/>
          <w:sz w:val="16"/>
          <w:szCs w:val="16"/>
        </w:rPr>
        <w:tab/>
      </w:r>
      <w:r w:rsidRPr="002920F8">
        <w:rPr>
          <w:rStyle w:val="LegendaImagemChar"/>
          <w:rFonts w:ascii="Segoe UI" w:hAnsi="Segoe UI" w:cs="Segoe UI"/>
        </w:rPr>
        <w:t xml:space="preserve">O documento exibido acima foi disponibilizado pelo “Sistema de Administração de Benefício por Incapacidade”, constante no sítio eletrônico da própria Previdência Social. Para conferir a veracidade das informações, basta acessar o link: </w:t>
      </w:r>
      <w:hyperlink r:id="rId1" w:history="1">
        <w:r w:rsidRPr="002920F8">
          <w:rPr>
            <w:rStyle w:val="Hyperlink"/>
            <w:rFonts w:ascii="Segoe UI" w:eastAsia="Arial Narrow" w:hAnsi="Segoe UI" w:cs="Segoe UI"/>
            <w:sz w:val="16"/>
            <w:szCs w:val="16"/>
          </w:rPr>
          <w:t>https://sabiweb.inss.gov.br/sabiweb/relatorio/imprimirCRER.view</w:t>
        </w:r>
      </w:hyperlink>
      <w:r w:rsidRPr="002920F8">
        <w:rPr>
          <w:rStyle w:val="LegendaImagemChar"/>
          <w:rFonts w:ascii="Segoe UI" w:hAnsi="Segoe UI" w:cs="Segoe UI"/>
        </w:rPr>
        <w:t xml:space="preserve">&gt;. O arquivo original em formato “PDF” será liberado mediante o simples preenchimentos das informações a seguir: número de benefício </w:t>
      </w:r>
      <w:r w:rsidRPr="00F27EE7">
        <w:rPr>
          <w:rStyle w:val="LegendaImagemChar"/>
          <w:rFonts w:ascii="Segoe UI" w:hAnsi="Segoe UI" w:cs="Segoe UI"/>
          <w:highlight w:val="yellow"/>
        </w:rPr>
        <w:t>(</w:t>
      </w:r>
      <w:proofErr w:type="spellStart"/>
      <w:r w:rsidRPr="00F27EE7">
        <w:rPr>
          <w:rStyle w:val="LegendaImagemChar"/>
          <w:rFonts w:ascii="Segoe UI" w:hAnsi="Segoe UI" w:cs="Segoe UI"/>
          <w:highlight w:val="yellow"/>
        </w:rPr>
        <w:t>xxxxxx</w:t>
      </w:r>
      <w:proofErr w:type="spellEnd"/>
      <w:r w:rsidRPr="00F27EE7">
        <w:rPr>
          <w:rStyle w:val="LegendaImagemChar"/>
          <w:rFonts w:ascii="Segoe UI" w:hAnsi="Segoe UI" w:cs="Segoe UI"/>
          <w:highlight w:val="yellow"/>
        </w:rPr>
        <w:t>),</w:t>
      </w:r>
      <w:r w:rsidRPr="002920F8">
        <w:rPr>
          <w:rStyle w:val="LegendaImagemChar"/>
          <w:rFonts w:ascii="Segoe UI" w:hAnsi="Segoe UI" w:cs="Segoe UI"/>
        </w:rPr>
        <w:t xml:space="preserve"> data de nascimento (</w:t>
      </w:r>
      <w:proofErr w:type="spellStart"/>
      <w:r w:rsidRPr="00F27EE7">
        <w:rPr>
          <w:rStyle w:val="LegendaImagemChar"/>
          <w:rFonts w:ascii="Segoe UI" w:hAnsi="Segoe UI" w:cs="Segoe UI"/>
          <w:highlight w:val="yellow"/>
        </w:rPr>
        <w:t>xxxxxx</w:t>
      </w:r>
      <w:proofErr w:type="spellEnd"/>
      <w:r w:rsidRPr="002920F8">
        <w:rPr>
          <w:rStyle w:val="LegendaImagemChar"/>
          <w:rFonts w:ascii="Segoe UI" w:hAnsi="Segoe UI" w:cs="Segoe UI"/>
        </w:rPr>
        <w:t>), nome do requerente (</w:t>
      </w:r>
      <w:proofErr w:type="spellStart"/>
      <w:r w:rsidRPr="00F27EE7">
        <w:rPr>
          <w:rStyle w:val="LegendaImagemChar"/>
          <w:rFonts w:ascii="Segoe UI" w:hAnsi="Segoe UI" w:cs="Segoe UI"/>
          <w:highlight w:val="yellow"/>
        </w:rPr>
        <w:t>xxxxxx</w:t>
      </w:r>
      <w:proofErr w:type="spellEnd"/>
      <w:r w:rsidRPr="002920F8">
        <w:rPr>
          <w:rStyle w:val="LegendaImagemChar"/>
          <w:rFonts w:ascii="Segoe UI" w:hAnsi="Segoe UI" w:cs="Segoe UI"/>
        </w:rPr>
        <w:t>) e CPF (</w:t>
      </w:r>
      <w:proofErr w:type="spellStart"/>
      <w:r w:rsidRPr="00F27EE7">
        <w:rPr>
          <w:rStyle w:val="LegendaImagemChar"/>
          <w:rFonts w:ascii="Segoe UI" w:hAnsi="Segoe UI" w:cs="Segoe UI"/>
          <w:highlight w:val="yellow"/>
        </w:rPr>
        <w:t>xxxxxxx</w:t>
      </w:r>
      <w:proofErr w:type="spellEnd"/>
      <w:r w:rsidRPr="002920F8">
        <w:rPr>
          <w:rStyle w:val="LegendaImagemChar"/>
          <w:rFonts w:ascii="Segoe UI" w:hAnsi="Segoe UI" w:cs="Segoe UI"/>
        </w:rPr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401CF629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6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7"/>
  </w:num>
  <w:num w:numId="6" w16cid:durableId="1162962532">
    <w:abstractNumId w:val="5"/>
  </w:num>
  <w:num w:numId="7" w16cid:durableId="383601809">
    <w:abstractNumId w:val="2"/>
  </w:num>
  <w:num w:numId="8" w16cid:durableId="1510368725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66E3"/>
    <w:rsid w:val="00047137"/>
    <w:rsid w:val="00051AE1"/>
    <w:rsid w:val="0005402B"/>
    <w:rsid w:val="00060099"/>
    <w:rsid w:val="000609F8"/>
    <w:rsid w:val="0006652C"/>
    <w:rsid w:val="00070B90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6F68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060B"/>
    <w:rsid w:val="002D1A7E"/>
    <w:rsid w:val="002D44A1"/>
    <w:rsid w:val="002E03DA"/>
    <w:rsid w:val="002E0EC8"/>
    <w:rsid w:val="002E1D0B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BA7"/>
    <w:rsid w:val="00326203"/>
    <w:rsid w:val="0032790A"/>
    <w:rsid w:val="00330AB7"/>
    <w:rsid w:val="00337872"/>
    <w:rsid w:val="00337F28"/>
    <w:rsid w:val="0034657E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1E98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96CF9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66A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47D8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5BCA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E5AB6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535D"/>
    <w:rsid w:val="00947C19"/>
    <w:rsid w:val="00955601"/>
    <w:rsid w:val="00960203"/>
    <w:rsid w:val="009624C7"/>
    <w:rsid w:val="009642FC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27D8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81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2E8F"/>
    <w:rsid w:val="00B97D8C"/>
    <w:rsid w:val="00BA1BBF"/>
    <w:rsid w:val="00BA2C5F"/>
    <w:rsid w:val="00BA529A"/>
    <w:rsid w:val="00BA5499"/>
    <w:rsid w:val="00BA75DD"/>
    <w:rsid w:val="00BA7C65"/>
    <w:rsid w:val="00BA7E4E"/>
    <w:rsid w:val="00BB0BC5"/>
    <w:rsid w:val="00BB0D03"/>
    <w:rsid w:val="00BB208C"/>
    <w:rsid w:val="00BB3303"/>
    <w:rsid w:val="00BB47B6"/>
    <w:rsid w:val="00BB5B1F"/>
    <w:rsid w:val="00BB5C81"/>
    <w:rsid w:val="00BC3E03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3ED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2377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45937"/>
    <w:rsid w:val="00D5316E"/>
    <w:rsid w:val="00D53C09"/>
    <w:rsid w:val="00D573B2"/>
    <w:rsid w:val="00D63A7A"/>
    <w:rsid w:val="00D660D6"/>
    <w:rsid w:val="00D72D3E"/>
    <w:rsid w:val="00D7399B"/>
    <w:rsid w:val="00D74620"/>
    <w:rsid w:val="00D74FB2"/>
    <w:rsid w:val="00D761A8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27EE7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3CA4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17CF"/>
    <w:rsid w:val="00FD2A18"/>
    <w:rsid w:val="00FE1D4C"/>
    <w:rsid w:val="00FE1E7F"/>
    <w:rsid w:val="00FE638B"/>
    <w:rsid w:val="00FE6D87"/>
    <w:rsid w:val="00FE7AFD"/>
    <w:rsid w:val="00FF1123"/>
    <w:rsid w:val="00FF1D63"/>
    <w:rsid w:val="00FF31E2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abiweb.inss.gov.br/sabiweb/relatorio/imprimirCRER.view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161</TotalTime>
  <Pages>1</Pages>
  <Words>772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4 ADV</cp:lastModifiedBy>
  <cp:revision>98</cp:revision>
  <cp:lastPrinted>2023-05-05T20:40:00Z</cp:lastPrinted>
  <dcterms:created xsi:type="dcterms:W3CDTF">2023-05-08T12:30:00Z</dcterms:created>
  <dcterms:modified xsi:type="dcterms:W3CDTF">2025-02-20T14:05:00Z</dcterms:modified>
</cp:coreProperties>
</file>