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8BA4" w14:textId="6591420B" w:rsidR="00682AD3" w:rsidRPr="00921B6E" w:rsidRDefault="004B56E4">
      <w:pPr>
        <w:pStyle w:val="Ttulo1"/>
        <w:numPr>
          <w:ilvl w:val="0"/>
          <w:numId w:val="5"/>
        </w:numPr>
      </w:pPr>
      <w:bookmarkStart w:id="0" w:name="_Hlk131668886"/>
      <w:r>
        <w:t>ACIDENTES OCORRIDOS ANTES DE ABRIL DE 2007</w:t>
      </w:r>
    </w:p>
    <w:p w14:paraId="7FCEE991" w14:textId="77777777" w:rsidR="00682AD3" w:rsidRPr="00C17865" w:rsidRDefault="00682AD3" w:rsidP="00C17865">
      <w:pPr>
        <w:pStyle w:val="CorpodeTexto"/>
      </w:pPr>
      <w:bookmarkStart w:id="1" w:name="_Hlk98842261"/>
    </w:p>
    <w:p w14:paraId="2C498348" w14:textId="77777777" w:rsidR="0083518A" w:rsidRPr="00C17865" w:rsidRDefault="0083518A" w:rsidP="00C17865">
      <w:pPr>
        <w:pStyle w:val="CorpodeTexto"/>
      </w:pPr>
      <w:bookmarkStart w:id="2" w:name="_Hlk124869781"/>
      <w:bookmarkStart w:id="3" w:name="_Toc78900368"/>
      <w:bookmarkStart w:id="4" w:name="_Toc79418492"/>
      <w:bookmarkStart w:id="5" w:name="_Toc79505066"/>
      <w:bookmarkStart w:id="6" w:name="_Toc80779799"/>
      <w:bookmarkStart w:id="7" w:name="_Toc83222959"/>
      <w:bookmarkStart w:id="8" w:name="_Toc98490371"/>
      <w:bookmarkStart w:id="9" w:name="_Toc124763050"/>
      <w:bookmarkStart w:id="10" w:name="_Hlk83204100"/>
      <w:bookmarkStart w:id="11" w:name="_Toc69716048"/>
      <w:bookmarkStart w:id="12" w:name="_Toc124763049"/>
      <w:bookmarkStart w:id="13" w:name="_Hlk115273360"/>
      <w:bookmarkEnd w:id="0"/>
      <w:r w:rsidRPr="00C17865">
        <w:t xml:space="preserve">A Lei nº 10.666/2003, em seu art. 10, autorizou a redução (pela metade) ou majoração (até o dobro) da contribuição devida – SAT/GIILRAT básico – pela empresa em razão do desempenho em relação à respectiva atividade econômica, apurado em conformidade com os resultados obtidos a partir dos índices de frequência, gravidade e custo, calculados segundo a metodologia aprovada pelo Conselho Nacional de Previdência Social, in verbis: </w:t>
      </w:r>
    </w:p>
    <w:p w14:paraId="1B3E3D19" w14:textId="77777777" w:rsidR="0083518A" w:rsidRDefault="0083518A" w:rsidP="00A908B2">
      <w:pPr>
        <w:pStyle w:val="CorpodeTexto"/>
      </w:pPr>
    </w:p>
    <w:p w14:paraId="3DBA96B0" w14:textId="77777777" w:rsidR="0083518A" w:rsidRPr="00B34874" w:rsidRDefault="0083518A" w:rsidP="00A908B2">
      <w:pPr>
        <w:pStyle w:val="Jurisprudncia"/>
      </w:pPr>
      <w:r w:rsidRPr="00B34874">
        <w:t>Lei nº 10.666/2003</w:t>
      </w:r>
    </w:p>
    <w:p w14:paraId="3A33B707" w14:textId="77777777" w:rsidR="0083518A" w:rsidRPr="00D32DA5" w:rsidRDefault="0083518A" w:rsidP="00A908B2">
      <w:pPr>
        <w:pStyle w:val="Jurisprudncia"/>
      </w:pPr>
      <w:r w:rsidRPr="00B34874">
        <w:t xml:space="preserve">Art. 10. A alíquota de contribuição de um, dois ou três por cento, destinada ao financiamento do benefício de aposentadoria especial ou daqueles concedidos em razão do grau de incidência de incapacidade laborativa decorrente dos riscos ambientais do trabalho, poderá ser reduzida, em até cinquenta por cento, ou aumentada, em até cem por cento, </w:t>
      </w:r>
      <w:r w:rsidRPr="00A908B2">
        <w:rPr>
          <w:b/>
          <w:bCs/>
        </w:rPr>
        <w:t>conforme dispuser o regulamento</w:t>
      </w:r>
      <w:r w:rsidRPr="00B34874">
        <w:t>, em razão do desempenho da empresa em relação à respectiva atividade econômica, apurado em conformidade com os resultados obtidos a partir dos índices de frequência, gravidade e custo, calculados segundo metodologia aprovada pelo Conselho Nacional de Previdência Social. (</w:t>
      </w:r>
      <w:r w:rsidRPr="00B34874">
        <w:rPr>
          <w:u w:val="single"/>
        </w:rPr>
        <w:t>GN</w:t>
      </w:r>
      <w:r w:rsidRPr="00B34874">
        <w:t>)</w:t>
      </w:r>
    </w:p>
    <w:p w14:paraId="6D016041" w14:textId="77777777" w:rsidR="0083518A" w:rsidRPr="00A908B2" w:rsidRDefault="0083518A" w:rsidP="00A908B2">
      <w:pPr>
        <w:pStyle w:val="CorpodeTexto"/>
      </w:pPr>
    </w:p>
    <w:p w14:paraId="68D6A036" w14:textId="77777777" w:rsidR="0083518A" w:rsidRPr="00A908B2" w:rsidRDefault="0083518A" w:rsidP="00A908B2">
      <w:pPr>
        <w:pStyle w:val="CorpodeTexto"/>
      </w:pPr>
      <w:r w:rsidRPr="00A908B2">
        <w:t>Esse preceito, somente foi regulamento em 2007, pelo Decreto nº 6.042, que inseriu o art. 202-A no Regulamento da Previdência Social (Decreto nº 3.048/99), criando um índice para apurar o desempenho específico de cada empresa, denominado Fator Acidentário de Prevenção – FAP.</w:t>
      </w:r>
    </w:p>
    <w:p w14:paraId="0CCD288A" w14:textId="77777777" w:rsidR="0083518A" w:rsidRPr="00A908B2" w:rsidRDefault="0083518A" w:rsidP="00A908B2">
      <w:pPr>
        <w:pStyle w:val="CorpodeTexto"/>
        <w:rPr>
          <w:b/>
          <w:bCs/>
        </w:rPr>
      </w:pPr>
      <w:r w:rsidRPr="00A908B2">
        <w:rPr>
          <w:b/>
          <w:bCs/>
        </w:rPr>
        <w:t>Entretanto, esse alcance do FAP, criado pelo Decreto nº 6.042/2007, jamais foi aplicado.</w:t>
      </w:r>
    </w:p>
    <w:p w14:paraId="3598DF58" w14:textId="77777777" w:rsidR="0083518A" w:rsidRDefault="0083518A" w:rsidP="00A908B2">
      <w:pPr>
        <w:pStyle w:val="CorpodeTexto"/>
      </w:pPr>
      <w:r>
        <w:t xml:space="preserve">Somente a partir da vigência do Decreto nº 6.957, de 09 de setembro de 2009, que deu nova redação ao art. 202-A do RPS, </w:t>
      </w:r>
      <w:r w:rsidRPr="00A908B2">
        <w:rPr>
          <w:b/>
          <w:bCs/>
        </w:rPr>
        <w:t>o FAP passou a ser aplicado, acompanhado e avaliado</w:t>
      </w:r>
      <w:r>
        <w:t>.</w:t>
      </w:r>
    </w:p>
    <w:p w14:paraId="44BD0910" w14:textId="77777777" w:rsidR="0083518A" w:rsidRPr="00EA2F7A" w:rsidRDefault="0083518A" w:rsidP="00A908B2">
      <w:pPr>
        <w:pStyle w:val="CorpodeTexto"/>
      </w:pPr>
    </w:p>
    <w:p w14:paraId="23117957" w14:textId="77777777" w:rsidR="0083518A" w:rsidRPr="00A908B2" w:rsidRDefault="0083518A" w:rsidP="00A908B2">
      <w:pPr>
        <w:pStyle w:val="Jurisprudncia"/>
      </w:pPr>
      <w:r w:rsidRPr="00A908B2">
        <w:t>Decreto nº 6.957/2009</w:t>
      </w:r>
    </w:p>
    <w:p w14:paraId="7068BFDE" w14:textId="216E99F8" w:rsidR="0083518A" w:rsidRPr="00A908B2" w:rsidRDefault="0083518A" w:rsidP="00A908B2">
      <w:pPr>
        <w:pStyle w:val="Jurisprudncia"/>
      </w:pPr>
      <w:r w:rsidRPr="00A908B2">
        <w:t xml:space="preserve">Art.4º </w:t>
      </w:r>
      <w:r w:rsidRPr="00A908B2">
        <w:rPr>
          <w:b/>
          <w:bCs/>
        </w:rPr>
        <w:t>Este Decreto entra em vigor na data de sua publicação, produzindo seus efeitos, quanto à nova redação dada ao Anexo V do Regulamento da Previdência Social, a partir do primeiro dia do mês de janeiro de 2010</w:t>
      </w:r>
      <w:r w:rsidRPr="00A908B2">
        <w:t xml:space="preserve">, mantidas até essa data as contribuições devidas na forma da legislação precedente. </w:t>
      </w:r>
    </w:p>
    <w:p w14:paraId="7D958980" w14:textId="77777777" w:rsidR="0083518A" w:rsidRPr="00A908B2" w:rsidRDefault="0083518A" w:rsidP="00A908B2">
      <w:pPr>
        <w:pStyle w:val="Jurisprudncia"/>
      </w:pPr>
      <w:r w:rsidRPr="00A908B2">
        <w:t>[...]</w:t>
      </w:r>
    </w:p>
    <w:p w14:paraId="6CC8FC64" w14:textId="71579705" w:rsidR="0083518A" w:rsidRPr="00A908B2" w:rsidRDefault="0083518A" w:rsidP="00A908B2">
      <w:pPr>
        <w:pStyle w:val="Jurisprudncia"/>
      </w:pPr>
      <w:r w:rsidRPr="00A908B2">
        <w:t xml:space="preserve">§º </w:t>
      </w:r>
      <w:r w:rsidRPr="00A908B2">
        <w:rPr>
          <w:b/>
          <w:bCs/>
        </w:rPr>
        <w:t>Para fins da redução ou majoração a que se refere o caput</w:t>
      </w:r>
      <w:r w:rsidRPr="00A908B2">
        <w:t xml:space="preserve">, proceder-se-á à discriminação do desempenho da empresa, dentro da respectiva atividade econômica, </w:t>
      </w:r>
      <w:r w:rsidRPr="00A908B2">
        <w:rPr>
          <w:b/>
          <w:bCs/>
        </w:rPr>
        <w:t>a partir da criação de um índice composto pelos índices de gravidade, de frequência e de custo</w:t>
      </w:r>
      <w:r w:rsidRPr="00A908B2">
        <w:t xml:space="preserve"> que pondera os respectivos percentis com pesos de cinquenta por cento, de trinta cinco por cento e de quinze por cento, respectivamente.</w:t>
      </w:r>
      <w:r w:rsidR="00A908B2" w:rsidRPr="00A908B2">
        <w:t xml:space="preserve"> </w:t>
      </w:r>
      <w:r w:rsidR="00A908B2" w:rsidRPr="00A908B2">
        <w:rPr>
          <w:b/>
          <w:bCs/>
        </w:rPr>
        <w:t>(GN)</w:t>
      </w:r>
    </w:p>
    <w:p w14:paraId="75878322" w14:textId="77777777" w:rsidR="0083518A" w:rsidRDefault="0083518A" w:rsidP="00A908B2">
      <w:pPr>
        <w:pStyle w:val="CorpodeTexto"/>
      </w:pPr>
    </w:p>
    <w:p w14:paraId="6ABEA476" w14:textId="77777777" w:rsidR="0083518A" w:rsidRDefault="0083518A" w:rsidP="00A908B2">
      <w:pPr>
        <w:pStyle w:val="CorpodeTexto"/>
      </w:pPr>
      <w:r w:rsidRPr="00DF06F0">
        <w:t>Quanto à metodologia de cálculo</w:t>
      </w:r>
      <w:r>
        <w:t>, cabe destacar que para a apuração anual do FAP, são utilizados os dados dos 02 (dois) anos imediatamente anteriores ao ano do processamento.</w:t>
      </w:r>
    </w:p>
    <w:p w14:paraId="2EB83F79" w14:textId="77777777" w:rsidR="0083518A" w:rsidRPr="00A908B2" w:rsidRDefault="0083518A" w:rsidP="00A908B2">
      <w:pPr>
        <w:pStyle w:val="CorpodeTexto"/>
      </w:pPr>
      <w:r w:rsidRPr="00A908B2">
        <w:rPr>
          <w:b/>
          <w:bCs/>
        </w:rPr>
        <w:t>Excepcionalmente, para o primeiro processamento do FAP – calculado em 2009 para vigência em 2010 – foram utilizados os dados de abril de 2007 a dezembro de 2008</w:t>
      </w:r>
      <w:r w:rsidRPr="00A908B2">
        <w:t>, inteligência do art. 202-A, § 9º, do Decreto nº 3.048/99, na redação dada pelo Decreto nº 6.957/2007.</w:t>
      </w:r>
    </w:p>
    <w:p w14:paraId="6D67E16B" w14:textId="77777777" w:rsidR="0083518A" w:rsidRPr="002930F0" w:rsidRDefault="0083518A" w:rsidP="00A908B2">
      <w:pPr>
        <w:pStyle w:val="CorpodeTexto"/>
      </w:pPr>
    </w:p>
    <w:p w14:paraId="453FA541" w14:textId="77777777" w:rsidR="0083518A" w:rsidRPr="00A908B2" w:rsidRDefault="0083518A" w:rsidP="00A908B2">
      <w:pPr>
        <w:pStyle w:val="Jurisprudncia"/>
      </w:pPr>
      <w:r w:rsidRPr="00A908B2">
        <w:t>Decreto nº 3.048/99</w:t>
      </w:r>
    </w:p>
    <w:p w14:paraId="35B3914B" w14:textId="77777777" w:rsidR="0083518A" w:rsidRPr="00A908B2" w:rsidRDefault="0083518A" w:rsidP="00A908B2">
      <w:pPr>
        <w:pStyle w:val="Jurisprudncia"/>
      </w:pPr>
      <w:r w:rsidRPr="00A908B2">
        <w:t xml:space="preserve">Art. 202-A. As alíquotas a que se refere o caput do art. 202 serão reduzidas em até cinquenta por cento ou aumentas em até cem por cento em razão do desempenho da empresa, individualizada pelo seu CNPJ em relação à sua atividade econômica, aferido pelo Fator Acidentário de Prevenção – FAP. [...] </w:t>
      </w:r>
    </w:p>
    <w:p w14:paraId="44D9CC8D" w14:textId="77777777" w:rsidR="0083518A" w:rsidRPr="00A908B2" w:rsidRDefault="0083518A" w:rsidP="00A908B2">
      <w:pPr>
        <w:pStyle w:val="Jurisprudncia"/>
      </w:pPr>
      <w:r w:rsidRPr="00A908B2">
        <w:t>[...]</w:t>
      </w:r>
    </w:p>
    <w:p w14:paraId="7289230C" w14:textId="77777777" w:rsidR="0083518A" w:rsidRPr="00A908B2" w:rsidRDefault="0083518A" w:rsidP="00A908B2">
      <w:pPr>
        <w:pStyle w:val="Jurisprudncia"/>
      </w:pPr>
      <w:r w:rsidRPr="00A908B2">
        <w:t xml:space="preserve">§9º </w:t>
      </w:r>
      <w:r w:rsidRPr="00A908B2">
        <w:rPr>
          <w:b/>
          <w:bCs/>
        </w:rPr>
        <w:t>Excepcionalmente, no primeiro processamento do FAP serão utilizados os dados de abril de 2007 a dezembro de 2008</w:t>
      </w:r>
      <w:r w:rsidRPr="00A908B2">
        <w:t>. (</w:t>
      </w:r>
      <w:r w:rsidRPr="007B3BBC">
        <w:rPr>
          <w:b/>
          <w:bCs/>
        </w:rPr>
        <w:t>GN</w:t>
      </w:r>
      <w:r w:rsidRPr="00A908B2">
        <w:t>)</w:t>
      </w:r>
    </w:p>
    <w:p w14:paraId="12127DCC" w14:textId="77777777" w:rsidR="0083518A" w:rsidRDefault="0083518A" w:rsidP="00A908B2">
      <w:pPr>
        <w:pStyle w:val="CorpodeTexto"/>
      </w:pPr>
    </w:p>
    <w:p w14:paraId="6A70A717" w14:textId="77777777" w:rsidR="0083518A" w:rsidRDefault="0083518A" w:rsidP="007B3BBC">
      <w:pPr>
        <w:pStyle w:val="CorpodeTexto"/>
      </w:pPr>
      <w:r>
        <w:t xml:space="preserve">Da leitura do § 9º acima destacado, resta claro que o </w:t>
      </w:r>
      <w:r w:rsidRPr="007B3BBC">
        <w:rPr>
          <w:b/>
          <w:bCs/>
        </w:rPr>
        <w:t>fato gerador da obrigação tributária são os acidentes ocorridos a partir de 1º de abril de 2007</w:t>
      </w:r>
      <w:r>
        <w:t>.</w:t>
      </w:r>
    </w:p>
    <w:p w14:paraId="7EC70F18" w14:textId="77777777" w:rsidR="0083518A" w:rsidRDefault="0083518A" w:rsidP="007B3BBC">
      <w:pPr>
        <w:pStyle w:val="CorpodeTexto"/>
      </w:pPr>
      <w:r w:rsidRPr="007B3BBC">
        <w:rPr>
          <w:b/>
          <w:bCs/>
        </w:rPr>
        <w:t>Ou seja, somente acidentes ocorridos a partir de 1º abril de 2007 devem compor a base de cálculo do FAP</w:t>
      </w:r>
      <w:r>
        <w:t>.</w:t>
      </w:r>
    </w:p>
    <w:p w14:paraId="359B0195" w14:textId="77777777" w:rsidR="0083518A" w:rsidRDefault="0083518A" w:rsidP="007B3BBC">
      <w:pPr>
        <w:pStyle w:val="CorpodeTexto"/>
      </w:pPr>
      <w:r>
        <w:t>Feito esse breve histórico da legislação aplicada ao Fator Acidentário de Prevenção, passamos a analisar a possibilidade de inclusão na base de cálculo do FAP dos acidentes ocorridos previamente a abril de 2007 – antes da regulamentação do Decreto nº 6.957/2009 – sob a ótica jurídico-tributária.</w:t>
      </w:r>
    </w:p>
    <w:p w14:paraId="16988055" w14:textId="77777777" w:rsidR="0083518A" w:rsidRPr="007B3BBC" w:rsidRDefault="0083518A" w:rsidP="007B3BBC">
      <w:pPr>
        <w:pStyle w:val="CorpodeTexto"/>
      </w:pPr>
      <w:r w:rsidRPr="007B3BBC">
        <w:t xml:space="preserve">No Sistema Tributário Brasileiro, a </w:t>
      </w:r>
      <w:r w:rsidRPr="007B3BBC">
        <w:rPr>
          <w:b/>
          <w:bCs/>
        </w:rPr>
        <w:t>cobrança de tributos somente é válida por prévia exigência legal</w:t>
      </w:r>
      <w:r w:rsidRPr="007B3BBC">
        <w:t xml:space="preserve">. O art. 97, </w:t>
      </w:r>
      <w:r w:rsidRPr="007B3BBC">
        <w:rPr>
          <w:i/>
          <w:iCs/>
        </w:rPr>
        <w:t xml:space="preserve">caput, </w:t>
      </w:r>
      <w:r w:rsidRPr="007B3BBC">
        <w:t>inciso I, do CTN, estabelece que:</w:t>
      </w:r>
    </w:p>
    <w:p w14:paraId="737FF021" w14:textId="77777777" w:rsidR="0083518A" w:rsidRPr="00DF06F0" w:rsidRDefault="0083518A" w:rsidP="007B3BBC">
      <w:pPr>
        <w:pStyle w:val="CorpodeTexto"/>
      </w:pPr>
    </w:p>
    <w:p w14:paraId="0E2C051F" w14:textId="77777777" w:rsidR="0083518A" w:rsidRPr="007B3BBC" w:rsidRDefault="0083518A" w:rsidP="007B3BBC">
      <w:pPr>
        <w:pStyle w:val="Jurisprudncia"/>
      </w:pPr>
      <w:r w:rsidRPr="007B3BBC">
        <w:t xml:space="preserve">Art. 97. </w:t>
      </w:r>
      <w:r w:rsidRPr="007B3BBC">
        <w:rPr>
          <w:b/>
          <w:bCs/>
        </w:rPr>
        <w:t>Somente a lei pode estabelecer</w:t>
      </w:r>
      <w:r w:rsidRPr="007B3BBC">
        <w:t>:</w:t>
      </w:r>
    </w:p>
    <w:p w14:paraId="49CD35BA" w14:textId="77777777" w:rsidR="0083518A" w:rsidRPr="007B3BBC" w:rsidRDefault="0083518A" w:rsidP="007B3BBC">
      <w:pPr>
        <w:pStyle w:val="Jurisprudncia"/>
      </w:pPr>
      <w:r w:rsidRPr="007B3BBC">
        <w:t xml:space="preserve">I - </w:t>
      </w:r>
      <w:r w:rsidRPr="007B3BBC">
        <w:rPr>
          <w:b/>
          <w:bCs/>
        </w:rPr>
        <w:t>a instituição de tributos, ou a sua extinção</w:t>
      </w:r>
      <w:r w:rsidRPr="007B3BBC">
        <w:t>;</w:t>
      </w:r>
    </w:p>
    <w:p w14:paraId="6092F4A3" w14:textId="77777777" w:rsidR="0083518A" w:rsidRPr="007B3BBC" w:rsidRDefault="0083518A" w:rsidP="007B3BBC">
      <w:pPr>
        <w:pStyle w:val="Jurisprudncia"/>
      </w:pPr>
      <w:r w:rsidRPr="007B3BBC">
        <w:t>II – a majoração de tributos, ou sua redução, ressalvado o disposto nos artigos 21, 26, 39, 57 e 65; (GN)</w:t>
      </w:r>
    </w:p>
    <w:p w14:paraId="00C009C7" w14:textId="77777777" w:rsidR="0083518A" w:rsidRPr="007B3BBC" w:rsidRDefault="0083518A" w:rsidP="007B3BBC">
      <w:pPr>
        <w:pStyle w:val="CorpodeTexto"/>
      </w:pPr>
    </w:p>
    <w:p w14:paraId="6243D4BB" w14:textId="77777777" w:rsidR="0083518A" w:rsidRDefault="0083518A" w:rsidP="007B3BBC">
      <w:pPr>
        <w:pStyle w:val="CorpodeTexto"/>
      </w:pPr>
      <w:r w:rsidRPr="007B3BBC">
        <w:lastRenderedPageBreak/>
        <w:t>Em congruência com a finalidade de vedar a cobrança indevida de tributos pelos entes federativos, a norma constitucional por meio do art. 150, caput, incisos I e III, alínea “a”, da CRFB/1988, dispõe:</w:t>
      </w:r>
    </w:p>
    <w:p w14:paraId="18F9290C" w14:textId="77777777" w:rsidR="007B3BBC" w:rsidRPr="007B3BBC" w:rsidRDefault="007B3BBC" w:rsidP="007B3BBC">
      <w:pPr>
        <w:pStyle w:val="CorpodeTexto"/>
      </w:pPr>
    </w:p>
    <w:p w14:paraId="5F45080A" w14:textId="77777777" w:rsidR="0083518A" w:rsidRPr="00463890" w:rsidRDefault="0083518A" w:rsidP="00463890">
      <w:pPr>
        <w:pStyle w:val="Jurisprudncia"/>
      </w:pPr>
      <w:r w:rsidRPr="00463890">
        <w:t xml:space="preserve">Art. 150. Sem prejuízo de outras garantias asseguradas ao contribuinte, </w:t>
      </w:r>
      <w:r w:rsidRPr="00463890">
        <w:rPr>
          <w:b/>
          <w:bCs/>
        </w:rPr>
        <w:t>é vedado à União, aos Estados, ao Distrito Federal e aos Municípios</w:t>
      </w:r>
      <w:r w:rsidRPr="00463890">
        <w:t>:</w:t>
      </w:r>
    </w:p>
    <w:p w14:paraId="76524178" w14:textId="77777777" w:rsidR="0083518A" w:rsidRPr="00463890" w:rsidRDefault="0083518A" w:rsidP="00463890">
      <w:pPr>
        <w:pStyle w:val="Jurisprudncia"/>
      </w:pPr>
      <w:r w:rsidRPr="00463890">
        <w:t xml:space="preserve">I – </w:t>
      </w:r>
      <w:r w:rsidRPr="00463890">
        <w:rPr>
          <w:b/>
          <w:bCs/>
        </w:rPr>
        <w:t>exigir ou aumentar tributo sem lei que o estabeleça</w:t>
      </w:r>
      <w:r w:rsidRPr="00463890">
        <w:t>;</w:t>
      </w:r>
    </w:p>
    <w:p w14:paraId="4CA690A1" w14:textId="77777777" w:rsidR="0083518A" w:rsidRPr="00463890" w:rsidRDefault="0083518A" w:rsidP="00463890">
      <w:pPr>
        <w:pStyle w:val="Jurisprudncia"/>
      </w:pPr>
      <w:r w:rsidRPr="00463890">
        <w:t>[...]</w:t>
      </w:r>
    </w:p>
    <w:p w14:paraId="2D074A07" w14:textId="77777777" w:rsidR="0083518A" w:rsidRPr="00463890" w:rsidRDefault="0083518A" w:rsidP="00463890">
      <w:pPr>
        <w:pStyle w:val="Jurisprudncia"/>
      </w:pPr>
      <w:r w:rsidRPr="00463890">
        <w:t>III – cobrar tributos:</w:t>
      </w:r>
    </w:p>
    <w:p w14:paraId="0BAFCAB5" w14:textId="77777777" w:rsidR="0083518A" w:rsidRPr="00463890" w:rsidRDefault="0083518A" w:rsidP="00463890">
      <w:pPr>
        <w:pStyle w:val="Jurisprudncia"/>
        <w:rPr>
          <w:b/>
          <w:bCs/>
        </w:rPr>
      </w:pPr>
      <w:r w:rsidRPr="00463890">
        <w:rPr>
          <w:b/>
          <w:bCs/>
        </w:rPr>
        <w:t>Em relação a fatos geradores ocorridos antes do início da vigência da lei que os houver instituído ou aumentado; (GN)</w:t>
      </w:r>
    </w:p>
    <w:p w14:paraId="72004543" w14:textId="77777777" w:rsidR="0083518A" w:rsidRDefault="0083518A" w:rsidP="0083518A">
      <w:pPr>
        <w:spacing w:before="240" w:after="240" w:line="360" w:lineRule="auto"/>
        <w:ind w:right="-1" w:firstLine="1134"/>
        <w:jc w:val="both"/>
        <w:rPr>
          <w:rFonts w:ascii="Arial Narrow" w:hAnsi="Arial Narrow"/>
          <w:sz w:val="22"/>
          <w:szCs w:val="22"/>
        </w:rPr>
      </w:pPr>
    </w:p>
    <w:p w14:paraId="0F6E0E6F" w14:textId="77777777" w:rsidR="0083518A" w:rsidRDefault="0083518A" w:rsidP="00463890">
      <w:pPr>
        <w:pStyle w:val="CorpodeTexto"/>
      </w:pPr>
      <w:r w:rsidRPr="00DF06F0">
        <w:t xml:space="preserve">Assim, o </w:t>
      </w:r>
      <w:r w:rsidRPr="00E25C46">
        <w:rPr>
          <w:b/>
          <w:bCs/>
        </w:rPr>
        <w:t>princípio da legalidade</w:t>
      </w:r>
      <w:r w:rsidRPr="00DF06F0">
        <w:t xml:space="preserve"> existe para limitar o poder de tributar e conferir ao contribuinte a segurança jurídica quanto ao marco temporal em relação às obrigações tributárias que</w:t>
      </w:r>
      <w:r>
        <w:t xml:space="preserve"> </w:t>
      </w:r>
      <w:r w:rsidRPr="00DF06F0">
        <w:t>podem</w:t>
      </w:r>
      <w:r>
        <w:t xml:space="preserve">-lhe </w:t>
      </w:r>
      <w:r w:rsidRPr="00DF06F0">
        <w:t>ser exigidas, bem como a forma de cálculo do montante a ser recolhido, vinculando a atividade das autoridades estatais aos limites instituídos pelo legislador.</w:t>
      </w:r>
    </w:p>
    <w:p w14:paraId="0C2C6BCE" w14:textId="77777777" w:rsidR="0083518A" w:rsidRPr="00463890" w:rsidRDefault="0083518A" w:rsidP="00463890">
      <w:pPr>
        <w:pStyle w:val="CorpodeTexto"/>
      </w:pPr>
      <w:r w:rsidRPr="00463890">
        <w:t xml:space="preserve">Da mesma forma, incide à espécie o </w:t>
      </w:r>
      <w:r w:rsidRPr="00463890">
        <w:rPr>
          <w:b/>
          <w:bCs/>
        </w:rPr>
        <w:t>princípio da irretroatividade</w:t>
      </w:r>
      <w:r w:rsidRPr="00463890">
        <w:t>, pelo qual, em regra, a lei tributária não irá retroagir para alcançar fatos geradores anteriores a ela.</w:t>
      </w:r>
    </w:p>
    <w:p w14:paraId="1F306926" w14:textId="77777777" w:rsidR="0083518A" w:rsidRPr="00463890" w:rsidRDefault="0083518A" w:rsidP="00463890">
      <w:pPr>
        <w:pStyle w:val="CorpodeTexto"/>
      </w:pPr>
      <w:r w:rsidRPr="00463890">
        <w:t>O Supremo Tribunal Federal (STF) apreciando o tema 554 da repercussão geral (RE nº 677725/RS) fixou, dentre outros pontos, a seguinte tese: “O Fator Acidentário de Prevenção (FAP), previsto no art. 10 da Lei nº 10.666/2003, nos moldes do regulamento promovido pelo Decreto 3.048/99 (RPS) atende ao princípio da legalidade tributária (art. 150, I, CRFB/88)” – Doc. anexo à petição inicial.</w:t>
      </w:r>
    </w:p>
    <w:p w14:paraId="1F3E89D5" w14:textId="77777777" w:rsidR="0083518A" w:rsidRDefault="0083518A" w:rsidP="00463890">
      <w:pPr>
        <w:pStyle w:val="CorpodeTexto"/>
      </w:pPr>
    </w:p>
    <w:p w14:paraId="3D3A7E9B" w14:textId="77777777" w:rsidR="0083518A" w:rsidRPr="00463890" w:rsidRDefault="0083518A" w:rsidP="00463890">
      <w:pPr>
        <w:pStyle w:val="Jurisprudncia"/>
      </w:pPr>
      <w:r w:rsidRPr="00463890">
        <w:rPr>
          <w:b/>
          <w:bCs/>
        </w:rPr>
        <w:t>EMENTA: CONTRIBUIÇÃO PREVIDENCIÁRIA. SEGURO DE ACIDENTE DO TRABALHO - SAT. ALÍQUOTA DEFINIDA PELO FATOR ACIDENTÁRIO DE PREVENÇÃO - FAT E PELO GRAU DE RISCOS AMBIENTAIS DO TRABALHO - RAT. DELEGAÇÃO AO CONSELHO NACIONAL DA PREVIDÊNCIA PARA REGULAMENTAÇÃO. ALEGAÇÃO DE OFENSA AOS PRINCÍPIOS DA LEGALIDADE, DA ANTERIORIDADE, DA RESERVA DE LEI COMPLEMENTAR E DA MORALIDADE ADMINISTRATIVA. LEI 10.666/03, ARTIGO 10. DECRETO 3.048/89, ART. 202-A, NA REDAÇÃO DO DECRETO 6.957/09. RESOLUÇÕES 1.308/2009 E 1.309/2009, DO CONSELHO NACIONAL DA PREVIDÊNCIA SOCIAL. CF, ARTIGOS 5º, INCISO II; 37; 146, INCISO II; 150, INCISOS I E III, ALÍNEA 'A'; 154, INCISO I, E 195, § 4º</w:t>
      </w:r>
      <w:r w:rsidRPr="00463890">
        <w:t>.</w:t>
      </w:r>
    </w:p>
    <w:p w14:paraId="0817CC11" w14:textId="77777777" w:rsidR="0083518A" w:rsidRPr="00463890" w:rsidRDefault="0083518A" w:rsidP="00463890">
      <w:pPr>
        <w:pStyle w:val="Jurisprudncia"/>
      </w:pPr>
      <w:r w:rsidRPr="00463890">
        <w:t>[...]</w:t>
      </w:r>
    </w:p>
    <w:p w14:paraId="13FC4DCB" w14:textId="34138937" w:rsidR="0083518A" w:rsidRPr="00463890" w:rsidRDefault="00463890" w:rsidP="00463890">
      <w:pPr>
        <w:pStyle w:val="Jurisprudncia"/>
      </w:pPr>
      <w:r w:rsidRPr="00463890">
        <w:t xml:space="preserve">22. O princípio da irretroatividade tributária (Art. 150, III, “a”, CRFB/88) não restou violado, posto que o Decreto nº 3.048/99, na redação dada pelo Decreto nº 6.957/09, editado em setembro de 2009, </w:t>
      </w:r>
      <w:r w:rsidRPr="00463890">
        <w:rPr>
          <w:b/>
          <w:bCs/>
        </w:rPr>
        <w:t xml:space="preserve">somente fixou as balizas para o primeiro processamento do FAP, com vigência a partir de janeiro de 2010, ocorrência efetiva do fato gerador, utilizados os dados concernentes aos anos de 2007 e 2008, </w:t>
      </w:r>
      <w:r w:rsidRPr="00463890">
        <w:rPr>
          <w:b/>
          <w:bCs/>
        </w:rPr>
        <w:lastRenderedPageBreak/>
        <w:t>tão somente elementos identificadores dos parâmetros de controle das variáveis consideradas para a aplicação da fórmula matemática instituída pela nova sistemática</w:t>
      </w:r>
      <w:r w:rsidR="0083518A" w:rsidRPr="00463890">
        <w:t>.</w:t>
      </w:r>
      <w:r>
        <w:t xml:space="preserve"> (</w:t>
      </w:r>
      <w:r w:rsidRPr="00463890">
        <w:rPr>
          <w:b/>
          <w:bCs/>
        </w:rPr>
        <w:t>GN</w:t>
      </w:r>
      <w:r>
        <w:t>)</w:t>
      </w:r>
    </w:p>
    <w:p w14:paraId="51411F44" w14:textId="77777777" w:rsidR="0083518A" w:rsidRPr="00303902" w:rsidRDefault="0083518A" w:rsidP="00303902">
      <w:pPr>
        <w:pStyle w:val="CorpodeTexto"/>
      </w:pPr>
      <w:r w:rsidRPr="00303902">
        <w:t>Em seu voto o IImo. Ministro Luís Roberto Barroso leciona que não há violação quanto à utilização dos dados de abril de 2007 a dezembro de 2008 para o primeiro processamento do FAP, posto que a disposição do § 9º, do art. 202-A, do Decreto nº 3.048/1999 – com redação inserida pelo Decreto nº 6.957/2009 – “</w:t>
      </w:r>
      <w:r w:rsidRPr="00303902">
        <w:rPr>
          <w:b/>
          <w:bCs/>
        </w:rPr>
        <w:t>não gera cobrança de tributo com relação a fatos geradores pretéritos”</w:t>
      </w:r>
      <w:r w:rsidRPr="00303902">
        <w:t>.</w:t>
      </w:r>
    </w:p>
    <w:p w14:paraId="4A594839" w14:textId="77777777" w:rsidR="0083518A" w:rsidRPr="00FC203B" w:rsidRDefault="0083518A" w:rsidP="00303902">
      <w:pPr>
        <w:pStyle w:val="CorpodeTexto"/>
      </w:pPr>
      <w:r w:rsidRPr="00FC203B">
        <w:t>Destacamos:</w:t>
      </w:r>
    </w:p>
    <w:p w14:paraId="5E348859" w14:textId="77777777" w:rsidR="0083518A" w:rsidRPr="00FC203B" w:rsidRDefault="0083518A" w:rsidP="00303902">
      <w:pPr>
        <w:pStyle w:val="CorpodeTexto"/>
      </w:pPr>
    </w:p>
    <w:p w14:paraId="205FAFC7" w14:textId="77777777" w:rsidR="0083518A" w:rsidRPr="00F27063" w:rsidRDefault="0083518A" w:rsidP="00303902">
      <w:pPr>
        <w:pStyle w:val="Jurisprudncia"/>
      </w:pPr>
      <w:r w:rsidRPr="00F27063">
        <w:rPr>
          <w:b/>
          <w:bCs/>
        </w:rPr>
        <w:t>EMENTA</w:t>
      </w:r>
      <w:r w:rsidRPr="00F27063">
        <w:t>: DIREITO CONSTITUCIONAL E TRIBUTÁRIO. AÇÃO DIRETA DE INCONSTITUCIONALIDADE. RECURSO EXTRAORDINÁRIO COM REPERCUSSÃO GERAL RECONHECIDA. CONTRIBUIÇÃO AO SAT/RAT. DELEGAÇÃO DE COMPETÊNCIA AO PODER EXECUTIVO PARA A FIXAÇÃO DE CRITÉRIOS PARA REDUÇÃO OU MAJORAÇÃO DAS ALÍQUOTAS POR ATO INFRALEGAL.</w:t>
      </w:r>
    </w:p>
    <w:p w14:paraId="11E718EC" w14:textId="77777777" w:rsidR="0083518A" w:rsidRPr="00F27063" w:rsidRDefault="0083518A" w:rsidP="00303902">
      <w:pPr>
        <w:pStyle w:val="Jurisprudncia"/>
      </w:pPr>
      <w:r w:rsidRPr="00F27063">
        <w:t>[...]</w:t>
      </w:r>
    </w:p>
    <w:p w14:paraId="69B3CEFA" w14:textId="77777777" w:rsidR="0083518A" w:rsidRPr="00F27063" w:rsidRDefault="0083518A" w:rsidP="00303902">
      <w:pPr>
        <w:pStyle w:val="Jurisprudncia"/>
      </w:pPr>
      <w:r w:rsidRPr="00F27063">
        <w:t xml:space="preserve">7. Ausência de violação ao art. 150, III, a, da CF/1988 (irretroatividade tributária). O art. 202-A, § 9º, do Decreto nº 3.048/1999 (com redação dada pelo Decreto nº 6.957/2009) </w:t>
      </w:r>
      <w:r w:rsidRPr="00303902">
        <w:rPr>
          <w:b/>
          <w:bCs/>
        </w:rPr>
        <w:t>previu que “excepcionalmente, no primeiro processamento do FAP serão utilizados os dados de abril de 2007 a dezembro de 2008”. Essa disposição não gera cobrança de tributo com relação a fatos geradores pretéritos. Trata-se de mera permissão para que se alimente a base de dados utilizada para o primeiro cálculo do FAP</w:t>
      </w:r>
      <w:r w:rsidRPr="00F27063">
        <w:t>. (p. 108 do inteiro teor do acórdão – RE nº 677725/RS) Grifou-se.</w:t>
      </w:r>
    </w:p>
    <w:p w14:paraId="32184455" w14:textId="77777777" w:rsidR="0083518A" w:rsidRPr="00F27063" w:rsidRDefault="0083518A" w:rsidP="00303902">
      <w:pPr>
        <w:pStyle w:val="Jurisprudncia"/>
      </w:pPr>
      <w:r w:rsidRPr="00F27063">
        <w:t>[...]</w:t>
      </w:r>
    </w:p>
    <w:p w14:paraId="68023FDA" w14:textId="77777777" w:rsidR="0083518A" w:rsidRPr="00F27063" w:rsidRDefault="0083518A" w:rsidP="00303902">
      <w:pPr>
        <w:pStyle w:val="Jurisprudncia"/>
      </w:pPr>
      <w:r w:rsidRPr="00F27063">
        <w:t>II. MÉRITO</w:t>
      </w:r>
    </w:p>
    <w:p w14:paraId="39587945" w14:textId="77777777" w:rsidR="0083518A" w:rsidRPr="00F27063" w:rsidRDefault="0083518A" w:rsidP="00303902">
      <w:pPr>
        <w:pStyle w:val="Jurisprudncia"/>
      </w:pPr>
      <w:r w:rsidRPr="00F27063">
        <w:t>[...]</w:t>
      </w:r>
    </w:p>
    <w:p w14:paraId="12311533" w14:textId="77777777" w:rsidR="0083518A" w:rsidRPr="00F27063" w:rsidRDefault="0083518A" w:rsidP="00303902">
      <w:pPr>
        <w:pStyle w:val="Jurisprudncia"/>
        <w:rPr>
          <w:b/>
          <w:bCs/>
        </w:rPr>
      </w:pPr>
      <w:r w:rsidRPr="00F27063">
        <w:rPr>
          <w:b/>
          <w:bCs/>
        </w:rPr>
        <w:t>4. AUSÊNCIA DE VIOLAÇÃO AO PRINCÍPIO DA IRRETROATIVIDADE TRIBUTÁRIA</w:t>
      </w:r>
    </w:p>
    <w:p w14:paraId="000703CC" w14:textId="29C5B92A" w:rsidR="0083518A" w:rsidRPr="00F27063" w:rsidRDefault="0083518A" w:rsidP="00303902">
      <w:pPr>
        <w:pStyle w:val="Jurisprudncia"/>
      </w:pPr>
      <w:r w:rsidRPr="00F27063">
        <w:t xml:space="preserve">30. Alega-se também haver violação ao princípio da irretroatividade tributária (art. 150, III, a, da CF/1988). Isso porque, ao disciplinar o FAP, o Decreto nº 6.957/2009 alterou o </w:t>
      </w:r>
      <w:r w:rsidRPr="00303902">
        <w:rPr>
          <w:b/>
          <w:bCs/>
        </w:rPr>
        <w:t>art. 202-A, § 9º, do Decreto nº 3.048/1999 e previu que “excepcionalmente, no primeiro processamento do FAP serão utilizados os dados de abril de 2007 a dezembro de 2008”. Note-se, contudo, que essa previsão não gera cobrança de tributo com relação a fatos geradores pretéritos. Trata-se de mera permissão para que se alimente a base de dados utilizada para o cálculo do FAP</w:t>
      </w:r>
      <w:r w:rsidRPr="00F27063">
        <w:t xml:space="preserve">. (p. 135 do inteiro teor do acórdão – RE nº 677725/RS) </w:t>
      </w:r>
      <w:r w:rsidR="00303902">
        <w:t>(</w:t>
      </w:r>
      <w:r w:rsidR="00303902" w:rsidRPr="00303902">
        <w:rPr>
          <w:b/>
          <w:bCs/>
        </w:rPr>
        <w:t>GN</w:t>
      </w:r>
      <w:r w:rsidR="00303902">
        <w:t>)</w:t>
      </w:r>
      <w:r w:rsidRPr="00F27063">
        <w:t>.</w:t>
      </w:r>
    </w:p>
    <w:p w14:paraId="28295A6A" w14:textId="77777777" w:rsidR="0083518A" w:rsidRPr="00F27063" w:rsidRDefault="0083518A" w:rsidP="00303902">
      <w:pPr>
        <w:pStyle w:val="CorpodeTexto"/>
      </w:pPr>
    </w:p>
    <w:p w14:paraId="557E5BEA" w14:textId="77777777" w:rsidR="0083518A" w:rsidRPr="00F27063" w:rsidRDefault="0083518A" w:rsidP="00303902">
      <w:pPr>
        <w:pStyle w:val="CorpodeTexto"/>
        <w:rPr>
          <w:i/>
          <w:iCs/>
        </w:rPr>
      </w:pPr>
      <w:r w:rsidRPr="00F27063">
        <w:t xml:space="preserve">No mesmo sentido votou o IImo. Ministro Alexandre de Moraes. </w:t>
      </w:r>
      <w:r w:rsidRPr="00F27063">
        <w:rPr>
          <w:i/>
          <w:iCs/>
        </w:rPr>
        <w:t>In verbis:</w:t>
      </w:r>
    </w:p>
    <w:p w14:paraId="6B990B74" w14:textId="77777777" w:rsidR="0083518A" w:rsidRPr="00092759" w:rsidRDefault="0083518A" w:rsidP="00303902">
      <w:pPr>
        <w:pStyle w:val="CorpodeTexto"/>
        <w:rPr>
          <w:sz w:val="20"/>
          <w:szCs w:val="20"/>
        </w:rPr>
      </w:pPr>
    </w:p>
    <w:p w14:paraId="69594D1C" w14:textId="77777777" w:rsidR="0083518A" w:rsidRPr="00F27063" w:rsidRDefault="0083518A" w:rsidP="00156F1B">
      <w:pPr>
        <w:pStyle w:val="Jurisprudncia"/>
      </w:pPr>
      <w:r w:rsidRPr="00F27063">
        <w:t>Alega o recorrente que o parágrafo 9º do art. 202-A do Decreto 3.048/1999, com a redação dada pelo Decreto 6.957/2009, ao dispor que “Excepcionalmente, no primeiro processamento do FAP serão utilizados os dados de abril de 2007 a dezembro de 2008”, viola o princípio da irretroatividade da lei tributária ao fazer retroagir seus efeitos em prejuízo ao contribuinte.</w:t>
      </w:r>
    </w:p>
    <w:p w14:paraId="21F021A3" w14:textId="77777777" w:rsidR="0083518A" w:rsidRPr="00F27063" w:rsidRDefault="0083518A" w:rsidP="00156F1B">
      <w:pPr>
        <w:pStyle w:val="Jurisprudncia"/>
      </w:pPr>
      <w:r w:rsidRPr="00F27063">
        <w:rPr>
          <w:b/>
          <w:bCs/>
        </w:rPr>
        <w:t xml:space="preserve">Todavia, não lhe assiste razão. O parágrafo 6º do art. 202-A, desde a inovação trazida pelo Decreto 6.042, de 12 de fevereiro de 2007, </w:t>
      </w:r>
      <w:r w:rsidRPr="00156F1B">
        <w:rPr>
          <w:b/>
          <w:bCs/>
        </w:rPr>
        <w:t>já estabelecia que “o FAP produzirá efeitos tributários a partir do primeiro dia do quarto mês subsequente ao de sua divulgação.”</w:t>
      </w:r>
    </w:p>
    <w:p w14:paraId="084AB577" w14:textId="6C69F3DA" w:rsidR="0083518A" w:rsidRDefault="0083518A" w:rsidP="00092759">
      <w:pPr>
        <w:pStyle w:val="Jurisprudncia"/>
      </w:pPr>
      <w:r w:rsidRPr="00F27063">
        <w:t>Desse modo, não há qualquer contrariedade ao princípio da anterioridade (art. 150, III, “a”).</w:t>
      </w:r>
    </w:p>
    <w:p w14:paraId="35205A1E" w14:textId="77777777" w:rsidR="0083518A" w:rsidRDefault="0083518A" w:rsidP="00156F1B">
      <w:pPr>
        <w:pStyle w:val="CorpodeTexto"/>
      </w:pPr>
      <w:r>
        <w:lastRenderedPageBreak/>
        <w:t xml:space="preserve">Por essas razões, </w:t>
      </w:r>
      <w:r w:rsidRPr="00F27063">
        <w:rPr>
          <w:b/>
          <w:bCs/>
        </w:rPr>
        <w:t>com fundamento no Decreto nº 6.957/2007 e nos votos dos eminentes Ministros do STF</w:t>
      </w:r>
      <w:r>
        <w:t xml:space="preserve">, </w:t>
      </w:r>
      <w:r w:rsidRPr="00156F1B">
        <w:rPr>
          <w:b/>
          <w:bCs/>
        </w:rPr>
        <w:t xml:space="preserve">é correto afirmar </w:t>
      </w:r>
      <w:r w:rsidRPr="00092759">
        <w:rPr>
          <w:rStyle w:val="CorpodeTexto-LaranjaChar"/>
        </w:rPr>
        <w:t>que somente acidentes ocorridos após 1º de abril de 2007</w:t>
      </w:r>
      <w:r w:rsidRPr="00156F1B">
        <w:rPr>
          <w:b/>
          <w:bCs/>
        </w:rPr>
        <w:t>, devem integrar a base de cálculo do índice FAP</w:t>
      </w:r>
      <w:r>
        <w:t>.</w:t>
      </w:r>
    </w:p>
    <w:p w14:paraId="0B42AAA4" w14:textId="77777777" w:rsidR="00092759" w:rsidRDefault="00092759" w:rsidP="00092759">
      <w:pPr>
        <w:pStyle w:val="CorpodeTexto"/>
        <w:rPr>
          <w:lang w:eastAsia="en-US"/>
        </w:rPr>
      </w:pPr>
      <w:r>
        <w:rPr>
          <w:lang w:eastAsia="en-US"/>
        </w:rPr>
        <w:t xml:space="preserve">Mais uma vez, destacamos que o </w:t>
      </w:r>
      <w:r w:rsidRPr="00AB5D37">
        <w:rPr>
          <w:lang w:eastAsia="en-US"/>
        </w:rPr>
        <w:t>Poder Judiciário</w:t>
      </w:r>
      <w:r>
        <w:rPr>
          <w:lang w:eastAsia="en-US"/>
        </w:rPr>
        <w:t>,</w:t>
      </w:r>
      <w:r w:rsidRPr="00AB5D37">
        <w:rPr>
          <w:lang w:eastAsia="en-US"/>
        </w:rPr>
        <w:t xml:space="preserve"> </w:t>
      </w:r>
      <w:r>
        <w:rPr>
          <w:lang w:eastAsia="en-US"/>
        </w:rPr>
        <w:t xml:space="preserve">em recente decisão proferida pelo MM. Juiz Federal Joseano Maciel Cordeiro, nos autos do processo nº 500.4906-94.2023.4.04.7209 em tramite na 1ª Vara Federal de Jaraguá do Sul, </w:t>
      </w:r>
      <w:r w:rsidRPr="000A7212">
        <w:rPr>
          <w:b/>
          <w:bCs/>
          <w:lang w:eastAsia="en-US"/>
        </w:rPr>
        <w:t>decidiu que os benefícios decorrentes de acidentes ocorridos antes de abril de 2007 não podem compor a base de cálculo do FAP</w:t>
      </w:r>
      <w:r w:rsidRPr="00AB5D37">
        <w:rPr>
          <w:lang w:eastAsia="en-US"/>
        </w:rPr>
        <w:t>, in verbis:</w:t>
      </w:r>
    </w:p>
    <w:p w14:paraId="17990D8D" w14:textId="77777777" w:rsidR="00092759" w:rsidRDefault="00092759" w:rsidP="00092759">
      <w:pPr>
        <w:pStyle w:val="CorpodeTexto"/>
        <w:rPr>
          <w:lang w:eastAsia="en-US"/>
        </w:rPr>
      </w:pPr>
    </w:p>
    <w:p w14:paraId="65A9A7FF" w14:textId="77777777" w:rsidR="00092759" w:rsidRPr="00AB5D37" w:rsidRDefault="00092759" w:rsidP="00092759">
      <w:pPr>
        <w:pStyle w:val="Jurisprudncia"/>
        <w:rPr>
          <w:b/>
          <w:bCs/>
          <w:lang w:eastAsia="en-US"/>
        </w:rPr>
      </w:pPr>
      <w:r w:rsidRPr="00AB5D37">
        <w:rPr>
          <w:b/>
          <w:bCs/>
          <w:lang w:eastAsia="en-US"/>
        </w:rPr>
        <w:t xml:space="preserve">- </w:t>
      </w:r>
      <w:r w:rsidRPr="0044112A">
        <w:rPr>
          <w:b/>
          <w:bCs/>
          <w:shd w:val="clear" w:color="auto" w:fill="FFC000"/>
          <w:lang w:eastAsia="en-US"/>
        </w:rPr>
        <w:t>Acidentes de trabalho ocorridos antes de abril de 2007 – item 5 da inicial – e o consequente recálculo do FAP:</w:t>
      </w:r>
    </w:p>
    <w:p w14:paraId="389ED04E" w14:textId="77777777" w:rsidR="00092759" w:rsidRDefault="00092759" w:rsidP="00092759">
      <w:pPr>
        <w:pStyle w:val="Jurisprudncia"/>
        <w:rPr>
          <w:lang w:eastAsia="en-US"/>
        </w:rPr>
      </w:pPr>
      <w:r>
        <w:rPr>
          <w:lang w:eastAsia="en-US"/>
        </w:rPr>
        <w:t>1. B94 nº 1793200421 – vigências 2019 e 2020 do CNPJ nº 86.046.448/0001-61;</w:t>
      </w:r>
    </w:p>
    <w:p w14:paraId="3FAA250A" w14:textId="77777777" w:rsidR="00092759" w:rsidRDefault="00092759" w:rsidP="00092759">
      <w:pPr>
        <w:pStyle w:val="Jurisprudncia"/>
        <w:rPr>
          <w:lang w:eastAsia="en-US"/>
        </w:rPr>
      </w:pPr>
      <w:r>
        <w:rPr>
          <w:lang w:eastAsia="en-US"/>
        </w:rPr>
        <w:t>2. B94 nº 6165172508 – vigência 2019 do CNPJ nº 86.046.448/0001-61;</w:t>
      </w:r>
    </w:p>
    <w:p w14:paraId="7D5BCF44" w14:textId="77777777" w:rsidR="00092759" w:rsidRDefault="00092759" w:rsidP="00092759">
      <w:pPr>
        <w:pStyle w:val="Jurisprudncia"/>
        <w:rPr>
          <w:lang w:eastAsia="en-US"/>
        </w:rPr>
      </w:pPr>
      <w:r>
        <w:rPr>
          <w:lang w:eastAsia="en-US"/>
        </w:rPr>
        <w:t>A parte autora solicita a exclusão de benefícios de auxílio-acidente por acidente de trabalho, espécie B94, que são benefícios acidentários decorrentes de acidentes ocorridos antes de abril de 2007.</w:t>
      </w:r>
    </w:p>
    <w:p w14:paraId="462B4D5A" w14:textId="77777777" w:rsidR="00092759" w:rsidRDefault="00092759" w:rsidP="00092759">
      <w:pPr>
        <w:pStyle w:val="Jurisprudncia"/>
        <w:rPr>
          <w:lang w:eastAsia="en-US"/>
        </w:rPr>
      </w:pPr>
      <w:r>
        <w:rPr>
          <w:lang w:eastAsia="en-US"/>
        </w:rPr>
        <w:t>A União em sua contestação limitou-se a defender o seguinte: Mais uma vez, reitera-se que e benefícios concedidos pela via judicial só podem ser excluídos também por decisão judicial, cabendo a empresa recorrer junto ao INSS em época própria, pedindo a exclusão da vinculação ao seu CNPJ.</w:t>
      </w:r>
    </w:p>
    <w:p w14:paraId="06435409" w14:textId="77777777" w:rsidR="00092759" w:rsidRDefault="00092759" w:rsidP="00092759">
      <w:pPr>
        <w:pStyle w:val="Jurisprudncia"/>
        <w:rPr>
          <w:lang w:eastAsia="en-US"/>
        </w:rPr>
      </w:pPr>
      <w:r>
        <w:rPr>
          <w:lang w:eastAsia="en-US"/>
        </w:rPr>
        <w:t>Excepcionalmente, para o primeiro processamento do FAP – calculado em 2009 para vigência em 2010 – foram utilizados os dados de abril de 2007 a dezembro de 2008, inteligência do art. 202-A, §9º, do Decreto nº 3.048/99, na redação dada pelo Decreto nº 6.957/2009.</w:t>
      </w:r>
    </w:p>
    <w:p w14:paraId="5FFB84AE" w14:textId="77777777" w:rsidR="00092759" w:rsidRDefault="00092759" w:rsidP="00092759">
      <w:pPr>
        <w:pStyle w:val="Jurisprudncia"/>
        <w:rPr>
          <w:lang w:eastAsia="en-US"/>
        </w:rPr>
      </w:pPr>
      <w:r>
        <w:rPr>
          <w:lang w:eastAsia="en-US"/>
        </w:rPr>
        <w:t>Decreto nº 3.048/99</w:t>
      </w:r>
    </w:p>
    <w:p w14:paraId="4F1DF5E1" w14:textId="77777777" w:rsidR="00092759" w:rsidRDefault="00092759" w:rsidP="00092759">
      <w:pPr>
        <w:pStyle w:val="Jurisprudncia"/>
        <w:rPr>
          <w:lang w:eastAsia="en-US"/>
        </w:rPr>
      </w:pPr>
      <w:r>
        <w:rPr>
          <w:lang w:eastAsia="en-US"/>
        </w:rPr>
        <w:t>Art. 202-A. As alíquotas a que se refere o caput do art. 202 serão reduzidas em até cinquenta por cento ou aumentas em até cem por cento em razão do desempenho da empresa, individualizada pelo seu CNPJ em relação à sua atividade econômica, aferido pelo Fator Acidentário de Prevenção – FAP.</w:t>
      </w:r>
    </w:p>
    <w:p w14:paraId="4B6E9D71" w14:textId="77777777" w:rsidR="00092759" w:rsidRDefault="00092759" w:rsidP="00092759">
      <w:pPr>
        <w:pStyle w:val="Jurisprudncia"/>
        <w:rPr>
          <w:lang w:eastAsia="en-US"/>
        </w:rPr>
      </w:pPr>
      <w:r>
        <w:rPr>
          <w:lang w:eastAsia="en-US"/>
        </w:rPr>
        <w:t>(...)</w:t>
      </w:r>
    </w:p>
    <w:p w14:paraId="6D9AD6AF" w14:textId="77777777" w:rsidR="00092759" w:rsidRDefault="00092759" w:rsidP="00092759">
      <w:pPr>
        <w:pStyle w:val="Jurisprudncia"/>
        <w:rPr>
          <w:lang w:eastAsia="en-US"/>
        </w:rPr>
      </w:pPr>
      <w:r>
        <w:rPr>
          <w:lang w:eastAsia="en-US"/>
        </w:rPr>
        <w:t>§9º Excepcionalmente, no primeiro processamento do FAP serão utilizados os dados de abril de 2007 a dezembro de 2008. (GN)</w:t>
      </w:r>
    </w:p>
    <w:p w14:paraId="682AE139" w14:textId="77777777" w:rsidR="00092759" w:rsidRPr="00AB5D37" w:rsidRDefault="00092759" w:rsidP="00092759">
      <w:pPr>
        <w:pStyle w:val="Jurisprudncia"/>
        <w:rPr>
          <w:b/>
          <w:bCs/>
          <w:lang w:eastAsia="en-US"/>
        </w:rPr>
      </w:pPr>
      <w:r w:rsidRPr="0044112A">
        <w:rPr>
          <w:b/>
          <w:bCs/>
          <w:shd w:val="clear" w:color="auto" w:fill="FFC000"/>
          <w:lang w:eastAsia="en-US"/>
        </w:rPr>
        <w:t>Assiste razão à parte autora, uma vez que os acidentes ocorridos anteriormente a abril de 2007 não podem compor a base de cálculo do FAP</w:t>
      </w:r>
      <w:r w:rsidRPr="00AB5D37">
        <w:rPr>
          <w:b/>
          <w:bCs/>
          <w:lang w:eastAsia="en-US"/>
        </w:rPr>
        <w:t>.</w:t>
      </w:r>
      <w:r>
        <w:rPr>
          <w:b/>
          <w:bCs/>
          <w:lang w:eastAsia="en-US"/>
        </w:rPr>
        <w:t xml:space="preserve"> (GN)</w:t>
      </w:r>
    </w:p>
    <w:p w14:paraId="70691B21" w14:textId="77777777" w:rsidR="00092759" w:rsidRPr="00484983" w:rsidRDefault="00092759" w:rsidP="00156F1B">
      <w:pPr>
        <w:pStyle w:val="CorpodeTexto"/>
      </w:pPr>
    </w:p>
    <w:p w14:paraId="3FE0A30B" w14:textId="41692340" w:rsidR="0083518A" w:rsidRPr="00092759" w:rsidRDefault="0083518A" w:rsidP="00092759">
      <w:pPr>
        <w:pStyle w:val="CorpodeTexto"/>
        <w:rPr>
          <w:b/>
          <w:bCs/>
          <w:u w:val="single"/>
        </w:rPr>
      </w:pPr>
      <w:bookmarkStart w:id="14" w:name="_Hlk135124267"/>
      <w:r w:rsidRPr="008D21AB">
        <w:t xml:space="preserve">Entretanto, o cálculo apresentado pelo sistema FAP, vinculado à Secretaria de Previdência do Ministério da Economia, levou em </w:t>
      </w:r>
      <w:r w:rsidRPr="008B2FDF">
        <w:rPr>
          <w:color w:val="000000" w:themeColor="text1"/>
        </w:rPr>
        <w:t xml:space="preserve">consideração </w:t>
      </w:r>
      <w:r w:rsidR="00836A72">
        <w:rPr>
          <w:b/>
          <w:bCs/>
          <w:color w:val="000000" w:themeColor="text1"/>
        </w:rPr>
        <w:t>XXX</w:t>
      </w:r>
      <w:r w:rsidRPr="008944B5">
        <w:rPr>
          <w:b/>
          <w:bCs/>
          <w:color w:val="000000" w:themeColor="text1"/>
        </w:rPr>
        <w:t xml:space="preserve"> (</w:t>
      </w:r>
      <w:r w:rsidR="00836A72">
        <w:rPr>
          <w:b/>
          <w:bCs/>
          <w:color w:val="000000" w:themeColor="text1"/>
        </w:rPr>
        <w:t>XXX</w:t>
      </w:r>
      <w:r w:rsidRPr="008944B5">
        <w:rPr>
          <w:b/>
          <w:bCs/>
          <w:color w:val="000000" w:themeColor="text1"/>
        </w:rPr>
        <w:t xml:space="preserve">) benefícios </w:t>
      </w:r>
      <w:r w:rsidRPr="008944B5">
        <w:rPr>
          <w:b/>
          <w:bCs/>
        </w:rPr>
        <w:t>decorrentes de doença</w:t>
      </w:r>
      <w:r>
        <w:rPr>
          <w:b/>
          <w:bCs/>
        </w:rPr>
        <w:t>s</w:t>
      </w:r>
      <w:r w:rsidRPr="008944B5">
        <w:rPr>
          <w:b/>
          <w:bCs/>
        </w:rPr>
        <w:t xml:space="preserve"> adquirida</w:t>
      </w:r>
      <w:r>
        <w:rPr>
          <w:b/>
          <w:bCs/>
        </w:rPr>
        <w:t>s</w:t>
      </w:r>
      <w:r w:rsidRPr="008944B5">
        <w:rPr>
          <w:b/>
          <w:bCs/>
        </w:rPr>
        <w:t xml:space="preserve"> antes de abril de 2007 na composição do índice da Autora.</w:t>
      </w:r>
      <w:bookmarkStart w:id="15" w:name="_Hlk120014634"/>
    </w:p>
    <w:tbl>
      <w:tblPr>
        <w:tblStyle w:val="Tabelacomgrade"/>
        <w:tblW w:w="9351" w:type="dxa"/>
        <w:jc w:val="center"/>
        <w:tblLook w:val="0620" w:firstRow="1" w:lastRow="0" w:firstColumn="0" w:lastColumn="0" w:noHBand="1" w:noVBand="1"/>
      </w:tblPr>
      <w:tblGrid>
        <w:gridCol w:w="539"/>
        <w:gridCol w:w="589"/>
        <w:gridCol w:w="584"/>
        <w:gridCol w:w="1803"/>
        <w:gridCol w:w="2065"/>
        <w:gridCol w:w="1227"/>
        <w:gridCol w:w="564"/>
        <w:gridCol w:w="1135"/>
        <w:gridCol w:w="845"/>
      </w:tblGrid>
      <w:tr w:rsidR="005F4AD5" w:rsidRPr="00A06DB9" w14:paraId="1ECADF06" w14:textId="77777777" w:rsidTr="005F4AD5">
        <w:trPr>
          <w:tblHeader/>
          <w:jc w:val="center"/>
        </w:trPr>
        <w:tc>
          <w:tcPr>
            <w:tcW w:w="539" w:type="dxa"/>
            <w:shd w:val="clear" w:color="auto" w:fill="D5DCE4" w:themeFill="text2" w:themeFillTint="33"/>
            <w:vAlign w:val="center"/>
          </w:tcPr>
          <w:p w14:paraId="26BE1B10" w14:textId="77777777" w:rsidR="005F4AD5" w:rsidRPr="00A06DB9" w:rsidRDefault="005F4AD5" w:rsidP="00B379BC">
            <w:pPr>
              <w:pStyle w:val="CorpodeTexto"/>
              <w:spacing w:before="100" w:after="100"/>
              <w:ind w:firstLine="0"/>
              <w:jc w:val="center"/>
              <w:rPr>
                <w:rFonts w:ascii="Avenir Next LT Pro Light" w:hAnsi="Avenir Next LT Pro Light"/>
                <w:b/>
                <w:bCs/>
                <w:color w:val="000000" w:themeColor="text1"/>
                <w:sz w:val="16"/>
                <w:szCs w:val="16"/>
              </w:rPr>
            </w:pPr>
            <w:r>
              <w:rPr>
                <w:rFonts w:ascii="Avenir Next LT Pro Light" w:hAnsi="Avenir Next LT Pro Light"/>
                <w:b/>
                <w:bCs/>
                <w:sz w:val="16"/>
                <w:szCs w:val="16"/>
              </w:rPr>
              <w:lastRenderedPageBreak/>
              <w:t>Item</w:t>
            </w:r>
          </w:p>
        </w:tc>
        <w:tc>
          <w:tcPr>
            <w:tcW w:w="1173" w:type="dxa"/>
            <w:gridSpan w:val="2"/>
            <w:shd w:val="clear" w:color="auto" w:fill="D5DCE4" w:themeFill="text2" w:themeFillTint="33"/>
            <w:vAlign w:val="center"/>
          </w:tcPr>
          <w:p w14:paraId="6621001D" w14:textId="77777777" w:rsidR="005F4AD5" w:rsidRPr="00A06DB9" w:rsidRDefault="005F4AD5" w:rsidP="00B379BC">
            <w:pPr>
              <w:pStyle w:val="CorpodeTexto"/>
              <w:spacing w:before="100" w:after="100"/>
              <w:ind w:firstLine="0"/>
              <w:jc w:val="center"/>
              <w:rPr>
                <w:rFonts w:ascii="Avenir Next LT Pro Light" w:hAnsi="Avenir Next LT Pro Light"/>
                <w:b/>
                <w:bCs/>
                <w:sz w:val="16"/>
                <w:szCs w:val="16"/>
              </w:rPr>
            </w:pPr>
            <w:r w:rsidRPr="00A06DB9">
              <w:rPr>
                <w:rFonts w:ascii="Avenir Next LT Pro Light" w:hAnsi="Avenir Next LT Pro Light"/>
                <w:b/>
                <w:bCs/>
                <w:sz w:val="16"/>
                <w:szCs w:val="16"/>
              </w:rPr>
              <w:t>Vigência do FAP</w:t>
            </w:r>
          </w:p>
        </w:tc>
        <w:tc>
          <w:tcPr>
            <w:tcW w:w="1826" w:type="dxa"/>
            <w:shd w:val="clear" w:color="auto" w:fill="D5DCE4" w:themeFill="text2" w:themeFillTint="33"/>
            <w:vAlign w:val="center"/>
          </w:tcPr>
          <w:p w14:paraId="1B0E476E" w14:textId="77777777" w:rsidR="005F4AD5" w:rsidRPr="00A06DB9" w:rsidRDefault="005F4AD5" w:rsidP="00B379BC">
            <w:pPr>
              <w:pStyle w:val="CorpodeTexto"/>
              <w:spacing w:before="100" w:after="100"/>
              <w:ind w:firstLine="0"/>
              <w:jc w:val="center"/>
              <w:rPr>
                <w:rFonts w:ascii="Avenir Next LT Pro Light" w:hAnsi="Avenir Next LT Pro Light"/>
                <w:b/>
                <w:bCs/>
                <w:color w:val="000000" w:themeColor="text1"/>
                <w:sz w:val="16"/>
                <w:szCs w:val="16"/>
              </w:rPr>
            </w:pPr>
            <w:r w:rsidRPr="00A06DB9">
              <w:rPr>
                <w:rFonts w:ascii="Avenir Next LT Pro Light" w:hAnsi="Avenir Next LT Pro Light"/>
                <w:b/>
                <w:bCs/>
                <w:sz w:val="16"/>
                <w:szCs w:val="16"/>
              </w:rPr>
              <w:t>CNPJ</w:t>
            </w:r>
          </w:p>
        </w:tc>
        <w:tc>
          <w:tcPr>
            <w:tcW w:w="2127" w:type="dxa"/>
            <w:shd w:val="clear" w:color="auto" w:fill="D5DCE4" w:themeFill="text2" w:themeFillTint="33"/>
            <w:vAlign w:val="center"/>
          </w:tcPr>
          <w:p w14:paraId="0DD71A36" w14:textId="77777777" w:rsidR="005F4AD5" w:rsidRPr="00A06DB9" w:rsidRDefault="005F4AD5" w:rsidP="00B379BC">
            <w:pPr>
              <w:pStyle w:val="CorpodeTexto"/>
              <w:spacing w:before="100" w:after="100"/>
              <w:ind w:firstLine="0"/>
              <w:jc w:val="center"/>
              <w:rPr>
                <w:rFonts w:ascii="Avenir Next LT Pro Light" w:hAnsi="Avenir Next LT Pro Light"/>
                <w:b/>
                <w:bCs/>
                <w:color w:val="000000" w:themeColor="text1"/>
                <w:sz w:val="16"/>
                <w:szCs w:val="16"/>
              </w:rPr>
            </w:pPr>
            <w:r w:rsidRPr="00A06DB9">
              <w:rPr>
                <w:rFonts w:ascii="Avenir Next LT Pro Light" w:hAnsi="Avenir Next LT Pro Light"/>
                <w:b/>
                <w:bCs/>
                <w:sz w:val="16"/>
                <w:szCs w:val="16"/>
              </w:rPr>
              <w:t>Empregad</w:t>
            </w:r>
            <w:r>
              <w:rPr>
                <w:rFonts w:ascii="Avenir Next LT Pro Light" w:hAnsi="Avenir Next LT Pro Light"/>
                <w:b/>
                <w:bCs/>
                <w:sz w:val="16"/>
                <w:szCs w:val="16"/>
              </w:rPr>
              <w:t>o(a)</w:t>
            </w:r>
          </w:p>
        </w:tc>
        <w:tc>
          <w:tcPr>
            <w:tcW w:w="1134" w:type="dxa"/>
            <w:shd w:val="clear" w:color="auto" w:fill="D5DCE4" w:themeFill="text2" w:themeFillTint="33"/>
            <w:vAlign w:val="center"/>
          </w:tcPr>
          <w:p w14:paraId="10153587" w14:textId="77777777" w:rsidR="005F4AD5" w:rsidRPr="00A06DB9" w:rsidRDefault="005F4AD5" w:rsidP="00B379BC">
            <w:pPr>
              <w:pStyle w:val="CorpodeTexto"/>
              <w:spacing w:before="100" w:after="100"/>
              <w:ind w:firstLine="0"/>
              <w:jc w:val="center"/>
              <w:rPr>
                <w:rFonts w:ascii="Avenir Next LT Pro Light" w:hAnsi="Avenir Next LT Pro Light"/>
                <w:b/>
                <w:bCs/>
                <w:color w:val="000000" w:themeColor="text1"/>
                <w:sz w:val="16"/>
                <w:szCs w:val="16"/>
              </w:rPr>
            </w:pPr>
            <w:r>
              <w:rPr>
                <w:rFonts w:ascii="Avenir Next LT Pro Light" w:hAnsi="Avenir Next LT Pro Light"/>
                <w:b/>
                <w:bCs/>
                <w:sz w:val="16"/>
                <w:szCs w:val="16"/>
              </w:rPr>
              <w:t>NIT</w:t>
            </w:r>
          </w:p>
        </w:tc>
        <w:tc>
          <w:tcPr>
            <w:tcW w:w="566" w:type="dxa"/>
            <w:shd w:val="clear" w:color="auto" w:fill="D5DCE4" w:themeFill="text2" w:themeFillTint="33"/>
            <w:vAlign w:val="center"/>
          </w:tcPr>
          <w:p w14:paraId="18B34075" w14:textId="77777777" w:rsidR="005F4AD5" w:rsidRPr="00A06DB9" w:rsidRDefault="005F4AD5" w:rsidP="00B379BC">
            <w:pPr>
              <w:pStyle w:val="CorpodeTexto"/>
              <w:spacing w:before="100" w:after="100"/>
              <w:ind w:firstLine="0"/>
              <w:jc w:val="center"/>
              <w:rPr>
                <w:rFonts w:ascii="Avenir Next LT Pro Light" w:hAnsi="Avenir Next LT Pro Light"/>
                <w:b/>
                <w:bCs/>
                <w:color w:val="000000" w:themeColor="text1"/>
                <w:sz w:val="16"/>
                <w:szCs w:val="16"/>
              </w:rPr>
            </w:pPr>
            <w:r>
              <w:rPr>
                <w:rFonts w:ascii="Avenir Next LT Pro Light" w:hAnsi="Avenir Next LT Pro Light"/>
                <w:b/>
                <w:bCs/>
                <w:sz w:val="16"/>
                <w:szCs w:val="16"/>
              </w:rPr>
              <w:t>Tipo</w:t>
            </w:r>
          </w:p>
        </w:tc>
        <w:tc>
          <w:tcPr>
            <w:tcW w:w="1135" w:type="dxa"/>
            <w:shd w:val="clear" w:color="auto" w:fill="D5DCE4" w:themeFill="text2" w:themeFillTint="33"/>
            <w:vAlign w:val="center"/>
          </w:tcPr>
          <w:p w14:paraId="2FBC75C3" w14:textId="77777777" w:rsidR="005F4AD5" w:rsidRDefault="005F4AD5" w:rsidP="00B379BC">
            <w:pPr>
              <w:pStyle w:val="CorpodeTexto"/>
              <w:spacing w:before="100" w:after="100"/>
              <w:ind w:firstLine="0"/>
              <w:jc w:val="center"/>
              <w:rPr>
                <w:rFonts w:ascii="Avenir Next LT Pro Light" w:hAnsi="Avenir Next LT Pro Light"/>
                <w:b/>
                <w:bCs/>
                <w:sz w:val="16"/>
                <w:szCs w:val="16"/>
              </w:rPr>
            </w:pPr>
            <w:r>
              <w:rPr>
                <w:rFonts w:ascii="Avenir Next LT Pro Light" w:hAnsi="Avenir Next LT Pro Light"/>
                <w:b/>
                <w:bCs/>
                <w:sz w:val="16"/>
                <w:szCs w:val="16"/>
              </w:rPr>
              <w:t>Benefício</w:t>
            </w:r>
          </w:p>
        </w:tc>
        <w:tc>
          <w:tcPr>
            <w:tcW w:w="851" w:type="dxa"/>
            <w:shd w:val="clear" w:color="auto" w:fill="D5DCE4" w:themeFill="text2" w:themeFillTint="33"/>
            <w:vAlign w:val="center"/>
          </w:tcPr>
          <w:p w14:paraId="6BFE8896" w14:textId="77777777" w:rsidR="005F4AD5" w:rsidRDefault="005F4AD5" w:rsidP="00B379BC">
            <w:pPr>
              <w:pStyle w:val="CorpodeTexto"/>
              <w:spacing w:before="100" w:after="100"/>
              <w:ind w:firstLine="0"/>
              <w:jc w:val="center"/>
              <w:rPr>
                <w:rFonts w:ascii="Avenir Next LT Pro Light" w:hAnsi="Avenir Next LT Pro Light"/>
                <w:b/>
                <w:bCs/>
                <w:sz w:val="16"/>
                <w:szCs w:val="16"/>
              </w:rPr>
            </w:pPr>
            <w:r>
              <w:rPr>
                <w:rFonts w:ascii="Avenir Next LT Pro Light" w:hAnsi="Avenir Next LT Pro Light"/>
                <w:b/>
                <w:bCs/>
                <w:sz w:val="16"/>
                <w:szCs w:val="16"/>
              </w:rPr>
              <w:t>Início da doença</w:t>
            </w:r>
          </w:p>
        </w:tc>
      </w:tr>
      <w:tr w:rsidR="005F4AD5" w:rsidRPr="00907849" w14:paraId="319CCB7F" w14:textId="77777777" w:rsidTr="005F4AD5">
        <w:trPr>
          <w:tblHeader/>
          <w:jc w:val="center"/>
        </w:trPr>
        <w:tc>
          <w:tcPr>
            <w:tcW w:w="539" w:type="dxa"/>
            <w:shd w:val="clear" w:color="auto" w:fill="D5DCE4" w:themeFill="text2" w:themeFillTint="33"/>
            <w:vAlign w:val="center"/>
          </w:tcPr>
          <w:p w14:paraId="67DABED2" w14:textId="77777777" w:rsidR="005F4AD5" w:rsidRPr="00A06DB9" w:rsidRDefault="005F4AD5" w:rsidP="005F4AD5">
            <w:pPr>
              <w:pStyle w:val="CorpodeTexto"/>
              <w:numPr>
                <w:ilvl w:val="0"/>
                <w:numId w:val="11"/>
              </w:numPr>
              <w:spacing w:before="100" w:after="100"/>
              <w:ind w:left="113" w:firstLine="0"/>
              <w:jc w:val="left"/>
              <w:rPr>
                <w:rFonts w:ascii="Avenir Next LT Pro Light" w:hAnsi="Avenir Next LT Pro Light"/>
                <w:b/>
                <w:bCs/>
                <w:sz w:val="16"/>
                <w:szCs w:val="16"/>
              </w:rPr>
            </w:pPr>
          </w:p>
        </w:tc>
        <w:tc>
          <w:tcPr>
            <w:tcW w:w="589" w:type="dxa"/>
            <w:vAlign w:val="center"/>
          </w:tcPr>
          <w:p w14:paraId="4DD76FBB" w14:textId="77777777" w:rsidR="005F4AD5" w:rsidRPr="00907849" w:rsidRDefault="005F4AD5" w:rsidP="00B379BC">
            <w:pPr>
              <w:pStyle w:val="CorpodeTexto"/>
              <w:spacing w:before="100" w:after="100"/>
              <w:ind w:firstLine="0"/>
              <w:jc w:val="center"/>
              <w:rPr>
                <w:rFonts w:ascii="Avenir Next LT Pro Light" w:hAnsi="Avenir Next LT Pro Light"/>
                <w:sz w:val="16"/>
                <w:szCs w:val="16"/>
              </w:rPr>
            </w:pPr>
            <w:r>
              <w:rPr>
                <w:rFonts w:ascii="Avenir Next LT Pro Light" w:hAnsi="Avenir Next LT Pro Light"/>
                <w:sz w:val="16"/>
                <w:szCs w:val="16"/>
              </w:rPr>
              <w:t>2017</w:t>
            </w:r>
          </w:p>
        </w:tc>
        <w:tc>
          <w:tcPr>
            <w:tcW w:w="584" w:type="dxa"/>
            <w:vAlign w:val="center"/>
          </w:tcPr>
          <w:p w14:paraId="5CE632EC" w14:textId="77777777" w:rsidR="005F4AD5" w:rsidRDefault="005F4AD5" w:rsidP="00B379BC">
            <w:pPr>
              <w:pStyle w:val="CorpodeTexto"/>
              <w:spacing w:before="100" w:after="100"/>
              <w:ind w:firstLine="0"/>
              <w:jc w:val="center"/>
              <w:rPr>
                <w:rFonts w:ascii="Avenir Next LT Pro Light" w:hAnsi="Avenir Next LT Pro Light"/>
                <w:sz w:val="16"/>
                <w:szCs w:val="16"/>
              </w:rPr>
            </w:pPr>
            <w:r>
              <w:rPr>
                <w:rFonts w:ascii="Avenir Next LT Pro Light" w:hAnsi="Avenir Next LT Pro Light"/>
                <w:sz w:val="16"/>
                <w:szCs w:val="16"/>
              </w:rPr>
              <w:t>2018</w:t>
            </w:r>
          </w:p>
        </w:tc>
        <w:tc>
          <w:tcPr>
            <w:tcW w:w="1826" w:type="dxa"/>
            <w:vAlign w:val="center"/>
          </w:tcPr>
          <w:p w14:paraId="063C6759" w14:textId="77777777" w:rsidR="005F4AD5" w:rsidRPr="00907849" w:rsidRDefault="005F4AD5" w:rsidP="00B379BC">
            <w:pPr>
              <w:pStyle w:val="CorpodeTexto"/>
              <w:spacing w:before="100" w:after="100"/>
              <w:ind w:firstLine="0"/>
              <w:jc w:val="center"/>
              <w:rPr>
                <w:rFonts w:ascii="Avenir Next LT Pro Light" w:hAnsi="Avenir Next LT Pro Light"/>
                <w:sz w:val="16"/>
                <w:szCs w:val="16"/>
              </w:rPr>
            </w:pPr>
            <w:r>
              <w:rPr>
                <w:rFonts w:ascii="Avenir Next LT Pro Light" w:hAnsi="Avenir Next LT Pro Light"/>
                <w:sz w:val="16"/>
                <w:szCs w:val="16"/>
              </w:rPr>
              <w:t>99.999.999/9999-99</w:t>
            </w:r>
          </w:p>
        </w:tc>
        <w:tc>
          <w:tcPr>
            <w:tcW w:w="2127" w:type="dxa"/>
            <w:vAlign w:val="center"/>
          </w:tcPr>
          <w:p w14:paraId="56556C1D" w14:textId="77777777" w:rsidR="005F4AD5" w:rsidRPr="00907849" w:rsidRDefault="005F4AD5" w:rsidP="00B379BC">
            <w:pPr>
              <w:pStyle w:val="CorpodeTexto"/>
              <w:spacing w:before="100" w:after="100"/>
              <w:ind w:firstLine="0"/>
              <w:jc w:val="left"/>
              <w:rPr>
                <w:rFonts w:ascii="Avenir Next LT Pro Light" w:hAnsi="Avenir Next LT Pro Light"/>
                <w:sz w:val="16"/>
                <w:szCs w:val="16"/>
              </w:rPr>
            </w:pPr>
            <w:r>
              <w:rPr>
                <w:rFonts w:ascii="Avenir Next LT Pro Light" w:hAnsi="Avenir Next LT Pro Light"/>
                <w:sz w:val="16"/>
                <w:szCs w:val="16"/>
              </w:rPr>
              <w:t>Fulano da Silva Sauro Grande Nome de Duas linhas</w:t>
            </w:r>
          </w:p>
        </w:tc>
        <w:tc>
          <w:tcPr>
            <w:tcW w:w="1134" w:type="dxa"/>
            <w:vAlign w:val="center"/>
          </w:tcPr>
          <w:p w14:paraId="262189E0" w14:textId="77777777" w:rsidR="005F4AD5" w:rsidRDefault="005F4AD5" w:rsidP="00B379BC">
            <w:pPr>
              <w:pStyle w:val="CorpodeTexto"/>
              <w:spacing w:before="100" w:after="100"/>
              <w:ind w:firstLine="0"/>
              <w:jc w:val="center"/>
              <w:rPr>
                <w:rFonts w:ascii="Avenir Next LT Pro Light" w:hAnsi="Avenir Next LT Pro Light"/>
                <w:sz w:val="16"/>
                <w:szCs w:val="16"/>
              </w:rPr>
            </w:pPr>
            <w:r w:rsidRPr="00501E98">
              <w:rPr>
                <w:rFonts w:ascii="Avenir Next LT Pro Light" w:hAnsi="Avenir Next LT Pro Light"/>
                <w:sz w:val="16"/>
                <w:szCs w:val="16"/>
              </w:rPr>
              <w:t>13192615728</w:t>
            </w:r>
          </w:p>
        </w:tc>
        <w:tc>
          <w:tcPr>
            <w:tcW w:w="566" w:type="dxa"/>
            <w:vAlign w:val="center"/>
          </w:tcPr>
          <w:p w14:paraId="6FB31B15" w14:textId="77777777" w:rsidR="005F4AD5" w:rsidRPr="00907849" w:rsidRDefault="005F4AD5" w:rsidP="00B379BC">
            <w:pPr>
              <w:pStyle w:val="CorpodeTexto"/>
              <w:spacing w:before="100" w:after="100"/>
              <w:ind w:firstLine="0"/>
              <w:jc w:val="center"/>
              <w:rPr>
                <w:rFonts w:ascii="Avenir Next LT Pro Light" w:hAnsi="Avenir Next LT Pro Light"/>
                <w:sz w:val="16"/>
                <w:szCs w:val="16"/>
              </w:rPr>
            </w:pPr>
            <w:r>
              <w:rPr>
                <w:rFonts w:ascii="Avenir Next LT Pro Light" w:hAnsi="Avenir Next LT Pro Light"/>
                <w:sz w:val="16"/>
                <w:szCs w:val="16"/>
              </w:rPr>
              <w:t>B91</w:t>
            </w:r>
          </w:p>
        </w:tc>
        <w:tc>
          <w:tcPr>
            <w:tcW w:w="1135" w:type="dxa"/>
            <w:vAlign w:val="center"/>
          </w:tcPr>
          <w:p w14:paraId="4522E41F" w14:textId="77777777" w:rsidR="005F4AD5" w:rsidRPr="00991131" w:rsidRDefault="005F4AD5" w:rsidP="00B379BC">
            <w:pPr>
              <w:pStyle w:val="CorpodeTexto"/>
              <w:spacing w:before="100" w:after="100"/>
              <w:ind w:firstLine="0"/>
              <w:jc w:val="center"/>
              <w:rPr>
                <w:rFonts w:ascii="Avenir Next LT Pro Light" w:hAnsi="Avenir Next LT Pro Light"/>
                <w:sz w:val="16"/>
                <w:szCs w:val="16"/>
              </w:rPr>
            </w:pPr>
            <w:r w:rsidRPr="00501E98">
              <w:rPr>
                <w:rFonts w:ascii="Avenir Next LT Pro Light" w:hAnsi="Avenir Next LT Pro Light"/>
                <w:sz w:val="16"/>
                <w:szCs w:val="16"/>
              </w:rPr>
              <w:t>6141765886</w:t>
            </w:r>
          </w:p>
        </w:tc>
        <w:tc>
          <w:tcPr>
            <w:tcW w:w="851" w:type="dxa"/>
            <w:vAlign w:val="center"/>
          </w:tcPr>
          <w:p w14:paraId="66965DE3" w14:textId="77777777" w:rsidR="005F4AD5" w:rsidRPr="00501E98" w:rsidRDefault="005F4AD5" w:rsidP="00B379BC">
            <w:pPr>
              <w:pStyle w:val="CorpodeTexto"/>
              <w:spacing w:before="100" w:after="100"/>
              <w:ind w:firstLine="0"/>
              <w:jc w:val="center"/>
              <w:rPr>
                <w:rFonts w:ascii="Avenir Next LT Pro Light" w:hAnsi="Avenir Next LT Pro Light"/>
                <w:sz w:val="16"/>
                <w:szCs w:val="16"/>
              </w:rPr>
            </w:pPr>
            <w:r>
              <w:rPr>
                <w:rFonts w:ascii="Avenir Next LT Pro Light" w:hAnsi="Avenir Next LT Pro Light"/>
                <w:sz w:val="16"/>
                <w:szCs w:val="16"/>
              </w:rPr>
              <w:t>2005</w:t>
            </w:r>
          </w:p>
        </w:tc>
      </w:tr>
      <w:tr w:rsidR="005F4AD5" w:rsidRPr="00907849" w14:paraId="0E490804" w14:textId="77777777" w:rsidTr="005F4AD5">
        <w:trPr>
          <w:tblHeader/>
          <w:jc w:val="center"/>
        </w:trPr>
        <w:tc>
          <w:tcPr>
            <w:tcW w:w="539" w:type="dxa"/>
            <w:shd w:val="clear" w:color="auto" w:fill="D5DCE4" w:themeFill="text2" w:themeFillTint="33"/>
            <w:vAlign w:val="center"/>
          </w:tcPr>
          <w:p w14:paraId="67378E8B" w14:textId="77777777" w:rsidR="005F4AD5" w:rsidRPr="00A06DB9" w:rsidRDefault="005F4AD5" w:rsidP="005F4AD5">
            <w:pPr>
              <w:pStyle w:val="CorpodeTexto"/>
              <w:numPr>
                <w:ilvl w:val="0"/>
                <w:numId w:val="11"/>
              </w:numPr>
              <w:spacing w:before="100" w:after="100"/>
              <w:ind w:left="113" w:firstLine="0"/>
              <w:jc w:val="left"/>
              <w:rPr>
                <w:rFonts w:ascii="Avenir Next LT Pro Light" w:hAnsi="Avenir Next LT Pro Light"/>
                <w:b/>
                <w:bCs/>
                <w:sz w:val="16"/>
                <w:szCs w:val="16"/>
              </w:rPr>
            </w:pPr>
          </w:p>
        </w:tc>
        <w:tc>
          <w:tcPr>
            <w:tcW w:w="589" w:type="dxa"/>
            <w:vAlign w:val="center"/>
          </w:tcPr>
          <w:p w14:paraId="5964484E" w14:textId="77777777" w:rsidR="005F4AD5" w:rsidRDefault="005F4AD5" w:rsidP="00B379BC">
            <w:pPr>
              <w:pStyle w:val="CorpodeTexto"/>
              <w:spacing w:before="100" w:after="100"/>
              <w:ind w:firstLine="0"/>
              <w:jc w:val="center"/>
              <w:rPr>
                <w:rFonts w:ascii="Avenir Next LT Pro Light" w:hAnsi="Avenir Next LT Pro Light"/>
                <w:sz w:val="16"/>
                <w:szCs w:val="16"/>
              </w:rPr>
            </w:pPr>
          </w:p>
        </w:tc>
        <w:tc>
          <w:tcPr>
            <w:tcW w:w="584" w:type="dxa"/>
            <w:vAlign w:val="center"/>
          </w:tcPr>
          <w:p w14:paraId="7736C20F" w14:textId="77777777" w:rsidR="005F4AD5" w:rsidRDefault="005F4AD5" w:rsidP="00B379BC">
            <w:pPr>
              <w:pStyle w:val="CorpodeTexto"/>
              <w:spacing w:before="100" w:after="100"/>
              <w:ind w:firstLine="0"/>
              <w:jc w:val="center"/>
              <w:rPr>
                <w:rFonts w:ascii="Avenir Next LT Pro Light" w:hAnsi="Avenir Next LT Pro Light"/>
                <w:sz w:val="16"/>
                <w:szCs w:val="16"/>
              </w:rPr>
            </w:pPr>
          </w:p>
        </w:tc>
        <w:tc>
          <w:tcPr>
            <w:tcW w:w="1826" w:type="dxa"/>
            <w:vAlign w:val="center"/>
          </w:tcPr>
          <w:p w14:paraId="0ABF9E9B" w14:textId="77777777" w:rsidR="005F4AD5" w:rsidRDefault="005F4AD5" w:rsidP="00B379BC">
            <w:pPr>
              <w:pStyle w:val="CorpodeTexto"/>
              <w:spacing w:before="100" w:after="100"/>
              <w:ind w:firstLine="0"/>
              <w:jc w:val="center"/>
              <w:rPr>
                <w:rFonts w:ascii="Avenir Next LT Pro Light" w:hAnsi="Avenir Next LT Pro Light"/>
                <w:sz w:val="16"/>
                <w:szCs w:val="16"/>
              </w:rPr>
            </w:pPr>
          </w:p>
        </w:tc>
        <w:tc>
          <w:tcPr>
            <w:tcW w:w="2127" w:type="dxa"/>
            <w:vAlign w:val="center"/>
          </w:tcPr>
          <w:p w14:paraId="74345C2C" w14:textId="77777777" w:rsidR="005F4AD5" w:rsidRDefault="005F4AD5" w:rsidP="00B379BC">
            <w:pPr>
              <w:pStyle w:val="CorpodeTexto"/>
              <w:spacing w:before="100" w:after="100"/>
              <w:ind w:firstLine="0"/>
              <w:jc w:val="left"/>
              <w:rPr>
                <w:rFonts w:ascii="Avenir Next LT Pro Light" w:hAnsi="Avenir Next LT Pro Light"/>
                <w:sz w:val="16"/>
                <w:szCs w:val="16"/>
              </w:rPr>
            </w:pPr>
          </w:p>
        </w:tc>
        <w:tc>
          <w:tcPr>
            <w:tcW w:w="1134" w:type="dxa"/>
            <w:vAlign w:val="center"/>
          </w:tcPr>
          <w:p w14:paraId="17C10936" w14:textId="77777777" w:rsidR="005F4AD5" w:rsidRPr="00991131" w:rsidRDefault="005F4AD5" w:rsidP="00B379BC">
            <w:pPr>
              <w:pStyle w:val="CorpodeTexto"/>
              <w:spacing w:before="100" w:after="100"/>
              <w:ind w:firstLine="0"/>
              <w:jc w:val="center"/>
              <w:rPr>
                <w:rFonts w:ascii="Avenir Next LT Pro Light" w:hAnsi="Avenir Next LT Pro Light"/>
                <w:sz w:val="16"/>
                <w:szCs w:val="16"/>
              </w:rPr>
            </w:pPr>
          </w:p>
        </w:tc>
        <w:tc>
          <w:tcPr>
            <w:tcW w:w="566" w:type="dxa"/>
            <w:vAlign w:val="center"/>
          </w:tcPr>
          <w:p w14:paraId="638B0E98" w14:textId="77777777" w:rsidR="005F4AD5" w:rsidRPr="00991131" w:rsidRDefault="005F4AD5" w:rsidP="00B379BC">
            <w:pPr>
              <w:pStyle w:val="CorpodeTexto"/>
              <w:spacing w:before="100" w:after="100"/>
              <w:ind w:firstLine="0"/>
              <w:jc w:val="center"/>
              <w:rPr>
                <w:rFonts w:ascii="Avenir Next LT Pro Light" w:hAnsi="Avenir Next LT Pro Light"/>
                <w:sz w:val="16"/>
                <w:szCs w:val="16"/>
              </w:rPr>
            </w:pPr>
          </w:p>
        </w:tc>
        <w:tc>
          <w:tcPr>
            <w:tcW w:w="1135" w:type="dxa"/>
            <w:vAlign w:val="center"/>
          </w:tcPr>
          <w:p w14:paraId="68BBBCFA" w14:textId="77777777" w:rsidR="005F4AD5" w:rsidRPr="00991131" w:rsidRDefault="005F4AD5" w:rsidP="00B379BC">
            <w:pPr>
              <w:pStyle w:val="CorpodeTexto"/>
              <w:spacing w:before="100" w:after="100"/>
              <w:ind w:firstLine="0"/>
              <w:jc w:val="center"/>
              <w:rPr>
                <w:rFonts w:ascii="Avenir Next LT Pro Light" w:hAnsi="Avenir Next LT Pro Light"/>
                <w:sz w:val="16"/>
                <w:szCs w:val="16"/>
              </w:rPr>
            </w:pPr>
          </w:p>
        </w:tc>
        <w:tc>
          <w:tcPr>
            <w:tcW w:w="851" w:type="dxa"/>
          </w:tcPr>
          <w:p w14:paraId="054DA1E9" w14:textId="77777777" w:rsidR="005F4AD5" w:rsidRPr="00991131" w:rsidRDefault="005F4AD5" w:rsidP="00B379BC">
            <w:pPr>
              <w:pStyle w:val="CorpodeTexto"/>
              <w:spacing w:before="100" w:after="100"/>
              <w:ind w:firstLine="0"/>
              <w:jc w:val="center"/>
              <w:rPr>
                <w:rFonts w:ascii="Avenir Next LT Pro Light" w:hAnsi="Avenir Next LT Pro Light"/>
                <w:sz w:val="16"/>
                <w:szCs w:val="16"/>
              </w:rPr>
            </w:pPr>
          </w:p>
        </w:tc>
      </w:tr>
    </w:tbl>
    <w:p w14:paraId="6923EEB7" w14:textId="77777777" w:rsidR="0083518A" w:rsidRPr="00836A72" w:rsidRDefault="0083518A" w:rsidP="00836A72">
      <w:pPr>
        <w:pStyle w:val="CorpodeTexto"/>
      </w:pPr>
    </w:p>
    <w:bookmarkEnd w:id="14"/>
    <w:bookmarkEnd w:id="15"/>
    <w:p w14:paraId="2289CF94" w14:textId="06117314" w:rsidR="0083518A" w:rsidRPr="00131FFD" w:rsidRDefault="0083518A" w:rsidP="00836A72">
      <w:pPr>
        <w:pStyle w:val="CorpodeTexto"/>
      </w:pPr>
      <w:r>
        <w:t xml:space="preserve">A fim de exemplificar o erro, destacamos o </w:t>
      </w:r>
      <w:r w:rsidRPr="00131FFD">
        <w:rPr>
          <w:b/>
          <w:bCs/>
        </w:rPr>
        <w:t xml:space="preserve">benefício </w:t>
      </w:r>
      <w:r w:rsidR="00836A72">
        <w:rPr>
          <w:b/>
          <w:bCs/>
        </w:rPr>
        <w:t>XXX</w:t>
      </w:r>
      <w:r w:rsidRPr="00131FFD">
        <w:rPr>
          <w:b/>
          <w:bCs/>
        </w:rPr>
        <w:t>, espécie B</w:t>
      </w:r>
      <w:r w:rsidR="00836A72">
        <w:rPr>
          <w:b/>
          <w:bCs/>
        </w:rPr>
        <w:t>XX</w:t>
      </w:r>
      <w:r w:rsidRPr="00131FFD">
        <w:rPr>
          <w:b/>
          <w:bCs/>
        </w:rPr>
        <w:t xml:space="preserve">, nº </w:t>
      </w:r>
      <w:r w:rsidR="00836A72">
        <w:rPr>
          <w:b/>
          <w:bCs/>
        </w:rPr>
        <w:t>XXX</w:t>
      </w:r>
      <w:r w:rsidRPr="00131FFD">
        <w:rPr>
          <w:b/>
          <w:bCs/>
        </w:rPr>
        <w:t xml:space="preserve">, </w:t>
      </w:r>
      <w:r w:rsidRPr="00131FFD">
        <w:t xml:space="preserve">concedido </w:t>
      </w:r>
      <w:r w:rsidR="00836A72">
        <w:t>ao</w:t>
      </w:r>
      <w:r w:rsidRPr="00131FFD">
        <w:t xml:space="preserve"> empregad</w:t>
      </w:r>
      <w:r w:rsidR="00836A72">
        <w:t>o</w:t>
      </w:r>
      <w:r w:rsidRPr="00131FFD">
        <w:t xml:space="preserve"> </w:t>
      </w:r>
      <w:r w:rsidR="00836A72">
        <w:t>XXX</w:t>
      </w:r>
      <w:r w:rsidRPr="00131FFD">
        <w:t>, inscrit</w:t>
      </w:r>
      <w:r w:rsidR="00836A72">
        <w:t>o</w:t>
      </w:r>
      <w:r w:rsidRPr="00131FFD">
        <w:t xml:space="preserve"> no NIT sob nº </w:t>
      </w:r>
      <w:r w:rsidR="00836A72">
        <w:t>XXX</w:t>
      </w:r>
      <w:r w:rsidRPr="00131FFD">
        <w:t>.</w:t>
      </w:r>
    </w:p>
    <w:p w14:paraId="1BED263A" w14:textId="77777777" w:rsidR="0083518A" w:rsidRPr="003D6381" w:rsidRDefault="0083518A" w:rsidP="00836A72">
      <w:pPr>
        <w:pStyle w:val="CorpodeTexto"/>
      </w:pPr>
      <w:r>
        <w:t>Os outros benefícios contabilizados equivocadamente estão detalhados nos documentos anexos à petição inicial.</w:t>
      </w:r>
    </w:p>
    <w:p w14:paraId="73E04127" w14:textId="51BC98B2" w:rsidR="0083518A" w:rsidRDefault="0083518A" w:rsidP="00836A72">
      <w:pPr>
        <w:pStyle w:val="CorpodeTexto"/>
      </w:pPr>
      <w:r>
        <w:t xml:space="preserve">No caso, </w:t>
      </w:r>
      <w:r w:rsidR="00836A72">
        <w:t>o</w:t>
      </w:r>
      <w:r>
        <w:t xml:space="preserve"> segurad</w:t>
      </w:r>
      <w:r w:rsidR="00836A72">
        <w:t>o</w:t>
      </w:r>
      <w:r>
        <w:t xml:space="preserve"> </w:t>
      </w:r>
      <w:r w:rsidRPr="00B333F9">
        <w:rPr>
          <w:b/>
          <w:bCs/>
        </w:rPr>
        <w:t>foi acometid</w:t>
      </w:r>
      <w:r w:rsidR="00836A72">
        <w:rPr>
          <w:b/>
          <w:bCs/>
        </w:rPr>
        <w:t>o</w:t>
      </w:r>
      <w:r w:rsidRPr="00B333F9">
        <w:rPr>
          <w:b/>
          <w:bCs/>
        </w:rPr>
        <w:t xml:space="preserve"> por doença de trabalho nos </w:t>
      </w:r>
      <w:r w:rsidR="00836A72">
        <w:rPr>
          <w:b/>
          <w:bCs/>
        </w:rPr>
        <w:t>XXX</w:t>
      </w:r>
      <w:r w:rsidRPr="00B333F9">
        <w:rPr>
          <w:b/>
          <w:bCs/>
        </w:rPr>
        <w:t xml:space="preserve"> a contar do ano de </w:t>
      </w:r>
      <w:r w:rsidR="00836A72">
        <w:rPr>
          <w:b/>
          <w:bCs/>
        </w:rPr>
        <w:t>XXX</w:t>
      </w:r>
      <w:r w:rsidRPr="00B333F9">
        <w:rPr>
          <w:b/>
          <w:bCs/>
        </w:rPr>
        <w:t xml:space="preserve"> com eclosão em </w:t>
      </w:r>
      <w:r w:rsidR="00836A72">
        <w:rPr>
          <w:b/>
          <w:bCs/>
        </w:rPr>
        <w:t>XXX</w:t>
      </w:r>
      <w:r>
        <w:t xml:space="preserve">, consoante informações descritas </w:t>
      </w:r>
      <w:r w:rsidR="00836A72">
        <w:t>(</w:t>
      </w:r>
      <w:r>
        <w:t>nos autos</w:t>
      </w:r>
      <w:r w:rsidR="00836A72">
        <w:t>, na CAT etc.)</w:t>
      </w:r>
      <w:r>
        <w:t xml:space="preserve"> Vejamos:</w:t>
      </w:r>
    </w:p>
    <w:p w14:paraId="26CAF6A0" w14:textId="0D9C02F5" w:rsidR="00836A72" w:rsidRDefault="00836A72" w:rsidP="00836A72">
      <w:pPr>
        <w:pStyle w:val="CorpodeTexto"/>
        <w:ind w:firstLine="0"/>
        <w:jc w:val="center"/>
      </w:pPr>
      <w:r>
        <w:t>&lt;Adicionar Print das provas produzidas&gt;</w:t>
      </w:r>
    </w:p>
    <w:p w14:paraId="0A3C492E" w14:textId="1A654A62" w:rsidR="0083518A" w:rsidRPr="00A71FCF" w:rsidRDefault="0083518A" w:rsidP="00836A72">
      <w:pPr>
        <w:pStyle w:val="CorpodeTexto"/>
      </w:pPr>
      <w:r>
        <w:t xml:space="preserve">Em decorrência da </w:t>
      </w:r>
      <w:r>
        <w:rPr>
          <w:b/>
          <w:bCs/>
        </w:rPr>
        <w:t xml:space="preserve">doença de </w:t>
      </w:r>
      <w:r w:rsidRPr="0041478D">
        <w:rPr>
          <w:b/>
          <w:bCs/>
        </w:rPr>
        <w:t>trabalho</w:t>
      </w:r>
      <w:r w:rsidRPr="009862CC">
        <w:t xml:space="preserve"> e</w:t>
      </w:r>
      <w:r>
        <w:t xml:space="preserve"> da </w:t>
      </w:r>
      <w:r w:rsidRPr="0041478D">
        <w:rPr>
          <w:b/>
          <w:bCs/>
        </w:rPr>
        <w:t>incapacidade laborativ</w:t>
      </w:r>
      <w:r>
        <w:rPr>
          <w:b/>
          <w:bCs/>
        </w:rPr>
        <w:t>a</w:t>
      </w:r>
      <w:r>
        <w:t xml:space="preserve">, teve concedido </w:t>
      </w:r>
      <w:r w:rsidRPr="007F3041">
        <w:t xml:space="preserve">diversos benefícios de auxílio-doença </w:t>
      </w:r>
      <w:r w:rsidRPr="009862CC">
        <w:t xml:space="preserve">previdenciários, no período de </w:t>
      </w:r>
      <w:r w:rsidR="00836A72">
        <w:t>XXX</w:t>
      </w:r>
      <w:r w:rsidRPr="009862CC">
        <w:t xml:space="preserve"> a </w:t>
      </w:r>
      <w:r w:rsidR="00836A72">
        <w:rPr>
          <w:b/>
          <w:bCs/>
        </w:rPr>
        <w:t>XXX</w:t>
      </w:r>
      <w:r w:rsidRPr="00836A72">
        <w:rPr>
          <w:b/>
          <w:bCs/>
        </w:rPr>
        <w:t xml:space="preserve"> (DCB).</w:t>
      </w:r>
    </w:p>
    <w:p w14:paraId="44175E78" w14:textId="7B340583" w:rsidR="0083518A" w:rsidRDefault="0083518A" w:rsidP="00836A72">
      <w:pPr>
        <w:pStyle w:val="CorpodeTexto"/>
      </w:pPr>
      <w:r>
        <w:t>Contudo, mesmo sendo decorrente de doença do trabalho adquirida antes de abril de 2007, o benefício B</w:t>
      </w:r>
      <w:r w:rsidR="00836A72">
        <w:t>XX</w:t>
      </w:r>
      <w:r>
        <w:t xml:space="preserve"> nº </w:t>
      </w:r>
      <w:r w:rsidR="00836A72">
        <w:t>XXX</w:t>
      </w:r>
      <w:r>
        <w:t xml:space="preserve"> foi incluído na base de cálculo do FAP na vigência </w:t>
      </w:r>
      <w:r w:rsidR="00836A72">
        <w:t>XXX</w:t>
      </w:r>
      <w:r>
        <w:t xml:space="preserve"> do estabelecimento CNPJ nº </w:t>
      </w:r>
      <w:r w:rsidR="00836A72">
        <w:t>XXX</w:t>
      </w:r>
      <w:r>
        <w:t>.</w:t>
      </w:r>
    </w:p>
    <w:p w14:paraId="4F900626" w14:textId="77777777" w:rsidR="0083518A" w:rsidRDefault="0083518A" w:rsidP="00836A72">
      <w:pPr>
        <w:pStyle w:val="CorpodeTexto"/>
      </w:pPr>
      <w:r w:rsidRPr="00E2719C">
        <w:t>A tela do FAP abaixo comprova a</w:t>
      </w:r>
      <w:r>
        <w:t xml:space="preserve"> inclusão</w:t>
      </w:r>
      <w:r w:rsidRPr="00E2719C">
        <w:t>.</w:t>
      </w:r>
    </w:p>
    <w:p w14:paraId="6348B080" w14:textId="77777777" w:rsidR="0083518A" w:rsidRPr="001D1E54" w:rsidRDefault="0083518A" w:rsidP="0083518A">
      <w:pPr>
        <w:spacing w:before="240" w:after="240" w:line="360" w:lineRule="auto"/>
        <w:jc w:val="center"/>
        <w:rPr>
          <w:rFonts w:ascii="Arial Narrow" w:eastAsia="Arial Narrow" w:hAnsi="Arial Narrow" w:cs="Arial Narrow"/>
          <w:sz w:val="22"/>
          <w:szCs w:val="22"/>
        </w:rPr>
      </w:pPr>
    </w:p>
    <w:p w14:paraId="76A81063" w14:textId="21F18438" w:rsidR="0083518A" w:rsidRPr="0053099F" w:rsidRDefault="0083518A" w:rsidP="00836A72">
      <w:pPr>
        <w:pStyle w:val="LegendaImagem"/>
      </w:pPr>
      <w:r w:rsidRPr="0053099F">
        <w:t xml:space="preserve">Vigência </w:t>
      </w:r>
      <w:r w:rsidR="00F238A3">
        <w:t>XXX</w:t>
      </w:r>
    </w:p>
    <w:p w14:paraId="2889A9C4" w14:textId="45739130" w:rsidR="0083518A" w:rsidRDefault="00836A72" w:rsidP="0083518A">
      <w:pPr>
        <w:spacing w:before="240" w:after="240" w:line="360" w:lineRule="auto"/>
        <w:jc w:val="center"/>
        <w:rPr>
          <w:rFonts w:ascii="Arial Narrow" w:eastAsia="Arial Narrow" w:hAnsi="Arial Narrow" w:cs="Arial Narrow"/>
          <w:b/>
          <w:bCs/>
        </w:rPr>
      </w:pPr>
      <w:r w:rsidRPr="001A6F68">
        <w:rPr>
          <w:noProof/>
        </w:rPr>
        <w:drawing>
          <wp:inline distT="0" distB="0" distL="0" distR="0" wp14:anchorId="7D95A817" wp14:editId="1D889209">
            <wp:extent cx="5759450" cy="1527175"/>
            <wp:effectExtent l="19050" t="19050" r="12700" b="15875"/>
            <wp:docPr id="287606414"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6414" name="Imagem 1" descr="Interface gráfica do usuário, Aplicativo&#10;&#10;Descrição gerada automaticamente"/>
                    <pic:cNvPicPr/>
                  </pic:nvPicPr>
                  <pic:blipFill>
                    <a:blip r:embed="rId8"/>
                    <a:stretch>
                      <a:fillRect/>
                    </a:stretch>
                  </pic:blipFill>
                  <pic:spPr>
                    <a:xfrm>
                      <a:off x="0" y="0"/>
                      <a:ext cx="5759450" cy="1527175"/>
                    </a:xfrm>
                    <a:prstGeom prst="rect">
                      <a:avLst/>
                    </a:prstGeom>
                    <a:ln w="19050">
                      <a:solidFill>
                        <a:schemeClr val="tx1"/>
                      </a:solidFill>
                    </a:ln>
                  </pic:spPr>
                </pic:pic>
              </a:graphicData>
            </a:graphic>
          </wp:inline>
        </w:drawing>
      </w:r>
    </w:p>
    <w:p w14:paraId="44428B29" w14:textId="77777777" w:rsidR="0083518A" w:rsidRDefault="0083518A" w:rsidP="00836A72">
      <w:pPr>
        <w:pStyle w:val="CorpodeTexto"/>
      </w:pPr>
    </w:p>
    <w:p w14:paraId="47E17E42" w14:textId="13A717DC" w:rsidR="0083518A" w:rsidRDefault="0083518A" w:rsidP="00836A72">
      <w:pPr>
        <w:pStyle w:val="CorpodeTexto"/>
      </w:pPr>
      <w:r w:rsidRPr="00E655F4">
        <w:lastRenderedPageBreak/>
        <w:t>Para provar o nexo existente entre os benefícios, basta verificar n</w:t>
      </w:r>
      <w:r>
        <w:t>o acórdão citado</w:t>
      </w:r>
      <w:r w:rsidRPr="00E655F4">
        <w:t xml:space="preserve"> que o benefício de auxílio-acidente por acidente de trabalho, espécie B</w:t>
      </w:r>
      <w:r w:rsidR="00836A72">
        <w:t>XXX</w:t>
      </w:r>
      <w:r w:rsidRPr="00E655F4">
        <w:t xml:space="preserve">, nº </w:t>
      </w:r>
      <w:r w:rsidR="00836A72">
        <w:t>XXX</w:t>
      </w:r>
      <w:r w:rsidRPr="00E655F4">
        <w:t xml:space="preserve">, com </w:t>
      </w:r>
      <w:r w:rsidRPr="00836A72">
        <w:rPr>
          <w:b/>
          <w:bCs/>
        </w:rPr>
        <w:t xml:space="preserve">DIB em </w:t>
      </w:r>
      <w:r w:rsidR="00836A72">
        <w:rPr>
          <w:b/>
          <w:bCs/>
        </w:rPr>
        <w:t>XXX</w:t>
      </w:r>
      <w:r w:rsidRPr="00E655F4">
        <w:t xml:space="preserve">, foi </w:t>
      </w:r>
      <w:r>
        <w:rPr>
          <w:b/>
          <w:bCs/>
        </w:rPr>
        <w:t>convertido</w:t>
      </w:r>
      <w:r w:rsidRPr="00E655F4">
        <w:t xml:space="preserve"> a partir do dia seguinte </w:t>
      </w:r>
      <w:r>
        <w:t xml:space="preserve">à </w:t>
      </w:r>
      <w:r w:rsidRPr="00E655F4">
        <w:t>cessação do benefício de auxílio-doença por acidente de trabalho, espécie B</w:t>
      </w:r>
      <w:r w:rsidR="00836A72">
        <w:t>XX</w:t>
      </w:r>
      <w:r w:rsidRPr="00E655F4">
        <w:t xml:space="preserve">, nº </w:t>
      </w:r>
      <w:r w:rsidR="00836A72">
        <w:t>XXX</w:t>
      </w:r>
      <w:r>
        <w:t xml:space="preserve">, com DIB em </w:t>
      </w:r>
      <w:r w:rsidR="00836A72">
        <w:t>XXX</w:t>
      </w:r>
      <w:r>
        <w:t xml:space="preserve"> e </w:t>
      </w:r>
      <w:r w:rsidRPr="00836A72">
        <w:rPr>
          <w:b/>
          <w:bCs/>
        </w:rPr>
        <w:t xml:space="preserve">DCB em </w:t>
      </w:r>
      <w:r w:rsidR="00836A72">
        <w:rPr>
          <w:b/>
          <w:bCs/>
        </w:rPr>
        <w:t>XXX</w:t>
      </w:r>
      <w:r>
        <w:t>.</w:t>
      </w:r>
    </w:p>
    <w:p w14:paraId="30B58611" w14:textId="77777777" w:rsidR="0083518A" w:rsidRPr="00106BA9" w:rsidRDefault="0083518A" w:rsidP="00106BA9">
      <w:pPr>
        <w:pStyle w:val="CorpodeTexto"/>
      </w:pPr>
    </w:p>
    <w:p w14:paraId="3EE4F6B8" w14:textId="77777777" w:rsidR="0083518A" w:rsidRDefault="0083518A" w:rsidP="00106BA9">
      <w:pPr>
        <w:pStyle w:val="CorpodeTexto"/>
      </w:pPr>
      <w:r w:rsidRPr="00E2719C">
        <w:t>Em síntese temos:</w:t>
      </w:r>
    </w:p>
    <w:p w14:paraId="70D9C1B0" w14:textId="77777777" w:rsidR="0083518A" w:rsidRPr="0053099F" w:rsidRDefault="0083518A" w:rsidP="0083518A">
      <w:pPr>
        <w:spacing w:before="240" w:after="240" w:line="360" w:lineRule="auto"/>
        <w:ind w:firstLine="1134"/>
        <w:jc w:val="both"/>
        <w:rPr>
          <w:rFonts w:ascii="Arial Narrow" w:hAnsi="Arial Narrow" w:cs="Calibri"/>
          <w:color w:val="000000"/>
          <w:sz w:val="6"/>
          <w:szCs w:val="6"/>
        </w:rPr>
      </w:pPr>
    </w:p>
    <w:p w14:paraId="6CE87CC3" w14:textId="1C628518" w:rsidR="0083518A" w:rsidRPr="00E2719C" w:rsidRDefault="00106BA9" w:rsidP="00106BA9">
      <w:pPr>
        <w:pStyle w:val="ListaNumerada"/>
      </w:pPr>
      <w:r>
        <w:t>O</w:t>
      </w:r>
      <w:r w:rsidR="0083518A" w:rsidRPr="00E2719C">
        <w:t xml:space="preserve"> segurad</w:t>
      </w:r>
      <w:r>
        <w:t>o</w:t>
      </w:r>
      <w:r w:rsidR="0083518A" w:rsidRPr="00E2719C">
        <w:t xml:space="preserve"> </w:t>
      </w:r>
      <w:r>
        <w:t>XXX</w:t>
      </w:r>
      <w:r w:rsidR="0083518A">
        <w:t xml:space="preserve"> foi acometid</w:t>
      </w:r>
      <w:r>
        <w:t>o</w:t>
      </w:r>
      <w:r w:rsidR="0083518A">
        <w:t xml:space="preserve"> desde </w:t>
      </w:r>
      <w:r>
        <w:t xml:space="preserve">XXX </w:t>
      </w:r>
      <w:r w:rsidR="0083518A">
        <w:t>por</w:t>
      </w:r>
      <w:r w:rsidR="0083518A" w:rsidRPr="007A5006">
        <w:t xml:space="preserve"> </w:t>
      </w:r>
      <w:r w:rsidR="0083518A" w:rsidRPr="00D44268">
        <w:t xml:space="preserve">doença de trabalho nos membros </w:t>
      </w:r>
      <w:r>
        <w:t>XXX</w:t>
      </w:r>
      <w:r w:rsidR="0083518A" w:rsidRPr="00D44268">
        <w:t xml:space="preserve"> e com eclosão em </w:t>
      </w:r>
      <w:r>
        <w:t>XXX</w:t>
      </w:r>
      <w:r w:rsidR="0083518A" w:rsidRPr="00D44268">
        <w:t xml:space="preserve"> apontada pelo perito judicial</w:t>
      </w:r>
      <w:r>
        <w:t>/INSS</w:t>
      </w:r>
      <w:r w:rsidR="0083518A" w:rsidRPr="00D44268">
        <w:t>;</w:t>
      </w:r>
    </w:p>
    <w:p w14:paraId="2E07408C" w14:textId="58DDEF48" w:rsidR="0083518A" w:rsidRPr="007A5006" w:rsidRDefault="0083518A" w:rsidP="00106BA9">
      <w:pPr>
        <w:pStyle w:val="ListaNumerada"/>
        <w:rPr>
          <w:u w:val="single"/>
        </w:rPr>
      </w:pPr>
      <w:r w:rsidRPr="007A5006">
        <w:t>em decorrência da doença e comprovad</w:t>
      </w:r>
      <w:r>
        <w:t>o</w:t>
      </w:r>
      <w:r w:rsidRPr="007A5006">
        <w:t xml:space="preserve"> a incapacidade </w:t>
      </w:r>
      <w:r>
        <w:t>temporária para</w:t>
      </w:r>
      <w:r w:rsidRPr="007A5006">
        <w:t xml:space="preserve"> o trabalho, a concessão de diversos benefícios de </w:t>
      </w:r>
      <w:r w:rsidRPr="00D818B0">
        <w:t xml:space="preserve">auxílio-doença, no período de </w:t>
      </w:r>
      <w:r w:rsidR="00106BA9">
        <w:t>XXX</w:t>
      </w:r>
      <w:r w:rsidRPr="00D818B0">
        <w:t xml:space="preserve"> a </w:t>
      </w:r>
      <w:r w:rsidR="00106BA9">
        <w:t>XXX</w:t>
      </w:r>
      <w:r w:rsidRPr="007A5006">
        <w:t>;</w:t>
      </w:r>
    </w:p>
    <w:p w14:paraId="67441080" w14:textId="7F17DFE9" w:rsidR="0083518A" w:rsidRPr="007A5006" w:rsidRDefault="0083518A" w:rsidP="00106BA9">
      <w:pPr>
        <w:pStyle w:val="ListaNumerada"/>
        <w:rPr>
          <w:u w:val="single"/>
        </w:rPr>
      </w:pPr>
      <w:r w:rsidRPr="007A5006">
        <w:t>constatada a existência de sequelas definitivas que reduziram sua capacidade para o trabalho ou a impossibilidade do desempenho da atividade exercida à época d</w:t>
      </w:r>
      <w:r>
        <w:t>a</w:t>
      </w:r>
      <w:r w:rsidRPr="007A5006">
        <w:t xml:space="preserve"> </w:t>
      </w:r>
      <w:r>
        <w:t>doença</w:t>
      </w:r>
      <w:r w:rsidRPr="007A5006">
        <w:t>, a conversão</w:t>
      </w:r>
      <w:r w:rsidRPr="00D818B0">
        <w:t xml:space="preserve"> do</w:t>
      </w:r>
      <w:r w:rsidRPr="007A5006">
        <w:t xml:space="preserve"> benefício de auxílio-doença, nº </w:t>
      </w:r>
      <w:r w:rsidR="00106BA9">
        <w:t>XXX</w:t>
      </w:r>
      <w:r w:rsidRPr="007A5006">
        <w:t xml:space="preserve"> </w:t>
      </w:r>
      <w:r>
        <w:t>–</w:t>
      </w:r>
      <w:r w:rsidRPr="007A5006">
        <w:t xml:space="preserve"> </w:t>
      </w:r>
      <w:r>
        <w:t xml:space="preserve">DIB em </w:t>
      </w:r>
      <w:r w:rsidR="00106BA9">
        <w:t>XXX</w:t>
      </w:r>
      <w:r>
        <w:t xml:space="preserve"> e </w:t>
      </w:r>
      <w:r w:rsidRPr="00106BA9">
        <w:t xml:space="preserve">DCB em </w:t>
      </w:r>
      <w:r w:rsidR="00106BA9">
        <w:t>XXX</w:t>
      </w:r>
      <w:r w:rsidRPr="007A5006">
        <w:t xml:space="preserve"> – em </w:t>
      </w:r>
      <w:r w:rsidRPr="00DB33EE">
        <w:t>auxílio-acidente por acidente de trabalho, espécie B</w:t>
      </w:r>
      <w:r w:rsidR="00106BA9">
        <w:t>XX</w:t>
      </w:r>
      <w:r w:rsidRPr="00DB33EE">
        <w:t xml:space="preserve">, nº </w:t>
      </w:r>
      <w:r w:rsidR="00106BA9">
        <w:t>XXX</w:t>
      </w:r>
      <w:r w:rsidRPr="007A5006">
        <w:t xml:space="preserve">, com </w:t>
      </w:r>
      <w:r w:rsidRPr="00106BA9">
        <w:t xml:space="preserve">DIB em </w:t>
      </w:r>
      <w:r w:rsidR="00106BA9">
        <w:t>XXX</w:t>
      </w:r>
      <w:r w:rsidRPr="007A5006">
        <w:t>.</w:t>
      </w:r>
    </w:p>
    <w:p w14:paraId="3939EFF1" w14:textId="77777777" w:rsidR="0083518A" w:rsidRDefault="0083518A" w:rsidP="00106BA9">
      <w:pPr>
        <w:pStyle w:val="CorpodeTexto"/>
      </w:pPr>
    </w:p>
    <w:p w14:paraId="7EB6CA89" w14:textId="77777777" w:rsidR="0083518A" w:rsidRPr="00B86800" w:rsidRDefault="0083518A" w:rsidP="00106BA9">
      <w:pPr>
        <w:pStyle w:val="CorpodeTexto"/>
      </w:pPr>
      <w:r>
        <w:t>Resumindo:</w:t>
      </w:r>
    </w:p>
    <w:p w14:paraId="4584EFBE" w14:textId="350DC69F" w:rsidR="0083518A" w:rsidRDefault="0083518A" w:rsidP="00106BA9">
      <w:pPr>
        <w:pStyle w:val="ListaMarcadores"/>
        <w:rPr>
          <w:rFonts w:eastAsia="Arial Narrow"/>
        </w:rPr>
      </w:pPr>
      <w:r>
        <w:rPr>
          <w:rFonts w:eastAsia="Arial Narrow"/>
        </w:rPr>
        <w:t xml:space="preserve">Ano do início da doença: </w:t>
      </w:r>
      <w:r w:rsidR="00106BA9">
        <w:rPr>
          <w:rFonts w:eastAsia="Arial Narrow"/>
          <w:b/>
          <w:bCs/>
        </w:rPr>
        <w:t>XXX</w:t>
      </w:r>
      <w:r>
        <w:rPr>
          <w:rFonts w:eastAsia="Arial Narrow"/>
        </w:rPr>
        <w:t>;</w:t>
      </w:r>
    </w:p>
    <w:p w14:paraId="17EE1D2C" w14:textId="53087421" w:rsidR="0083518A" w:rsidRPr="00FA6F07" w:rsidRDefault="0083518A" w:rsidP="00106BA9">
      <w:pPr>
        <w:pStyle w:val="ListaMarcadores"/>
        <w:rPr>
          <w:rFonts w:eastAsia="Arial Narrow"/>
        </w:rPr>
      </w:pPr>
      <w:r>
        <w:rPr>
          <w:rFonts w:eastAsia="Arial Narrow"/>
        </w:rPr>
        <w:t>Diversos b</w:t>
      </w:r>
      <w:r w:rsidRPr="00FA6F07">
        <w:rPr>
          <w:rFonts w:eastAsia="Arial Narrow"/>
        </w:rPr>
        <w:t>enefício</w:t>
      </w:r>
      <w:r>
        <w:rPr>
          <w:rFonts w:eastAsia="Arial Narrow"/>
        </w:rPr>
        <w:t>s</w:t>
      </w:r>
      <w:r w:rsidRPr="00FA6F07">
        <w:rPr>
          <w:rFonts w:eastAsia="Arial Narrow"/>
        </w:rPr>
        <w:t xml:space="preserve"> </w:t>
      </w:r>
      <w:r>
        <w:rPr>
          <w:rFonts w:eastAsia="Arial Narrow"/>
        </w:rPr>
        <w:t xml:space="preserve">de auxílio-doença de </w:t>
      </w:r>
      <w:r w:rsidR="00106BA9">
        <w:rPr>
          <w:rFonts w:eastAsia="Arial Narrow"/>
        </w:rPr>
        <w:t>XXX</w:t>
      </w:r>
      <w:r w:rsidRPr="00FA6F07">
        <w:rPr>
          <w:rFonts w:eastAsia="Arial Narrow"/>
        </w:rPr>
        <w:t xml:space="preserve"> </w:t>
      </w:r>
      <w:r>
        <w:rPr>
          <w:rFonts w:eastAsia="Arial Narrow"/>
        </w:rPr>
        <w:t>a</w:t>
      </w:r>
      <w:r w:rsidRPr="00FA6F07">
        <w:rPr>
          <w:rFonts w:eastAsia="Arial Narrow"/>
        </w:rPr>
        <w:t xml:space="preserve"> </w:t>
      </w:r>
      <w:r w:rsidRPr="00106BA9">
        <w:rPr>
          <w:rFonts w:eastAsia="Arial Narrow"/>
          <w:b/>
          <w:bCs/>
        </w:rPr>
        <w:t xml:space="preserve">DCB em </w:t>
      </w:r>
      <w:r w:rsidR="00106BA9">
        <w:rPr>
          <w:rFonts w:eastAsia="Arial Narrow"/>
          <w:b/>
          <w:bCs/>
        </w:rPr>
        <w:t>XXX</w:t>
      </w:r>
      <w:r w:rsidRPr="00FA6F07">
        <w:rPr>
          <w:rFonts w:eastAsia="Arial Narrow"/>
          <w:shd w:val="clear" w:color="auto" w:fill="FFFFFF" w:themeFill="background1"/>
        </w:rPr>
        <w:t>;</w:t>
      </w:r>
    </w:p>
    <w:p w14:paraId="24E1EFF6" w14:textId="7BE9078F" w:rsidR="0083518A" w:rsidRPr="00B86800" w:rsidRDefault="0083518A" w:rsidP="00106BA9">
      <w:pPr>
        <w:pStyle w:val="ListaMarcadores"/>
        <w:rPr>
          <w:rFonts w:eastAsia="Arial Narrow"/>
        </w:rPr>
      </w:pPr>
      <w:r w:rsidRPr="00F5459E">
        <w:rPr>
          <w:rFonts w:eastAsia="Arial Narrow"/>
        </w:rPr>
        <w:t xml:space="preserve">Benefício </w:t>
      </w:r>
      <w:r>
        <w:rPr>
          <w:rFonts w:eastAsia="Arial Narrow"/>
        </w:rPr>
        <w:t>B</w:t>
      </w:r>
      <w:r w:rsidR="00106BA9">
        <w:rPr>
          <w:rFonts w:eastAsia="Arial Narrow"/>
        </w:rPr>
        <w:t>XXX</w:t>
      </w:r>
      <w:r w:rsidRPr="00F5459E">
        <w:rPr>
          <w:rFonts w:eastAsia="Arial Narrow"/>
        </w:rPr>
        <w:t xml:space="preserve">, nº </w:t>
      </w:r>
      <w:r w:rsidR="00106BA9">
        <w:rPr>
          <w:rFonts w:eastAsia="Arial Narrow"/>
        </w:rPr>
        <w:t>XXX</w:t>
      </w:r>
      <w:r w:rsidRPr="00FA6F07">
        <w:rPr>
          <w:rFonts w:eastAsia="Arial Narrow"/>
        </w:rPr>
        <w:t xml:space="preserve">: </w:t>
      </w:r>
      <w:r w:rsidRPr="00106BA9">
        <w:rPr>
          <w:rFonts w:eastAsia="Arial Narrow"/>
          <w:b/>
          <w:bCs/>
        </w:rPr>
        <w:t xml:space="preserve">DIB em </w:t>
      </w:r>
      <w:r w:rsidR="00106BA9">
        <w:rPr>
          <w:rFonts w:eastAsia="Arial Narrow"/>
          <w:b/>
          <w:bCs/>
        </w:rPr>
        <w:t>xXX</w:t>
      </w:r>
      <w:r w:rsidRPr="0031211A">
        <w:rPr>
          <w:rFonts w:eastAsia="Arial Narrow"/>
        </w:rPr>
        <w:t>.</w:t>
      </w:r>
    </w:p>
    <w:p w14:paraId="0ABF7514" w14:textId="77777777" w:rsidR="0083518A" w:rsidRPr="000B2294" w:rsidRDefault="0083518A" w:rsidP="0083518A">
      <w:pPr>
        <w:spacing w:before="240" w:after="240" w:line="360" w:lineRule="auto"/>
        <w:ind w:firstLine="1134"/>
        <w:jc w:val="both"/>
        <w:rPr>
          <w:rFonts w:ascii="Arial Narrow" w:hAnsi="Arial Narrow" w:cs="Calibri"/>
          <w:color w:val="000000"/>
          <w:sz w:val="22"/>
          <w:szCs w:val="22"/>
          <w:u w:val="single"/>
        </w:rPr>
      </w:pPr>
    </w:p>
    <w:p w14:paraId="6DFB4965" w14:textId="104A1479" w:rsidR="0083518A" w:rsidRPr="00DB33EE" w:rsidRDefault="0083518A" w:rsidP="00106BA9">
      <w:pPr>
        <w:pStyle w:val="CorpodeTexto"/>
      </w:pPr>
      <w:r w:rsidRPr="00E2719C">
        <w:t xml:space="preserve">Dessa forma, </w:t>
      </w:r>
      <w:r>
        <w:t>a</w:t>
      </w:r>
      <w:r w:rsidRPr="00E2719C">
        <w:t xml:space="preserve"> </w:t>
      </w:r>
      <w:r w:rsidRPr="00DB33EE">
        <w:t xml:space="preserve">doença que gerou o benefício de auxílio-acidente por acidente de trabalho, espécie B94, nº </w:t>
      </w:r>
      <w:r w:rsidR="00F238A3">
        <w:t>XXX</w:t>
      </w:r>
      <w:r w:rsidRPr="00DB33EE">
        <w:t xml:space="preserve">, </w:t>
      </w:r>
      <w:r w:rsidRPr="00DB33EE">
        <w:rPr>
          <w:b/>
          <w:bCs/>
        </w:rPr>
        <w:t>aconteceu em momento anterior à instituição e vigência do FAP</w:t>
      </w:r>
      <w:r w:rsidRPr="00DB33EE">
        <w:t>, sendo motivo suficiente para excluir o benefício da base de cálculo do índice FAP da Autora.</w:t>
      </w:r>
    </w:p>
    <w:p w14:paraId="5C3B8C52" w14:textId="54844E85" w:rsidR="0083518A" w:rsidRPr="00106BA9" w:rsidRDefault="0083518A" w:rsidP="00106BA9">
      <w:pPr>
        <w:pStyle w:val="CorpodeTexto"/>
      </w:pPr>
      <w:bookmarkStart w:id="16" w:name="_Hlk99535296"/>
      <w:r w:rsidRPr="00106BA9">
        <w:t xml:space="preserve">Por essas razões, </w:t>
      </w:r>
      <w:bookmarkStart w:id="17" w:name="_Hlk84262286"/>
      <w:r w:rsidRPr="00106BA9">
        <w:t xml:space="preserve">requer-se a </w:t>
      </w:r>
      <w:r w:rsidRPr="00106BA9">
        <w:rPr>
          <w:b/>
          <w:bCs/>
        </w:rPr>
        <w:t>exclusão</w:t>
      </w:r>
      <w:r w:rsidRPr="00106BA9">
        <w:t xml:space="preserve"> dos </w:t>
      </w:r>
      <w:r w:rsidR="00106BA9">
        <w:t>XXX</w:t>
      </w:r>
      <w:r w:rsidRPr="00106BA9">
        <w:t xml:space="preserve"> (</w:t>
      </w:r>
      <w:r w:rsidR="00106BA9">
        <w:t>XXX</w:t>
      </w:r>
      <w:r w:rsidRPr="00106BA9">
        <w:t xml:space="preserve">) benefícios; </w:t>
      </w:r>
      <w:r w:rsidRPr="00106BA9">
        <w:rPr>
          <w:b/>
          <w:bCs/>
        </w:rPr>
        <w:t>decorrentes de doenças adquirida antes de abril de 2007</w:t>
      </w:r>
      <w:r w:rsidRPr="00106BA9">
        <w:t xml:space="preserve">, da base de cálculo do FAP na vigência </w:t>
      </w:r>
      <w:r w:rsidR="00106BA9">
        <w:t>XXX</w:t>
      </w:r>
      <w:r w:rsidRPr="00106BA9">
        <w:t xml:space="preserve"> do estabelecimento CNPJ nº </w:t>
      </w:r>
      <w:r w:rsidR="00106BA9">
        <w:t>XXX</w:t>
      </w:r>
      <w:r w:rsidRPr="00106BA9">
        <w:t xml:space="preserve">, e o </w:t>
      </w:r>
      <w:r w:rsidRPr="00106BA9">
        <w:rPr>
          <w:b/>
          <w:bCs/>
        </w:rPr>
        <w:t>recálculo</w:t>
      </w:r>
      <w:r w:rsidRPr="00106BA9">
        <w:t xml:space="preserve"> do índice.</w:t>
      </w:r>
      <w:bookmarkEnd w:id="1"/>
      <w:bookmarkEnd w:id="2"/>
      <w:bookmarkEnd w:id="3"/>
      <w:bookmarkEnd w:id="4"/>
      <w:bookmarkEnd w:id="5"/>
      <w:bookmarkEnd w:id="6"/>
      <w:bookmarkEnd w:id="7"/>
      <w:bookmarkEnd w:id="8"/>
      <w:bookmarkEnd w:id="9"/>
      <w:bookmarkEnd w:id="10"/>
      <w:bookmarkEnd w:id="11"/>
      <w:bookmarkEnd w:id="12"/>
      <w:bookmarkEnd w:id="13"/>
      <w:bookmarkEnd w:id="16"/>
      <w:bookmarkEnd w:id="17"/>
    </w:p>
    <w:sectPr w:rsidR="0083518A" w:rsidRPr="00106BA9" w:rsidSect="00587F25">
      <w:headerReference w:type="default" r:id="rId9"/>
      <w:headerReference w:type="first" r:id="rId10"/>
      <w:footerReference w:type="first" r:id="rId11"/>
      <w:type w:val="continuous"/>
      <w:pgSz w:w="11906" w:h="16838" w:code="9"/>
      <w:pgMar w:top="1418" w:right="1418" w:bottom="1418" w:left="1418" w:header="1389" w:footer="85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92CB7" w14:textId="77777777" w:rsidR="002E5905" w:rsidRDefault="002E5905" w:rsidP="00824C3A">
      <w:r>
        <w:separator/>
      </w:r>
    </w:p>
  </w:endnote>
  <w:endnote w:type="continuationSeparator" w:id="0">
    <w:p w14:paraId="535B4625" w14:textId="77777777" w:rsidR="002E5905" w:rsidRDefault="002E5905" w:rsidP="0082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11D5" w14:textId="1547AB4D" w:rsidR="00587F25" w:rsidRDefault="00587F25">
    <w:pPr>
      <w:pStyle w:val="Rodap"/>
    </w:pPr>
    <w:r w:rsidRPr="00587F25">
      <w:rPr>
        <w:rFonts w:ascii="Avenir Next LT Pro" w:hAnsi="Avenir Next LT Pro"/>
        <w:noProof/>
        <w:sz w:val="16"/>
        <w:szCs w:val="16"/>
      </w:rPr>
      <w:drawing>
        <wp:anchor distT="0" distB="0" distL="114300" distR="114300" simplePos="0" relativeHeight="251663360" behindDoc="0" locked="0" layoutInCell="1" allowOverlap="1" wp14:anchorId="798372D9" wp14:editId="257B3C29">
          <wp:simplePos x="0" y="0"/>
          <wp:positionH relativeFrom="page">
            <wp:align>left</wp:align>
          </wp:positionH>
          <wp:positionV relativeFrom="page">
            <wp:align>bottom</wp:align>
          </wp:positionV>
          <wp:extent cx="7560000" cy="676800"/>
          <wp:effectExtent l="0" t="0" r="3175" b="9525"/>
          <wp:wrapTopAndBottom/>
          <wp:docPr id="838228588" name="Imagem 838228588"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3566" name="Imagem 676893566"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93657"/>
                  <a:stretch/>
                </pic:blipFill>
                <pic:spPr bwMode="auto">
                  <a:xfrm>
                    <a:off x="0" y="0"/>
                    <a:ext cx="7560000" cy="6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61FA5" w14:textId="77777777" w:rsidR="002E5905" w:rsidRDefault="002E5905" w:rsidP="00824C3A">
      <w:r>
        <w:separator/>
      </w:r>
    </w:p>
  </w:footnote>
  <w:footnote w:type="continuationSeparator" w:id="0">
    <w:p w14:paraId="3E2C1EA1" w14:textId="77777777" w:rsidR="002E5905" w:rsidRDefault="002E5905" w:rsidP="0082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E720" w14:textId="668B9618" w:rsidR="009364EE" w:rsidRPr="00587F25" w:rsidRDefault="009364EE" w:rsidP="00587F25">
    <w:pPr>
      <w:pStyle w:val="Cabealho"/>
      <w:spacing w:before="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F7900" w14:textId="5CDC9177" w:rsidR="00587F25" w:rsidRDefault="00587F25">
    <w:pPr>
      <w:pStyle w:val="Cabealho"/>
    </w:pPr>
    <w:r>
      <w:rPr>
        <w:noProof/>
      </w:rPr>
      <w:drawing>
        <wp:anchor distT="0" distB="0" distL="114300" distR="114300" simplePos="0" relativeHeight="251661312" behindDoc="0" locked="0" layoutInCell="1" allowOverlap="1" wp14:anchorId="14C56DD5" wp14:editId="2D21B7DB">
          <wp:simplePos x="0" y="0"/>
          <wp:positionH relativeFrom="page">
            <wp:align>left</wp:align>
          </wp:positionH>
          <wp:positionV relativeFrom="page">
            <wp:align>top</wp:align>
          </wp:positionV>
          <wp:extent cx="7560000" cy="882000"/>
          <wp:effectExtent l="0" t="0" r="3175" b="0"/>
          <wp:wrapSquare wrapText="bothSides"/>
          <wp:docPr id="941970636" name="Imagem 941970636"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6831" name="Imagem 1171296831"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2" b="91768"/>
                  <a:stretch/>
                </pic:blipFill>
                <pic:spPr bwMode="auto">
                  <a:xfrm>
                    <a:off x="0" y="0"/>
                    <a:ext cx="7560000" cy="88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84B"/>
    <w:multiLevelType w:val="multilevel"/>
    <w:tmpl w:val="0416001F"/>
    <w:numStyleLink w:val="Estilo1"/>
  </w:abstractNum>
  <w:abstractNum w:abstractNumId="1" w15:restartNumberingAfterBreak="0">
    <w:nsid w:val="0A464D4F"/>
    <w:multiLevelType w:val="hybridMultilevel"/>
    <w:tmpl w:val="5150E778"/>
    <w:lvl w:ilvl="0" w:tplc="BF6072D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441690"/>
    <w:multiLevelType w:val="hybridMultilevel"/>
    <w:tmpl w:val="BC72F7F0"/>
    <w:lvl w:ilvl="0" w:tplc="9A08B216">
      <w:start w:val="1"/>
      <w:numFmt w:val="bullet"/>
      <w:lvlText w:val=""/>
      <w:lvlJc w:val="left"/>
      <w:pPr>
        <w:ind w:left="720" w:hanging="360"/>
      </w:pPr>
      <w:rPr>
        <w:rFonts w:ascii="Wingdings 3" w:hAnsi="Wingdings 3"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0B94682"/>
    <w:multiLevelType w:val="hybridMultilevel"/>
    <w:tmpl w:val="AE706E30"/>
    <w:lvl w:ilvl="0" w:tplc="A908099E">
      <w:start w:val="1"/>
      <w:numFmt w:val="bullet"/>
      <w:pStyle w:val="ListaMarcadores"/>
      <w:lvlText w:val=""/>
      <w:lvlJc w:val="left"/>
      <w:pPr>
        <w:ind w:left="1854" w:hanging="360"/>
      </w:pPr>
      <w:rPr>
        <w:rFonts w:ascii="Wingdings 3" w:hAnsi="Wingdings 3"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 w15:restartNumberingAfterBreak="0">
    <w:nsid w:val="2DBD6D41"/>
    <w:multiLevelType w:val="multilevel"/>
    <w:tmpl w:val="0416001F"/>
    <w:styleLink w:val="Estilo1"/>
    <w:lvl w:ilvl="0">
      <w:start w:val="1"/>
      <w:numFmt w:val="upperLetter"/>
      <w:pStyle w:val="ListadePedid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08501E6"/>
    <w:multiLevelType w:val="hybridMultilevel"/>
    <w:tmpl w:val="19286C8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6" w15:restartNumberingAfterBreak="0">
    <w:nsid w:val="458074A8"/>
    <w:multiLevelType w:val="hybridMultilevel"/>
    <w:tmpl w:val="38C8B5C2"/>
    <w:lvl w:ilvl="0" w:tplc="332A4CE6">
      <w:start w:val="1"/>
      <w:numFmt w:val="decimal"/>
      <w:lvlText w:val="%1."/>
      <w:lvlJc w:val="left"/>
      <w:pPr>
        <w:ind w:left="149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EA42400"/>
    <w:multiLevelType w:val="multilevel"/>
    <w:tmpl w:val="6A9C7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0D65AB2"/>
    <w:multiLevelType w:val="hybridMultilevel"/>
    <w:tmpl w:val="AE6A94D8"/>
    <w:lvl w:ilvl="0" w:tplc="874E5A0C">
      <w:start w:val="1"/>
      <w:numFmt w:val="decimal"/>
      <w:pStyle w:val="ListaNumerada"/>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9" w15:restartNumberingAfterBreak="0">
    <w:nsid w:val="54E232E5"/>
    <w:multiLevelType w:val="multilevel"/>
    <w:tmpl w:val="6838AB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0F603E1"/>
    <w:multiLevelType w:val="hybridMultilevel"/>
    <w:tmpl w:val="336AD86C"/>
    <w:lvl w:ilvl="0" w:tplc="3162020A">
      <w:start w:val="1"/>
      <w:numFmt w:val="lowerLetter"/>
      <w:lvlText w:val="%1)"/>
      <w:lvlJc w:val="left"/>
      <w:pPr>
        <w:ind w:left="720" w:hanging="360"/>
      </w:pPr>
      <w:rPr>
        <w:rFonts w:ascii="Courier New" w:hAnsi="Courier New" w:cs="Courier New"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85310680">
    <w:abstractNumId w:val="8"/>
  </w:num>
  <w:num w:numId="2" w16cid:durableId="82820475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417" w:hanging="432"/>
        </w:pPr>
        <w:rPr>
          <w:b/>
          <w:bCs/>
          <w:color w:val="000000" w:themeColor="text1"/>
        </w:rPr>
      </w:lvl>
    </w:lvlOverride>
    <w:lvlOverride w:ilvl="2">
      <w:lvl w:ilvl="2">
        <w:start w:val="1"/>
        <w:numFmt w:val="decimal"/>
        <w:lvlText w:val="%1.%2.%3."/>
        <w:lvlJc w:val="left"/>
        <w:pPr>
          <w:ind w:left="3056"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 w16cid:durableId="1044410315">
    <w:abstractNumId w:val="4"/>
  </w:num>
  <w:num w:numId="4" w16cid:durableId="486868066">
    <w:abstractNumId w:val="3"/>
  </w:num>
  <w:num w:numId="5" w16cid:durableId="1701739710">
    <w:abstractNumId w:val="9"/>
  </w:num>
  <w:num w:numId="6" w16cid:durableId="1162962532">
    <w:abstractNumId w:val="7"/>
  </w:num>
  <w:num w:numId="7" w16cid:durableId="383601809">
    <w:abstractNumId w:val="2"/>
  </w:num>
  <w:num w:numId="8" w16cid:durableId="1954747679">
    <w:abstractNumId w:val="10"/>
  </w:num>
  <w:num w:numId="9" w16cid:durableId="1965840726">
    <w:abstractNumId w:val="5"/>
  </w:num>
  <w:num w:numId="10" w16cid:durableId="198785121">
    <w:abstractNumId w:val="6"/>
  </w:num>
  <w:num w:numId="11" w16cid:durableId="73643721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ttachedTemplate r:id="rId1"/>
  <w:documentProtection w:edit="forms" w:enforcement="0"/>
  <w:defaultTabStop w:val="709"/>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D3"/>
    <w:rsid w:val="000013B3"/>
    <w:rsid w:val="00002FA9"/>
    <w:rsid w:val="00002FEE"/>
    <w:rsid w:val="000041CA"/>
    <w:rsid w:val="000077DB"/>
    <w:rsid w:val="00010131"/>
    <w:rsid w:val="00014997"/>
    <w:rsid w:val="000153D3"/>
    <w:rsid w:val="0001620F"/>
    <w:rsid w:val="00020E44"/>
    <w:rsid w:val="00023D2D"/>
    <w:rsid w:val="00026397"/>
    <w:rsid w:val="000377D6"/>
    <w:rsid w:val="00041014"/>
    <w:rsid w:val="0004172D"/>
    <w:rsid w:val="00042CFC"/>
    <w:rsid w:val="00047137"/>
    <w:rsid w:val="00051AE1"/>
    <w:rsid w:val="0005402B"/>
    <w:rsid w:val="00060099"/>
    <w:rsid w:val="0006062C"/>
    <w:rsid w:val="000609F8"/>
    <w:rsid w:val="0006652C"/>
    <w:rsid w:val="000724B0"/>
    <w:rsid w:val="00076044"/>
    <w:rsid w:val="0008061F"/>
    <w:rsid w:val="000807CB"/>
    <w:rsid w:val="000809D9"/>
    <w:rsid w:val="00081C78"/>
    <w:rsid w:val="000833A9"/>
    <w:rsid w:val="00083E8B"/>
    <w:rsid w:val="00085321"/>
    <w:rsid w:val="000878C1"/>
    <w:rsid w:val="00090375"/>
    <w:rsid w:val="00092759"/>
    <w:rsid w:val="000A1DC4"/>
    <w:rsid w:val="000A4D39"/>
    <w:rsid w:val="000A580F"/>
    <w:rsid w:val="000A6D92"/>
    <w:rsid w:val="000A75D7"/>
    <w:rsid w:val="000A79AD"/>
    <w:rsid w:val="000B0855"/>
    <w:rsid w:val="000C2B63"/>
    <w:rsid w:val="000C35CB"/>
    <w:rsid w:val="000D13A3"/>
    <w:rsid w:val="000D2344"/>
    <w:rsid w:val="000D5E0A"/>
    <w:rsid w:val="000D72E8"/>
    <w:rsid w:val="000E4AD8"/>
    <w:rsid w:val="000E4AFA"/>
    <w:rsid w:val="000F183E"/>
    <w:rsid w:val="000F68DF"/>
    <w:rsid w:val="00102C9E"/>
    <w:rsid w:val="0010362E"/>
    <w:rsid w:val="001051FD"/>
    <w:rsid w:val="001053D8"/>
    <w:rsid w:val="00106500"/>
    <w:rsid w:val="00106BA9"/>
    <w:rsid w:val="00110732"/>
    <w:rsid w:val="001130FD"/>
    <w:rsid w:val="00113700"/>
    <w:rsid w:val="00115E2E"/>
    <w:rsid w:val="00117039"/>
    <w:rsid w:val="00117D07"/>
    <w:rsid w:val="00121098"/>
    <w:rsid w:val="00126003"/>
    <w:rsid w:val="0012740C"/>
    <w:rsid w:val="00130A8A"/>
    <w:rsid w:val="001334B3"/>
    <w:rsid w:val="001350C4"/>
    <w:rsid w:val="001350FC"/>
    <w:rsid w:val="001353BC"/>
    <w:rsid w:val="00137170"/>
    <w:rsid w:val="00142035"/>
    <w:rsid w:val="00142FE8"/>
    <w:rsid w:val="00144DCA"/>
    <w:rsid w:val="001452CB"/>
    <w:rsid w:val="00145E4B"/>
    <w:rsid w:val="001465E4"/>
    <w:rsid w:val="00151BCD"/>
    <w:rsid w:val="00153E9C"/>
    <w:rsid w:val="00155B34"/>
    <w:rsid w:val="00155E01"/>
    <w:rsid w:val="00156F1B"/>
    <w:rsid w:val="001627D8"/>
    <w:rsid w:val="00162E20"/>
    <w:rsid w:val="001630A9"/>
    <w:rsid w:val="00163922"/>
    <w:rsid w:val="001640AC"/>
    <w:rsid w:val="00164181"/>
    <w:rsid w:val="00164856"/>
    <w:rsid w:val="00164E5A"/>
    <w:rsid w:val="00165ABF"/>
    <w:rsid w:val="0016685E"/>
    <w:rsid w:val="00167970"/>
    <w:rsid w:val="00172021"/>
    <w:rsid w:val="001734E5"/>
    <w:rsid w:val="00174EE2"/>
    <w:rsid w:val="00175D3B"/>
    <w:rsid w:val="00175FC9"/>
    <w:rsid w:val="0018097D"/>
    <w:rsid w:val="0018110C"/>
    <w:rsid w:val="00182809"/>
    <w:rsid w:val="00183976"/>
    <w:rsid w:val="001855BF"/>
    <w:rsid w:val="001856EA"/>
    <w:rsid w:val="001918F1"/>
    <w:rsid w:val="001924F3"/>
    <w:rsid w:val="001955BC"/>
    <w:rsid w:val="001A37BE"/>
    <w:rsid w:val="001A75E3"/>
    <w:rsid w:val="001A779D"/>
    <w:rsid w:val="001B6005"/>
    <w:rsid w:val="001C2C10"/>
    <w:rsid w:val="001C5949"/>
    <w:rsid w:val="001D3688"/>
    <w:rsid w:val="001D5C4F"/>
    <w:rsid w:val="001D6ECF"/>
    <w:rsid w:val="001D7B19"/>
    <w:rsid w:val="001E3418"/>
    <w:rsid w:val="001E4155"/>
    <w:rsid w:val="001E5B5B"/>
    <w:rsid w:val="001F104A"/>
    <w:rsid w:val="001F159F"/>
    <w:rsid w:val="001F1AA9"/>
    <w:rsid w:val="001F4276"/>
    <w:rsid w:val="001F5AE1"/>
    <w:rsid w:val="001F7444"/>
    <w:rsid w:val="00202B64"/>
    <w:rsid w:val="002037F3"/>
    <w:rsid w:val="002039FF"/>
    <w:rsid w:val="00205CD2"/>
    <w:rsid w:val="002074B9"/>
    <w:rsid w:val="00207616"/>
    <w:rsid w:val="00210E83"/>
    <w:rsid w:val="002115AD"/>
    <w:rsid w:val="00211922"/>
    <w:rsid w:val="00212569"/>
    <w:rsid w:val="002127FD"/>
    <w:rsid w:val="002128DB"/>
    <w:rsid w:val="00215D89"/>
    <w:rsid w:val="00216503"/>
    <w:rsid w:val="00232292"/>
    <w:rsid w:val="002342F3"/>
    <w:rsid w:val="00235C03"/>
    <w:rsid w:val="00236E4B"/>
    <w:rsid w:val="00244D54"/>
    <w:rsid w:val="00252AFC"/>
    <w:rsid w:val="00254509"/>
    <w:rsid w:val="0025687D"/>
    <w:rsid w:val="002573BA"/>
    <w:rsid w:val="00261168"/>
    <w:rsid w:val="0026521A"/>
    <w:rsid w:val="002665F7"/>
    <w:rsid w:val="0026697A"/>
    <w:rsid w:val="0026798D"/>
    <w:rsid w:val="00267F77"/>
    <w:rsid w:val="00271496"/>
    <w:rsid w:val="00271EC5"/>
    <w:rsid w:val="002736EC"/>
    <w:rsid w:val="0027572E"/>
    <w:rsid w:val="002770D5"/>
    <w:rsid w:val="002876B0"/>
    <w:rsid w:val="00295C1E"/>
    <w:rsid w:val="002A17E2"/>
    <w:rsid w:val="002A3A14"/>
    <w:rsid w:val="002A40E0"/>
    <w:rsid w:val="002A6445"/>
    <w:rsid w:val="002A7868"/>
    <w:rsid w:val="002B0048"/>
    <w:rsid w:val="002B03C5"/>
    <w:rsid w:val="002B30FA"/>
    <w:rsid w:val="002B4648"/>
    <w:rsid w:val="002B485D"/>
    <w:rsid w:val="002B7672"/>
    <w:rsid w:val="002B7BCB"/>
    <w:rsid w:val="002C3418"/>
    <w:rsid w:val="002C7268"/>
    <w:rsid w:val="002C74FB"/>
    <w:rsid w:val="002D1A7E"/>
    <w:rsid w:val="002D44A1"/>
    <w:rsid w:val="002E03DA"/>
    <w:rsid w:val="002E0EC8"/>
    <w:rsid w:val="002E42AE"/>
    <w:rsid w:val="002E5390"/>
    <w:rsid w:val="002E5905"/>
    <w:rsid w:val="002E7420"/>
    <w:rsid w:val="002F42C0"/>
    <w:rsid w:val="002F46E8"/>
    <w:rsid w:val="002F5CD1"/>
    <w:rsid w:val="002F60F9"/>
    <w:rsid w:val="002F65BE"/>
    <w:rsid w:val="002F6AD3"/>
    <w:rsid w:val="002F6FEA"/>
    <w:rsid w:val="0030000F"/>
    <w:rsid w:val="00302ED4"/>
    <w:rsid w:val="00303902"/>
    <w:rsid w:val="00303982"/>
    <w:rsid w:val="00303A69"/>
    <w:rsid w:val="00304F5E"/>
    <w:rsid w:val="003050E2"/>
    <w:rsid w:val="003054D3"/>
    <w:rsid w:val="00310842"/>
    <w:rsid w:val="0031306B"/>
    <w:rsid w:val="00320179"/>
    <w:rsid w:val="0032139C"/>
    <w:rsid w:val="00321626"/>
    <w:rsid w:val="00322540"/>
    <w:rsid w:val="00323653"/>
    <w:rsid w:val="00326203"/>
    <w:rsid w:val="0032790A"/>
    <w:rsid w:val="00330AB7"/>
    <w:rsid w:val="00337872"/>
    <w:rsid w:val="00337F28"/>
    <w:rsid w:val="0034780C"/>
    <w:rsid w:val="003514D2"/>
    <w:rsid w:val="00353002"/>
    <w:rsid w:val="00354783"/>
    <w:rsid w:val="00355EF1"/>
    <w:rsid w:val="00357B58"/>
    <w:rsid w:val="00365613"/>
    <w:rsid w:val="003677D1"/>
    <w:rsid w:val="0037133F"/>
    <w:rsid w:val="003735C8"/>
    <w:rsid w:val="003842F8"/>
    <w:rsid w:val="003900F4"/>
    <w:rsid w:val="00391200"/>
    <w:rsid w:val="00394A99"/>
    <w:rsid w:val="003961B1"/>
    <w:rsid w:val="003A0806"/>
    <w:rsid w:val="003A0A2A"/>
    <w:rsid w:val="003A207F"/>
    <w:rsid w:val="003A24E9"/>
    <w:rsid w:val="003A41D5"/>
    <w:rsid w:val="003A4A40"/>
    <w:rsid w:val="003A5028"/>
    <w:rsid w:val="003A5E35"/>
    <w:rsid w:val="003B49C3"/>
    <w:rsid w:val="003B4CC1"/>
    <w:rsid w:val="003B4F10"/>
    <w:rsid w:val="003B510F"/>
    <w:rsid w:val="003C0165"/>
    <w:rsid w:val="003C173E"/>
    <w:rsid w:val="003C38D1"/>
    <w:rsid w:val="003C4C00"/>
    <w:rsid w:val="003C65E5"/>
    <w:rsid w:val="003C6D3B"/>
    <w:rsid w:val="003C6DA0"/>
    <w:rsid w:val="003D05C1"/>
    <w:rsid w:val="003D0CED"/>
    <w:rsid w:val="003D16E7"/>
    <w:rsid w:val="003D66E6"/>
    <w:rsid w:val="003E5313"/>
    <w:rsid w:val="003F26CA"/>
    <w:rsid w:val="003F41D9"/>
    <w:rsid w:val="003F42A7"/>
    <w:rsid w:val="003F5F8D"/>
    <w:rsid w:val="004036DA"/>
    <w:rsid w:val="0040453B"/>
    <w:rsid w:val="00404FF1"/>
    <w:rsid w:val="00411BA4"/>
    <w:rsid w:val="004123D6"/>
    <w:rsid w:val="00413D8C"/>
    <w:rsid w:val="00414B43"/>
    <w:rsid w:val="00420C08"/>
    <w:rsid w:val="00422571"/>
    <w:rsid w:val="004237D4"/>
    <w:rsid w:val="004237FF"/>
    <w:rsid w:val="00426E41"/>
    <w:rsid w:val="004312FE"/>
    <w:rsid w:val="00432946"/>
    <w:rsid w:val="004363EF"/>
    <w:rsid w:val="0043643E"/>
    <w:rsid w:val="00436965"/>
    <w:rsid w:val="00440388"/>
    <w:rsid w:val="004407B4"/>
    <w:rsid w:val="00440871"/>
    <w:rsid w:val="0044268D"/>
    <w:rsid w:val="00443759"/>
    <w:rsid w:val="00444429"/>
    <w:rsid w:val="004449D4"/>
    <w:rsid w:val="0044523F"/>
    <w:rsid w:val="0044794A"/>
    <w:rsid w:val="004578C3"/>
    <w:rsid w:val="00460E9B"/>
    <w:rsid w:val="00463890"/>
    <w:rsid w:val="0046505D"/>
    <w:rsid w:val="00466E0C"/>
    <w:rsid w:val="004724F3"/>
    <w:rsid w:val="004755A6"/>
    <w:rsid w:val="004768DC"/>
    <w:rsid w:val="004807D9"/>
    <w:rsid w:val="00481046"/>
    <w:rsid w:val="00485104"/>
    <w:rsid w:val="00485869"/>
    <w:rsid w:val="004905ED"/>
    <w:rsid w:val="004940CB"/>
    <w:rsid w:val="00495FD6"/>
    <w:rsid w:val="00496177"/>
    <w:rsid w:val="0049796D"/>
    <w:rsid w:val="004A284B"/>
    <w:rsid w:val="004A50FC"/>
    <w:rsid w:val="004A5291"/>
    <w:rsid w:val="004A6B21"/>
    <w:rsid w:val="004B12B3"/>
    <w:rsid w:val="004B54C2"/>
    <w:rsid w:val="004B56E4"/>
    <w:rsid w:val="004C1447"/>
    <w:rsid w:val="004C32B4"/>
    <w:rsid w:val="004C4F09"/>
    <w:rsid w:val="004C6F59"/>
    <w:rsid w:val="004D25A9"/>
    <w:rsid w:val="004D25B4"/>
    <w:rsid w:val="004D2E5A"/>
    <w:rsid w:val="004D7F51"/>
    <w:rsid w:val="004E6CB2"/>
    <w:rsid w:val="004E70E2"/>
    <w:rsid w:val="004E7455"/>
    <w:rsid w:val="004F037B"/>
    <w:rsid w:val="004F20CE"/>
    <w:rsid w:val="0050032D"/>
    <w:rsid w:val="005004BE"/>
    <w:rsid w:val="00501E4A"/>
    <w:rsid w:val="00502D96"/>
    <w:rsid w:val="005066D3"/>
    <w:rsid w:val="00507DFE"/>
    <w:rsid w:val="005114E9"/>
    <w:rsid w:val="005128BE"/>
    <w:rsid w:val="0051343F"/>
    <w:rsid w:val="00514E4B"/>
    <w:rsid w:val="0051576D"/>
    <w:rsid w:val="00515DA1"/>
    <w:rsid w:val="0051771C"/>
    <w:rsid w:val="00517B40"/>
    <w:rsid w:val="00530B4F"/>
    <w:rsid w:val="00531414"/>
    <w:rsid w:val="00532CE3"/>
    <w:rsid w:val="0053378C"/>
    <w:rsid w:val="005353CD"/>
    <w:rsid w:val="00537296"/>
    <w:rsid w:val="00537669"/>
    <w:rsid w:val="00541C7D"/>
    <w:rsid w:val="00543392"/>
    <w:rsid w:val="00543B91"/>
    <w:rsid w:val="0054530A"/>
    <w:rsid w:val="005519BF"/>
    <w:rsid w:val="0055275E"/>
    <w:rsid w:val="00552A8B"/>
    <w:rsid w:val="00554E30"/>
    <w:rsid w:val="005553B2"/>
    <w:rsid w:val="0056315C"/>
    <w:rsid w:val="00563B88"/>
    <w:rsid w:val="00565436"/>
    <w:rsid w:val="00576B82"/>
    <w:rsid w:val="00580F16"/>
    <w:rsid w:val="005818E4"/>
    <w:rsid w:val="00583232"/>
    <w:rsid w:val="005845A9"/>
    <w:rsid w:val="00584A33"/>
    <w:rsid w:val="00584E43"/>
    <w:rsid w:val="00587F25"/>
    <w:rsid w:val="00591FBB"/>
    <w:rsid w:val="005939F8"/>
    <w:rsid w:val="005945CE"/>
    <w:rsid w:val="0059693F"/>
    <w:rsid w:val="005A38F6"/>
    <w:rsid w:val="005B0F97"/>
    <w:rsid w:val="005B4F9E"/>
    <w:rsid w:val="005C2347"/>
    <w:rsid w:val="005C39E8"/>
    <w:rsid w:val="005C48D0"/>
    <w:rsid w:val="005D76C0"/>
    <w:rsid w:val="005E1103"/>
    <w:rsid w:val="005E32CD"/>
    <w:rsid w:val="005E5F3B"/>
    <w:rsid w:val="005F01BA"/>
    <w:rsid w:val="005F1ED1"/>
    <w:rsid w:val="005F35A5"/>
    <w:rsid w:val="005F4AD5"/>
    <w:rsid w:val="005F505E"/>
    <w:rsid w:val="005F5772"/>
    <w:rsid w:val="005F5BFE"/>
    <w:rsid w:val="005F69C3"/>
    <w:rsid w:val="00601089"/>
    <w:rsid w:val="006019D2"/>
    <w:rsid w:val="006051B9"/>
    <w:rsid w:val="006063CF"/>
    <w:rsid w:val="00610ABE"/>
    <w:rsid w:val="00613C48"/>
    <w:rsid w:val="00615AAD"/>
    <w:rsid w:val="006219B5"/>
    <w:rsid w:val="00624BD3"/>
    <w:rsid w:val="00624D40"/>
    <w:rsid w:val="0062636B"/>
    <w:rsid w:val="00630E8B"/>
    <w:rsid w:val="006320F0"/>
    <w:rsid w:val="006355C4"/>
    <w:rsid w:val="00635DD3"/>
    <w:rsid w:val="006374AA"/>
    <w:rsid w:val="00637FDB"/>
    <w:rsid w:val="00644D0D"/>
    <w:rsid w:val="0064530B"/>
    <w:rsid w:val="006503BD"/>
    <w:rsid w:val="00653477"/>
    <w:rsid w:val="00653DF1"/>
    <w:rsid w:val="006545D0"/>
    <w:rsid w:val="00656D40"/>
    <w:rsid w:val="00660F3F"/>
    <w:rsid w:val="00664165"/>
    <w:rsid w:val="00666315"/>
    <w:rsid w:val="00666DF0"/>
    <w:rsid w:val="00667DBA"/>
    <w:rsid w:val="00667E10"/>
    <w:rsid w:val="006739BC"/>
    <w:rsid w:val="006749A4"/>
    <w:rsid w:val="0067695B"/>
    <w:rsid w:val="00682AD3"/>
    <w:rsid w:val="006841D6"/>
    <w:rsid w:val="00685591"/>
    <w:rsid w:val="0069340B"/>
    <w:rsid w:val="0069402A"/>
    <w:rsid w:val="006940AF"/>
    <w:rsid w:val="0069513A"/>
    <w:rsid w:val="00695662"/>
    <w:rsid w:val="00696773"/>
    <w:rsid w:val="006A05E0"/>
    <w:rsid w:val="006A2FC0"/>
    <w:rsid w:val="006A3166"/>
    <w:rsid w:val="006A35A9"/>
    <w:rsid w:val="006A4B3C"/>
    <w:rsid w:val="006A7169"/>
    <w:rsid w:val="006B3268"/>
    <w:rsid w:val="006B5198"/>
    <w:rsid w:val="006B53F1"/>
    <w:rsid w:val="006B613D"/>
    <w:rsid w:val="006B6751"/>
    <w:rsid w:val="006B6A03"/>
    <w:rsid w:val="006B7869"/>
    <w:rsid w:val="006C4346"/>
    <w:rsid w:val="006C6128"/>
    <w:rsid w:val="006D29A7"/>
    <w:rsid w:val="006D2BC4"/>
    <w:rsid w:val="006E283D"/>
    <w:rsid w:val="006E2AE0"/>
    <w:rsid w:val="006E393D"/>
    <w:rsid w:val="006F0786"/>
    <w:rsid w:val="006F18C5"/>
    <w:rsid w:val="006F1A08"/>
    <w:rsid w:val="006F1AFF"/>
    <w:rsid w:val="006F1C08"/>
    <w:rsid w:val="006F3459"/>
    <w:rsid w:val="006F48A8"/>
    <w:rsid w:val="006F5376"/>
    <w:rsid w:val="006F5591"/>
    <w:rsid w:val="00703850"/>
    <w:rsid w:val="00706E24"/>
    <w:rsid w:val="00711B1D"/>
    <w:rsid w:val="007133E0"/>
    <w:rsid w:val="0071438D"/>
    <w:rsid w:val="00716687"/>
    <w:rsid w:val="0071700E"/>
    <w:rsid w:val="00721557"/>
    <w:rsid w:val="00721EAC"/>
    <w:rsid w:val="00726FAB"/>
    <w:rsid w:val="007279B6"/>
    <w:rsid w:val="007326C9"/>
    <w:rsid w:val="007368FD"/>
    <w:rsid w:val="00736B4A"/>
    <w:rsid w:val="0073748B"/>
    <w:rsid w:val="00742C21"/>
    <w:rsid w:val="00742F3C"/>
    <w:rsid w:val="0074741F"/>
    <w:rsid w:val="00750386"/>
    <w:rsid w:val="00756BB8"/>
    <w:rsid w:val="0076195D"/>
    <w:rsid w:val="00766388"/>
    <w:rsid w:val="00771B17"/>
    <w:rsid w:val="00771CE7"/>
    <w:rsid w:val="00773A81"/>
    <w:rsid w:val="00773DAD"/>
    <w:rsid w:val="00775F0B"/>
    <w:rsid w:val="00776303"/>
    <w:rsid w:val="00781904"/>
    <w:rsid w:val="00783B53"/>
    <w:rsid w:val="00783E5F"/>
    <w:rsid w:val="00785DE7"/>
    <w:rsid w:val="007864F8"/>
    <w:rsid w:val="00787BC1"/>
    <w:rsid w:val="00790DD7"/>
    <w:rsid w:val="007A0D8E"/>
    <w:rsid w:val="007B0AEF"/>
    <w:rsid w:val="007B110E"/>
    <w:rsid w:val="007B1112"/>
    <w:rsid w:val="007B2146"/>
    <w:rsid w:val="007B3BBC"/>
    <w:rsid w:val="007B416C"/>
    <w:rsid w:val="007B624A"/>
    <w:rsid w:val="007B71D7"/>
    <w:rsid w:val="007C06EB"/>
    <w:rsid w:val="007C09ED"/>
    <w:rsid w:val="007C1246"/>
    <w:rsid w:val="007C19C2"/>
    <w:rsid w:val="007D502E"/>
    <w:rsid w:val="007D51CC"/>
    <w:rsid w:val="007D5889"/>
    <w:rsid w:val="007D5929"/>
    <w:rsid w:val="007D6619"/>
    <w:rsid w:val="007D7095"/>
    <w:rsid w:val="007E1459"/>
    <w:rsid w:val="007E1FC6"/>
    <w:rsid w:val="007E4DD7"/>
    <w:rsid w:val="007E51A1"/>
    <w:rsid w:val="007F2303"/>
    <w:rsid w:val="007F3264"/>
    <w:rsid w:val="007F627B"/>
    <w:rsid w:val="0080416E"/>
    <w:rsid w:val="0080552F"/>
    <w:rsid w:val="008075CB"/>
    <w:rsid w:val="00807AE7"/>
    <w:rsid w:val="00812AA3"/>
    <w:rsid w:val="00812FDC"/>
    <w:rsid w:val="008140D0"/>
    <w:rsid w:val="008162BB"/>
    <w:rsid w:val="008163BF"/>
    <w:rsid w:val="0081708D"/>
    <w:rsid w:val="00817407"/>
    <w:rsid w:val="00817F4F"/>
    <w:rsid w:val="00824C3A"/>
    <w:rsid w:val="00827CCB"/>
    <w:rsid w:val="00830781"/>
    <w:rsid w:val="00831A17"/>
    <w:rsid w:val="0083518A"/>
    <w:rsid w:val="00835FCA"/>
    <w:rsid w:val="00836A72"/>
    <w:rsid w:val="008417D8"/>
    <w:rsid w:val="0084186B"/>
    <w:rsid w:val="00841D90"/>
    <w:rsid w:val="00843552"/>
    <w:rsid w:val="008472DC"/>
    <w:rsid w:val="0086059C"/>
    <w:rsid w:val="008606C1"/>
    <w:rsid w:val="00865F64"/>
    <w:rsid w:val="00866D6A"/>
    <w:rsid w:val="00866FE8"/>
    <w:rsid w:val="00881D2A"/>
    <w:rsid w:val="00883AE1"/>
    <w:rsid w:val="00885448"/>
    <w:rsid w:val="0088581F"/>
    <w:rsid w:val="00885AB5"/>
    <w:rsid w:val="00892EEC"/>
    <w:rsid w:val="008978F0"/>
    <w:rsid w:val="008A337A"/>
    <w:rsid w:val="008A36A1"/>
    <w:rsid w:val="008A3A7D"/>
    <w:rsid w:val="008A511A"/>
    <w:rsid w:val="008B2DF8"/>
    <w:rsid w:val="008B3915"/>
    <w:rsid w:val="008B787B"/>
    <w:rsid w:val="008C29CD"/>
    <w:rsid w:val="008C6AA7"/>
    <w:rsid w:val="008C7611"/>
    <w:rsid w:val="008D12AD"/>
    <w:rsid w:val="008E1456"/>
    <w:rsid w:val="008E39DC"/>
    <w:rsid w:val="008E578C"/>
    <w:rsid w:val="008F2C2B"/>
    <w:rsid w:val="008F46D5"/>
    <w:rsid w:val="008F5760"/>
    <w:rsid w:val="008F6175"/>
    <w:rsid w:val="00900A04"/>
    <w:rsid w:val="00902A8E"/>
    <w:rsid w:val="00902CDB"/>
    <w:rsid w:val="00904264"/>
    <w:rsid w:val="00906457"/>
    <w:rsid w:val="00907849"/>
    <w:rsid w:val="00912FA2"/>
    <w:rsid w:val="00921B6E"/>
    <w:rsid w:val="00923441"/>
    <w:rsid w:val="0092575B"/>
    <w:rsid w:val="009259D3"/>
    <w:rsid w:val="00926CC4"/>
    <w:rsid w:val="00930D43"/>
    <w:rsid w:val="0093256F"/>
    <w:rsid w:val="00932EDD"/>
    <w:rsid w:val="00933285"/>
    <w:rsid w:val="00933836"/>
    <w:rsid w:val="00935E89"/>
    <w:rsid w:val="009364EE"/>
    <w:rsid w:val="00937097"/>
    <w:rsid w:val="00937DF4"/>
    <w:rsid w:val="00941137"/>
    <w:rsid w:val="0094129F"/>
    <w:rsid w:val="00942AFC"/>
    <w:rsid w:val="009436DC"/>
    <w:rsid w:val="009449A3"/>
    <w:rsid w:val="00947C19"/>
    <w:rsid w:val="00955601"/>
    <w:rsid w:val="00960203"/>
    <w:rsid w:val="009624C7"/>
    <w:rsid w:val="00964459"/>
    <w:rsid w:val="00970CC5"/>
    <w:rsid w:val="009718BB"/>
    <w:rsid w:val="00972F47"/>
    <w:rsid w:val="0097368A"/>
    <w:rsid w:val="0097506A"/>
    <w:rsid w:val="00975E69"/>
    <w:rsid w:val="00980473"/>
    <w:rsid w:val="00982714"/>
    <w:rsid w:val="00982F5F"/>
    <w:rsid w:val="00984A90"/>
    <w:rsid w:val="009862B0"/>
    <w:rsid w:val="0098756B"/>
    <w:rsid w:val="009914F1"/>
    <w:rsid w:val="00994EC7"/>
    <w:rsid w:val="009967D8"/>
    <w:rsid w:val="009A0535"/>
    <w:rsid w:val="009A23A1"/>
    <w:rsid w:val="009A5196"/>
    <w:rsid w:val="009A6754"/>
    <w:rsid w:val="009A7411"/>
    <w:rsid w:val="009A7F09"/>
    <w:rsid w:val="009B2644"/>
    <w:rsid w:val="009B2949"/>
    <w:rsid w:val="009B4136"/>
    <w:rsid w:val="009B4925"/>
    <w:rsid w:val="009B4F05"/>
    <w:rsid w:val="009B4F1F"/>
    <w:rsid w:val="009B7115"/>
    <w:rsid w:val="009B72AF"/>
    <w:rsid w:val="009C0CE4"/>
    <w:rsid w:val="009C29A6"/>
    <w:rsid w:val="009C2B4E"/>
    <w:rsid w:val="009C3838"/>
    <w:rsid w:val="009D0257"/>
    <w:rsid w:val="009D09D3"/>
    <w:rsid w:val="009D2927"/>
    <w:rsid w:val="009D2F11"/>
    <w:rsid w:val="009D3A2D"/>
    <w:rsid w:val="009D3B0D"/>
    <w:rsid w:val="009D48A5"/>
    <w:rsid w:val="009D4C1D"/>
    <w:rsid w:val="009D6557"/>
    <w:rsid w:val="009E3495"/>
    <w:rsid w:val="009E3F1E"/>
    <w:rsid w:val="009F0A92"/>
    <w:rsid w:val="009F6796"/>
    <w:rsid w:val="009F7C5C"/>
    <w:rsid w:val="00A039C0"/>
    <w:rsid w:val="00A03FB0"/>
    <w:rsid w:val="00A06208"/>
    <w:rsid w:val="00A140B3"/>
    <w:rsid w:val="00A14A2F"/>
    <w:rsid w:val="00A156C1"/>
    <w:rsid w:val="00A20382"/>
    <w:rsid w:val="00A22C94"/>
    <w:rsid w:val="00A23B1D"/>
    <w:rsid w:val="00A24D31"/>
    <w:rsid w:val="00A25723"/>
    <w:rsid w:val="00A3401D"/>
    <w:rsid w:val="00A362F6"/>
    <w:rsid w:val="00A45CE4"/>
    <w:rsid w:val="00A4752A"/>
    <w:rsid w:val="00A52674"/>
    <w:rsid w:val="00A574AF"/>
    <w:rsid w:val="00A63E25"/>
    <w:rsid w:val="00A64C8D"/>
    <w:rsid w:val="00A65793"/>
    <w:rsid w:val="00A65E19"/>
    <w:rsid w:val="00A67127"/>
    <w:rsid w:val="00A67469"/>
    <w:rsid w:val="00A708D8"/>
    <w:rsid w:val="00A73620"/>
    <w:rsid w:val="00A77F58"/>
    <w:rsid w:val="00A86D0C"/>
    <w:rsid w:val="00A86E76"/>
    <w:rsid w:val="00A872C6"/>
    <w:rsid w:val="00A908B2"/>
    <w:rsid w:val="00A9242F"/>
    <w:rsid w:val="00A92ACA"/>
    <w:rsid w:val="00A95361"/>
    <w:rsid w:val="00A959D7"/>
    <w:rsid w:val="00A95E93"/>
    <w:rsid w:val="00A96C12"/>
    <w:rsid w:val="00A97ACB"/>
    <w:rsid w:val="00AA0553"/>
    <w:rsid w:val="00AA2FFA"/>
    <w:rsid w:val="00AA4CAB"/>
    <w:rsid w:val="00AA4E4F"/>
    <w:rsid w:val="00AB1846"/>
    <w:rsid w:val="00AB24F5"/>
    <w:rsid w:val="00AB4657"/>
    <w:rsid w:val="00AC0089"/>
    <w:rsid w:val="00AC0C5C"/>
    <w:rsid w:val="00AC1F5B"/>
    <w:rsid w:val="00AC223B"/>
    <w:rsid w:val="00AC2F02"/>
    <w:rsid w:val="00AC6815"/>
    <w:rsid w:val="00AC694C"/>
    <w:rsid w:val="00AC7392"/>
    <w:rsid w:val="00AC7591"/>
    <w:rsid w:val="00AC7C1E"/>
    <w:rsid w:val="00AD3153"/>
    <w:rsid w:val="00AD5A53"/>
    <w:rsid w:val="00AE5259"/>
    <w:rsid w:val="00AF1557"/>
    <w:rsid w:val="00AF1E40"/>
    <w:rsid w:val="00AF6278"/>
    <w:rsid w:val="00B01881"/>
    <w:rsid w:val="00B0363E"/>
    <w:rsid w:val="00B0526B"/>
    <w:rsid w:val="00B12003"/>
    <w:rsid w:val="00B13AEC"/>
    <w:rsid w:val="00B145E0"/>
    <w:rsid w:val="00B2098F"/>
    <w:rsid w:val="00B21624"/>
    <w:rsid w:val="00B24CEA"/>
    <w:rsid w:val="00B276C2"/>
    <w:rsid w:val="00B3053A"/>
    <w:rsid w:val="00B30F31"/>
    <w:rsid w:val="00B358F3"/>
    <w:rsid w:val="00B362B4"/>
    <w:rsid w:val="00B400E5"/>
    <w:rsid w:val="00B42A88"/>
    <w:rsid w:val="00B44128"/>
    <w:rsid w:val="00B46259"/>
    <w:rsid w:val="00B4759F"/>
    <w:rsid w:val="00B47729"/>
    <w:rsid w:val="00B479C3"/>
    <w:rsid w:val="00B47F5D"/>
    <w:rsid w:val="00B548C9"/>
    <w:rsid w:val="00B56EE7"/>
    <w:rsid w:val="00B574E3"/>
    <w:rsid w:val="00B60704"/>
    <w:rsid w:val="00B6102D"/>
    <w:rsid w:val="00B6167E"/>
    <w:rsid w:val="00B6265C"/>
    <w:rsid w:val="00B648F9"/>
    <w:rsid w:val="00B66B73"/>
    <w:rsid w:val="00B678B8"/>
    <w:rsid w:val="00B719E0"/>
    <w:rsid w:val="00B7566C"/>
    <w:rsid w:val="00B77A66"/>
    <w:rsid w:val="00B81EC4"/>
    <w:rsid w:val="00B83D3F"/>
    <w:rsid w:val="00B87CF3"/>
    <w:rsid w:val="00B87D16"/>
    <w:rsid w:val="00B906C4"/>
    <w:rsid w:val="00B916BC"/>
    <w:rsid w:val="00B92459"/>
    <w:rsid w:val="00B97D8C"/>
    <w:rsid w:val="00BA1BBF"/>
    <w:rsid w:val="00BA2C5F"/>
    <w:rsid w:val="00BA529A"/>
    <w:rsid w:val="00BA5499"/>
    <w:rsid w:val="00BA75DD"/>
    <w:rsid w:val="00BA7C65"/>
    <w:rsid w:val="00BB0BC5"/>
    <w:rsid w:val="00BB0D03"/>
    <w:rsid w:val="00BB208C"/>
    <w:rsid w:val="00BB3303"/>
    <w:rsid w:val="00BB47B6"/>
    <w:rsid w:val="00BB5B1F"/>
    <w:rsid w:val="00BB5C81"/>
    <w:rsid w:val="00BC55E8"/>
    <w:rsid w:val="00BD169F"/>
    <w:rsid w:val="00BE290C"/>
    <w:rsid w:val="00BF0201"/>
    <w:rsid w:val="00BF0BFD"/>
    <w:rsid w:val="00BF2809"/>
    <w:rsid w:val="00C0410F"/>
    <w:rsid w:val="00C0727A"/>
    <w:rsid w:val="00C1043C"/>
    <w:rsid w:val="00C151E2"/>
    <w:rsid w:val="00C16D30"/>
    <w:rsid w:val="00C17865"/>
    <w:rsid w:val="00C1790F"/>
    <w:rsid w:val="00C2150B"/>
    <w:rsid w:val="00C225C4"/>
    <w:rsid w:val="00C23407"/>
    <w:rsid w:val="00C24A41"/>
    <w:rsid w:val="00C258AF"/>
    <w:rsid w:val="00C25EB0"/>
    <w:rsid w:val="00C32687"/>
    <w:rsid w:val="00C3277A"/>
    <w:rsid w:val="00C33460"/>
    <w:rsid w:val="00C34536"/>
    <w:rsid w:val="00C3590A"/>
    <w:rsid w:val="00C36F98"/>
    <w:rsid w:val="00C42C2D"/>
    <w:rsid w:val="00C460D5"/>
    <w:rsid w:val="00C47399"/>
    <w:rsid w:val="00C504F9"/>
    <w:rsid w:val="00C511FB"/>
    <w:rsid w:val="00C51339"/>
    <w:rsid w:val="00C60A21"/>
    <w:rsid w:val="00C6578B"/>
    <w:rsid w:val="00C66016"/>
    <w:rsid w:val="00C67354"/>
    <w:rsid w:val="00C712C4"/>
    <w:rsid w:val="00C72BF1"/>
    <w:rsid w:val="00C72D0A"/>
    <w:rsid w:val="00C76532"/>
    <w:rsid w:val="00C766D9"/>
    <w:rsid w:val="00C769C4"/>
    <w:rsid w:val="00C774EC"/>
    <w:rsid w:val="00C80441"/>
    <w:rsid w:val="00C80E53"/>
    <w:rsid w:val="00C816FE"/>
    <w:rsid w:val="00C82EDB"/>
    <w:rsid w:val="00C83429"/>
    <w:rsid w:val="00C85AA5"/>
    <w:rsid w:val="00C870C1"/>
    <w:rsid w:val="00C90C0D"/>
    <w:rsid w:val="00C9291B"/>
    <w:rsid w:val="00C92BBD"/>
    <w:rsid w:val="00C92C69"/>
    <w:rsid w:val="00C9534B"/>
    <w:rsid w:val="00C96842"/>
    <w:rsid w:val="00C97662"/>
    <w:rsid w:val="00CA060E"/>
    <w:rsid w:val="00CA18E9"/>
    <w:rsid w:val="00CA2064"/>
    <w:rsid w:val="00CA4B03"/>
    <w:rsid w:val="00CA6118"/>
    <w:rsid w:val="00CB1A6F"/>
    <w:rsid w:val="00CB34BF"/>
    <w:rsid w:val="00CB4C3A"/>
    <w:rsid w:val="00CB7D57"/>
    <w:rsid w:val="00CC0A0A"/>
    <w:rsid w:val="00CC1486"/>
    <w:rsid w:val="00CC78AD"/>
    <w:rsid w:val="00CD0597"/>
    <w:rsid w:val="00CD43A5"/>
    <w:rsid w:val="00CD5B38"/>
    <w:rsid w:val="00CD6309"/>
    <w:rsid w:val="00CD71EE"/>
    <w:rsid w:val="00CD7BAF"/>
    <w:rsid w:val="00CF0F30"/>
    <w:rsid w:val="00CF2E47"/>
    <w:rsid w:val="00CF7392"/>
    <w:rsid w:val="00D03260"/>
    <w:rsid w:val="00D0556B"/>
    <w:rsid w:val="00D10FAF"/>
    <w:rsid w:val="00D11079"/>
    <w:rsid w:val="00D14645"/>
    <w:rsid w:val="00D14D87"/>
    <w:rsid w:val="00D176C3"/>
    <w:rsid w:val="00D21A19"/>
    <w:rsid w:val="00D22D0B"/>
    <w:rsid w:val="00D27366"/>
    <w:rsid w:val="00D27EE8"/>
    <w:rsid w:val="00D32CE4"/>
    <w:rsid w:val="00D36771"/>
    <w:rsid w:val="00D36ACF"/>
    <w:rsid w:val="00D37576"/>
    <w:rsid w:val="00D437B7"/>
    <w:rsid w:val="00D5316E"/>
    <w:rsid w:val="00D53C09"/>
    <w:rsid w:val="00D573B2"/>
    <w:rsid w:val="00D63A7A"/>
    <w:rsid w:val="00D660D6"/>
    <w:rsid w:val="00D67E0C"/>
    <w:rsid w:val="00D72D3E"/>
    <w:rsid w:val="00D7399B"/>
    <w:rsid w:val="00D74620"/>
    <w:rsid w:val="00D74FB2"/>
    <w:rsid w:val="00D81857"/>
    <w:rsid w:val="00D81999"/>
    <w:rsid w:val="00D81A91"/>
    <w:rsid w:val="00D826A4"/>
    <w:rsid w:val="00D87ECA"/>
    <w:rsid w:val="00D91190"/>
    <w:rsid w:val="00D931E6"/>
    <w:rsid w:val="00D93626"/>
    <w:rsid w:val="00D94133"/>
    <w:rsid w:val="00D952AF"/>
    <w:rsid w:val="00DB1B3B"/>
    <w:rsid w:val="00DB3BDF"/>
    <w:rsid w:val="00DC04DA"/>
    <w:rsid w:val="00DC05E4"/>
    <w:rsid w:val="00DC1D98"/>
    <w:rsid w:val="00DC1FAA"/>
    <w:rsid w:val="00DC525D"/>
    <w:rsid w:val="00DC5B9F"/>
    <w:rsid w:val="00DC78CC"/>
    <w:rsid w:val="00DD1FA1"/>
    <w:rsid w:val="00DD313B"/>
    <w:rsid w:val="00DD3D91"/>
    <w:rsid w:val="00DD417D"/>
    <w:rsid w:val="00DD4D76"/>
    <w:rsid w:val="00DD657A"/>
    <w:rsid w:val="00DE6B5B"/>
    <w:rsid w:val="00DE729E"/>
    <w:rsid w:val="00DE7BB0"/>
    <w:rsid w:val="00DF05EC"/>
    <w:rsid w:val="00DF085B"/>
    <w:rsid w:val="00DF0F7A"/>
    <w:rsid w:val="00DF1C34"/>
    <w:rsid w:val="00DF680D"/>
    <w:rsid w:val="00DF7B72"/>
    <w:rsid w:val="00E004E3"/>
    <w:rsid w:val="00E007B7"/>
    <w:rsid w:val="00E01536"/>
    <w:rsid w:val="00E02DBE"/>
    <w:rsid w:val="00E056F6"/>
    <w:rsid w:val="00E05E4A"/>
    <w:rsid w:val="00E11BA7"/>
    <w:rsid w:val="00E123C0"/>
    <w:rsid w:val="00E13C7D"/>
    <w:rsid w:val="00E144CE"/>
    <w:rsid w:val="00E25396"/>
    <w:rsid w:val="00E256BD"/>
    <w:rsid w:val="00E26C27"/>
    <w:rsid w:val="00E32142"/>
    <w:rsid w:val="00E33D39"/>
    <w:rsid w:val="00E346E4"/>
    <w:rsid w:val="00E35C3F"/>
    <w:rsid w:val="00E41C2B"/>
    <w:rsid w:val="00E42511"/>
    <w:rsid w:val="00E448D8"/>
    <w:rsid w:val="00E5787B"/>
    <w:rsid w:val="00E60CB2"/>
    <w:rsid w:val="00E60DC3"/>
    <w:rsid w:val="00E62FDF"/>
    <w:rsid w:val="00E654EF"/>
    <w:rsid w:val="00E6648C"/>
    <w:rsid w:val="00E66A73"/>
    <w:rsid w:val="00E674FB"/>
    <w:rsid w:val="00E71FED"/>
    <w:rsid w:val="00E8235D"/>
    <w:rsid w:val="00E91A42"/>
    <w:rsid w:val="00E92809"/>
    <w:rsid w:val="00E93CC9"/>
    <w:rsid w:val="00E97B3B"/>
    <w:rsid w:val="00EA2BC8"/>
    <w:rsid w:val="00EA4821"/>
    <w:rsid w:val="00EA66D6"/>
    <w:rsid w:val="00EA6C78"/>
    <w:rsid w:val="00EB2350"/>
    <w:rsid w:val="00EB5C7D"/>
    <w:rsid w:val="00EB7AE3"/>
    <w:rsid w:val="00EB7D92"/>
    <w:rsid w:val="00EC3A89"/>
    <w:rsid w:val="00ED06BB"/>
    <w:rsid w:val="00ED238A"/>
    <w:rsid w:val="00ED24C7"/>
    <w:rsid w:val="00ED26DD"/>
    <w:rsid w:val="00ED4A9C"/>
    <w:rsid w:val="00EF14FB"/>
    <w:rsid w:val="00EF20C1"/>
    <w:rsid w:val="00EF2FB6"/>
    <w:rsid w:val="00EF379C"/>
    <w:rsid w:val="00EF4478"/>
    <w:rsid w:val="00EF69BF"/>
    <w:rsid w:val="00EF6A23"/>
    <w:rsid w:val="00EF71D7"/>
    <w:rsid w:val="00F00147"/>
    <w:rsid w:val="00F004A3"/>
    <w:rsid w:val="00F00E1A"/>
    <w:rsid w:val="00F01927"/>
    <w:rsid w:val="00F038E9"/>
    <w:rsid w:val="00F04028"/>
    <w:rsid w:val="00F0724A"/>
    <w:rsid w:val="00F16AFE"/>
    <w:rsid w:val="00F21225"/>
    <w:rsid w:val="00F238A3"/>
    <w:rsid w:val="00F26B8C"/>
    <w:rsid w:val="00F278FD"/>
    <w:rsid w:val="00F32A9A"/>
    <w:rsid w:val="00F366EB"/>
    <w:rsid w:val="00F37E66"/>
    <w:rsid w:val="00F40E80"/>
    <w:rsid w:val="00F44089"/>
    <w:rsid w:val="00F517E0"/>
    <w:rsid w:val="00F55875"/>
    <w:rsid w:val="00F560DB"/>
    <w:rsid w:val="00F62A3A"/>
    <w:rsid w:val="00F636BA"/>
    <w:rsid w:val="00F641EF"/>
    <w:rsid w:val="00F6423B"/>
    <w:rsid w:val="00F64CB4"/>
    <w:rsid w:val="00F67BD2"/>
    <w:rsid w:val="00F74EA7"/>
    <w:rsid w:val="00F81665"/>
    <w:rsid w:val="00F81A25"/>
    <w:rsid w:val="00F830DD"/>
    <w:rsid w:val="00F832C5"/>
    <w:rsid w:val="00F85ECD"/>
    <w:rsid w:val="00F873C7"/>
    <w:rsid w:val="00F96244"/>
    <w:rsid w:val="00FA145E"/>
    <w:rsid w:val="00FA4F7F"/>
    <w:rsid w:val="00FB3276"/>
    <w:rsid w:val="00FB35DE"/>
    <w:rsid w:val="00FB3D14"/>
    <w:rsid w:val="00FB51FF"/>
    <w:rsid w:val="00FB72EF"/>
    <w:rsid w:val="00FB79CF"/>
    <w:rsid w:val="00FC3274"/>
    <w:rsid w:val="00FC3AA3"/>
    <w:rsid w:val="00FC6EC0"/>
    <w:rsid w:val="00FD2A18"/>
    <w:rsid w:val="00FE1D4C"/>
    <w:rsid w:val="00FE1E7F"/>
    <w:rsid w:val="00FE638B"/>
    <w:rsid w:val="00FE6D87"/>
    <w:rsid w:val="00FE7AFD"/>
    <w:rsid w:val="00FF1123"/>
    <w:rsid w:val="00FF1D63"/>
    <w:rsid w:val="00FF40C8"/>
    <w:rsid w:val="00FF6271"/>
    <w:rsid w:val="00FF74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FD5"/>
  <w15:docId w15:val="{0D45C9A2-CE78-4187-8AAE-E1A375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D7095"/>
    <w:pPr>
      <w:spacing w:before="120" w:after="0" w:line="240" w:lineRule="auto"/>
    </w:pPr>
    <w:rPr>
      <w:rFonts w:ascii="Times New Roman" w:eastAsia="Times New Roman" w:hAnsi="Times New Roman" w:cs="Times New Roman"/>
      <w:sz w:val="20"/>
      <w:szCs w:val="20"/>
      <w:lang w:eastAsia="pt-BR"/>
    </w:rPr>
  </w:style>
  <w:style w:type="paragraph" w:styleId="Ttulo1">
    <w:name w:val="heading 1"/>
    <w:aliases w:val="Tópico Tese"/>
    <w:basedOn w:val="Normal"/>
    <w:next w:val="CorpodeTexto"/>
    <w:link w:val="Ttulo1Char"/>
    <w:uiPriority w:val="9"/>
    <w:qFormat/>
    <w:rsid w:val="00830781"/>
    <w:pPr>
      <w:keepNext/>
      <w:pBdr>
        <w:bottom w:val="single" w:sz="4" w:space="1" w:color="auto"/>
      </w:pBdr>
      <w:spacing w:before="200" w:after="200" w:line="276" w:lineRule="auto"/>
      <w:jc w:val="center"/>
      <w:outlineLvl w:val="0"/>
    </w:pPr>
    <w:rPr>
      <w:rFonts w:ascii="Segoe UI Semibold" w:eastAsia="Arial Narrow" w:hAnsi="Segoe UI Semibold" w:cs="Arial"/>
      <w:b/>
      <w:bCs/>
      <w:sz w:val="22"/>
      <w:szCs w:val="26"/>
    </w:rPr>
  </w:style>
  <w:style w:type="paragraph" w:styleId="Ttulo2">
    <w:name w:val="heading 2"/>
    <w:aliases w:val="Subtópico Tese"/>
    <w:basedOn w:val="Ttulo1"/>
    <w:next w:val="CorpodeTexto"/>
    <w:link w:val="Ttulo2Char"/>
    <w:uiPriority w:val="9"/>
    <w:unhideWhenUsed/>
    <w:qFormat/>
    <w:rsid w:val="003F42A7"/>
    <w:pPr>
      <w:numPr>
        <w:ilvl w:val="1"/>
        <w:numId w:val="5"/>
      </w:numPr>
      <w:ind w:left="567" w:hanging="567"/>
      <w:outlineLvl w:val="1"/>
    </w:pPr>
  </w:style>
  <w:style w:type="paragraph" w:styleId="Ttulo3">
    <w:name w:val="heading 3"/>
    <w:basedOn w:val="Normal"/>
    <w:next w:val="Normal"/>
    <w:link w:val="Ttulo3Char"/>
    <w:uiPriority w:val="9"/>
    <w:unhideWhenUsed/>
    <w:rsid w:val="00682AD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rsid w:val="0076195D"/>
    <w:pPr>
      <w:keepNext/>
      <w:keepLines/>
      <w:spacing w:before="40"/>
      <w:outlineLvl w:val="3"/>
    </w:pPr>
    <w:rPr>
      <w:rFonts w:asciiTheme="majorHAnsi" w:eastAsiaTheme="majorEastAsia" w:hAnsiTheme="majorHAnsi" w:cstheme="majorBid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C3A"/>
    <w:pPr>
      <w:tabs>
        <w:tab w:val="center" w:pos="4252"/>
        <w:tab w:val="right" w:pos="8504"/>
      </w:tabs>
    </w:pPr>
  </w:style>
  <w:style w:type="character" w:customStyle="1" w:styleId="CabealhoChar">
    <w:name w:val="Cabeçalho Char"/>
    <w:basedOn w:val="Fontepargpadro"/>
    <w:link w:val="Cabealho"/>
    <w:uiPriority w:val="99"/>
    <w:rsid w:val="00824C3A"/>
  </w:style>
  <w:style w:type="paragraph" w:styleId="Rodap">
    <w:name w:val="footer"/>
    <w:basedOn w:val="Normal"/>
    <w:link w:val="RodapChar"/>
    <w:uiPriority w:val="99"/>
    <w:unhideWhenUsed/>
    <w:rsid w:val="00824C3A"/>
    <w:pPr>
      <w:tabs>
        <w:tab w:val="center" w:pos="4252"/>
        <w:tab w:val="right" w:pos="8504"/>
      </w:tabs>
    </w:pPr>
  </w:style>
  <w:style w:type="character" w:customStyle="1" w:styleId="RodapChar">
    <w:name w:val="Rodapé Char"/>
    <w:basedOn w:val="Fontepargpadro"/>
    <w:link w:val="Rodap"/>
    <w:uiPriority w:val="99"/>
    <w:rsid w:val="00824C3A"/>
  </w:style>
  <w:style w:type="character" w:customStyle="1" w:styleId="Ttulo1Char">
    <w:name w:val="Título 1 Char"/>
    <w:aliases w:val="Tópico Tese Char"/>
    <w:basedOn w:val="Fontepargpadro"/>
    <w:link w:val="Ttulo1"/>
    <w:uiPriority w:val="9"/>
    <w:rsid w:val="00830781"/>
    <w:rPr>
      <w:rFonts w:ascii="Segoe UI Semibold" w:eastAsia="Arial Narrow" w:hAnsi="Segoe UI Semibold" w:cs="Arial"/>
      <w:b/>
      <w:bCs/>
      <w:szCs w:val="26"/>
      <w:lang w:eastAsia="pt-BR"/>
    </w:rPr>
  </w:style>
  <w:style w:type="character" w:customStyle="1" w:styleId="Ttulo2Char">
    <w:name w:val="Título 2 Char"/>
    <w:aliases w:val="Subtópico Tese Char"/>
    <w:basedOn w:val="Fontepargpadro"/>
    <w:link w:val="Ttulo2"/>
    <w:uiPriority w:val="9"/>
    <w:rsid w:val="003F42A7"/>
    <w:rPr>
      <w:rFonts w:ascii="Segoe UI Semibold" w:eastAsia="Arial Narrow" w:hAnsi="Segoe UI Semibold" w:cs="Arial"/>
      <w:b/>
      <w:bCs/>
      <w:szCs w:val="26"/>
      <w:lang w:eastAsia="pt-BR"/>
    </w:rPr>
  </w:style>
  <w:style w:type="character" w:customStyle="1" w:styleId="Ttulo3Char">
    <w:name w:val="Título 3 Char"/>
    <w:basedOn w:val="Fontepargpadro"/>
    <w:link w:val="Ttulo3"/>
    <w:uiPriority w:val="9"/>
    <w:rsid w:val="00682AD3"/>
    <w:rPr>
      <w:rFonts w:asciiTheme="majorHAnsi" w:eastAsiaTheme="majorEastAsia" w:hAnsiTheme="majorHAnsi" w:cstheme="majorBidi"/>
      <w:color w:val="1F3763" w:themeColor="accent1" w:themeShade="7F"/>
      <w:sz w:val="24"/>
      <w:szCs w:val="24"/>
      <w:lang w:eastAsia="pt-BR"/>
    </w:rPr>
  </w:style>
  <w:style w:type="paragraph" w:customStyle="1" w:styleId="corpo">
    <w:name w:val="corpo"/>
    <w:basedOn w:val="Normal"/>
    <w:rsid w:val="00682AD3"/>
    <w:pPr>
      <w:spacing w:before="100" w:beforeAutospacing="1" w:after="100" w:afterAutospacing="1"/>
    </w:pPr>
    <w:rPr>
      <w:sz w:val="24"/>
      <w:szCs w:val="24"/>
    </w:rPr>
  </w:style>
  <w:style w:type="paragraph" w:styleId="Recuodecorpodetexto">
    <w:name w:val="Body Text Indent"/>
    <w:basedOn w:val="Normal"/>
    <w:link w:val="RecuodecorpodetextoChar"/>
    <w:rsid w:val="00682AD3"/>
    <w:pPr>
      <w:spacing w:after="120"/>
      <w:ind w:left="283"/>
    </w:pPr>
  </w:style>
  <w:style w:type="character" w:customStyle="1" w:styleId="RecuodecorpodetextoChar">
    <w:name w:val="Recuo de corpo de texto Char"/>
    <w:basedOn w:val="Fontepargpadro"/>
    <w:link w:val="Recuodecorpodetexto"/>
    <w:rsid w:val="00682AD3"/>
    <w:rPr>
      <w:rFonts w:ascii="Times New Roman" w:eastAsia="Times New Roman" w:hAnsi="Times New Roman" w:cs="Times New Roman"/>
      <w:sz w:val="20"/>
      <w:szCs w:val="20"/>
      <w:lang w:eastAsia="pt-BR"/>
    </w:rPr>
  </w:style>
  <w:style w:type="paragraph" w:styleId="NormalWeb">
    <w:name w:val="Normal (Web)"/>
    <w:basedOn w:val="Normal"/>
    <w:uiPriority w:val="99"/>
    <w:unhideWhenUsed/>
    <w:rsid w:val="00682AD3"/>
    <w:pPr>
      <w:spacing w:before="100" w:beforeAutospacing="1" w:after="100" w:afterAutospacing="1"/>
    </w:pPr>
    <w:rPr>
      <w:sz w:val="24"/>
      <w:szCs w:val="24"/>
    </w:rPr>
  </w:style>
  <w:style w:type="character" w:styleId="Forte">
    <w:name w:val="Strong"/>
    <w:uiPriority w:val="22"/>
    <w:rsid w:val="00682AD3"/>
    <w:rPr>
      <w:b/>
      <w:bCs/>
    </w:rPr>
  </w:style>
  <w:style w:type="character" w:styleId="nfase">
    <w:name w:val="Emphasis"/>
    <w:uiPriority w:val="20"/>
    <w:rsid w:val="00682AD3"/>
    <w:rPr>
      <w:i/>
      <w:iCs/>
    </w:rPr>
  </w:style>
  <w:style w:type="character" w:customStyle="1" w:styleId="orgao-dou-data">
    <w:name w:val="orgao-dou-data"/>
    <w:basedOn w:val="Fontepargpadro"/>
    <w:rsid w:val="00682AD3"/>
  </w:style>
  <w:style w:type="paragraph" w:customStyle="1" w:styleId="texto2">
    <w:name w:val="texto2"/>
    <w:basedOn w:val="Normal"/>
    <w:rsid w:val="00682AD3"/>
    <w:pPr>
      <w:spacing w:before="100" w:beforeAutospacing="1" w:after="100" w:afterAutospacing="1"/>
    </w:pPr>
    <w:rPr>
      <w:sz w:val="24"/>
      <w:szCs w:val="24"/>
    </w:rPr>
  </w:style>
  <w:style w:type="paragraph" w:styleId="PargrafodaLista">
    <w:name w:val="List Paragraph"/>
    <w:basedOn w:val="Normal"/>
    <w:uiPriority w:val="34"/>
    <w:qFormat/>
    <w:rsid w:val="00682AD3"/>
    <w:pPr>
      <w:ind w:left="720"/>
      <w:contextualSpacing/>
    </w:pPr>
  </w:style>
  <w:style w:type="numbering" w:customStyle="1" w:styleId="Estilo1">
    <w:name w:val="Estilo1"/>
    <w:rsid w:val="00682AD3"/>
    <w:pPr>
      <w:numPr>
        <w:numId w:val="3"/>
      </w:numPr>
    </w:pPr>
  </w:style>
  <w:style w:type="paragraph" w:styleId="CabealhodoSumrio">
    <w:name w:val="TOC Heading"/>
    <w:basedOn w:val="Ttulo1"/>
    <w:next w:val="Normal"/>
    <w:uiPriority w:val="39"/>
    <w:unhideWhenUsed/>
    <w:rsid w:val="00682AD3"/>
    <w:pPr>
      <w:keepLines/>
      <w:pBdr>
        <w:bottom w:val="none" w:sz="0" w:space="0" w:color="auto"/>
      </w:pBdr>
      <w:spacing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link w:val="Sumrio1Char"/>
    <w:autoRedefine/>
    <w:uiPriority w:val="39"/>
    <w:unhideWhenUsed/>
    <w:rsid w:val="004D25A9"/>
    <w:pPr>
      <w:spacing w:before="240" w:after="120"/>
    </w:pPr>
    <w:rPr>
      <w:rFonts w:asciiTheme="minorHAnsi" w:hAnsiTheme="minorHAnsi" w:cstheme="minorHAnsi"/>
      <w:b/>
      <w:bCs/>
    </w:rPr>
  </w:style>
  <w:style w:type="paragraph" w:styleId="Sumrio2">
    <w:name w:val="toc 2"/>
    <w:basedOn w:val="Normal"/>
    <w:next w:val="Normal"/>
    <w:autoRedefine/>
    <w:uiPriority w:val="39"/>
    <w:unhideWhenUsed/>
    <w:rsid w:val="004D25A9"/>
    <w:pPr>
      <w:ind w:left="200"/>
    </w:pPr>
    <w:rPr>
      <w:rFonts w:asciiTheme="minorHAnsi" w:hAnsiTheme="minorHAnsi" w:cstheme="minorHAnsi"/>
      <w:i/>
      <w:iCs/>
    </w:rPr>
  </w:style>
  <w:style w:type="character" w:styleId="Hyperlink">
    <w:name w:val="Hyperlink"/>
    <w:basedOn w:val="Fontepargpadro"/>
    <w:uiPriority w:val="99"/>
    <w:unhideWhenUsed/>
    <w:rsid w:val="00682AD3"/>
    <w:rPr>
      <w:color w:val="0563C1" w:themeColor="hyperlink"/>
      <w:u w:val="single"/>
    </w:rPr>
  </w:style>
  <w:style w:type="character" w:customStyle="1" w:styleId="fontstyle01">
    <w:name w:val="fontstyle01"/>
    <w:basedOn w:val="Fontepargpadro"/>
    <w:rsid w:val="00682AD3"/>
    <w:rPr>
      <w:rFonts w:ascii="CIDFont+F3" w:hAnsi="CIDFont+F3" w:hint="default"/>
      <w:b w:val="0"/>
      <w:bCs w:val="0"/>
      <w:i w:val="0"/>
      <w:iCs w:val="0"/>
      <w:color w:val="000000"/>
      <w:sz w:val="22"/>
      <w:szCs w:val="22"/>
    </w:rPr>
  </w:style>
  <w:style w:type="character" w:customStyle="1" w:styleId="fontstyle21">
    <w:name w:val="fontstyle21"/>
    <w:basedOn w:val="Fontepargpadro"/>
    <w:rsid w:val="00682AD3"/>
    <w:rPr>
      <w:rFonts w:ascii="CIDFont+F7" w:hAnsi="CIDFont+F7" w:hint="default"/>
      <w:b w:val="0"/>
      <w:bCs w:val="0"/>
      <w:i/>
      <w:iCs/>
      <w:color w:val="000000"/>
      <w:sz w:val="18"/>
      <w:szCs w:val="18"/>
    </w:rPr>
  </w:style>
  <w:style w:type="character" w:customStyle="1" w:styleId="fontstyle31">
    <w:name w:val="fontstyle31"/>
    <w:basedOn w:val="Fontepargpadro"/>
    <w:rsid w:val="00682AD3"/>
    <w:rPr>
      <w:rFonts w:ascii="CIDFont+F8" w:hAnsi="CIDFont+F8" w:hint="default"/>
      <w:b/>
      <w:bCs/>
      <w:i/>
      <w:iCs/>
      <w:color w:val="000000"/>
      <w:sz w:val="18"/>
      <w:szCs w:val="18"/>
    </w:rPr>
  </w:style>
  <w:style w:type="character" w:customStyle="1" w:styleId="fontstyle41">
    <w:name w:val="fontstyle41"/>
    <w:basedOn w:val="Fontepargpadro"/>
    <w:rsid w:val="00682AD3"/>
    <w:rPr>
      <w:rFonts w:ascii="CIDFont+F6" w:hAnsi="CIDFont+F6" w:hint="default"/>
      <w:b w:val="0"/>
      <w:bCs w:val="0"/>
      <w:i/>
      <w:iCs/>
      <w:color w:val="000000"/>
      <w:sz w:val="22"/>
      <w:szCs w:val="22"/>
    </w:rPr>
  </w:style>
  <w:style w:type="table" w:styleId="Tabelacomgrade">
    <w:name w:val="Table Grid"/>
    <w:basedOn w:val="Tabelanormal"/>
    <w:uiPriority w:val="39"/>
    <w:rsid w:val="006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682AD3"/>
    <w:rPr>
      <w:sz w:val="16"/>
      <w:szCs w:val="16"/>
    </w:rPr>
  </w:style>
  <w:style w:type="paragraph" w:styleId="Textodecomentrio">
    <w:name w:val="annotation text"/>
    <w:basedOn w:val="Normal"/>
    <w:link w:val="TextodecomentrioChar"/>
    <w:uiPriority w:val="99"/>
    <w:unhideWhenUsed/>
    <w:rsid w:val="00682AD3"/>
  </w:style>
  <w:style w:type="character" w:customStyle="1" w:styleId="TextodecomentrioChar">
    <w:name w:val="Texto de comentário Char"/>
    <w:basedOn w:val="Fontepargpadro"/>
    <w:link w:val="Textodecomentrio"/>
    <w:uiPriority w:val="99"/>
    <w:rsid w:val="00682AD3"/>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682AD3"/>
    <w:rPr>
      <w:b/>
      <w:bCs/>
    </w:rPr>
  </w:style>
  <w:style w:type="character" w:customStyle="1" w:styleId="AssuntodocomentrioChar">
    <w:name w:val="Assunto do comentário Char"/>
    <w:basedOn w:val="TextodecomentrioChar"/>
    <w:link w:val="Assuntodocomentrio"/>
    <w:uiPriority w:val="99"/>
    <w:semiHidden/>
    <w:rsid w:val="00682AD3"/>
    <w:rPr>
      <w:rFonts w:ascii="Times New Roman" w:eastAsia="Times New Roman" w:hAnsi="Times New Roman" w:cs="Times New Roman"/>
      <w:b/>
      <w:bCs/>
      <w:sz w:val="20"/>
      <w:szCs w:val="20"/>
      <w:lang w:eastAsia="pt-BR"/>
    </w:rPr>
  </w:style>
  <w:style w:type="paragraph" w:styleId="SemEspaamento">
    <w:name w:val="No Spacing"/>
    <w:uiPriority w:val="1"/>
    <w:rsid w:val="00682AD3"/>
    <w:pPr>
      <w:spacing w:after="0" w:line="240" w:lineRule="auto"/>
    </w:pPr>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682AD3"/>
    <w:pPr>
      <w:spacing w:before="0"/>
    </w:pPr>
  </w:style>
  <w:style w:type="character" w:customStyle="1" w:styleId="TextodenotaderodapChar">
    <w:name w:val="Texto de nota de rodapé Char"/>
    <w:basedOn w:val="Fontepargpadro"/>
    <w:link w:val="Textodenotaderodap"/>
    <w:uiPriority w:val="99"/>
    <w:rsid w:val="00682AD3"/>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rsid w:val="00682AD3"/>
    <w:rPr>
      <w:vertAlign w:val="superscript"/>
    </w:rPr>
  </w:style>
  <w:style w:type="character" w:customStyle="1" w:styleId="destaque">
    <w:name w:val="destaque"/>
    <w:basedOn w:val="Fontepargpadro"/>
    <w:rsid w:val="00682AD3"/>
  </w:style>
  <w:style w:type="character" w:customStyle="1" w:styleId="MenoPendente1">
    <w:name w:val="Menção Pendente1"/>
    <w:basedOn w:val="Fontepargpadro"/>
    <w:uiPriority w:val="99"/>
    <w:semiHidden/>
    <w:unhideWhenUsed/>
    <w:rsid w:val="00682AD3"/>
    <w:rPr>
      <w:color w:val="605E5C"/>
      <w:shd w:val="clear" w:color="auto" w:fill="E1DFDD"/>
    </w:rPr>
  </w:style>
  <w:style w:type="paragraph" w:customStyle="1" w:styleId="Corpodetextorecuado">
    <w:name w:val="Corpo de texto recuado"/>
    <w:basedOn w:val="Normal"/>
    <w:rsid w:val="00682AD3"/>
    <w:pPr>
      <w:suppressAutoHyphens/>
      <w:spacing w:after="120"/>
      <w:ind w:left="283"/>
    </w:pPr>
  </w:style>
  <w:style w:type="numbering" w:customStyle="1" w:styleId="Semlista1">
    <w:name w:val="Sem lista1"/>
    <w:next w:val="Semlista"/>
    <w:uiPriority w:val="99"/>
    <w:semiHidden/>
    <w:unhideWhenUsed/>
    <w:rsid w:val="00682AD3"/>
  </w:style>
  <w:style w:type="paragraph" w:customStyle="1" w:styleId="Estilo3">
    <w:name w:val="Estilo 3"/>
    <w:basedOn w:val="Ttulo2"/>
    <w:uiPriority w:val="89"/>
    <w:rsid w:val="00682AD3"/>
    <w:pPr>
      <w:keepNext w:val="0"/>
    </w:pPr>
    <w:rPr>
      <w:rFonts w:eastAsiaTheme="minorHAnsi" w:cstheme="minorBidi"/>
      <w:b w:val="0"/>
      <w:caps/>
      <w:szCs w:val="22"/>
    </w:rPr>
  </w:style>
  <w:style w:type="paragraph" w:customStyle="1" w:styleId="Ttulo-Tpico">
    <w:name w:val="Título - Tópico"/>
    <w:basedOn w:val="Normal"/>
    <w:autoRedefine/>
    <w:uiPriority w:val="1"/>
    <w:rsid w:val="00682AD3"/>
    <w:pPr>
      <w:pBdr>
        <w:bottom w:val="single" w:sz="4" w:space="1" w:color="auto"/>
      </w:pBdr>
      <w:spacing w:before="240" w:after="240" w:line="360" w:lineRule="auto"/>
      <w:jc w:val="center"/>
    </w:pPr>
    <w:rPr>
      <w:rFonts w:ascii="Arial Narrow" w:eastAsiaTheme="minorHAnsi" w:hAnsi="Arial Narrow" w:cstheme="minorBidi"/>
      <w:b/>
      <w:caps/>
      <w:sz w:val="24"/>
      <w:szCs w:val="22"/>
      <w:lang w:eastAsia="en-US"/>
    </w:rPr>
  </w:style>
  <w:style w:type="paragraph" w:styleId="Citao">
    <w:name w:val="Quote"/>
    <w:basedOn w:val="Normal"/>
    <w:next w:val="Normal"/>
    <w:link w:val="CitaoChar"/>
    <w:autoRedefine/>
    <w:uiPriority w:val="3"/>
    <w:rsid w:val="008F46D5"/>
    <w:pPr>
      <w:spacing w:before="160" w:after="160"/>
      <w:ind w:left="1701"/>
      <w:jc w:val="both"/>
    </w:pPr>
    <w:rPr>
      <w:rFonts w:ascii="Courier New" w:eastAsiaTheme="minorHAnsi" w:hAnsi="Courier New" w:cstheme="minorBidi"/>
      <w:sz w:val="16"/>
      <w:szCs w:val="22"/>
      <w:lang w:eastAsia="en-US"/>
    </w:rPr>
  </w:style>
  <w:style w:type="character" w:customStyle="1" w:styleId="CitaoChar">
    <w:name w:val="Citação Char"/>
    <w:basedOn w:val="Fontepargpadro"/>
    <w:link w:val="Citao"/>
    <w:uiPriority w:val="3"/>
    <w:rsid w:val="008F46D5"/>
    <w:rPr>
      <w:rFonts w:ascii="Courier New" w:hAnsi="Courier New"/>
      <w:sz w:val="16"/>
    </w:rPr>
  </w:style>
  <w:style w:type="paragraph" w:customStyle="1" w:styleId="Textopadro">
    <w:name w:val="Texto padrão"/>
    <w:link w:val="TextopadroChar"/>
    <w:autoRedefine/>
    <w:uiPriority w:val="49"/>
    <w:unhideWhenUsed/>
    <w:rsid w:val="00682AD3"/>
    <w:pPr>
      <w:ind w:firstLine="1134"/>
      <w:jc w:val="both"/>
    </w:pPr>
    <w:rPr>
      <w:rFonts w:ascii="Arial Narrow" w:hAnsi="Arial Narrow"/>
    </w:rPr>
  </w:style>
  <w:style w:type="character" w:customStyle="1" w:styleId="TextopadroChar">
    <w:name w:val="Texto padrão Char"/>
    <w:basedOn w:val="Fontepargpadro"/>
    <w:link w:val="Textopadro"/>
    <w:uiPriority w:val="49"/>
    <w:rsid w:val="00682AD3"/>
    <w:rPr>
      <w:rFonts w:ascii="Arial Narrow" w:hAnsi="Arial Narrow"/>
    </w:rPr>
  </w:style>
  <w:style w:type="paragraph" w:styleId="Ttulo">
    <w:name w:val="Title"/>
    <w:basedOn w:val="Normal"/>
    <w:next w:val="Normal"/>
    <w:link w:val="TtuloChar"/>
    <w:uiPriority w:val="10"/>
    <w:rsid w:val="00682AD3"/>
    <w:pPr>
      <w:spacing w:before="0"/>
      <w:ind w:firstLine="1134"/>
      <w:contextualSpacing/>
      <w:jc w:val="both"/>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682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682AD3"/>
    <w:pPr>
      <w:numPr>
        <w:ilvl w:val="1"/>
      </w:numPr>
      <w:spacing w:before="240" w:after="160" w:line="360" w:lineRule="auto"/>
      <w:ind w:firstLine="1134"/>
      <w:jc w:val="both"/>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682AD3"/>
    <w:rPr>
      <w:rFonts w:eastAsiaTheme="minorEastAsia"/>
      <w:color w:val="5A5A5A" w:themeColor="text1" w:themeTint="A5"/>
      <w:spacing w:val="15"/>
    </w:rPr>
  </w:style>
  <w:style w:type="character" w:styleId="HiperlinkVisitado">
    <w:name w:val="FollowedHyperlink"/>
    <w:basedOn w:val="Fontepargpadro"/>
    <w:uiPriority w:val="99"/>
    <w:semiHidden/>
    <w:unhideWhenUsed/>
    <w:rsid w:val="00682AD3"/>
    <w:rPr>
      <w:color w:val="954F72"/>
      <w:u w:val="single"/>
    </w:rPr>
  </w:style>
  <w:style w:type="paragraph" w:customStyle="1" w:styleId="msonormal0">
    <w:name w:val="msonormal"/>
    <w:basedOn w:val="Normal"/>
    <w:rsid w:val="00682AD3"/>
    <w:pPr>
      <w:spacing w:before="100" w:beforeAutospacing="1" w:after="100" w:afterAutospacing="1"/>
    </w:pPr>
    <w:rPr>
      <w:sz w:val="24"/>
      <w:szCs w:val="24"/>
    </w:rPr>
  </w:style>
  <w:style w:type="paragraph" w:customStyle="1" w:styleId="xl65">
    <w:name w:val="xl65"/>
    <w:basedOn w:val="Normal"/>
    <w:rsid w:val="00682AD3"/>
    <w:pPr>
      <w:spacing w:before="100" w:beforeAutospacing="1" w:after="100" w:afterAutospacing="1"/>
      <w:textAlignment w:val="top"/>
    </w:pPr>
    <w:rPr>
      <w:sz w:val="16"/>
      <w:szCs w:val="16"/>
    </w:rPr>
  </w:style>
  <w:style w:type="paragraph" w:customStyle="1" w:styleId="xl66">
    <w:name w:val="xl66"/>
    <w:basedOn w:val="Normal"/>
    <w:rsid w:val="00682AD3"/>
    <w:pPr>
      <w:spacing w:before="100" w:beforeAutospacing="1" w:after="100" w:afterAutospacing="1"/>
      <w:jc w:val="center"/>
      <w:textAlignment w:val="top"/>
    </w:pPr>
    <w:rPr>
      <w:sz w:val="16"/>
      <w:szCs w:val="16"/>
    </w:rPr>
  </w:style>
  <w:style w:type="paragraph" w:customStyle="1" w:styleId="xl67">
    <w:name w:val="xl67"/>
    <w:basedOn w:val="Normal"/>
    <w:rsid w:val="00682AD3"/>
    <w:pPr>
      <w:spacing w:before="100" w:beforeAutospacing="1" w:after="100" w:afterAutospacing="1"/>
      <w:textAlignment w:val="center"/>
    </w:pPr>
    <w:rPr>
      <w:color w:val="000000"/>
      <w:sz w:val="16"/>
      <w:szCs w:val="16"/>
    </w:rPr>
  </w:style>
  <w:style w:type="paragraph" w:customStyle="1" w:styleId="xl68">
    <w:name w:val="xl68"/>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69">
    <w:name w:val="xl69"/>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0">
    <w:name w:val="xl70"/>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1">
    <w:name w:val="xl71"/>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2">
    <w:name w:val="xl72"/>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3">
    <w:name w:val="xl73"/>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4">
    <w:name w:val="xl74"/>
    <w:basedOn w:val="Normal"/>
    <w:rsid w:val="00682AD3"/>
    <w:pPr>
      <w:pBdr>
        <w:top w:val="single" w:sz="4" w:space="0" w:color="auto"/>
        <w:left w:val="single" w:sz="4" w:space="0" w:color="auto"/>
        <w:bottom w:val="single" w:sz="4" w:space="0" w:color="auto"/>
        <w:right w:val="single" w:sz="4" w:space="0" w:color="auto"/>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5">
    <w:name w:val="xl75"/>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6">
    <w:name w:val="xl76"/>
    <w:basedOn w:val="Normal"/>
    <w:rsid w:val="00682AD3"/>
    <w:pPr>
      <w:pBdr>
        <w:top w:val="single" w:sz="4" w:space="0" w:color="000000"/>
        <w:left w:val="single" w:sz="4" w:space="0" w:color="000000"/>
        <w:bottom w:val="single" w:sz="4" w:space="0" w:color="000000"/>
        <w:right w:val="single" w:sz="4" w:space="0" w:color="000000"/>
      </w:pBdr>
      <w:shd w:val="clear" w:color="DCDCDC"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7">
    <w:name w:val="xl77"/>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8">
    <w:name w:val="xl78"/>
    <w:basedOn w:val="Normal"/>
    <w:rsid w:val="00682AD3"/>
    <w:pPr>
      <w:pBdr>
        <w:top w:val="single" w:sz="4" w:space="0" w:color="000000"/>
        <w:left w:val="single" w:sz="4" w:space="0" w:color="000000"/>
        <w:bottom w:val="single" w:sz="4" w:space="0" w:color="000000"/>
        <w:right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9">
    <w:name w:val="xl7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0">
    <w:name w:val="xl80"/>
    <w:basedOn w:val="Normal"/>
    <w:rsid w:val="00682AD3"/>
    <w:pPr>
      <w:pBdr>
        <w:top w:val="single" w:sz="4" w:space="0" w:color="auto"/>
        <w:left w:val="single" w:sz="4" w:space="0" w:color="auto"/>
        <w:bottom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1">
    <w:name w:val="xl81"/>
    <w:basedOn w:val="Normal"/>
    <w:rsid w:val="00682AD3"/>
    <w:pPr>
      <w:pBdr>
        <w:top w:val="single" w:sz="4" w:space="0" w:color="auto"/>
        <w:left w:val="single" w:sz="4" w:space="0" w:color="auto"/>
        <w:bottom w:val="single" w:sz="4" w:space="0" w:color="auto"/>
        <w:right w:val="single" w:sz="4" w:space="0" w:color="auto"/>
      </w:pBdr>
      <w:shd w:val="clear" w:color="DCDCDC" w:fill="7030A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2">
    <w:name w:val="xl8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3">
    <w:name w:val="xl83"/>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4">
    <w:name w:val="xl84"/>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5">
    <w:name w:val="xl85"/>
    <w:basedOn w:val="Normal"/>
    <w:rsid w:val="00682AD3"/>
    <w:pPr>
      <w:pBdr>
        <w:top w:val="single" w:sz="4" w:space="0" w:color="000000"/>
        <w:left w:val="single" w:sz="4" w:space="0" w:color="000000"/>
        <w:bottom w:val="single" w:sz="4" w:space="0" w:color="000000"/>
        <w:right w:val="single" w:sz="4" w:space="0" w:color="000000"/>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6">
    <w:name w:val="xl86"/>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7">
    <w:name w:val="xl87"/>
    <w:basedOn w:val="Normal"/>
    <w:rsid w:val="00682AD3"/>
    <w:pPr>
      <w:pBdr>
        <w:top w:val="single" w:sz="4" w:space="0" w:color="000000"/>
        <w:left w:val="single" w:sz="4" w:space="0" w:color="000000"/>
        <w:bottom w:val="single" w:sz="4" w:space="0" w:color="000000"/>
        <w:right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8">
    <w:name w:val="xl88"/>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9">
    <w:name w:val="xl89"/>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0">
    <w:name w:val="xl90"/>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1">
    <w:name w:val="xl9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2">
    <w:name w:val="xl92"/>
    <w:basedOn w:val="Normal"/>
    <w:rsid w:val="00682AD3"/>
    <w:pPr>
      <w:pBdr>
        <w:top w:val="single" w:sz="4" w:space="0" w:color="auto"/>
        <w:left w:val="single" w:sz="4" w:space="0" w:color="auto"/>
        <w:bottom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3">
    <w:name w:val="xl93"/>
    <w:basedOn w:val="Normal"/>
    <w:rsid w:val="00682AD3"/>
    <w:pPr>
      <w:pBdr>
        <w:top w:val="single" w:sz="4" w:space="0" w:color="000000"/>
        <w:left w:val="single" w:sz="4" w:space="0" w:color="000000"/>
        <w:bottom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4">
    <w:name w:val="xl94"/>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5">
    <w:name w:val="xl95"/>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6">
    <w:name w:val="xl96"/>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7">
    <w:name w:val="xl97"/>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8">
    <w:name w:val="xl98"/>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9">
    <w:name w:val="xl99"/>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0">
    <w:name w:val="xl100"/>
    <w:basedOn w:val="Normal"/>
    <w:rsid w:val="00682AD3"/>
    <w:pPr>
      <w:pBdr>
        <w:top w:val="single" w:sz="4" w:space="0" w:color="auto"/>
        <w:left w:val="single" w:sz="4" w:space="0" w:color="auto"/>
        <w:bottom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1">
    <w:name w:val="xl101"/>
    <w:basedOn w:val="Normal"/>
    <w:rsid w:val="00682AD3"/>
    <w:pPr>
      <w:pBdr>
        <w:top w:val="single" w:sz="4" w:space="0" w:color="000000"/>
        <w:left w:val="single" w:sz="4" w:space="0" w:color="000000"/>
        <w:bottom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2">
    <w:name w:val="xl102"/>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3">
    <w:name w:val="xl103"/>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4">
    <w:name w:val="xl104"/>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5">
    <w:name w:val="xl105"/>
    <w:basedOn w:val="Normal"/>
    <w:rsid w:val="00682AD3"/>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6">
    <w:name w:val="xl106"/>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7">
    <w:name w:val="xl107"/>
    <w:basedOn w:val="Normal"/>
    <w:rsid w:val="00682AD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8">
    <w:name w:val="xl108"/>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9">
    <w:name w:val="xl109"/>
    <w:basedOn w:val="Normal"/>
    <w:rsid w:val="00682AD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0">
    <w:name w:val="xl110"/>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1">
    <w:name w:val="xl111"/>
    <w:basedOn w:val="Normal"/>
    <w:rsid w:val="00682AD3"/>
    <w:pPr>
      <w:pBdr>
        <w:top w:val="single" w:sz="4" w:space="0" w:color="000000"/>
        <w:left w:val="single" w:sz="4" w:space="0" w:color="000000"/>
        <w:bottom w:val="single" w:sz="4" w:space="0" w:color="000000"/>
        <w:right w:val="single" w:sz="4" w:space="0" w:color="000000"/>
      </w:pBdr>
      <w:shd w:val="clear" w:color="FFFF00"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2">
    <w:name w:val="xl112"/>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sz w:val="16"/>
      <w:szCs w:val="16"/>
    </w:rPr>
  </w:style>
  <w:style w:type="paragraph" w:customStyle="1" w:styleId="xl113">
    <w:name w:val="xl113"/>
    <w:basedOn w:val="Normal"/>
    <w:rsid w:val="00682AD3"/>
    <w:pPr>
      <w:pBdr>
        <w:top w:val="single" w:sz="4" w:space="0" w:color="auto"/>
        <w:left w:val="single" w:sz="4" w:space="0" w:color="auto"/>
        <w:bottom w:val="single" w:sz="4" w:space="0" w:color="auto"/>
        <w:right w:val="single" w:sz="4" w:space="0" w:color="auto"/>
      </w:pBdr>
      <w:shd w:val="clear" w:color="DCDCDC"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4">
    <w:name w:val="xl114"/>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5">
    <w:name w:val="xl115"/>
    <w:basedOn w:val="Normal"/>
    <w:rsid w:val="00682AD3"/>
    <w:pPr>
      <w:pBdr>
        <w:top w:val="single" w:sz="4" w:space="0" w:color="000000"/>
        <w:left w:val="single" w:sz="4" w:space="0" w:color="000000"/>
        <w:bottom w:val="single" w:sz="4" w:space="0" w:color="000000"/>
        <w:right w:val="single" w:sz="4" w:space="0" w:color="000000"/>
      </w:pBdr>
      <w:shd w:val="clear" w:color="DCDCDC"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6">
    <w:name w:val="xl116"/>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7">
    <w:name w:val="xl117"/>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8">
    <w:name w:val="xl118"/>
    <w:basedOn w:val="Normal"/>
    <w:rsid w:val="00682AD3"/>
    <w:pPr>
      <w:pBdr>
        <w:top w:val="single" w:sz="4" w:space="0" w:color="auto"/>
        <w:left w:val="single" w:sz="4" w:space="0" w:color="auto"/>
        <w:bottom w:val="single" w:sz="4" w:space="0" w:color="auto"/>
        <w:right w:val="single" w:sz="4" w:space="0" w:color="auto"/>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19">
    <w:name w:val="xl119"/>
    <w:basedOn w:val="Normal"/>
    <w:rsid w:val="00682AD3"/>
    <w:pPr>
      <w:pBdr>
        <w:top w:val="single" w:sz="4" w:space="0" w:color="000000"/>
        <w:left w:val="single" w:sz="4" w:space="0" w:color="000000"/>
        <w:bottom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20">
    <w:name w:val="xl120"/>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1">
    <w:name w:val="xl121"/>
    <w:basedOn w:val="Normal"/>
    <w:rsid w:val="00682AD3"/>
    <w:pPr>
      <w:pBdr>
        <w:top w:val="single" w:sz="4" w:space="0" w:color="000000"/>
        <w:left w:val="single" w:sz="4" w:space="0" w:color="000000"/>
        <w:bottom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2">
    <w:name w:val="xl122"/>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3">
    <w:name w:val="xl123"/>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4">
    <w:name w:val="xl124"/>
    <w:basedOn w:val="Normal"/>
    <w:rsid w:val="00682AD3"/>
    <w:pPr>
      <w:pBdr>
        <w:top w:val="single" w:sz="4" w:space="0" w:color="000000"/>
        <w:left w:val="single" w:sz="4" w:space="0" w:color="000000"/>
        <w:bottom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5">
    <w:name w:val="xl125"/>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6">
    <w:name w:val="xl126"/>
    <w:basedOn w:val="Normal"/>
    <w:rsid w:val="00682AD3"/>
    <w:pPr>
      <w:pBdr>
        <w:top w:val="single" w:sz="4" w:space="0" w:color="000000"/>
        <w:left w:val="single" w:sz="4" w:space="0" w:color="000000"/>
        <w:bottom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7">
    <w:name w:val="xl127"/>
    <w:basedOn w:val="Normal"/>
    <w:rsid w:val="00682AD3"/>
    <w:pPr>
      <w:pBdr>
        <w:top w:val="single" w:sz="4" w:space="0" w:color="000000"/>
        <w:left w:val="single" w:sz="4" w:space="0" w:color="auto"/>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8">
    <w:name w:val="xl128"/>
    <w:basedOn w:val="Normal"/>
    <w:rsid w:val="00682AD3"/>
    <w:pP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9">
    <w:name w:val="xl129"/>
    <w:basedOn w:val="Normal"/>
    <w:rsid w:val="00682AD3"/>
    <w:pP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0">
    <w:name w:val="xl130"/>
    <w:basedOn w:val="Normal"/>
    <w:rsid w:val="00682AD3"/>
    <w:pP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1">
    <w:name w:val="xl131"/>
    <w:basedOn w:val="Normal"/>
    <w:rsid w:val="00682AD3"/>
    <w:pP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2">
    <w:name w:val="xl132"/>
    <w:basedOn w:val="Normal"/>
    <w:rsid w:val="00682AD3"/>
    <w:pP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3">
    <w:name w:val="xl133"/>
    <w:basedOn w:val="Normal"/>
    <w:rsid w:val="00682AD3"/>
    <w:pP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4">
    <w:name w:val="xl134"/>
    <w:basedOn w:val="Normal"/>
    <w:rsid w:val="00682AD3"/>
    <w:pP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5">
    <w:name w:val="xl135"/>
    <w:basedOn w:val="Normal"/>
    <w:rsid w:val="00682AD3"/>
    <w:pPr>
      <w:pBdr>
        <w:left w:val="single" w:sz="4" w:space="0" w:color="000000"/>
      </w:pBdr>
      <w:shd w:val="clear" w:color="2E7115" w:fill="2E7115"/>
      <w:spacing w:before="100" w:beforeAutospacing="1" w:after="100" w:afterAutospacing="1"/>
      <w:textAlignment w:val="center"/>
    </w:pPr>
    <w:rPr>
      <w:rFonts w:ascii="Helvetica Neue" w:hAnsi="Helvetica Neue"/>
      <w:b/>
      <w:bCs/>
      <w:color w:val="FFFFFF"/>
      <w:sz w:val="16"/>
      <w:szCs w:val="16"/>
    </w:rPr>
  </w:style>
  <w:style w:type="paragraph" w:customStyle="1" w:styleId="xl136">
    <w:name w:val="xl136"/>
    <w:basedOn w:val="Normal"/>
    <w:rsid w:val="00682AD3"/>
    <w:pPr>
      <w:pBdr>
        <w:top w:val="single" w:sz="4" w:space="0" w:color="000000"/>
        <w:left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37">
    <w:name w:val="xl137"/>
    <w:basedOn w:val="Normal"/>
    <w:rsid w:val="00682AD3"/>
    <w:pPr>
      <w:pBdr>
        <w:top w:val="single" w:sz="4" w:space="0" w:color="auto"/>
        <w:left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8">
    <w:name w:val="xl138"/>
    <w:basedOn w:val="Normal"/>
    <w:rsid w:val="00682AD3"/>
    <w:pPr>
      <w:pBdr>
        <w:top w:val="single" w:sz="4" w:space="0" w:color="000000"/>
        <w:left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9">
    <w:name w:val="xl139"/>
    <w:basedOn w:val="Normal"/>
    <w:rsid w:val="00682AD3"/>
    <w:pPr>
      <w:pBdr>
        <w:top w:val="single" w:sz="4" w:space="0" w:color="auto"/>
        <w:left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0">
    <w:name w:val="xl140"/>
    <w:basedOn w:val="Normal"/>
    <w:rsid w:val="00682AD3"/>
    <w:pPr>
      <w:pBdr>
        <w:top w:val="single" w:sz="4" w:space="0" w:color="000000"/>
        <w:left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1">
    <w:name w:val="xl141"/>
    <w:basedOn w:val="Normal"/>
    <w:rsid w:val="00682AD3"/>
    <w:pPr>
      <w:pBdr>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2">
    <w:name w:val="xl142"/>
    <w:basedOn w:val="Normal"/>
    <w:rsid w:val="00682AD3"/>
    <w:pPr>
      <w:pBdr>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3">
    <w:name w:val="xl143"/>
    <w:basedOn w:val="Normal"/>
    <w:rsid w:val="00682AD3"/>
    <w:pPr>
      <w:pBdr>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4">
    <w:name w:val="xl144"/>
    <w:basedOn w:val="Normal"/>
    <w:rsid w:val="00682AD3"/>
    <w:pPr>
      <w:pBdr>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5">
    <w:name w:val="xl145"/>
    <w:basedOn w:val="Normal"/>
    <w:rsid w:val="00682AD3"/>
    <w:pPr>
      <w:pBdr>
        <w:left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6">
    <w:name w:val="xl146"/>
    <w:basedOn w:val="Normal"/>
    <w:rsid w:val="00682AD3"/>
    <w:pPr>
      <w:pBdr>
        <w:left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7">
    <w:name w:val="xl147"/>
    <w:basedOn w:val="Normal"/>
    <w:rsid w:val="00682AD3"/>
    <w:pPr>
      <w:pBdr>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8">
    <w:name w:val="xl148"/>
    <w:basedOn w:val="Normal"/>
    <w:rsid w:val="00682AD3"/>
    <w:pPr>
      <w:pBdr>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9">
    <w:name w:val="xl149"/>
    <w:basedOn w:val="Normal"/>
    <w:rsid w:val="00682AD3"/>
    <w:pPr>
      <w:pBdr>
        <w:left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0">
    <w:name w:val="xl150"/>
    <w:basedOn w:val="Normal"/>
    <w:rsid w:val="00682AD3"/>
    <w:pPr>
      <w:pBdr>
        <w:left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1">
    <w:name w:val="xl15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2">
    <w:name w:val="xl15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3">
    <w:name w:val="xl153"/>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4">
    <w:name w:val="xl154"/>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5">
    <w:name w:val="xl155"/>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6">
    <w:name w:val="xl156"/>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7">
    <w:name w:val="xl157"/>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8">
    <w:name w:val="xl158"/>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9">
    <w:name w:val="xl15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numbering" w:customStyle="1" w:styleId="Semlista11">
    <w:name w:val="Sem lista11"/>
    <w:next w:val="Semlista"/>
    <w:uiPriority w:val="99"/>
    <w:semiHidden/>
    <w:unhideWhenUsed/>
    <w:rsid w:val="00682AD3"/>
  </w:style>
  <w:style w:type="paragraph" w:customStyle="1" w:styleId="xl63">
    <w:name w:val="xl63"/>
    <w:basedOn w:val="Normal"/>
    <w:rsid w:val="00682AD3"/>
    <w:pPr>
      <w:spacing w:before="100" w:beforeAutospacing="1" w:after="100" w:afterAutospacing="1"/>
      <w:textAlignment w:val="top"/>
    </w:pPr>
    <w:rPr>
      <w:sz w:val="16"/>
      <w:szCs w:val="16"/>
    </w:rPr>
  </w:style>
  <w:style w:type="paragraph" w:customStyle="1" w:styleId="xl64">
    <w:name w:val="xl64"/>
    <w:basedOn w:val="Normal"/>
    <w:rsid w:val="00682AD3"/>
    <w:pPr>
      <w:spacing w:before="100" w:beforeAutospacing="1" w:after="100" w:afterAutospacing="1"/>
      <w:jc w:val="center"/>
      <w:textAlignment w:val="center"/>
    </w:pPr>
    <w:rPr>
      <w:sz w:val="16"/>
      <w:szCs w:val="16"/>
    </w:rPr>
  </w:style>
  <w:style w:type="paragraph" w:styleId="Reviso">
    <w:name w:val="Revision"/>
    <w:hidden/>
    <w:uiPriority w:val="99"/>
    <w:semiHidden/>
    <w:rsid w:val="00682AD3"/>
    <w:pPr>
      <w:spacing w:after="0" w:line="240" w:lineRule="auto"/>
    </w:pPr>
    <w:rPr>
      <w:rFonts w:ascii="Times New Roman" w:eastAsia="Times New Roman" w:hAnsi="Times New Roman" w:cs="Times New Roman"/>
      <w:sz w:val="20"/>
      <w:szCs w:val="20"/>
      <w:lang w:eastAsia="pt-BR"/>
    </w:rPr>
  </w:style>
  <w:style w:type="paragraph" w:styleId="Corpodetexto0">
    <w:name w:val="Body Text"/>
    <w:basedOn w:val="Normal"/>
    <w:link w:val="CorpodetextoChar"/>
    <w:uiPriority w:val="99"/>
    <w:unhideWhenUsed/>
    <w:rsid w:val="001F1AA9"/>
    <w:pPr>
      <w:spacing w:after="120"/>
    </w:pPr>
  </w:style>
  <w:style w:type="character" w:customStyle="1" w:styleId="CorpodetextoChar">
    <w:name w:val="Corpo de texto Char"/>
    <w:basedOn w:val="Fontepargpadro"/>
    <w:link w:val="Corpodetexto0"/>
    <w:uiPriority w:val="99"/>
    <w:rsid w:val="001F1AA9"/>
    <w:rPr>
      <w:rFonts w:ascii="Times New Roman" w:eastAsia="Times New Roman" w:hAnsi="Times New Roman" w:cs="Times New Roman"/>
      <w:sz w:val="20"/>
      <w:szCs w:val="20"/>
      <w:lang w:eastAsia="pt-BR"/>
    </w:rPr>
  </w:style>
  <w:style w:type="character" w:customStyle="1" w:styleId="Ttulo4Char">
    <w:name w:val="Título 4 Char"/>
    <w:basedOn w:val="Fontepargpadro"/>
    <w:link w:val="Ttulo4"/>
    <w:uiPriority w:val="9"/>
    <w:rsid w:val="0076195D"/>
    <w:rPr>
      <w:rFonts w:asciiTheme="majorHAnsi" w:eastAsiaTheme="majorEastAsia" w:hAnsiTheme="majorHAnsi" w:cstheme="majorBidi"/>
      <w:iCs/>
      <w:sz w:val="20"/>
      <w:szCs w:val="20"/>
      <w:lang w:eastAsia="pt-BR"/>
    </w:rPr>
  </w:style>
  <w:style w:type="paragraph" w:styleId="Sumrio3">
    <w:name w:val="toc 3"/>
    <w:basedOn w:val="Normal"/>
    <w:next w:val="Normal"/>
    <w:autoRedefine/>
    <w:uiPriority w:val="39"/>
    <w:unhideWhenUsed/>
    <w:rsid w:val="0076195D"/>
    <w:pPr>
      <w:spacing w:before="0"/>
      <w:ind w:left="400"/>
    </w:pPr>
    <w:rPr>
      <w:rFonts w:asciiTheme="minorHAnsi" w:hAnsiTheme="minorHAnsi" w:cstheme="minorHAnsi"/>
    </w:rPr>
  </w:style>
  <w:style w:type="character" w:customStyle="1" w:styleId="RecuodecorpodetextoChar1">
    <w:name w:val="Recuo de corpo de texto Char1"/>
    <w:basedOn w:val="Fontepargpadro"/>
    <w:semiHidden/>
    <w:locked/>
    <w:rsid w:val="0076195D"/>
    <w:rPr>
      <w:rFonts w:ascii="Times New Roman" w:eastAsia="Times New Roman" w:hAnsi="Times New Roman" w:cs="Times New Roman"/>
      <w:sz w:val="20"/>
      <w:szCs w:val="20"/>
      <w:lang w:eastAsia="pt-BR"/>
    </w:rPr>
  </w:style>
  <w:style w:type="paragraph" w:styleId="Textodenotadefim">
    <w:name w:val="endnote text"/>
    <w:basedOn w:val="Normal"/>
    <w:link w:val="TextodenotadefimChar"/>
    <w:uiPriority w:val="99"/>
    <w:semiHidden/>
    <w:unhideWhenUsed/>
    <w:rsid w:val="0076195D"/>
    <w:pPr>
      <w:spacing w:before="0"/>
    </w:pPr>
  </w:style>
  <w:style w:type="character" w:customStyle="1" w:styleId="TextodenotadefimChar">
    <w:name w:val="Texto de nota de fim Char"/>
    <w:basedOn w:val="Fontepargpadro"/>
    <w:link w:val="Textodenotadefim"/>
    <w:uiPriority w:val="99"/>
    <w:semiHidden/>
    <w:rsid w:val="007619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76195D"/>
    <w:rPr>
      <w:vertAlign w:val="superscript"/>
    </w:rPr>
  </w:style>
  <w:style w:type="paragraph" w:styleId="Legenda">
    <w:name w:val="caption"/>
    <w:basedOn w:val="Normal"/>
    <w:next w:val="Normal"/>
    <w:uiPriority w:val="35"/>
    <w:unhideWhenUsed/>
    <w:rsid w:val="0076195D"/>
    <w:pPr>
      <w:spacing w:before="0" w:after="200"/>
    </w:pPr>
    <w:rPr>
      <w:i/>
      <w:iCs/>
      <w:color w:val="44546A" w:themeColor="text2"/>
      <w:sz w:val="18"/>
      <w:szCs w:val="18"/>
    </w:rPr>
  </w:style>
  <w:style w:type="character" w:styleId="TextodoEspaoReservado">
    <w:name w:val="Placeholder Text"/>
    <w:basedOn w:val="Fontepargpadro"/>
    <w:uiPriority w:val="99"/>
    <w:semiHidden/>
    <w:rsid w:val="0076195D"/>
    <w:rPr>
      <w:color w:val="808080"/>
    </w:rPr>
  </w:style>
  <w:style w:type="character" w:customStyle="1" w:styleId="MenoPendente10">
    <w:name w:val="Menção Pendente1"/>
    <w:basedOn w:val="Fontepargpadro"/>
    <w:uiPriority w:val="99"/>
    <w:semiHidden/>
    <w:unhideWhenUsed/>
    <w:rsid w:val="0076195D"/>
    <w:rPr>
      <w:color w:val="605E5C"/>
      <w:shd w:val="clear" w:color="auto" w:fill="E1DFDD"/>
    </w:rPr>
  </w:style>
  <w:style w:type="numbering" w:customStyle="1" w:styleId="Estilo11">
    <w:name w:val="Estilo11"/>
    <w:rsid w:val="0076195D"/>
  </w:style>
  <w:style w:type="paragraph" w:customStyle="1" w:styleId="Default">
    <w:name w:val="Default"/>
    <w:rsid w:val="00F67BD2"/>
    <w:pPr>
      <w:autoSpaceDE w:val="0"/>
      <w:autoSpaceDN w:val="0"/>
      <w:adjustRightInd w:val="0"/>
      <w:spacing w:after="0" w:line="240" w:lineRule="auto"/>
    </w:pPr>
    <w:rPr>
      <w:rFonts w:ascii="Courier New" w:hAnsi="Courier New" w:cs="Courier New"/>
      <w:color w:val="000000"/>
      <w:sz w:val="24"/>
      <w:szCs w:val="24"/>
    </w:rPr>
  </w:style>
  <w:style w:type="paragraph" w:customStyle="1" w:styleId="CorpodeTexto">
    <w:name w:val="Corpo de Texto"/>
    <w:basedOn w:val="Normal"/>
    <w:link w:val="CorpodeTextoChar0"/>
    <w:qFormat/>
    <w:rsid w:val="00C766D9"/>
    <w:pPr>
      <w:spacing w:before="200" w:after="200" w:line="276" w:lineRule="auto"/>
      <w:ind w:firstLine="851"/>
      <w:jc w:val="both"/>
    </w:pPr>
    <w:rPr>
      <w:rFonts w:ascii="Segoe UI" w:eastAsia="Arial Narrow" w:hAnsi="Segoe UI" w:cs="Arial Narrow"/>
      <w:sz w:val="22"/>
      <w:szCs w:val="22"/>
    </w:rPr>
  </w:style>
  <w:style w:type="character" w:customStyle="1" w:styleId="CorpodeTextoChar0">
    <w:name w:val="Corpo de Texto Char"/>
    <w:basedOn w:val="Fontepargpadro"/>
    <w:link w:val="CorpodeTexto"/>
    <w:rsid w:val="00C766D9"/>
    <w:rPr>
      <w:rFonts w:ascii="Segoe UI" w:eastAsia="Arial Narrow" w:hAnsi="Segoe UI" w:cs="Arial Narrow"/>
      <w:lang w:eastAsia="pt-BR"/>
    </w:rPr>
  </w:style>
  <w:style w:type="paragraph" w:customStyle="1" w:styleId="Jurisprudncia">
    <w:name w:val="Jurisprudência"/>
    <w:basedOn w:val="Normal"/>
    <w:next w:val="CorpodeTexto"/>
    <w:link w:val="JurisprudnciaChar"/>
    <w:qFormat/>
    <w:rsid w:val="004A50FC"/>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paragraph" w:customStyle="1" w:styleId="Endereamento">
    <w:name w:val="Endereçamento"/>
    <w:basedOn w:val="Normal"/>
    <w:next w:val="CorpodeTexto"/>
    <w:link w:val="EndereamentoChar"/>
    <w:qFormat/>
    <w:rsid w:val="009B4F05"/>
    <w:pPr>
      <w:jc w:val="both"/>
    </w:pPr>
    <w:rPr>
      <w:rFonts w:ascii="Segoe UI Semibold" w:hAnsi="Segoe UI Semibold"/>
      <w:b/>
      <w:bCs/>
      <w:color w:val="000000" w:themeColor="text1"/>
      <w:sz w:val="24"/>
      <w:szCs w:val="24"/>
    </w:rPr>
  </w:style>
  <w:style w:type="character" w:customStyle="1" w:styleId="JurisprudnciaChar">
    <w:name w:val="Jurisprudência Char"/>
    <w:basedOn w:val="Fontepargpadro"/>
    <w:link w:val="Jurisprudncia"/>
    <w:rsid w:val="004A50FC"/>
    <w:rPr>
      <w:rFonts w:ascii="Avenir Next LT Pro Light" w:eastAsia="Courier New" w:hAnsi="Avenir Next LT Pro Light" w:cs="Courier New"/>
      <w:color w:val="000000" w:themeColor="text1"/>
      <w:sz w:val="16"/>
      <w:szCs w:val="16"/>
      <w:shd w:val="clear" w:color="auto" w:fill="ECF0F4"/>
      <w:lang w:eastAsia="pt-BR"/>
    </w:rPr>
  </w:style>
  <w:style w:type="paragraph" w:customStyle="1" w:styleId="ListaNumerada">
    <w:name w:val="Lista Numerada"/>
    <w:basedOn w:val="Recuodecorpodetexto"/>
    <w:link w:val="ListaNumeradaChar"/>
    <w:qFormat/>
    <w:rsid w:val="00B60704"/>
    <w:pPr>
      <w:numPr>
        <w:numId w:val="1"/>
      </w:numPr>
      <w:spacing w:before="200" w:after="200" w:line="276" w:lineRule="auto"/>
      <w:ind w:left="1276" w:hanging="425"/>
      <w:jc w:val="both"/>
    </w:pPr>
    <w:rPr>
      <w:rFonts w:ascii="Segoe UI" w:hAnsi="Segoe UI" w:cs="Arial"/>
      <w:sz w:val="22"/>
      <w:szCs w:val="22"/>
    </w:rPr>
  </w:style>
  <w:style w:type="character" w:customStyle="1" w:styleId="EndereamentoChar">
    <w:name w:val="Endereçamento Char"/>
    <w:basedOn w:val="Fontepargpadro"/>
    <w:link w:val="Endereamento"/>
    <w:rsid w:val="009B4F05"/>
    <w:rPr>
      <w:rFonts w:ascii="Segoe UI Semibold" w:eastAsia="Times New Roman" w:hAnsi="Segoe UI Semibold" w:cs="Times New Roman"/>
      <w:b/>
      <w:bCs/>
      <w:color w:val="000000" w:themeColor="text1"/>
      <w:sz w:val="24"/>
      <w:szCs w:val="24"/>
      <w:lang w:eastAsia="pt-BR"/>
    </w:rPr>
  </w:style>
  <w:style w:type="paragraph" w:customStyle="1" w:styleId="ListadePedidos">
    <w:name w:val="Lista de Pedidos"/>
    <w:basedOn w:val="Recuodecorpodetexto"/>
    <w:link w:val="ListadePedidosChar"/>
    <w:qFormat/>
    <w:rsid w:val="006063CF"/>
    <w:pPr>
      <w:numPr>
        <w:numId w:val="2"/>
      </w:numPr>
      <w:tabs>
        <w:tab w:val="left" w:pos="1701"/>
      </w:tabs>
      <w:spacing w:before="200" w:after="200" w:line="276" w:lineRule="auto"/>
      <w:ind w:left="1559" w:hanging="425"/>
      <w:jc w:val="both"/>
    </w:pPr>
    <w:rPr>
      <w:rFonts w:ascii="Segoe UI" w:hAnsi="Segoe UI" w:cs="Arial"/>
      <w:sz w:val="22"/>
      <w:szCs w:val="22"/>
    </w:rPr>
  </w:style>
  <w:style w:type="character" w:customStyle="1" w:styleId="ListaNumeradaChar">
    <w:name w:val="Lista Numerada Char"/>
    <w:basedOn w:val="RecuodecorpodetextoChar"/>
    <w:link w:val="ListaNumerada"/>
    <w:rsid w:val="00B60704"/>
    <w:rPr>
      <w:rFonts w:ascii="Segoe UI" w:eastAsia="Times New Roman" w:hAnsi="Segoe UI" w:cs="Arial"/>
      <w:sz w:val="20"/>
      <w:szCs w:val="20"/>
      <w:lang w:eastAsia="pt-BR"/>
    </w:rPr>
  </w:style>
  <w:style w:type="character" w:customStyle="1" w:styleId="ListadePedidosChar">
    <w:name w:val="Lista de Pedidos Char"/>
    <w:basedOn w:val="RecuodecorpodetextoChar"/>
    <w:link w:val="ListadePedidos"/>
    <w:rsid w:val="006063CF"/>
    <w:rPr>
      <w:rFonts w:ascii="Segoe UI" w:eastAsia="Times New Roman" w:hAnsi="Segoe UI" w:cs="Arial"/>
      <w:sz w:val="20"/>
      <w:szCs w:val="20"/>
      <w:lang w:eastAsia="pt-BR"/>
    </w:rPr>
  </w:style>
  <w:style w:type="paragraph" w:customStyle="1" w:styleId="Partes">
    <w:name w:val="Partes"/>
    <w:basedOn w:val="CorpodeTexto"/>
    <w:qFormat/>
    <w:rsid w:val="00F366EB"/>
    <w:pPr>
      <w:ind w:firstLine="0"/>
    </w:pPr>
    <w:rPr>
      <w:rFonts w:cs="Segoe UI"/>
      <w:noProof/>
    </w:rPr>
  </w:style>
  <w:style w:type="character" w:styleId="MenoPendente">
    <w:name w:val="Unresolved Mention"/>
    <w:basedOn w:val="Fontepargpadro"/>
    <w:uiPriority w:val="99"/>
    <w:semiHidden/>
    <w:unhideWhenUsed/>
    <w:rsid w:val="007D7095"/>
    <w:rPr>
      <w:color w:val="605E5C"/>
      <w:shd w:val="clear" w:color="auto" w:fill="E1DFDD"/>
    </w:rPr>
  </w:style>
  <w:style w:type="paragraph" w:customStyle="1" w:styleId="ListaMarcadores">
    <w:name w:val="Lista Marcadores"/>
    <w:basedOn w:val="ListaNumerada"/>
    <w:link w:val="ListaMarcadoresChar"/>
    <w:autoRedefine/>
    <w:qFormat/>
    <w:rsid w:val="0062636B"/>
    <w:pPr>
      <w:numPr>
        <w:numId w:val="4"/>
      </w:numPr>
      <w:ind w:left="1276" w:hanging="426"/>
    </w:pPr>
  </w:style>
  <w:style w:type="paragraph" w:customStyle="1" w:styleId="Sumrio">
    <w:name w:val="Sumário"/>
    <w:basedOn w:val="Sumrio1"/>
    <w:link w:val="SumrioChar"/>
    <w:qFormat/>
    <w:rsid w:val="002115AD"/>
    <w:pPr>
      <w:tabs>
        <w:tab w:val="left" w:pos="567"/>
        <w:tab w:val="right" w:leader="dot" w:pos="8931"/>
      </w:tabs>
      <w:spacing w:before="200" w:after="200" w:line="276" w:lineRule="auto"/>
    </w:pPr>
    <w:rPr>
      <w:rFonts w:ascii="Segoe UI" w:hAnsi="Segoe UI" w:cs="Segoe UI"/>
      <w:b w:val="0"/>
      <w:noProof/>
      <w:sz w:val="18"/>
    </w:rPr>
  </w:style>
  <w:style w:type="character" w:customStyle="1" w:styleId="ListaMarcadoresChar">
    <w:name w:val="Lista Marcadores Char"/>
    <w:basedOn w:val="ListaNumeradaChar"/>
    <w:link w:val="ListaMarcadores"/>
    <w:rsid w:val="0062636B"/>
    <w:rPr>
      <w:rFonts w:ascii="Segoe UI" w:eastAsia="Times New Roman" w:hAnsi="Segoe UI" w:cs="Arial"/>
      <w:sz w:val="20"/>
      <w:szCs w:val="20"/>
      <w:lang w:eastAsia="pt-BR"/>
    </w:rPr>
  </w:style>
  <w:style w:type="paragraph" w:styleId="Sumrio4">
    <w:name w:val="toc 4"/>
    <w:basedOn w:val="Normal"/>
    <w:next w:val="Normal"/>
    <w:autoRedefine/>
    <w:uiPriority w:val="39"/>
    <w:unhideWhenUsed/>
    <w:rsid w:val="000C2B63"/>
    <w:pPr>
      <w:spacing w:before="0"/>
      <w:ind w:left="600"/>
    </w:pPr>
    <w:rPr>
      <w:rFonts w:asciiTheme="minorHAnsi" w:hAnsiTheme="minorHAnsi" w:cstheme="minorHAnsi"/>
    </w:rPr>
  </w:style>
  <w:style w:type="character" w:customStyle="1" w:styleId="Sumrio1Char">
    <w:name w:val="Sumário 1 Char"/>
    <w:basedOn w:val="Fontepargpadro"/>
    <w:link w:val="Sumrio1"/>
    <w:uiPriority w:val="39"/>
    <w:rsid w:val="008F6175"/>
    <w:rPr>
      <w:rFonts w:eastAsia="Times New Roman" w:cstheme="minorHAnsi"/>
      <w:b/>
      <w:bCs/>
      <w:sz w:val="20"/>
      <w:szCs w:val="20"/>
      <w:lang w:eastAsia="pt-BR"/>
    </w:rPr>
  </w:style>
  <w:style w:type="character" w:customStyle="1" w:styleId="SumrioChar">
    <w:name w:val="Sumário Char"/>
    <w:basedOn w:val="Sumrio1Char"/>
    <w:link w:val="Sumrio"/>
    <w:rsid w:val="002115AD"/>
    <w:rPr>
      <w:rFonts w:ascii="Segoe UI" w:eastAsia="Times New Roman" w:hAnsi="Segoe UI" w:cs="Segoe UI"/>
      <w:b w:val="0"/>
      <w:bCs/>
      <w:noProof/>
      <w:sz w:val="18"/>
      <w:szCs w:val="20"/>
      <w:lang w:eastAsia="pt-BR"/>
    </w:rPr>
  </w:style>
  <w:style w:type="paragraph" w:styleId="Sumrio5">
    <w:name w:val="toc 5"/>
    <w:basedOn w:val="Normal"/>
    <w:next w:val="Normal"/>
    <w:autoRedefine/>
    <w:uiPriority w:val="39"/>
    <w:unhideWhenUsed/>
    <w:rsid w:val="000C2B63"/>
    <w:pPr>
      <w:spacing w:before="0"/>
      <w:ind w:left="800"/>
    </w:pPr>
    <w:rPr>
      <w:rFonts w:asciiTheme="minorHAnsi" w:hAnsiTheme="minorHAnsi" w:cstheme="minorHAnsi"/>
    </w:rPr>
  </w:style>
  <w:style w:type="paragraph" w:styleId="Sumrio6">
    <w:name w:val="toc 6"/>
    <w:basedOn w:val="Normal"/>
    <w:next w:val="Normal"/>
    <w:autoRedefine/>
    <w:uiPriority w:val="39"/>
    <w:unhideWhenUsed/>
    <w:rsid w:val="000C2B63"/>
    <w:pPr>
      <w:spacing w:before="0"/>
      <w:ind w:left="1000"/>
    </w:pPr>
    <w:rPr>
      <w:rFonts w:asciiTheme="minorHAnsi" w:hAnsiTheme="minorHAnsi" w:cstheme="minorHAnsi"/>
    </w:rPr>
  </w:style>
  <w:style w:type="paragraph" w:styleId="Sumrio7">
    <w:name w:val="toc 7"/>
    <w:basedOn w:val="Normal"/>
    <w:next w:val="Normal"/>
    <w:autoRedefine/>
    <w:uiPriority w:val="39"/>
    <w:unhideWhenUsed/>
    <w:rsid w:val="000C2B63"/>
    <w:pPr>
      <w:spacing w:before="0"/>
      <w:ind w:left="1200"/>
    </w:pPr>
    <w:rPr>
      <w:rFonts w:asciiTheme="minorHAnsi" w:hAnsiTheme="minorHAnsi" w:cstheme="minorHAnsi"/>
    </w:rPr>
  </w:style>
  <w:style w:type="paragraph" w:styleId="Sumrio8">
    <w:name w:val="toc 8"/>
    <w:basedOn w:val="Normal"/>
    <w:next w:val="Normal"/>
    <w:autoRedefine/>
    <w:uiPriority w:val="39"/>
    <w:unhideWhenUsed/>
    <w:rsid w:val="000C2B63"/>
    <w:pPr>
      <w:spacing w:before="0"/>
      <w:ind w:left="1400"/>
    </w:pPr>
    <w:rPr>
      <w:rFonts w:asciiTheme="minorHAnsi" w:hAnsiTheme="minorHAnsi" w:cstheme="minorHAnsi"/>
    </w:rPr>
  </w:style>
  <w:style w:type="paragraph" w:styleId="Sumrio9">
    <w:name w:val="toc 9"/>
    <w:basedOn w:val="Normal"/>
    <w:next w:val="Normal"/>
    <w:autoRedefine/>
    <w:uiPriority w:val="39"/>
    <w:unhideWhenUsed/>
    <w:rsid w:val="000C2B63"/>
    <w:pPr>
      <w:spacing w:before="0"/>
      <w:ind w:left="1600"/>
    </w:pPr>
    <w:rPr>
      <w:rFonts w:asciiTheme="minorHAnsi" w:hAnsiTheme="minorHAnsi" w:cstheme="minorHAnsi"/>
    </w:rPr>
  </w:style>
  <w:style w:type="paragraph" w:customStyle="1" w:styleId="Imagem">
    <w:name w:val="Imagem"/>
    <w:basedOn w:val="CorpodeTexto"/>
    <w:link w:val="ImagemChar"/>
    <w:rsid w:val="000A1DC4"/>
    <w:pPr>
      <w:ind w:firstLine="0"/>
      <w:jc w:val="center"/>
    </w:pPr>
    <w:rPr>
      <w:noProof/>
    </w:rPr>
  </w:style>
  <w:style w:type="table" w:styleId="TabeladeGrade4-nfase1">
    <w:name w:val="Grid Table 4 Accent 1"/>
    <w:basedOn w:val="Tabelanormal"/>
    <w:uiPriority w:val="49"/>
    <w:rsid w:val="00A65E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ImagemChar">
    <w:name w:val="Imagem Char"/>
    <w:basedOn w:val="CorpodeTextoChar0"/>
    <w:link w:val="Imagem"/>
    <w:rsid w:val="000A1DC4"/>
    <w:rPr>
      <w:rFonts w:ascii="Segoe UI" w:eastAsia="Arial Narrow" w:hAnsi="Segoe UI" w:cs="Arial Narrow"/>
      <w:noProof/>
      <w:lang w:eastAsia="pt-BR"/>
    </w:rPr>
  </w:style>
  <w:style w:type="table" w:styleId="TabeladeGradeClara">
    <w:name w:val="Grid Table Light"/>
    <w:basedOn w:val="Tabelanormal"/>
    <w:uiPriority w:val="40"/>
    <w:rsid w:val="00506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
    <w:name w:val="Grid Table 1 Light"/>
    <w:basedOn w:val="Tabelanormal"/>
    <w:uiPriority w:val="46"/>
    <w:rsid w:val="00AC69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C69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C694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LegendaImagem">
    <w:name w:val="Legenda Imagem"/>
    <w:basedOn w:val="CorpodeTexto"/>
    <w:link w:val="LegendaImagemChar"/>
    <w:qFormat/>
    <w:rsid w:val="002B03C5"/>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0"/>
    <w:link w:val="LegendaImagem"/>
    <w:rsid w:val="002B03C5"/>
    <w:rPr>
      <w:rFonts w:ascii="Segoe UI Semibold" w:eastAsia="Arial Narrow" w:hAnsi="Segoe UI Semibold" w:cs="Segoe UI Semibold"/>
      <w:sz w:val="16"/>
      <w:szCs w:val="16"/>
      <w:lang w:eastAsia="pt-BR"/>
    </w:rPr>
  </w:style>
  <w:style w:type="paragraph" w:customStyle="1" w:styleId="CorpodeTexto-Azul">
    <w:name w:val="Corpo de Texto - Azul"/>
    <w:basedOn w:val="CorpodeTexto"/>
    <w:link w:val="CorpodeTexto-AzulChar"/>
    <w:qFormat/>
    <w:rsid w:val="007B624A"/>
    <w:rPr>
      <w:b/>
      <w:color w:val="282D61"/>
    </w:rPr>
  </w:style>
  <w:style w:type="paragraph" w:customStyle="1" w:styleId="CorpodeTexto-Laranja">
    <w:name w:val="Corpo de Texto - Laranja"/>
    <w:basedOn w:val="CorpodeTexto"/>
    <w:next w:val="CorpodeTexto"/>
    <w:link w:val="CorpodeTexto-LaranjaChar"/>
    <w:qFormat/>
    <w:rsid w:val="007B624A"/>
    <w:rPr>
      <w:b/>
      <w:color w:val="EE7820"/>
    </w:rPr>
  </w:style>
  <w:style w:type="character" w:customStyle="1" w:styleId="CorpodeTexto-AzulChar">
    <w:name w:val="Corpo de Texto - Azul Char"/>
    <w:basedOn w:val="CorpodeTextoChar0"/>
    <w:link w:val="CorpodeTexto-Azul"/>
    <w:rsid w:val="007B624A"/>
    <w:rPr>
      <w:rFonts w:ascii="Segoe UI" w:eastAsia="Arial Narrow" w:hAnsi="Segoe UI" w:cs="Arial Narrow"/>
      <w:b/>
      <w:color w:val="282D61"/>
      <w:lang w:eastAsia="pt-BR"/>
    </w:rPr>
  </w:style>
  <w:style w:type="character" w:customStyle="1" w:styleId="CorpodeTexto-LaranjaChar">
    <w:name w:val="Corpo de Texto - Laranja Char"/>
    <w:basedOn w:val="CorpodeTextoChar0"/>
    <w:link w:val="CorpodeTexto-Laranja"/>
    <w:rsid w:val="007B624A"/>
    <w:rPr>
      <w:rFonts w:ascii="Segoe UI" w:eastAsia="Arial Narrow" w:hAnsi="Segoe UI" w:cs="Arial Narrow"/>
      <w:b/>
      <w:color w:val="EE78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86782">
      <w:bodyDiv w:val="1"/>
      <w:marLeft w:val="0"/>
      <w:marRight w:val="0"/>
      <w:marTop w:val="0"/>
      <w:marBottom w:val="0"/>
      <w:divBdr>
        <w:top w:val="none" w:sz="0" w:space="0" w:color="auto"/>
        <w:left w:val="none" w:sz="0" w:space="0" w:color="auto"/>
        <w:bottom w:val="none" w:sz="0" w:space="0" w:color="auto"/>
        <w:right w:val="none" w:sz="0" w:space="0" w:color="auto"/>
      </w:divBdr>
    </w:div>
    <w:div w:id="1266305366">
      <w:bodyDiv w:val="1"/>
      <w:marLeft w:val="0"/>
      <w:marRight w:val="0"/>
      <w:marTop w:val="0"/>
      <w:marBottom w:val="0"/>
      <w:divBdr>
        <w:top w:val="none" w:sz="0" w:space="0" w:color="auto"/>
        <w:left w:val="none" w:sz="0" w:space="0" w:color="auto"/>
        <w:bottom w:val="none" w:sz="0" w:space="0" w:color="auto"/>
        <w:right w:val="none" w:sz="0" w:space="0" w:color="auto"/>
      </w:divBdr>
    </w:div>
    <w:div w:id="1471480289">
      <w:bodyDiv w:val="1"/>
      <w:marLeft w:val="0"/>
      <w:marRight w:val="0"/>
      <w:marTop w:val="0"/>
      <w:marBottom w:val="0"/>
      <w:divBdr>
        <w:top w:val="none" w:sz="0" w:space="0" w:color="auto"/>
        <w:left w:val="none" w:sz="0" w:space="0" w:color="auto"/>
        <w:bottom w:val="none" w:sz="0" w:space="0" w:color="auto"/>
        <w:right w:val="none" w:sz="0" w:space="0" w:color="auto"/>
      </w:divBdr>
    </w:div>
    <w:div w:id="1543202973">
      <w:bodyDiv w:val="1"/>
      <w:marLeft w:val="0"/>
      <w:marRight w:val="0"/>
      <w:marTop w:val="0"/>
      <w:marBottom w:val="0"/>
      <w:divBdr>
        <w:top w:val="none" w:sz="0" w:space="0" w:color="auto"/>
        <w:left w:val="none" w:sz="0" w:space="0" w:color="auto"/>
        <w:bottom w:val="none" w:sz="0" w:space="0" w:color="auto"/>
        <w:right w:val="none" w:sz="0" w:space="0" w:color="auto"/>
      </w:divBdr>
    </w:div>
    <w:div w:id="1623612924">
      <w:bodyDiv w:val="1"/>
      <w:marLeft w:val="0"/>
      <w:marRight w:val="0"/>
      <w:marTop w:val="0"/>
      <w:marBottom w:val="0"/>
      <w:divBdr>
        <w:top w:val="none" w:sz="0" w:space="0" w:color="auto"/>
        <w:left w:val="none" w:sz="0" w:space="0" w:color="auto"/>
        <w:bottom w:val="none" w:sz="0" w:space="0" w:color="auto"/>
        <w:right w:val="none" w:sz="0" w:space="0" w:color="auto"/>
      </w:divBdr>
    </w:div>
    <w:div w:id="1701861242">
      <w:bodyDiv w:val="1"/>
      <w:marLeft w:val="0"/>
      <w:marRight w:val="0"/>
      <w:marTop w:val="0"/>
      <w:marBottom w:val="0"/>
      <w:divBdr>
        <w:top w:val="none" w:sz="0" w:space="0" w:color="auto"/>
        <w:left w:val="none" w:sz="0" w:space="0" w:color="auto"/>
        <w:bottom w:val="none" w:sz="0" w:space="0" w:color="auto"/>
        <w:right w:val="none" w:sz="0" w:space="0" w:color="auto"/>
      </w:divBdr>
    </w:div>
    <w:div w:id="1841893061">
      <w:bodyDiv w:val="1"/>
      <w:marLeft w:val="0"/>
      <w:marRight w:val="0"/>
      <w:marTop w:val="0"/>
      <w:marBottom w:val="0"/>
      <w:divBdr>
        <w:top w:val="none" w:sz="0" w:space="0" w:color="auto"/>
        <w:left w:val="none" w:sz="0" w:space="0" w:color="auto"/>
        <w:bottom w:val="none" w:sz="0" w:space="0" w:color="auto"/>
        <w:right w:val="none" w:sz="0" w:space="0" w:color="auto"/>
      </w:divBdr>
    </w:div>
    <w:div w:id="1844120679">
      <w:bodyDiv w:val="1"/>
      <w:marLeft w:val="0"/>
      <w:marRight w:val="0"/>
      <w:marTop w:val="0"/>
      <w:marBottom w:val="0"/>
      <w:divBdr>
        <w:top w:val="none" w:sz="0" w:space="0" w:color="auto"/>
        <w:left w:val="none" w:sz="0" w:space="0" w:color="auto"/>
        <w:bottom w:val="none" w:sz="0" w:space="0" w:color="auto"/>
        <w:right w:val="none" w:sz="0" w:space="0" w:color="auto"/>
      </w:divBdr>
    </w:div>
    <w:div w:id="1971784318">
      <w:bodyDiv w:val="1"/>
      <w:marLeft w:val="0"/>
      <w:marRight w:val="0"/>
      <w:marTop w:val="0"/>
      <w:marBottom w:val="0"/>
      <w:divBdr>
        <w:top w:val="none" w:sz="0" w:space="0" w:color="auto"/>
        <w:left w:val="none" w:sz="0" w:space="0" w:color="auto"/>
        <w:bottom w:val="none" w:sz="0" w:space="0" w:color="auto"/>
        <w:right w:val="none" w:sz="0" w:space="0" w:color="auto"/>
      </w:divBdr>
    </w:div>
    <w:div w:id="2105491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hau\Downloads\Papel%20timbrado_Peti&#231;&#245;es_Rodriguez%20e%20Sous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CB944-137E-402F-AD35-7343ADBD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timbrado_Petições_Rodriguez e Sousa</Template>
  <TotalTime>158</TotalTime>
  <Pages>7</Pages>
  <Words>2313</Words>
  <Characters>12492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RODRIGUEZ E SOUSA ADVOGADOS ASSOCIADOS</cp:lastModifiedBy>
  <cp:revision>87</cp:revision>
  <cp:lastPrinted>2023-05-05T20:40:00Z</cp:lastPrinted>
  <dcterms:created xsi:type="dcterms:W3CDTF">2023-05-08T12:30:00Z</dcterms:created>
  <dcterms:modified xsi:type="dcterms:W3CDTF">2023-12-19T20:15:00Z</dcterms:modified>
</cp:coreProperties>
</file>