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Guía para la presentación del Proyecto de Trabajo Final de Maestría (PTFM)</w:t>
      </w:r>
    </w:p>
    <w:p w:rsidR="00000000" w:rsidDel="00000000" w:rsidP="00000000" w:rsidRDefault="00000000" w:rsidRPr="00000000" w14:paraId="00000002">
      <w:pPr>
        <w:spacing w:before="120" w:lineRule="auto"/>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presentación y aprobación del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Proyecto de Trabajo Final de Maestría  (PTFM)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constituye el primer paso para la presentación del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Trabajo Final de Maestría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temática abordada en el Proyecto y luego en el Trabajo Final debe ser pertinente a la orientación de la Maestría cursada, con un abordaje teórico de la temática actualizado y con una metodología acorde al tema elegido y los objetivos propuestos.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 esquema en el cual se enuncia cómo se va a llevar adelante 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 plan de trabajo en el que se expone el tema de la investigación, las actividades que se llevarán a cabo y los recursos con los que se cuenta para dar respuesta a las preguntas problematizantes que dieron origen al tema del trabajo. Como tal, se redacta en tiempo presente o futuro. Su extensión será de entre diez (10) y quince (15) páginas.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 documento de producción individual que supone la integración de los conocimientos adquiridos por el maestrando en la cursada de la Maestría y una toma de posición del maestrando respecto de un tema o problema, pertinente a los contenidos y objetivos de la Maestría.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pueden consistir en trabajos:</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investigación empírica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se realiza a partir de datos recolectados por el maestrando o del tratamiento original de datos secundarios de acuerdo a las pautas del método científico. El diagnóstico así elaborado puede dar lugar a la elaboración de propuestas de mejora, cambio o intervención.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investigación teórica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plantea un abordaje teórico a partir del análisis de teorías, desarrollos teóricos o conceptuales y de su comparación, con el objetivo de, a partir de este diagnóstico, realizar nuevos desarrollos teóricos.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investigación metodológica: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plantea una revisión de las metodologías/tecnologías  utilizadas para el abordaje/resolución de problemas y a partir de este diagnóstico la realización de una propuesta metodológica/tecnológica superadora.</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investigación-acción: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propone una descripción, análisis y evaluación de procesos de investigación participante, que se desarrollan a fin de resolver de un problema.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tipo de Maestría (académica o profesional) y el tipo de problemas que en ella se abordan orientarán la elección de uno o una combinatoria de ellos. De este modo, el formato del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podrá resultar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 estudio de caso, una obra, un proyecto, una tesis, una producción artística o trabajos similares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ind w:firstLine="709"/>
        <w:rPr/>
      </w:pPr>
      <w:r w:rsidDel="00000000" w:rsidR="00000000" w:rsidRPr="00000000">
        <w:rPr>
          <w:rtl w:val="0"/>
        </w:rPr>
        <w:t xml:space="preserve">Las partes </w:t>
      </w:r>
      <w:r w:rsidDel="00000000" w:rsidR="00000000" w:rsidRPr="00000000">
        <w:rPr>
          <w:b w:val="1"/>
          <w:rtl w:val="0"/>
        </w:rPr>
        <w:t xml:space="preserve">del PTFM</w:t>
      </w:r>
      <w:r w:rsidDel="00000000" w:rsidR="00000000" w:rsidRPr="00000000">
        <w:rPr>
          <w:rtl w:val="0"/>
        </w:rPr>
        <w:t xml:space="preserve"> son:</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120" w:line="240" w:lineRule="auto"/>
        <w:ind w:left="709"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Carátula (según se indica en el Protocolo de esta guía)</w:t>
      </w:r>
    </w:p>
    <w:p w:rsidR="00000000" w:rsidDel="00000000" w:rsidP="00000000" w:rsidRDefault="00000000" w:rsidRPr="00000000" w14:paraId="00000015">
      <w:pPr>
        <w:numPr>
          <w:ilvl w:val="0"/>
          <w:numId w:val="7"/>
        </w:numPr>
        <w:tabs>
          <w:tab w:val="left" w:leader="none" w:pos="709"/>
        </w:tabs>
        <w:spacing w:before="120" w:lineRule="auto"/>
        <w:ind w:left="709" w:hanging="425"/>
        <w:rPr/>
      </w:pPr>
      <w:r w:rsidDel="00000000" w:rsidR="00000000" w:rsidRPr="00000000">
        <w:rPr>
          <w:rtl w:val="0"/>
        </w:rPr>
        <w:t xml:space="preserve">Resumen del Proyecto (extensión sugerida 250 palabras)</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120" w:line="240" w:lineRule="auto"/>
        <w:ind w:left="709" w:right="0" w:hanging="42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Justificación/Fundamentación/Aportes (extensión sugerida una página)</w:t>
      </w:r>
    </w:p>
    <w:p w:rsidR="00000000" w:rsidDel="00000000" w:rsidP="00000000" w:rsidRDefault="00000000" w:rsidRPr="00000000" w14:paraId="00000017">
      <w:pPr>
        <w:numPr>
          <w:ilvl w:val="0"/>
          <w:numId w:val="7"/>
        </w:numPr>
        <w:tabs>
          <w:tab w:val="left" w:leader="none" w:pos="709"/>
        </w:tabs>
        <w:spacing w:before="120" w:lineRule="auto"/>
        <w:ind w:left="709" w:hanging="425"/>
        <w:rPr/>
      </w:pPr>
      <w:r w:rsidDel="00000000" w:rsidR="00000000" w:rsidRPr="00000000">
        <w:rPr>
          <w:rtl w:val="0"/>
        </w:rPr>
        <w:t xml:space="preserve">Planteamiento del tema/problema. Preguntas problematizantes (extensión sugerida una página)</w:t>
      </w:r>
    </w:p>
    <w:p w:rsidR="00000000" w:rsidDel="00000000" w:rsidP="00000000" w:rsidRDefault="00000000" w:rsidRPr="00000000" w14:paraId="00000018">
      <w:pPr>
        <w:numPr>
          <w:ilvl w:val="0"/>
          <w:numId w:val="7"/>
        </w:numPr>
        <w:tabs>
          <w:tab w:val="left" w:leader="none" w:pos="709"/>
        </w:tabs>
        <w:spacing w:before="120" w:lineRule="auto"/>
        <w:ind w:left="709" w:hanging="425"/>
        <w:rPr/>
      </w:pPr>
      <w:r w:rsidDel="00000000" w:rsidR="00000000" w:rsidRPr="00000000">
        <w:rPr>
          <w:rtl w:val="0"/>
        </w:rPr>
        <w:t xml:space="preserve">Objetivos (extensión sugerida media página)</w:t>
      </w:r>
    </w:p>
    <w:p w:rsidR="00000000" w:rsidDel="00000000" w:rsidP="00000000" w:rsidRDefault="00000000" w:rsidRPr="00000000" w14:paraId="00000019">
      <w:pPr>
        <w:numPr>
          <w:ilvl w:val="0"/>
          <w:numId w:val="7"/>
        </w:numPr>
        <w:tabs>
          <w:tab w:val="left" w:leader="none" w:pos="6840"/>
        </w:tabs>
        <w:spacing w:before="120" w:lineRule="auto"/>
        <w:ind w:left="709" w:hanging="425"/>
        <w:jc w:val="both"/>
        <w:rPr/>
      </w:pPr>
      <w:r w:rsidDel="00000000" w:rsidR="00000000" w:rsidRPr="00000000">
        <w:rPr>
          <w:rtl w:val="0"/>
        </w:rPr>
        <w:t xml:space="preserve">Hipótesis (extensión sugerida media página) </w:t>
      </w:r>
    </w:p>
    <w:p w:rsidR="00000000" w:rsidDel="00000000" w:rsidP="00000000" w:rsidRDefault="00000000" w:rsidRPr="00000000" w14:paraId="0000001A">
      <w:pPr>
        <w:numPr>
          <w:ilvl w:val="0"/>
          <w:numId w:val="7"/>
        </w:numPr>
        <w:tabs>
          <w:tab w:val="left" w:leader="none" w:pos="709"/>
        </w:tabs>
        <w:spacing w:before="120" w:lineRule="auto"/>
        <w:ind w:left="709" w:hanging="425"/>
        <w:rPr/>
      </w:pPr>
      <w:r w:rsidDel="00000000" w:rsidR="00000000" w:rsidRPr="00000000">
        <w:rPr>
          <w:rtl w:val="0"/>
        </w:rPr>
        <w:t xml:space="preserve">Marco teórico (preliminar)  (extensión sugerida cinco páginas)</w:t>
      </w:r>
    </w:p>
    <w:p w:rsidR="00000000" w:rsidDel="00000000" w:rsidP="00000000" w:rsidRDefault="00000000" w:rsidRPr="00000000" w14:paraId="0000001B">
      <w:pPr>
        <w:numPr>
          <w:ilvl w:val="0"/>
          <w:numId w:val="7"/>
        </w:numPr>
        <w:tabs>
          <w:tab w:val="left" w:leader="none" w:pos="709"/>
        </w:tabs>
        <w:spacing w:before="120" w:lineRule="auto"/>
        <w:ind w:left="709" w:hanging="425"/>
        <w:rPr/>
      </w:pPr>
      <w:r w:rsidDel="00000000" w:rsidR="00000000" w:rsidRPr="00000000">
        <w:rPr>
          <w:rtl w:val="0"/>
        </w:rPr>
        <w:t xml:space="preserve">Metodología y técnicas a utilizar (extensión sugerida una página)</w:t>
      </w:r>
    </w:p>
    <w:p w:rsidR="00000000" w:rsidDel="00000000" w:rsidP="00000000" w:rsidRDefault="00000000" w:rsidRPr="00000000" w14:paraId="0000001C">
      <w:pPr>
        <w:numPr>
          <w:ilvl w:val="0"/>
          <w:numId w:val="7"/>
        </w:numPr>
        <w:tabs>
          <w:tab w:val="left" w:leader="none" w:pos="709"/>
        </w:tabs>
        <w:spacing w:before="120" w:lineRule="auto"/>
        <w:ind w:left="709" w:hanging="425"/>
        <w:rPr/>
      </w:pPr>
      <w:r w:rsidDel="00000000" w:rsidR="00000000" w:rsidRPr="00000000">
        <w:rPr>
          <w:rtl w:val="0"/>
        </w:rPr>
        <w:t xml:space="preserve">Cronograma (extensión sugerida una página)</w:t>
      </w:r>
    </w:p>
    <w:p w:rsidR="00000000" w:rsidDel="00000000" w:rsidP="00000000" w:rsidRDefault="00000000" w:rsidRPr="00000000" w14:paraId="0000001D">
      <w:pPr>
        <w:numPr>
          <w:ilvl w:val="0"/>
          <w:numId w:val="7"/>
        </w:numPr>
        <w:spacing w:before="120" w:lineRule="auto"/>
        <w:ind w:left="709" w:hanging="425"/>
        <w:rPr/>
      </w:pPr>
      <w:r w:rsidDel="00000000" w:rsidR="00000000" w:rsidRPr="00000000">
        <w:rPr>
          <w:rtl w:val="0"/>
        </w:rPr>
        <w:t xml:space="preserve">Referencias bibliográficas (citadas en el proyecto) y bibliografía (preliminar)</w:t>
      </w:r>
    </w:p>
    <w:p w:rsidR="00000000" w:rsidDel="00000000" w:rsidP="00000000" w:rsidRDefault="00000000" w:rsidRPr="00000000" w14:paraId="0000001E">
      <w:pPr>
        <w:numPr>
          <w:ilvl w:val="0"/>
          <w:numId w:val="7"/>
        </w:numPr>
        <w:spacing w:before="120" w:lineRule="auto"/>
        <w:ind w:left="709" w:hanging="425"/>
        <w:rPr/>
      </w:pPr>
      <w:r w:rsidDel="00000000" w:rsidR="00000000" w:rsidRPr="00000000">
        <w:rPr>
          <w:rtl w:val="0"/>
        </w:rPr>
        <w:t xml:space="preserve">Anexos (si fuera necesario)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709"/>
        <w:jc w:val="both"/>
        <w:rPr/>
      </w:pPr>
      <w:r w:rsidDel="00000000" w:rsidR="00000000" w:rsidRPr="00000000">
        <w:rPr>
          <w:rtl w:val="0"/>
        </w:rPr>
        <w:t xml:space="preserve">El </w:t>
      </w:r>
      <w:r w:rsidDel="00000000" w:rsidR="00000000" w:rsidRPr="00000000">
        <w:rPr>
          <w:b w:val="1"/>
          <w:rtl w:val="0"/>
        </w:rPr>
        <w:t xml:space="preserve">PTFM</w:t>
      </w:r>
      <w:r w:rsidDel="00000000" w:rsidR="00000000" w:rsidRPr="00000000">
        <w:rPr>
          <w:rtl w:val="0"/>
        </w:rPr>
        <w:t xml:space="preserve"> deberá presentarse en hoja tamaño A4, letra Times New Roman, cuerpo 12, interlineado 1.5, texto justificado y márgenes de 2,5 a 3,0 cm (izquierdo), y de 2,5 cm (derecho, superior e inferior). Se deberán respetar las normas de citado y referenciado de bibliografía de la APA (American Psychological Association) en su versión más reciente. </w:t>
      </w:r>
    </w:p>
    <w:p w:rsidR="00000000" w:rsidDel="00000000" w:rsidP="00000000" w:rsidRDefault="00000000" w:rsidRPr="00000000" w14:paraId="00000021">
      <w:pPr>
        <w:ind w:firstLine="709"/>
        <w:jc w:val="both"/>
        <w:rPr/>
      </w:pPr>
      <w:r w:rsidDel="00000000" w:rsidR="00000000" w:rsidRPr="00000000">
        <w:rPr>
          <w:rtl w:val="0"/>
        </w:rPr>
      </w:r>
    </w:p>
    <w:p w:rsidR="00000000" w:rsidDel="00000000" w:rsidP="00000000" w:rsidRDefault="00000000" w:rsidRPr="00000000" w14:paraId="00000022">
      <w:pPr>
        <w:ind w:firstLine="709"/>
        <w:jc w:val="both"/>
        <w:rPr/>
      </w:pPr>
      <w:r w:rsidDel="00000000" w:rsidR="00000000" w:rsidRPr="00000000">
        <w:rPr>
          <w:rtl w:val="0"/>
        </w:rPr>
        <w:t xml:space="preserve">La presentación deberá incluir el </w:t>
      </w:r>
      <w:r w:rsidDel="00000000" w:rsidR="00000000" w:rsidRPr="00000000">
        <w:rPr>
          <w:b w:val="1"/>
          <w:i w:val="1"/>
          <w:rtl w:val="0"/>
        </w:rPr>
        <w:t xml:space="preserve">Form. PTFM</w:t>
      </w:r>
      <w:r w:rsidDel="00000000" w:rsidR="00000000" w:rsidRPr="00000000">
        <w:rPr>
          <w:rtl w:val="0"/>
        </w:rPr>
        <w:t xml:space="preserve"> (ver al final de este documento) debidamente completado y firmado por el Director propuesto; el alumno deberá envía el archivo electrónico de su Proyecto a: </w:t>
      </w:r>
      <w:hyperlink r:id="rId7">
        <w:r w:rsidDel="00000000" w:rsidR="00000000" w:rsidRPr="00000000">
          <w:rPr>
            <w:color w:val="0000ff"/>
            <w:u w:val="single"/>
            <w:rtl w:val="0"/>
          </w:rPr>
          <w:t xml:space="preserve">graduacion@posgrado.economicas.uba.ar</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23">
      <w:pPr>
        <w:ind w:firstLine="709"/>
        <w:jc w:val="both"/>
        <w:rPr/>
      </w:pPr>
      <w:r w:rsidDel="00000000" w:rsidR="00000000" w:rsidRPr="00000000">
        <w:rPr>
          <w:rtl w:val="0"/>
        </w:rPr>
      </w:r>
    </w:p>
    <w:p w:rsidR="00000000" w:rsidDel="00000000" w:rsidP="00000000" w:rsidRDefault="00000000" w:rsidRPr="00000000" w14:paraId="00000024">
      <w:pPr>
        <w:spacing w:after="200" w:line="276" w:lineRule="auto"/>
        <w:jc w:val="both"/>
        <w:rPr/>
        <w:sectPr>
          <w:headerReference r:id="rId8" w:type="default"/>
          <w:footerReference r:id="rId9" w:type="default"/>
          <w:pgSz w:h="16840" w:w="11907" w:orient="portrait"/>
          <w:pgMar w:bottom="1418" w:top="2693" w:left="1701" w:right="1418"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5">
      <w:pPr>
        <w:pBdr>
          <w:bottom w:color="4f81bd" w:space="4" w:sz="8" w:val="single"/>
        </w:pBdr>
        <w:spacing w:after="0" w:lineRule="auto"/>
        <w:jc w:val="center"/>
        <w:rPr>
          <w:rFonts w:ascii="Cambria" w:cs="Cambria" w:eastAsia="Cambria" w:hAnsi="Cambria"/>
          <w:sz w:val="52"/>
          <w:szCs w:val="52"/>
        </w:rPr>
      </w:pPr>
      <w:r w:rsidDel="00000000" w:rsidR="00000000" w:rsidRPr="00000000">
        <w:rPr>
          <w:rFonts w:ascii="Cambria" w:cs="Cambria" w:eastAsia="Cambria" w:hAnsi="Cambria"/>
          <w:sz w:val="52"/>
          <w:szCs w:val="52"/>
          <w:rtl w:val="0"/>
        </w:rPr>
        <w:t xml:space="preserve">Universidad de Buenos Aires</w:t>
      </w:r>
    </w:p>
    <w:p w:rsidR="00000000" w:rsidDel="00000000" w:rsidP="00000000" w:rsidRDefault="00000000" w:rsidRPr="00000000" w14:paraId="00000026">
      <w:pPr>
        <w:pBdr>
          <w:bottom w:color="4f81bd" w:space="4" w:sz="8" w:val="single"/>
        </w:pBdr>
        <w:spacing w:after="0" w:lineRule="auto"/>
        <w:jc w:val="center"/>
        <w:rPr>
          <w:rFonts w:ascii="Cambria" w:cs="Cambria" w:eastAsia="Cambria" w:hAnsi="Cambria"/>
          <w:sz w:val="52"/>
          <w:szCs w:val="52"/>
        </w:rPr>
      </w:pPr>
      <w:r w:rsidDel="00000000" w:rsidR="00000000" w:rsidRPr="00000000">
        <w:rPr>
          <w:rFonts w:ascii="Cambria" w:cs="Cambria" w:eastAsia="Cambria" w:hAnsi="Cambria"/>
          <w:sz w:val="52"/>
          <w:szCs w:val="52"/>
          <w:rtl w:val="0"/>
        </w:rPr>
        <w:t xml:space="preserve">Facultad de Ciencias Económicas</w:t>
      </w:r>
    </w:p>
    <w:p w:rsidR="00000000" w:rsidDel="00000000" w:rsidP="00000000" w:rsidRDefault="00000000" w:rsidRPr="00000000" w14:paraId="00000027">
      <w:pPr>
        <w:pBdr>
          <w:bottom w:color="4f81bd" w:space="4" w:sz="8" w:val="single"/>
        </w:pBdr>
        <w:spacing w:after="0" w:lineRule="auto"/>
        <w:jc w:val="center"/>
        <w:rPr>
          <w:rFonts w:ascii="Cambria" w:cs="Cambria" w:eastAsia="Cambria" w:hAnsi="Cambria"/>
          <w:sz w:val="52"/>
          <w:szCs w:val="52"/>
        </w:rPr>
      </w:pPr>
      <w:r w:rsidDel="00000000" w:rsidR="00000000" w:rsidRPr="00000000">
        <w:rPr>
          <w:rFonts w:ascii="Cambria" w:cs="Cambria" w:eastAsia="Cambria" w:hAnsi="Cambria"/>
          <w:sz w:val="52"/>
          <w:szCs w:val="52"/>
          <w:rtl w:val="0"/>
        </w:rPr>
        <w:t xml:space="preserve">Escuela de Estudios de Posgrado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Bdr>
          <w:bottom w:color="4f81bd" w:space="4" w:sz="8" w:val="single"/>
        </w:pBdr>
        <w:spacing w:after="0" w:lineRule="auto"/>
        <w:jc w:val="center"/>
        <w:rPr>
          <w:rFonts w:ascii="Cambria" w:cs="Cambria" w:eastAsia="Cambria" w:hAnsi="Cambria"/>
          <w:b w:val="1"/>
          <w:smallCaps w:val="1"/>
          <w:sz w:val="44"/>
          <w:szCs w:val="44"/>
        </w:rPr>
      </w:pPr>
      <w:r w:rsidDel="00000000" w:rsidR="00000000" w:rsidRPr="00000000">
        <w:rPr>
          <w:rFonts w:ascii="Cambria" w:cs="Cambria" w:eastAsia="Cambria" w:hAnsi="Cambria"/>
          <w:b w:val="1"/>
          <w:smallCaps w:val="1"/>
          <w:sz w:val="44"/>
          <w:szCs w:val="44"/>
          <w:rtl w:val="0"/>
        </w:rPr>
        <w:t xml:space="preserve">Maestría en Economía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bottom w:color="4f81bd" w:space="4" w:sz="8" w:val="single"/>
        </w:pBdr>
        <w:spacing w:after="0" w:lineRule="auto"/>
        <w:rPr>
          <w:rFonts w:ascii="Cambria" w:cs="Cambria" w:eastAsia="Cambria" w:hAnsi="Cambria"/>
          <w:sz w:val="52"/>
          <w:szCs w:val="52"/>
        </w:rPr>
      </w:pPr>
      <w:r w:rsidDel="00000000" w:rsidR="00000000" w:rsidRPr="00000000">
        <w:rPr>
          <w:rtl w:val="0"/>
        </w:rPr>
      </w:r>
    </w:p>
    <w:p w:rsidR="00000000" w:rsidDel="00000000" w:rsidP="00000000" w:rsidRDefault="00000000" w:rsidRPr="00000000" w14:paraId="0000002E">
      <w:pPr>
        <w:pBdr>
          <w:bottom w:color="4f81bd" w:space="4" w:sz="8" w:val="single"/>
        </w:pBdr>
        <w:spacing w:after="0" w:lineRule="auto"/>
        <w:jc w:val="center"/>
        <w:rPr>
          <w:rFonts w:ascii="Cambria" w:cs="Cambria" w:eastAsia="Cambria" w:hAnsi="Cambria"/>
          <w:smallCaps w:val="1"/>
          <w:sz w:val="44"/>
          <w:szCs w:val="44"/>
        </w:rPr>
      </w:pPr>
      <w:r w:rsidDel="00000000" w:rsidR="00000000" w:rsidRPr="00000000">
        <w:rPr>
          <w:rFonts w:ascii="Cambria" w:cs="Cambria" w:eastAsia="Cambria" w:hAnsi="Cambria"/>
          <w:smallCaps w:val="1"/>
          <w:sz w:val="44"/>
          <w:szCs w:val="44"/>
          <w:rtl w:val="0"/>
        </w:rPr>
        <w:t xml:space="preserve">PROYECTO</w:t>
      </w:r>
    </w:p>
    <w:p w:rsidR="00000000" w:rsidDel="00000000" w:rsidP="00000000" w:rsidRDefault="00000000" w:rsidRPr="00000000" w14:paraId="0000002F">
      <w:pPr>
        <w:pBdr>
          <w:bottom w:color="4f81bd" w:space="4" w:sz="8" w:val="single"/>
        </w:pBdr>
        <w:spacing w:after="0" w:lineRule="auto"/>
        <w:jc w:val="center"/>
        <w:rPr>
          <w:rFonts w:ascii="Cambria" w:cs="Cambria" w:eastAsia="Cambria" w:hAnsi="Cambria"/>
          <w:smallCaps w:val="1"/>
          <w:sz w:val="44"/>
          <w:szCs w:val="44"/>
        </w:rPr>
      </w:pPr>
      <w:r w:rsidDel="00000000" w:rsidR="00000000" w:rsidRPr="00000000">
        <w:rPr>
          <w:rFonts w:ascii="Cambria" w:cs="Cambria" w:eastAsia="Cambria" w:hAnsi="Cambria"/>
          <w:smallCaps w:val="1"/>
          <w:sz w:val="44"/>
          <w:szCs w:val="44"/>
          <w:rtl w:val="0"/>
        </w:rPr>
        <w:t xml:space="preserve">Trabajo Final de Maestría</w:t>
      </w:r>
    </w:p>
    <w:p w:rsidR="00000000" w:rsidDel="00000000" w:rsidP="00000000" w:rsidRDefault="00000000" w:rsidRPr="00000000" w14:paraId="00000030">
      <w:pPr>
        <w:rPr>
          <w:sz w:val="44"/>
          <w:szCs w:val="44"/>
        </w:rPr>
      </w:pPr>
      <w:r w:rsidDel="00000000" w:rsidR="00000000" w:rsidRPr="00000000">
        <w:rPr>
          <w:rtl w:val="0"/>
        </w:rPr>
      </w:r>
    </w:p>
    <w:p w:rsidR="00000000" w:rsidDel="00000000" w:rsidP="00000000" w:rsidRDefault="00000000" w:rsidRPr="00000000" w14:paraId="00000031">
      <w:pPr>
        <w:pBdr>
          <w:bottom w:color="4f81bd" w:space="4" w:sz="8" w:val="single"/>
        </w:pBdr>
        <w:tabs>
          <w:tab w:val="left" w:leader="none" w:pos="2985"/>
        </w:tabs>
        <w:spacing w:after="0" w:lineRule="auto"/>
        <w:rPr>
          <w:rFonts w:ascii="Cambria" w:cs="Cambria" w:eastAsia="Cambria" w:hAnsi="Cambria"/>
          <w:sz w:val="36"/>
          <w:szCs w:val="36"/>
        </w:rPr>
      </w:pPr>
      <w:r w:rsidDel="00000000" w:rsidR="00000000" w:rsidRPr="00000000">
        <w:rPr>
          <w:rFonts w:ascii="Cambria" w:cs="Cambria" w:eastAsia="Cambria" w:hAnsi="Cambria"/>
          <w:sz w:val="36"/>
          <w:szCs w:val="36"/>
          <w:highlight w:val="lightGray"/>
          <w:rtl w:val="0"/>
        </w:rPr>
        <w:t xml:space="preserve">[Determinantes Macroeconómicos de los Spreads de Deuda Corporativa en Brasil 1993-2025.  Implicancias para la Sostenibilidad de la Deuda]</w:t>
      </w:r>
      <w:r w:rsidDel="00000000" w:rsidR="00000000" w:rsidRPr="00000000">
        <w:rPr>
          <w:rFonts w:ascii="Cambria" w:cs="Cambria" w:eastAsia="Cambria" w:hAnsi="Cambria"/>
          <w:sz w:val="36"/>
          <w:szCs w:val="36"/>
          <w:highlight w:val="lightGray"/>
          <w:vertAlign w:val="superscript"/>
        </w:rPr>
        <w:footnoteReference w:customMarkFollows="0" w:id="0"/>
      </w:r>
      <w:r w:rsidDel="00000000" w:rsidR="00000000" w:rsidRPr="00000000">
        <w:rPr>
          <w:rtl w:val="0"/>
        </w:rPr>
      </w:r>
    </w:p>
    <w:p w:rsidR="00000000" w:rsidDel="00000000" w:rsidP="00000000" w:rsidRDefault="00000000" w:rsidRPr="00000000" w14:paraId="00000032">
      <w:pPr>
        <w:rPr>
          <w:rFonts w:ascii="Cambria" w:cs="Cambria" w:eastAsia="Cambria" w:hAnsi="Cambria"/>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mallCaps w:val="1"/>
        </w:rPr>
      </w:pPr>
      <w:r w:rsidDel="00000000" w:rsidR="00000000" w:rsidRPr="00000000">
        <w:rPr>
          <w:rtl w:val="0"/>
        </w:rPr>
      </w:r>
    </w:p>
    <w:p w:rsidR="00000000" w:rsidDel="00000000" w:rsidP="00000000" w:rsidRDefault="00000000" w:rsidRPr="00000000" w14:paraId="00000038">
      <w:pPr>
        <w:rPr>
          <w:smallCaps w:val="1"/>
          <w:sz w:val="28"/>
          <w:szCs w:val="28"/>
        </w:rPr>
      </w:pPr>
      <w:r w:rsidDel="00000000" w:rsidR="00000000" w:rsidRPr="00000000">
        <w:rPr>
          <w:smallCaps w:val="1"/>
          <w:sz w:val="28"/>
          <w:szCs w:val="28"/>
          <w:rtl w:val="0"/>
        </w:rPr>
        <w:t xml:space="preserve">Autor: </w:t>
      </w:r>
      <w:r w:rsidDel="00000000" w:rsidR="00000000" w:rsidRPr="00000000">
        <w:rPr>
          <w:smallCaps w:val="1"/>
          <w:sz w:val="28"/>
          <w:szCs w:val="28"/>
          <w:highlight w:val="lightGray"/>
          <w:rtl w:val="0"/>
        </w:rPr>
        <w:t xml:space="preserve">[Thiago Siqueira]</w:t>
      </w:r>
      <w:r w:rsidDel="00000000" w:rsidR="00000000" w:rsidRPr="00000000">
        <w:rPr>
          <w:rtl w:val="0"/>
        </w:rPr>
      </w:r>
    </w:p>
    <w:p w:rsidR="00000000" w:rsidDel="00000000" w:rsidP="00000000" w:rsidRDefault="00000000" w:rsidRPr="00000000" w14:paraId="00000039">
      <w:pPr>
        <w:rPr>
          <w:smallCaps w:val="1"/>
          <w:sz w:val="28"/>
          <w:szCs w:val="28"/>
        </w:rPr>
      </w:pPr>
      <w:r w:rsidDel="00000000" w:rsidR="00000000" w:rsidRPr="00000000">
        <w:rPr>
          <w:rtl w:val="0"/>
        </w:rPr>
      </w:r>
    </w:p>
    <w:p w:rsidR="00000000" w:rsidDel="00000000" w:rsidP="00000000" w:rsidRDefault="00000000" w:rsidRPr="00000000" w14:paraId="0000003A">
      <w:pPr>
        <w:rPr>
          <w:smallCaps w:val="1"/>
          <w:sz w:val="28"/>
          <w:szCs w:val="28"/>
        </w:rPr>
      </w:pPr>
      <w:r w:rsidDel="00000000" w:rsidR="00000000" w:rsidRPr="00000000">
        <w:rPr>
          <w:smallCaps w:val="1"/>
          <w:sz w:val="28"/>
          <w:szCs w:val="28"/>
          <w:rtl w:val="0"/>
        </w:rPr>
        <w:t xml:space="preserve">Director: </w:t>
      </w:r>
      <w:r w:rsidDel="00000000" w:rsidR="00000000" w:rsidRPr="00000000">
        <w:rPr>
          <w:smallCaps w:val="1"/>
          <w:sz w:val="28"/>
          <w:szCs w:val="28"/>
          <w:highlight w:val="lightGray"/>
          <w:rtl w:val="0"/>
        </w:rPr>
        <w:t xml:space="preserve">[Martin Grandes]</w:t>
      </w:r>
      <w:r w:rsidDel="00000000" w:rsidR="00000000" w:rsidRPr="00000000">
        <w:rPr>
          <w:rtl w:val="0"/>
        </w:rPr>
      </w:r>
    </w:p>
    <w:p w:rsidR="00000000" w:rsidDel="00000000" w:rsidP="00000000" w:rsidRDefault="00000000" w:rsidRPr="00000000" w14:paraId="0000003B">
      <w:pPr>
        <w:rPr>
          <w:smallCaps w:val="1"/>
          <w:sz w:val="28"/>
          <w:szCs w:val="28"/>
        </w:rPr>
      </w:pPr>
      <w:r w:rsidDel="00000000" w:rsidR="00000000" w:rsidRPr="00000000">
        <w:rPr>
          <w:rtl w:val="0"/>
        </w:rPr>
      </w:r>
    </w:p>
    <w:p w:rsidR="00000000" w:rsidDel="00000000" w:rsidP="00000000" w:rsidRDefault="00000000" w:rsidRPr="00000000" w14:paraId="0000003C">
      <w:pPr>
        <w:rPr>
          <w:smallCaps w:val="1"/>
          <w:sz w:val="28"/>
          <w:szCs w:val="28"/>
        </w:rPr>
      </w:pPr>
      <w:r w:rsidDel="00000000" w:rsidR="00000000" w:rsidRPr="00000000">
        <w:rPr>
          <w:rtl w:val="0"/>
        </w:rPr>
      </w:r>
    </w:p>
    <w:p w:rsidR="00000000" w:rsidDel="00000000" w:rsidP="00000000" w:rsidRDefault="00000000" w:rsidRPr="00000000" w14:paraId="0000003D">
      <w:pPr>
        <w:rPr>
          <w:smallCaps w:val="1"/>
          <w:sz w:val="28"/>
          <w:szCs w:val="28"/>
        </w:rPr>
      </w:pPr>
      <w:r w:rsidDel="00000000" w:rsidR="00000000" w:rsidRPr="00000000">
        <w:rPr>
          <w:rtl w:val="0"/>
        </w:rPr>
      </w:r>
    </w:p>
    <w:p w:rsidR="00000000" w:rsidDel="00000000" w:rsidP="00000000" w:rsidRDefault="00000000" w:rsidRPr="00000000" w14:paraId="0000003E">
      <w:pPr>
        <w:rPr>
          <w:smallCaps w:val="1"/>
          <w:sz w:val="28"/>
          <w:szCs w:val="28"/>
        </w:rPr>
      </w:pPr>
      <w:r w:rsidDel="00000000" w:rsidR="00000000" w:rsidRPr="00000000">
        <w:rPr>
          <w:rtl w:val="0"/>
        </w:rPr>
      </w:r>
    </w:p>
    <w:p w:rsidR="00000000" w:rsidDel="00000000" w:rsidP="00000000" w:rsidRDefault="00000000" w:rsidRPr="00000000" w14:paraId="0000003F">
      <w:pPr>
        <w:rPr>
          <w:smallCaps w:val="1"/>
          <w:sz w:val="28"/>
          <w:szCs w:val="28"/>
        </w:rPr>
      </w:pPr>
      <w:r w:rsidDel="00000000" w:rsidR="00000000" w:rsidRPr="00000000">
        <w:rPr>
          <w:rtl w:val="0"/>
        </w:rPr>
      </w:r>
    </w:p>
    <w:p w:rsidR="00000000" w:rsidDel="00000000" w:rsidP="00000000" w:rsidRDefault="00000000" w:rsidRPr="00000000" w14:paraId="00000040">
      <w:pPr>
        <w:rPr>
          <w:smallCaps w:val="1"/>
          <w:sz w:val="28"/>
          <w:szCs w:val="28"/>
        </w:rPr>
      </w:pPr>
      <w:r w:rsidDel="00000000" w:rsidR="00000000" w:rsidRPr="00000000">
        <w:rPr>
          <w:rtl w:val="0"/>
        </w:rPr>
      </w:r>
    </w:p>
    <w:p w:rsidR="00000000" w:rsidDel="00000000" w:rsidP="00000000" w:rsidRDefault="00000000" w:rsidRPr="00000000" w14:paraId="00000041">
      <w:pPr>
        <w:rPr>
          <w:smallCaps w:val="1"/>
          <w:sz w:val="28"/>
          <w:szCs w:val="28"/>
        </w:rPr>
      </w:pPr>
      <w:r w:rsidDel="00000000" w:rsidR="00000000" w:rsidRPr="00000000">
        <w:rPr>
          <w:rtl w:val="0"/>
        </w:rPr>
      </w:r>
    </w:p>
    <w:p w:rsidR="00000000" w:rsidDel="00000000" w:rsidP="00000000" w:rsidRDefault="00000000" w:rsidRPr="00000000" w14:paraId="00000042">
      <w:pPr>
        <w:rPr>
          <w:smallCaps w:val="1"/>
          <w:sz w:val="28"/>
          <w:szCs w:val="28"/>
        </w:rPr>
      </w:pPr>
      <w:r w:rsidDel="00000000" w:rsidR="00000000" w:rsidRPr="00000000">
        <w:rPr>
          <w:rtl w:val="0"/>
        </w:rPr>
      </w:r>
    </w:p>
    <w:p w:rsidR="00000000" w:rsidDel="00000000" w:rsidP="00000000" w:rsidRDefault="00000000" w:rsidRPr="00000000" w14:paraId="00000043">
      <w:pPr>
        <w:pBdr>
          <w:bottom w:color="4f81bd" w:space="4" w:sz="8" w:val="single"/>
        </w:pBdr>
        <w:spacing w:after="300" w:lineRule="auto"/>
        <w:jc w:val="center"/>
        <w:rPr/>
      </w:pPr>
      <w:r w:rsidDel="00000000" w:rsidR="00000000" w:rsidRPr="00000000">
        <w:rPr>
          <w:rFonts w:ascii="Cambria" w:cs="Cambria" w:eastAsia="Cambria" w:hAnsi="Cambria"/>
          <w:smallCaps w:val="1"/>
          <w:highlight w:val="lightGray"/>
          <w:rtl w:val="0"/>
        </w:rPr>
        <w:t xml:space="preserve">[Mayo 2025]</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40"/>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Resumen del Proyecto</w:t>
      </w:r>
    </w:p>
    <w:p w:rsidR="00000000" w:rsidDel="00000000" w:rsidP="00000000" w:rsidRDefault="00000000" w:rsidRPr="00000000" w14:paraId="00000045">
      <w:pPr>
        <w:tabs>
          <w:tab w:val="left" w:leader="none" w:pos="6840"/>
        </w:tabs>
        <w:jc w:val="both"/>
        <w:rPr>
          <w:b w:val="1"/>
        </w:rPr>
      </w:pPr>
      <w:r w:rsidDel="00000000" w:rsidR="00000000" w:rsidRPr="00000000">
        <w:rPr>
          <w:rtl w:val="0"/>
        </w:rPr>
      </w:r>
    </w:p>
    <w:p w:rsidR="00000000" w:rsidDel="00000000" w:rsidP="00000000" w:rsidRDefault="00000000" w:rsidRPr="00000000" w14:paraId="00000046">
      <w:pPr>
        <w:tabs>
          <w:tab w:val="left" w:leader="none" w:pos="6840"/>
        </w:tabs>
        <w:ind w:firstLine="709"/>
        <w:jc w:val="both"/>
        <w:rPr>
          <w:color w:val="ff0000"/>
        </w:rPr>
      </w:pPr>
      <w:r w:rsidDel="00000000" w:rsidR="00000000" w:rsidRPr="00000000">
        <w:rPr>
          <w:color w:val="ff0000"/>
          <w:rtl w:val="0"/>
        </w:rPr>
        <w:t xml:space="preserve">De una extensión de no más de 250 palabras deberá indicar: el tema del proyecto, su relevancia, los objetivos, su valor /originalidad y la metodología propuesta.</w:t>
      </w:r>
    </w:p>
    <w:p w:rsidR="00000000" w:rsidDel="00000000" w:rsidP="00000000" w:rsidRDefault="00000000" w:rsidRPr="00000000" w14:paraId="00000047">
      <w:pPr>
        <w:tabs>
          <w:tab w:val="left" w:leader="none" w:pos="6840"/>
        </w:tabs>
        <w:ind w:firstLine="709"/>
        <w:jc w:val="both"/>
        <w:rPr/>
      </w:pPr>
      <w:r w:rsidDel="00000000" w:rsidR="00000000" w:rsidRPr="00000000">
        <w:rPr>
          <w:rtl w:val="0"/>
        </w:rPr>
        <w:t xml:space="preserve">Este proyecto analiza los determinantes macroeconómicos de los spreads de deuda corporativa en Brasil durante el período 1993–2025, con el objetivo de evaluar sus implicancias para la sostenibilidad de la deuda. En el contexto de economías emergentes, como Brasil, los spreads de deuda corporativa reflejan no sólo el riesgo de crédito empresarial, sino también factores sistémicos como el riesgo soberano, las condiciones de liquidez global y las políticas macroeconómicas internas. La relevancia de este estudio radica en entender cómo estos determinantes afectan el costo de financiamiento privado y la estabilidad financiera del país, especialmente en un entorno de alta volatilidad internacional.</w:t>
      </w:r>
    </w:p>
    <w:p w:rsidR="00000000" w:rsidDel="00000000" w:rsidP="00000000" w:rsidRDefault="00000000" w:rsidRPr="00000000" w14:paraId="00000048">
      <w:pPr>
        <w:tabs>
          <w:tab w:val="left" w:leader="none" w:pos="6840"/>
        </w:tabs>
        <w:ind w:firstLine="709"/>
        <w:jc w:val="both"/>
        <w:rPr/>
      </w:pPr>
      <w:r w:rsidDel="00000000" w:rsidR="00000000" w:rsidRPr="00000000">
        <w:rPr>
          <w:rtl w:val="0"/>
        </w:rPr>
      </w:r>
    </w:p>
    <w:p w:rsidR="00000000" w:rsidDel="00000000" w:rsidP="00000000" w:rsidRDefault="00000000" w:rsidRPr="00000000" w14:paraId="00000049">
      <w:pPr>
        <w:tabs>
          <w:tab w:val="left" w:leader="none" w:pos="6840"/>
        </w:tabs>
        <w:ind w:firstLine="709"/>
        <w:jc w:val="both"/>
        <w:rPr/>
      </w:pPr>
      <w:r w:rsidDel="00000000" w:rsidR="00000000" w:rsidRPr="00000000">
        <w:rPr>
          <w:rtl w:val="0"/>
        </w:rPr>
        <w:t xml:space="preserve">El proyecto propone estimar modelos econométricos de tipo VAR y VECM para identificar relaciones dinámicas de corto y largo plazo entre los spreads corporativos y variables como el spread soberano, el tipo de cambio, la inflación, la deuda pública, el crecimiento económico y el índice de aversión al riesgo global (VIX).</w:t>
      </w:r>
    </w:p>
    <w:p w:rsidR="00000000" w:rsidDel="00000000" w:rsidP="00000000" w:rsidRDefault="00000000" w:rsidRPr="00000000" w14:paraId="0000004A">
      <w:pPr>
        <w:tabs>
          <w:tab w:val="left" w:leader="none" w:pos="6840"/>
        </w:tabs>
        <w:ind w:firstLine="709"/>
        <w:jc w:val="both"/>
        <w:rPr/>
      </w:pPr>
      <w:r w:rsidDel="00000000" w:rsidR="00000000" w:rsidRPr="00000000">
        <w:rPr>
          <w:rtl w:val="0"/>
        </w:rPr>
      </w:r>
    </w:p>
    <w:p w:rsidR="00000000" w:rsidDel="00000000" w:rsidP="00000000" w:rsidRDefault="00000000" w:rsidRPr="00000000" w14:paraId="0000004B">
      <w:pPr>
        <w:tabs>
          <w:tab w:val="left" w:leader="none" w:pos="6840"/>
        </w:tabs>
        <w:ind w:firstLine="709"/>
        <w:jc w:val="both"/>
        <w:rPr/>
      </w:pPr>
      <w:r w:rsidDel="00000000" w:rsidR="00000000" w:rsidRPr="00000000">
        <w:rPr>
          <w:rtl w:val="0"/>
        </w:rPr>
        <w:t xml:space="preserve">El valor original de esta investigación reside en su enfoque intertemporal y en su cobertura de largo plazo, que incluye períodos de crisis y reformas estructurales clave en Brasil. Además, busca contribuir a la literatura sobre transmisión de riesgo entre sectores público y privado, y generar recomendaciones prácticas para el diseño de emisiones de deuda corporativa más resilientes. Los datos provendrán de fuentes oficiales y financieras como el Banco Central de Brasil, FMI, Bloomberg y BIS, permitiendo un análisis empírico robusto y contextualizado.</w:t>
      </w:r>
    </w:p>
    <w:p w:rsidR="00000000" w:rsidDel="00000000" w:rsidP="00000000" w:rsidRDefault="00000000" w:rsidRPr="00000000" w14:paraId="0000004C">
      <w:pPr>
        <w:tabs>
          <w:tab w:val="left" w:leader="none" w:pos="6840"/>
        </w:tabs>
        <w:ind w:left="360" w:firstLine="0"/>
        <w:rPr/>
      </w:pPr>
      <w:r w:rsidDel="00000000" w:rsidR="00000000" w:rsidRPr="00000000">
        <w:rPr>
          <w:rtl w:val="0"/>
        </w:rPr>
      </w:r>
    </w:p>
    <w:p w:rsidR="00000000" w:rsidDel="00000000" w:rsidP="00000000" w:rsidRDefault="00000000" w:rsidRPr="00000000" w14:paraId="0000004D">
      <w:pPr>
        <w:tabs>
          <w:tab w:val="left" w:leader="none" w:pos="6840"/>
        </w:tabs>
        <w:ind w:left="360" w:firstLine="0"/>
        <w:jc w:val="center"/>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40"/>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Justificación</w:t>
      </w:r>
    </w:p>
    <w:p w:rsidR="00000000" w:rsidDel="00000000" w:rsidP="00000000" w:rsidRDefault="00000000" w:rsidRPr="00000000" w14:paraId="0000004F">
      <w:pPr>
        <w:tabs>
          <w:tab w:val="left" w:leader="none" w:pos="6840"/>
        </w:tabs>
        <w:rPr>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En este punto corresponde argumentar sobre los motivos que determinaron la elección del tema a tratar. Se debe hacer referencia a la pertinencia y relevancia del tema dentro del área de conocimiento que aborda la carrera cursada.  Además, se puede dar cuenta de la elección personal del tema y sus antecedentes.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t xml:space="preserve">La elección del tema responde a la necesidad de comprender los factores que inciden en el comportamiento de los spreads de deuda corporativa en economías emergentes, con foco en Brasil. En el contexto de la Maestría en Economía, esta problemática se inscribe en el área de la macroeconomía aplicada, finanzas internacionales y sostenibilidad de la deuda, temas fundamentales para la formulación de políticas económicas sólidas y para el desarrollo eficiente de los mercados de capitales.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t xml:space="preserve">La pertinencia del estudio radica en que los spreads de deuda no sólo reflejan el riesgo percibido por los inversores, sino que condicionan directamente el costo de financiamiento del sector privado. En Brasil, donde la interacción entre política fiscal, riesgo soberano y entorno internacional es particularmente intensa, entender esta dinámica es crucial para evaluar la estabilidad financiera y la viabilidad de las estrategias de endeudamiento corporativo.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t xml:space="preserve">La elección personal del tema surge del interés del autor por los vínculos entre macroeconomía y mercados financieros, y se ve reforzada por la experiencia profesional previa en finanzas y econometría. Además, la creciente exposición de los países latinoamericanos a shocks globales y su dependencia del financiamiento externo justifican un análisis profundo y actualizado del caso brasileño.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pPr>
      <w:r w:rsidDel="00000000" w:rsidR="00000000" w:rsidRPr="00000000">
        <w:rPr>
          <w:rtl w:val="0"/>
        </w:rPr>
        <w:t xml:space="preserve">Este proyecto se apoya en antecedentes empíricos relevantes y busca aportar evidencia original utilizando herramientas econométricas, con el fin de contribuir tanto al debate académico como a la formulación de políticas públicas y estrategias privadas de financiamiento.</w:t>
      </w:r>
    </w:p>
    <w:p w:rsidR="00000000" w:rsidDel="00000000" w:rsidP="00000000" w:rsidRDefault="00000000" w:rsidRPr="00000000" w14:paraId="00000058">
      <w:pPr>
        <w:tabs>
          <w:tab w:val="left" w:leader="none" w:pos="6840"/>
        </w:tabs>
        <w:rPr/>
      </w:pPr>
      <w:r w:rsidDel="00000000" w:rsidR="00000000" w:rsidRPr="00000000">
        <w:rPr>
          <w:rtl w:val="0"/>
        </w:rPr>
      </w:r>
    </w:p>
    <w:p w:rsidR="00000000" w:rsidDel="00000000" w:rsidP="00000000" w:rsidRDefault="00000000" w:rsidRPr="00000000" w14:paraId="00000059">
      <w:pPr>
        <w:tabs>
          <w:tab w:val="left" w:leader="none" w:pos="6840"/>
        </w:tabs>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40"/>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Planteamiento del tema/problema</w:t>
      </w:r>
    </w:p>
    <w:p w:rsidR="00000000" w:rsidDel="00000000" w:rsidP="00000000" w:rsidRDefault="00000000" w:rsidRPr="00000000" w14:paraId="0000005B">
      <w:pPr>
        <w:tabs>
          <w:tab w:val="left" w:leader="none" w:pos="6840"/>
        </w:tabs>
        <w:jc w:val="center"/>
        <w:rPr>
          <w:b w:val="1"/>
          <w:sz w:val="28"/>
          <w:szCs w:val="28"/>
        </w:rPr>
      </w:pPr>
      <w:r w:rsidDel="00000000" w:rsidR="00000000" w:rsidRPr="00000000">
        <w:rPr>
          <w:rtl w:val="0"/>
        </w:rPr>
      </w:r>
    </w:p>
    <w:p w:rsidR="00000000" w:rsidDel="00000000" w:rsidP="00000000" w:rsidRDefault="00000000" w:rsidRPr="00000000" w14:paraId="0000005C">
      <w:pPr>
        <w:tabs>
          <w:tab w:val="left" w:leader="none" w:pos="6840"/>
        </w:tabs>
        <w:ind w:firstLine="709"/>
        <w:jc w:val="both"/>
        <w:rPr>
          <w:color w:val="ff0000"/>
        </w:rPr>
      </w:pPr>
      <w:r w:rsidDel="00000000" w:rsidR="00000000" w:rsidRPr="00000000">
        <w:rPr>
          <w:color w:val="ff0000"/>
          <w:rtl w:val="0"/>
        </w:rPr>
        <w:t xml:space="preserve">Plantear el tema/problema del </w:t>
      </w:r>
      <w:r w:rsidDel="00000000" w:rsidR="00000000" w:rsidRPr="00000000">
        <w:rPr>
          <w:b w:val="1"/>
          <w:color w:val="ff0000"/>
          <w:rtl w:val="0"/>
        </w:rPr>
        <w:t xml:space="preserve">TFM</w:t>
      </w:r>
      <w:r w:rsidDel="00000000" w:rsidR="00000000" w:rsidRPr="00000000">
        <w:rPr>
          <w:color w:val="ff0000"/>
          <w:rtl w:val="0"/>
        </w:rPr>
        <w:t xml:space="preserve"> significa enunciar lo que se pretende investigar. Una buena formulación del tema delimita la investigación y sirve de guía. Es necesario explicitar los aspectos, factores o elementos relevantes relacionados con el problema que se va a investigar. Es conveniente, en este punto, plantear la/s pregunta/s problematizante/s que dará/n lugar a la formulación de los objetivos del trabajo.</w:t>
      </w:r>
    </w:p>
    <w:p w:rsidR="00000000" w:rsidDel="00000000" w:rsidP="00000000" w:rsidRDefault="00000000" w:rsidRPr="00000000" w14:paraId="0000005D">
      <w:pPr>
        <w:tabs>
          <w:tab w:val="left" w:leader="none" w:pos="6840"/>
        </w:tabs>
        <w:ind w:firstLine="709"/>
        <w:jc w:val="both"/>
        <w:rPr>
          <w:color w:val="ff0000"/>
        </w:rPr>
      </w:pPr>
      <w:r w:rsidDel="00000000" w:rsidR="00000000" w:rsidRPr="00000000">
        <w:rPr>
          <w:rtl w:val="0"/>
        </w:rPr>
      </w:r>
    </w:p>
    <w:p w:rsidR="00000000" w:rsidDel="00000000" w:rsidP="00000000" w:rsidRDefault="00000000" w:rsidRPr="00000000" w14:paraId="0000005E">
      <w:pPr>
        <w:ind w:firstLine="709"/>
        <w:jc w:val="both"/>
        <w:rPr>
          <w:color w:val="ff0000"/>
        </w:rPr>
      </w:pPr>
      <w:r w:rsidDel="00000000" w:rsidR="00000000" w:rsidRPr="00000000">
        <w:rPr>
          <w:color w:val="ff0000"/>
          <w:rtl w:val="0"/>
        </w:rPr>
        <w:t xml:space="preserve">El tema/problema del </w:t>
      </w:r>
      <w:r w:rsidDel="00000000" w:rsidR="00000000" w:rsidRPr="00000000">
        <w:rPr>
          <w:b w:val="1"/>
          <w:color w:val="ff0000"/>
          <w:rtl w:val="0"/>
        </w:rPr>
        <w:t xml:space="preserve">TFM</w:t>
      </w:r>
      <w:r w:rsidDel="00000000" w:rsidR="00000000" w:rsidRPr="00000000">
        <w:rPr>
          <w:color w:val="ff0000"/>
          <w:rtl w:val="0"/>
        </w:rPr>
        <w:t xml:space="preserve"> debe:</w:t>
      </w:r>
    </w:p>
    <w:p w:rsidR="00000000" w:rsidDel="00000000" w:rsidP="00000000" w:rsidRDefault="00000000" w:rsidRPr="00000000" w14:paraId="0000005F">
      <w:pPr>
        <w:numPr>
          <w:ilvl w:val="0"/>
          <w:numId w:val="3"/>
        </w:numPr>
        <w:ind w:left="426" w:hanging="360"/>
        <w:jc w:val="both"/>
        <w:rPr>
          <w:color w:val="ff0000"/>
        </w:rPr>
      </w:pPr>
      <w:r w:rsidDel="00000000" w:rsidR="00000000" w:rsidRPr="00000000">
        <w:rPr>
          <w:color w:val="ff0000"/>
          <w:rtl w:val="0"/>
        </w:rPr>
        <w:t xml:space="preserve">Ser planteado en forma clara y precisa, con la mayor especificidad que sea posible establecer.</w:t>
      </w:r>
    </w:p>
    <w:p w:rsidR="00000000" w:rsidDel="00000000" w:rsidP="00000000" w:rsidRDefault="00000000" w:rsidRPr="00000000" w14:paraId="00000060">
      <w:pPr>
        <w:numPr>
          <w:ilvl w:val="0"/>
          <w:numId w:val="3"/>
        </w:numPr>
        <w:ind w:left="426" w:hanging="360"/>
        <w:jc w:val="both"/>
        <w:rPr>
          <w:color w:val="ff0000"/>
        </w:rPr>
      </w:pPr>
      <w:r w:rsidDel="00000000" w:rsidR="00000000" w:rsidRPr="00000000">
        <w:rPr>
          <w:color w:val="ff0000"/>
          <w:rtl w:val="0"/>
        </w:rPr>
        <w:t xml:space="preserve">Contener la posibilidad de contrastación empírica y/o demostración lógica.</w:t>
      </w:r>
    </w:p>
    <w:p w:rsidR="00000000" w:rsidDel="00000000" w:rsidP="00000000" w:rsidRDefault="00000000" w:rsidRPr="00000000" w14:paraId="00000061">
      <w:pPr>
        <w:numPr>
          <w:ilvl w:val="0"/>
          <w:numId w:val="3"/>
        </w:numPr>
        <w:ind w:left="426" w:hanging="360"/>
        <w:jc w:val="both"/>
        <w:rPr>
          <w:color w:val="ff0000"/>
        </w:rPr>
      </w:pPr>
      <w:r w:rsidDel="00000000" w:rsidR="00000000" w:rsidRPr="00000000">
        <w:rPr>
          <w:color w:val="ff0000"/>
          <w:rtl w:val="0"/>
        </w:rPr>
        <w:t xml:space="preserve">Estar delimitado en espacio y tiempo.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ind w:firstLine="720"/>
        <w:jc w:val="both"/>
        <w:rPr/>
      </w:pPr>
      <w:r w:rsidDel="00000000" w:rsidR="00000000" w:rsidRPr="00000000">
        <w:rPr>
          <w:rtl w:val="0"/>
        </w:rPr>
        <w:t xml:space="preserve">El presente trabajo tiene como objetivo investigar los determinantes macroeconómicos de los spreads de deuda corporativa en Brasil durante el período comprendido entre 1993 y 2025. La hipótesis central parte de la premisa de que dichos spreads no dependen únicamente del riesgo intrínseco de las empresas emisoras, sino que están fuertemente condicionados por factores macroeconómicos, tanto locales como globales, incluyendo el spread soberano, la política fiscal, el tipo de cambio, la inflación, el crecimiento económico y la aversión global al riesgo, medida a través del índice VIX.</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El problema a abordar se sitúa en la intersección entre el financiamiento corporativo y la estabilidad macroeconómica, en un país emergente caracterizado por su exposición a shocks externos y vulnerabilidades fiscales. En este contexto, el comportamiento de los spreads corporativos no sólo afecta las decisiones de inversión y financiamiento del sector privado, sino también la sostenibilidad intertemporal de la deuda y el desarrollo de mercados financieros resilientes.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La pregunta principal que guía esta investigación es: ¿Cuáles son los principales determinantes macroeconómicos de los spreads de deuda corporativa en Brasil, y cómo influyen el spread soberano, las políticas económicas y los shocks macroeconómicos en su evolución?</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De esta se desprenden subpreguntas relevantes: ¿Cómo reaccionan los spreads corporativos ante factores globales como el VIX o las tasas de interés internacionales?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¿Qué relación existe entre los spreads soberanos y corporativos en distintos contextos macroeconómicos?</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El enfoque es empírico, con una delimitación temporal clara (1993–2025) y aplicación concreta al caso brasileño.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Objetivos</w:t>
      </w:r>
    </w:p>
    <w:p w:rsidR="00000000" w:rsidDel="00000000" w:rsidP="00000000" w:rsidRDefault="00000000" w:rsidRPr="00000000" w14:paraId="00000070">
      <w:pPr>
        <w:jc w:val="center"/>
        <w:rPr>
          <w:b w:val="1"/>
          <w:sz w:val="28"/>
          <w:szCs w:val="28"/>
        </w:rPr>
      </w:pPr>
      <w:r w:rsidDel="00000000" w:rsidR="00000000" w:rsidRPr="00000000">
        <w:rPr>
          <w:rtl w:val="0"/>
        </w:rPr>
      </w:r>
    </w:p>
    <w:p w:rsidR="00000000" w:rsidDel="00000000" w:rsidP="00000000" w:rsidRDefault="00000000" w:rsidRPr="00000000" w14:paraId="00000071">
      <w:pPr>
        <w:ind w:firstLine="709"/>
        <w:jc w:val="both"/>
        <w:rPr>
          <w:color w:val="ff0000"/>
        </w:rPr>
      </w:pPr>
      <w:r w:rsidDel="00000000" w:rsidR="00000000" w:rsidRPr="00000000">
        <w:rPr>
          <w:color w:val="ff0000"/>
          <w:rtl w:val="0"/>
        </w:rPr>
        <w:t xml:space="preserve">En este punto, se enuncian los objetivos:</w:t>
      </w:r>
    </w:p>
    <w:p w:rsidR="00000000" w:rsidDel="00000000" w:rsidP="00000000" w:rsidRDefault="00000000" w:rsidRPr="00000000" w14:paraId="00000072">
      <w:pPr>
        <w:ind w:left="284" w:firstLine="0"/>
        <w:jc w:val="both"/>
        <w:rPr>
          <w:color w:val="ff000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Objetivo general</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Orienta la investigación y es una referencia al trabajo a realizar. El objetivo general indica el resultado a alcanzar. Es aquel que brindará respuesta al problema/tema formulado. Es fundamental mantener la coherencia entre el tema/problema formulado y el objetivo general. Habitualmente, el objetivo general tiene un alto nivel de abstracción. Los objetivos se redactan a partir de un verbo en infinitivo, ya que expresan una acción a realizar (describir, explorar, analizar, determinar, establecer, desarrollar, diseñar, etc.).</w:t>
      </w:r>
    </w:p>
    <w:p w:rsidR="00000000" w:rsidDel="00000000" w:rsidP="00000000" w:rsidRDefault="00000000" w:rsidRPr="00000000" w14:paraId="00000074">
      <w:pPr>
        <w:ind w:left="426" w:firstLine="0"/>
        <w:jc w:val="both"/>
        <w:rPr>
          <w:b w:val="1"/>
          <w:color w:val="ff000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color w:val="ff0000"/>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Objetivos específicos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precisan los requerimientos o propósitos con relación a la naturaleza del tema y están orientados por el objetivo general. Se desarrollan a partir de la operacionalización del objetivo general. Describen con mayor precisión  los productos a obtener y las variables/aspectos relevantes a estudiar para dar respuesta al tema/problema formulado. Es fundamental que dichos objetivos guarden correspondencia con el objetivo general del trabajo. El cumplimiento de cada objetivo específico constituiría por lo menos un capítulo del desarrollo del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Objetivo general: Analizar los factores macroeconómicos que determinan la evolución de los spreads de deuda corporativa en Brasil entre 1993 y 2025, con el fin de evaluar sus implicancias para la sostenibilidad de la deuda corporativa en un contexto de alta volatilidad macroeconómica y financiera.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Objetivos específicos: Estimar un modelo econométrico de tipo VECM (o VAR, en caso de no existir cointegración) que permita identificar relaciones de corto y largo plazo entre los spreads corporativos y variables macroeconómicas relevantes.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Explorar la relación entre el spread soberano y los spreads de deuda corporativa, evaluando la existencia de una transmisión de riesgo entre el sector público y el privado.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Evaluar el impacto de shocks macroeconómicos [tanto globales (como el índice VIX o condiciones de liquidez internacional) como locales (fiscales, monetarios, tipo de cambio, crecimiento e inflación)] sobre los spreads corporativos a través de funciones de impulso-respuesta y descomposición de varianza.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Determinar en qué medida la evolución de los spreads puede afectar la sostenibilidad de la deuda corporativa y las decisiones de financiamiento del sector privado.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Contribuir con recomendaciones para el diseño de instrumentos de deuda corporativa más resilientes, considerando las condiciones macrofinancieras predominantes en Brasil.</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Estos objetivos guían el desarrollo del trabajo y aseguran una correspondencia clara con el planteamiento del problema y la metodología propuesta.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Hipótesis</w:t>
      </w:r>
    </w:p>
    <w:p w:rsidR="00000000" w:rsidDel="00000000" w:rsidP="00000000" w:rsidRDefault="00000000" w:rsidRPr="00000000" w14:paraId="00000086">
      <w:pPr>
        <w:jc w:val="center"/>
        <w:rPr>
          <w:sz w:val="28"/>
          <w:szCs w:val="28"/>
        </w:rPr>
      </w:pPr>
      <w:r w:rsidDel="00000000" w:rsidR="00000000" w:rsidRPr="00000000">
        <w:rPr>
          <w:rtl w:val="0"/>
        </w:rPr>
      </w:r>
    </w:p>
    <w:p w:rsidR="00000000" w:rsidDel="00000000" w:rsidP="00000000" w:rsidRDefault="00000000" w:rsidRPr="00000000" w14:paraId="00000087">
      <w:pPr>
        <w:ind w:firstLine="708"/>
        <w:jc w:val="both"/>
        <w:rPr>
          <w:color w:val="ff0000"/>
        </w:rPr>
      </w:pPr>
      <w:r w:rsidDel="00000000" w:rsidR="00000000" w:rsidRPr="00000000">
        <w:rPr>
          <w:color w:val="ff0000"/>
          <w:rtl w:val="0"/>
        </w:rPr>
        <w:t xml:space="preserve">Son anticipos de respuesta al problema planteado. Las hipótesis pueden elaborarse para guiar el trabajo de investigación (puede ser solo una presunción) y/o para plantear su verificación. Esto está en concordancia con los objetivos y tipo de estudio a realizar.</w:t>
      </w:r>
    </w:p>
    <w:p w:rsidR="00000000" w:rsidDel="00000000" w:rsidP="00000000" w:rsidRDefault="00000000" w:rsidRPr="00000000" w14:paraId="00000088">
      <w:pPr>
        <w:ind w:firstLine="708"/>
        <w:jc w:val="both"/>
        <w:rPr/>
      </w:pPr>
      <w:r w:rsidDel="00000000" w:rsidR="00000000" w:rsidRPr="00000000">
        <w:rPr>
          <w:rtl w:val="0"/>
        </w:rPr>
        <w:t xml:space="preserve">La hipótesis central de este trabajo es que los spreads de deuda corporativa en Brasil están significativamente determinados por factores macroeconómicos tanto locales como globales, y que existe una transmisión directa del riesgo soberano hacia el riesgo corporativo, especialmente en contextos de estrés financiero o desequilibrios fiscales.</w:t>
      </w:r>
    </w:p>
    <w:p w:rsidR="00000000" w:rsidDel="00000000" w:rsidP="00000000" w:rsidRDefault="00000000" w:rsidRPr="00000000" w14:paraId="00000089">
      <w:pPr>
        <w:ind w:firstLine="708"/>
        <w:jc w:val="both"/>
        <w:rPr/>
      </w:pPr>
      <w:r w:rsidDel="00000000" w:rsidR="00000000" w:rsidRPr="00000000">
        <w:rPr>
          <w:rtl w:val="0"/>
        </w:rPr>
      </w:r>
    </w:p>
    <w:p w:rsidR="00000000" w:rsidDel="00000000" w:rsidP="00000000" w:rsidRDefault="00000000" w:rsidRPr="00000000" w14:paraId="0000008A">
      <w:pPr>
        <w:ind w:firstLine="708"/>
        <w:jc w:val="both"/>
        <w:rPr/>
      </w:pPr>
      <w:r w:rsidDel="00000000" w:rsidR="00000000" w:rsidRPr="00000000">
        <w:rPr>
          <w:rtl w:val="0"/>
        </w:rPr>
        <w:t xml:space="preserve">De esta hipótesis general se derivan las siguientes hipótesis específicas:</w:t>
      </w:r>
    </w:p>
    <w:p w:rsidR="00000000" w:rsidDel="00000000" w:rsidP="00000000" w:rsidRDefault="00000000" w:rsidRPr="00000000" w14:paraId="0000008B">
      <w:pPr>
        <w:ind w:firstLine="708"/>
        <w:jc w:val="both"/>
        <w:rPr/>
      </w:pPr>
      <w:r w:rsidDel="00000000" w:rsidR="00000000" w:rsidRPr="00000000">
        <w:rPr>
          <w:rtl w:val="0"/>
        </w:rPr>
      </w:r>
    </w:p>
    <w:p w:rsidR="00000000" w:rsidDel="00000000" w:rsidP="00000000" w:rsidRDefault="00000000" w:rsidRPr="00000000" w14:paraId="0000008C">
      <w:pPr>
        <w:ind w:firstLine="708"/>
        <w:jc w:val="both"/>
        <w:rPr/>
      </w:pPr>
      <w:r w:rsidDel="00000000" w:rsidR="00000000" w:rsidRPr="00000000">
        <w:rPr>
          <w:rtl w:val="0"/>
        </w:rPr>
        <w:t xml:space="preserve">La evolución del spread soberano brasileño tiene un efecto positivo y estadísticamente significativo sobre los spreads corporativos, actuando como un “techo” (soberano ceiling) que condiciona el riesgo percibido del sector privado.</w:t>
      </w:r>
    </w:p>
    <w:p w:rsidR="00000000" w:rsidDel="00000000" w:rsidP="00000000" w:rsidRDefault="00000000" w:rsidRPr="00000000" w14:paraId="0000008D">
      <w:pPr>
        <w:ind w:firstLine="708"/>
        <w:jc w:val="both"/>
        <w:rPr/>
      </w:pPr>
      <w:r w:rsidDel="00000000" w:rsidR="00000000" w:rsidRPr="00000000">
        <w:rPr>
          <w:rtl w:val="0"/>
        </w:rPr>
      </w:r>
    </w:p>
    <w:p w:rsidR="00000000" w:rsidDel="00000000" w:rsidP="00000000" w:rsidRDefault="00000000" w:rsidRPr="00000000" w14:paraId="0000008E">
      <w:pPr>
        <w:ind w:firstLine="708"/>
        <w:jc w:val="both"/>
        <w:rPr/>
      </w:pPr>
      <w:r w:rsidDel="00000000" w:rsidR="00000000" w:rsidRPr="00000000">
        <w:rPr>
          <w:rtl w:val="0"/>
        </w:rPr>
        <w:t xml:space="preserve">Shocks externos, como aumentos en la aversión al riesgo global (medida por el índice VIX) o ajustes en la política monetaria de economías desarrolladas, generan un aumento en los spreads corporativos en Brasil, a través del canal financiero internacional.</w:t>
      </w:r>
    </w:p>
    <w:p w:rsidR="00000000" w:rsidDel="00000000" w:rsidP="00000000" w:rsidRDefault="00000000" w:rsidRPr="00000000" w14:paraId="0000008F">
      <w:pPr>
        <w:ind w:firstLine="708"/>
        <w:jc w:val="both"/>
        <w:rPr/>
      </w:pPr>
      <w:r w:rsidDel="00000000" w:rsidR="00000000" w:rsidRPr="00000000">
        <w:rPr>
          <w:rtl w:val="0"/>
        </w:rPr>
      </w:r>
    </w:p>
    <w:p w:rsidR="00000000" w:rsidDel="00000000" w:rsidP="00000000" w:rsidRDefault="00000000" w:rsidRPr="00000000" w14:paraId="00000090">
      <w:pPr>
        <w:ind w:firstLine="708"/>
        <w:jc w:val="both"/>
        <w:rPr/>
      </w:pPr>
      <w:r w:rsidDel="00000000" w:rsidR="00000000" w:rsidRPr="00000000">
        <w:rPr>
          <w:rtl w:val="0"/>
        </w:rPr>
        <w:t xml:space="preserve">Factores internos como la inflación, el nivel de deuda pública, la depreciación del tipo de cambio y la desaceleración del crecimiento económico también contribuyen al aumento de los spreads, reflejando una percepción de mayor vulnerabilidad macroeconómica.</w:t>
      </w:r>
    </w:p>
    <w:p w:rsidR="00000000" w:rsidDel="00000000" w:rsidP="00000000" w:rsidRDefault="00000000" w:rsidRPr="00000000" w14:paraId="00000091">
      <w:pPr>
        <w:ind w:firstLine="708"/>
        <w:jc w:val="both"/>
        <w:rPr/>
      </w:pPr>
      <w:r w:rsidDel="00000000" w:rsidR="00000000" w:rsidRPr="00000000">
        <w:rPr>
          <w:rtl w:val="0"/>
        </w:rPr>
      </w:r>
    </w:p>
    <w:p w:rsidR="00000000" w:rsidDel="00000000" w:rsidP="00000000" w:rsidRDefault="00000000" w:rsidRPr="00000000" w14:paraId="00000092">
      <w:pPr>
        <w:ind w:firstLine="708"/>
        <w:jc w:val="both"/>
        <w:rPr/>
      </w:pPr>
      <w:r w:rsidDel="00000000" w:rsidR="00000000" w:rsidRPr="00000000">
        <w:rPr>
          <w:rtl w:val="0"/>
        </w:rPr>
        <w:t xml:space="preserve">La respuesta de los spreads corporativos a estos shocks no es homogénea en el tiempo, sino que varía según el contexto macroeconómico y la credibilidad de las políticas fiscales y monetarias.</w:t>
      </w:r>
    </w:p>
    <w:p w:rsidR="00000000" w:rsidDel="00000000" w:rsidP="00000000" w:rsidRDefault="00000000" w:rsidRPr="00000000" w14:paraId="00000093">
      <w:pPr>
        <w:ind w:firstLine="708"/>
        <w:jc w:val="both"/>
        <w:rPr/>
      </w:pPr>
      <w:r w:rsidDel="00000000" w:rsidR="00000000" w:rsidRPr="00000000">
        <w:rPr>
          <w:rtl w:val="0"/>
        </w:rPr>
      </w:r>
    </w:p>
    <w:p w:rsidR="00000000" w:rsidDel="00000000" w:rsidP="00000000" w:rsidRDefault="00000000" w:rsidRPr="00000000" w14:paraId="00000094">
      <w:pPr>
        <w:ind w:firstLine="708"/>
        <w:jc w:val="both"/>
        <w:rPr/>
      </w:pPr>
      <w:r w:rsidDel="00000000" w:rsidR="00000000" w:rsidRPr="00000000">
        <w:rPr>
          <w:rtl w:val="0"/>
        </w:rPr>
        <w:t xml:space="preserve">Estas hipótesis serán contrastadas empíricamente mediante modelos VECM o VAR, pruebas de cointegración y análisis de impulso-respuesta, utilizando datos del período 1993–2025.</w:t>
      </w:r>
    </w:p>
    <w:p w:rsidR="00000000" w:rsidDel="00000000" w:rsidP="00000000" w:rsidRDefault="00000000" w:rsidRPr="00000000" w14:paraId="00000095">
      <w:pPr>
        <w:ind w:firstLine="708"/>
        <w:jc w:val="both"/>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Marco teórico (preliminar)</w:t>
      </w:r>
    </w:p>
    <w:p w:rsidR="00000000" w:rsidDel="00000000" w:rsidP="00000000" w:rsidRDefault="00000000" w:rsidRPr="00000000" w14:paraId="00000098">
      <w:pPr>
        <w:jc w:val="center"/>
        <w:rPr>
          <w:sz w:val="28"/>
          <w:szCs w:val="28"/>
        </w:rPr>
      </w:pPr>
      <w:r w:rsidDel="00000000" w:rsidR="00000000" w:rsidRPr="00000000">
        <w:rPr>
          <w:rtl w:val="0"/>
        </w:rPr>
      </w:r>
    </w:p>
    <w:p w:rsidR="00000000" w:rsidDel="00000000" w:rsidP="00000000" w:rsidRDefault="00000000" w:rsidRPr="00000000" w14:paraId="00000099">
      <w:pPr>
        <w:ind w:firstLine="708"/>
        <w:jc w:val="both"/>
        <w:rPr>
          <w:color w:val="ff0000"/>
        </w:rPr>
      </w:pPr>
      <w:r w:rsidDel="00000000" w:rsidR="00000000" w:rsidRPr="00000000">
        <w:rPr>
          <w:color w:val="ff0000"/>
          <w:rtl w:val="0"/>
        </w:rPr>
        <w:t xml:space="preserve">Constituye la enunciación de las referencias conceptuales que ayudan a comprender y focalizar el tema a estudiar. El marco teórico permite fundamentar el tema/problema a investigar y contextualizarlo. Implica la revisión de la literatura sobre el tema (estado del arte) y la identificación de los aspectos relevantes a tomar en cuenta para abordarlo.</w:t>
      </w:r>
    </w:p>
    <w:p w:rsidR="00000000" w:rsidDel="00000000" w:rsidP="00000000" w:rsidRDefault="00000000" w:rsidRPr="00000000" w14:paraId="0000009A">
      <w:pPr>
        <w:ind w:left="284" w:firstLine="424"/>
        <w:jc w:val="both"/>
        <w:rPr>
          <w:color w:val="ff0000"/>
        </w:rPr>
      </w:pPr>
      <w:r w:rsidDel="00000000" w:rsidR="00000000" w:rsidRPr="00000000">
        <w:rPr>
          <w:rtl w:val="0"/>
        </w:rPr>
      </w:r>
    </w:p>
    <w:p w:rsidR="00000000" w:rsidDel="00000000" w:rsidP="00000000" w:rsidRDefault="00000000" w:rsidRPr="00000000" w14:paraId="0000009B">
      <w:pPr>
        <w:ind w:firstLine="708"/>
        <w:jc w:val="both"/>
        <w:rPr>
          <w:color w:val="ff0000"/>
        </w:rPr>
      </w:pPr>
      <w:r w:rsidDel="00000000" w:rsidR="00000000" w:rsidRPr="00000000">
        <w:rPr>
          <w:color w:val="ff0000"/>
          <w:rtl w:val="0"/>
        </w:rPr>
        <w:t xml:space="preserve">A partir de esta revisión el maestrando realizará una selección de la literatura en función de sus objetivos. Su construcción supone un trabajo de análisis y toma de posición  por parte del maestrando. Se sugiere que la presentación del marco teórico (preliminar) se encuentre ordenada por subtítulos que faciliten su lectura y comprensión.  El marco teórico supone la referencia en el cuerpo del texto de los autores analizados para su construcción. Se utilizarán las normas APA en su edición más reciente para las referencias (autor/fecha) (consultar http://www.apastyle.org/)  </w:t>
      </w:r>
    </w:p>
    <w:p w:rsidR="00000000" w:rsidDel="00000000" w:rsidP="00000000" w:rsidRDefault="00000000" w:rsidRPr="00000000" w14:paraId="0000009C">
      <w:pPr>
        <w:ind w:firstLine="708"/>
        <w:jc w:val="both"/>
        <w:rPr/>
      </w:pPr>
      <w:r w:rsidDel="00000000" w:rsidR="00000000" w:rsidRPr="00000000">
        <w:rPr>
          <w:rtl w:val="0"/>
        </w:rPr>
        <w:t xml:space="preserve">Para comprender los determinantes de los spreads de deuda corporativa en Brasil y su relación con variables macroeconómicas, es necesario partir de varios marcos conceptuales interrelacionados que explican tanto la formación de precios del riesgo financiero como los canales de transmisión entre el entorno macroeconómico y los mercados de deuda.</w:t>
      </w:r>
    </w:p>
    <w:p w:rsidR="00000000" w:rsidDel="00000000" w:rsidP="00000000" w:rsidRDefault="00000000" w:rsidRPr="00000000" w14:paraId="0000009D">
      <w:pPr>
        <w:ind w:firstLine="708"/>
        <w:jc w:val="both"/>
        <w:rPr/>
      </w:pPr>
      <w:r w:rsidDel="00000000" w:rsidR="00000000" w:rsidRPr="00000000">
        <w:rPr>
          <w:rtl w:val="0"/>
        </w:rPr>
      </w:r>
    </w:p>
    <w:p w:rsidR="00000000" w:rsidDel="00000000" w:rsidP="00000000" w:rsidRDefault="00000000" w:rsidRPr="00000000" w14:paraId="0000009E">
      <w:pPr>
        <w:ind w:firstLine="708"/>
        <w:jc w:val="both"/>
        <w:rPr/>
      </w:pPr>
      <w:r w:rsidDel="00000000" w:rsidR="00000000" w:rsidRPr="00000000">
        <w:rPr>
          <w:rtl w:val="0"/>
        </w:rPr>
        <w:t xml:space="preserve">1. Determinación del Spread en Mercados Emergentes</w:t>
      </w:r>
    </w:p>
    <w:p w:rsidR="00000000" w:rsidDel="00000000" w:rsidP="00000000" w:rsidRDefault="00000000" w:rsidRPr="00000000" w14:paraId="0000009F">
      <w:pPr>
        <w:ind w:firstLine="708"/>
        <w:jc w:val="both"/>
        <w:rPr/>
      </w:pPr>
      <w:r w:rsidDel="00000000" w:rsidR="00000000" w:rsidRPr="00000000">
        <w:rPr>
          <w:rtl w:val="0"/>
        </w:rPr>
        <w:t xml:space="preserve">Los spreads de deuda corporativa reflejan la prima de riesgo que exigen los inversores por encima de activos libres de riesgo. En mercados emergentes, esta prima incorpora riesgos específicos del emisor, así como riesgos sistémicos, políticos y de liquidez (González‐Rozada &amp; Levy Yeyati, 2008). En particular, la literatura reconoce la influencia de factores externos —como las tasas de interés internacionales y el índice VIX— y factores internos —como política fiscal, inflación y tipo de cambio— en la formación de estos spreads.</w:t>
      </w:r>
    </w:p>
    <w:p w:rsidR="00000000" w:rsidDel="00000000" w:rsidP="00000000" w:rsidRDefault="00000000" w:rsidRPr="00000000" w14:paraId="000000A0">
      <w:pPr>
        <w:ind w:firstLine="708"/>
        <w:jc w:val="both"/>
        <w:rPr/>
      </w:pPr>
      <w:r w:rsidDel="00000000" w:rsidR="00000000" w:rsidRPr="00000000">
        <w:rPr>
          <w:rtl w:val="0"/>
        </w:rPr>
      </w:r>
    </w:p>
    <w:p w:rsidR="00000000" w:rsidDel="00000000" w:rsidP="00000000" w:rsidRDefault="00000000" w:rsidRPr="00000000" w14:paraId="000000A1">
      <w:pPr>
        <w:ind w:firstLine="708"/>
        <w:jc w:val="both"/>
        <w:rPr/>
      </w:pPr>
      <w:r w:rsidDel="00000000" w:rsidR="00000000" w:rsidRPr="00000000">
        <w:rPr>
          <w:rtl w:val="0"/>
        </w:rPr>
        <w:t xml:space="preserve">2. Riesgo Soberano y “Sovereign Ceiling”</w:t>
      </w:r>
    </w:p>
    <w:p w:rsidR="00000000" w:rsidDel="00000000" w:rsidP="00000000" w:rsidRDefault="00000000" w:rsidRPr="00000000" w14:paraId="000000A2">
      <w:pPr>
        <w:ind w:firstLine="708"/>
        <w:jc w:val="both"/>
        <w:rPr/>
      </w:pPr>
      <w:r w:rsidDel="00000000" w:rsidR="00000000" w:rsidRPr="00000000">
        <w:rPr>
          <w:rtl w:val="0"/>
        </w:rPr>
        <w:t xml:space="preserve">Una línea teórica central en este trabajo es la noción del “sovereign ceiling” o techo soberano, según la cual las empresas de un país no pueden tener un riesgo menor al soberano (Grandes, Panigo &amp; Pasquini, 2017). Esto implica una transmisión directa del riesgo país hacia los emisores corporativos, especialmente en contextos de crisis o deterioro fiscal.</w:t>
      </w:r>
    </w:p>
    <w:p w:rsidR="00000000" w:rsidDel="00000000" w:rsidP="00000000" w:rsidRDefault="00000000" w:rsidRPr="00000000" w14:paraId="000000A3">
      <w:pPr>
        <w:ind w:firstLine="708"/>
        <w:jc w:val="both"/>
        <w:rPr/>
      </w:pPr>
      <w:r w:rsidDel="00000000" w:rsidR="00000000" w:rsidRPr="00000000">
        <w:rPr>
          <w:rtl w:val="0"/>
        </w:rPr>
      </w:r>
    </w:p>
    <w:p w:rsidR="00000000" w:rsidDel="00000000" w:rsidP="00000000" w:rsidRDefault="00000000" w:rsidRPr="00000000" w14:paraId="000000A4">
      <w:pPr>
        <w:ind w:firstLine="708"/>
        <w:jc w:val="both"/>
        <w:rPr/>
      </w:pPr>
      <w:r w:rsidDel="00000000" w:rsidR="00000000" w:rsidRPr="00000000">
        <w:rPr>
          <w:rtl w:val="0"/>
        </w:rPr>
        <w:t xml:space="preserve">3. Factores Globales y Transmisión de Shocks</w:t>
      </w:r>
    </w:p>
    <w:p w:rsidR="00000000" w:rsidDel="00000000" w:rsidP="00000000" w:rsidRDefault="00000000" w:rsidRPr="00000000" w14:paraId="000000A5">
      <w:pPr>
        <w:ind w:firstLine="708"/>
        <w:jc w:val="both"/>
        <w:rPr/>
      </w:pPr>
      <w:r w:rsidDel="00000000" w:rsidR="00000000" w:rsidRPr="00000000">
        <w:rPr>
          <w:rtl w:val="0"/>
        </w:rPr>
        <w:t xml:space="preserve">Diversos estudios (Gómez-González, Uribe &amp; Valencia, 2022) han documentado cómo los factores globales, como la aversión al riesgo y los precios de los commodities, afectan a los spreads tanto soberanos como corporativos en América Latina. Esta transmisión se produce a través del canal financiero internacional, impactando en el acceso y costo del financiamiento corporativo.</w:t>
      </w:r>
    </w:p>
    <w:p w:rsidR="00000000" w:rsidDel="00000000" w:rsidP="00000000" w:rsidRDefault="00000000" w:rsidRPr="00000000" w14:paraId="000000A6">
      <w:pPr>
        <w:ind w:firstLine="708"/>
        <w:jc w:val="both"/>
        <w:rPr/>
      </w:pPr>
      <w:r w:rsidDel="00000000" w:rsidR="00000000" w:rsidRPr="00000000">
        <w:rPr>
          <w:rtl w:val="0"/>
        </w:rPr>
      </w:r>
    </w:p>
    <w:p w:rsidR="00000000" w:rsidDel="00000000" w:rsidP="00000000" w:rsidRDefault="00000000" w:rsidRPr="00000000" w14:paraId="000000A7">
      <w:pPr>
        <w:ind w:firstLine="708"/>
        <w:jc w:val="both"/>
        <w:rPr/>
      </w:pPr>
      <w:r w:rsidDel="00000000" w:rsidR="00000000" w:rsidRPr="00000000">
        <w:rPr>
          <w:rtl w:val="0"/>
        </w:rPr>
        <w:t xml:space="preserve">4. Sostenibilidad de la Deuda y Vulnerabilidad Externa</w:t>
      </w:r>
    </w:p>
    <w:p w:rsidR="00000000" w:rsidDel="00000000" w:rsidP="00000000" w:rsidRDefault="00000000" w:rsidRPr="00000000" w14:paraId="000000A8">
      <w:pPr>
        <w:ind w:firstLine="708"/>
        <w:jc w:val="both"/>
        <w:rPr/>
      </w:pPr>
      <w:r w:rsidDel="00000000" w:rsidR="00000000" w:rsidRPr="00000000">
        <w:rPr>
          <w:rtl w:val="0"/>
        </w:rPr>
        <w:t xml:space="preserve">El concepto de sostenibilidad de la deuda implica la capacidad del país y sus empresas de mantener sus compromisos financieros sin recurrir a ajustes disruptivos. Modelos intertemporales (Liu &amp; Spencer, 2013) consideran que desequilibrios persistentes, como déficit fiscales elevados o elevada exposición a deuda en moneda extranjera, incrementan el riesgo percibido y, por tanto, los spreads.</w:t>
      </w:r>
    </w:p>
    <w:p w:rsidR="00000000" w:rsidDel="00000000" w:rsidP="00000000" w:rsidRDefault="00000000" w:rsidRPr="00000000" w14:paraId="000000A9">
      <w:pPr>
        <w:ind w:firstLine="708"/>
        <w:jc w:val="both"/>
        <w:rPr/>
      </w:pPr>
      <w:r w:rsidDel="00000000" w:rsidR="00000000" w:rsidRPr="00000000">
        <w:rPr>
          <w:rtl w:val="0"/>
        </w:rPr>
      </w:r>
    </w:p>
    <w:p w:rsidR="00000000" w:rsidDel="00000000" w:rsidP="00000000" w:rsidRDefault="00000000" w:rsidRPr="00000000" w14:paraId="000000AA">
      <w:pPr>
        <w:ind w:firstLine="708"/>
        <w:jc w:val="both"/>
        <w:rPr/>
      </w:pPr>
      <w:r w:rsidDel="00000000" w:rsidR="00000000" w:rsidRPr="00000000">
        <w:rPr>
          <w:rtl w:val="0"/>
        </w:rPr>
        <w:t xml:space="preserve">5. Enfoques Econométricos para el Análisis de Spreads</w:t>
      </w:r>
    </w:p>
    <w:p w:rsidR="00000000" w:rsidDel="00000000" w:rsidP="00000000" w:rsidRDefault="00000000" w:rsidRPr="00000000" w14:paraId="000000AB">
      <w:pPr>
        <w:ind w:firstLine="708"/>
        <w:jc w:val="both"/>
        <w:rPr/>
      </w:pPr>
      <w:r w:rsidDel="00000000" w:rsidR="00000000" w:rsidRPr="00000000">
        <w:rPr>
          <w:rtl w:val="0"/>
        </w:rPr>
        <w:t xml:space="preserve">Metodológicamente, se destacan estudios que aplican modelos VAR/VECM para captar la dinámica entre spreads y variables macroeconómicas (Silva &amp; Paulo, 2015). Estos modelos permiten analizar tanto relaciones de largo plazo (cointegración) como respuestas dinámicas a shocks, a través de funciones de impulso-respuesta y descomposición de varianza.</w:t>
      </w:r>
    </w:p>
    <w:p w:rsidR="00000000" w:rsidDel="00000000" w:rsidP="00000000" w:rsidRDefault="00000000" w:rsidRPr="00000000" w14:paraId="000000AC">
      <w:pPr>
        <w:ind w:firstLine="708"/>
        <w:jc w:val="both"/>
        <w:rPr/>
      </w:pPr>
      <w:r w:rsidDel="00000000" w:rsidR="00000000" w:rsidRPr="00000000">
        <w:rPr>
          <w:rtl w:val="0"/>
        </w:rPr>
      </w:r>
    </w:p>
    <w:p w:rsidR="00000000" w:rsidDel="00000000" w:rsidP="00000000" w:rsidRDefault="00000000" w:rsidRPr="00000000" w14:paraId="000000AD">
      <w:pPr>
        <w:ind w:firstLine="708"/>
        <w:jc w:val="both"/>
        <w:rPr/>
      </w:pPr>
      <w:r w:rsidDel="00000000" w:rsidR="00000000" w:rsidRPr="00000000">
        <w:rPr>
          <w:rtl w:val="0"/>
        </w:rPr>
        <w:t xml:space="preserve">Bibliografía clave (APA 7ª edición)</w:t>
      </w:r>
    </w:p>
    <w:p w:rsidR="00000000" w:rsidDel="00000000" w:rsidP="00000000" w:rsidRDefault="00000000" w:rsidRPr="00000000" w14:paraId="000000AE">
      <w:pPr>
        <w:ind w:firstLine="708"/>
        <w:jc w:val="both"/>
        <w:rPr/>
      </w:pPr>
      <w:r w:rsidDel="00000000" w:rsidR="00000000" w:rsidRPr="00000000">
        <w:rPr>
          <w:rtl w:val="0"/>
        </w:rPr>
        <w:t xml:space="preserve">Gómez-González, J. E., Uribe, J. M., &amp; Valencia, O. M. (2022). Risk spillovers between global corporations and Latin American sovereigns: Global factors matter. Applied Economics, 55(13), 1477–1496. https://doi.org/10.1080/00036846.2022.2097193</w:t>
      </w:r>
    </w:p>
    <w:p w:rsidR="00000000" w:rsidDel="00000000" w:rsidP="00000000" w:rsidRDefault="00000000" w:rsidRPr="00000000" w14:paraId="000000AF">
      <w:pPr>
        <w:ind w:firstLine="708"/>
        <w:jc w:val="both"/>
        <w:rPr/>
      </w:pPr>
      <w:r w:rsidDel="00000000" w:rsidR="00000000" w:rsidRPr="00000000">
        <w:rPr>
          <w:rtl w:val="0"/>
        </w:rPr>
      </w:r>
    </w:p>
    <w:p w:rsidR="00000000" w:rsidDel="00000000" w:rsidP="00000000" w:rsidRDefault="00000000" w:rsidRPr="00000000" w14:paraId="000000B0">
      <w:pPr>
        <w:ind w:firstLine="708"/>
        <w:jc w:val="both"/>
        <w:rPr/>
      </w:pPr>
      <w:r w:rsidDel="00000000" w:rsidR="00000000" w:rsidRPr="00000000">
        <w:rPr>
          <w:rtl w:val="0"/>
        </w:rPr>
        <w:t xml:space="preserve">González‐Rozada, M., &amp; Levy Yeyati, E. (2008). Global factors and emerging market spreads. The Economic Journal, 118(533), 1917–1936. https://doi.org/10.1111/j.1468-0297.2008.02196.x</w:t>
      </w:r>
    </w:p>
    <w:p w:rsidR="00000000" w:rsidDel="00000000" w:rsidP="00000000" w:rsidRDefault="00000000" w:rsidRPr="00000000" w14:paraId="000000B1">
      <w:pPr>
        <w:ind w:firstLine="708"/>
        <w:jc w:val="both"/>
        <w:rPr/>
      </w:pPr>
      <w:r w:rsidDel="00000000" w:rsidR="00000000" w:rsidRPr="00000000">
        <w:rPr>
          <w:rtl w:val="0"/>
        </w:rPr>
      </w:r>
    </w:p>
    <w:p w:rsidR="00000000" w:rsidDel="00000000" w:rsidP="00000000" w:rsidRDefault="00000000" w:rsidRPr="00000000" w14:paraId="000000B2">
      <w:pPr>
        <w:ind w:firstLine="708"/>
        <w:jc w:val="both"/>
        <w:rPr/>
      </w:pPr>
      <w:r w:rsidDel="00000000" w:rsidR="00000000" w:rsidRPr="00000000">
        <w:rPr>
          <w:rtl w:val="0"/>
        </w:rPr>
        <w:t xml:space="preserve">Grandes, M., Panigo, D. T., &amp; Pasquini, R. A. (2017). Corporate credit spreads and the sovereign ceiling in Latin America. Emerging Markets Finance and Trade, 53(5), 1217–1240. https://doi.org/10.1080/1540496X.2016.1174853</w:t>
      </w:r>
    </w:p>
    <w:p w:rsidR="00000000" w:rsidDel="00000000" w:rsidP="00000000" w:rsidRDefault="00000000" w:rsidRPr="00000000" w14:paraId="000000B3">
      <w:pPr>
        <w:ind w:firstLine="708"/>
        <w:jc w:val="both"/>
        <w:rPr/>
      </w:pPr>
      <w:r w:rsidDel="00000000" w:rsidR="00000000" w:rsidRPr="00000000">
        <w:rPr>
          <w:rtl w:val="0"/>
        </w:rPr>
      </w:r>
    </w:p>
    <w:p w:rsidR="00000000" w:rsidDel="00000000" w:rsidP="00000000" w:rsidRDefault="00000000" w:rsidRPr="00000000" w14:paraId="000000B4">
      <w:pPr>
        <w:ind w:firstLine="708"/>
        <w:jc w:val="both"/>
        <w:rPr/>
      </w:pPr>
      <w:r w:rsidDel="00000000" w:rsidR="00000000" w:rsidRPr="00000000">
        <w:rPr>
          <w:rtl w:val="0"/>
        </w:rPr>
        <w:t xml:space="preserve">Silva, E. O., &amp; Paulo, W. L. (2015). Determinants of sovereign CDS spreads: Evidence from Brazil. International Business Research, 8(7), 102–112. https://pdfs.semanticscholar.org/1558/e90ca70eec0d1e1208ed07261f14ea76dee8.pdf</w:t>
      </w:r>
    </w:p>
    <w:p w:rsidR="00000000" w:rsidDel="00000000" w:rsidP="00000000" w:rsidRDefault="00000000" w:rsidRPr="00000000" w14:paraId="000000B5">
      <w:pPr>
        <w:ind w:firstLine="708"/>
        <w:jc w:val="both"/>
        <w:rPr/>
      </w:pPr>
      <w:r w:rsidDel="00000000" w:rsidR="00000000" w:rsidRPr="00000000">
        <w:rPr>
          <w:rtl w:val="0"/>
        </w:rPr>
      </w:r>
    </w:p>
    <w:p w:rsidR="00000000" w:rsidDel="00000000" w:rsidP="00000000" w:rsidRDefault="00000000" w:rsidRPr="00000000" w14:paraId="000000B6">
      <w:pPr>
        <w:ind w:firstLine="708"/>
        <w:jc w:val="both"/>
        <w:rPr/>
      </w:pPr>
      <w:r w:rsidDel="00000000" w:rsidR="00000000" w:rsidRPr="00000000">
        <w:rPr>
          <w:rtl w:val="0"/>
        </w:rPr>
        <w:t xml:space="preserve">Liu, Z., &amp; Spencer, P. (2013). Modelling sovereign credit spreads with international macro-factors: The case of Brazil 1998–2009. Journal of Banking &amp; Finance, 37(2), 241–256. https://doi.org/10.1016/j.jbankfin.2012.08.012</w:t>
      </w:r>
    </w:p>
    <w:p w:rsidR="00000000" w:rsidDel="00000000" w:rsidP="00000000" w:rsidRDefault="00000000" w:rsidRPr="00000000" w14:paraId="000000B7">
      <w:pPr>
        <w:ind w:firstLine="708"/>
        <w:jc w:val="both"/>
        <w:rPr/>
      </w:pPr>
      <w:r w:rsidDel="00000000" w:rsidR="00000000" w:rsidRPr="00000000">
        <w:rPr>
          <w:rtl w:val="0"/>
        </w:rPr>
      </w:r>
    </w:p>
    <w:p w:rsidR="00000000" w:rsidDel="00000000" w:rsidP="00000000" w:rsidRDefault="00000000" w:rsidRPr="00000000" w14:paraId="000000B8">
      <w:pPr>
        <w:ind w:left="284" w:firstLine="424"/>
        <w:jc w:val="both"/>
        <w:rPr/>
      </w:pPr>
      <w:r w:rsidDel="00000000" w:rsidR="00000000" w:rsidRPr="00000000">
        <w:rPr>
          <w:rtl w:val="0"/>
        </w:rPr>
      </w:r>
    </w:p>
    <w:p w:rsidR="00000000" w:rsidDel="00000000" w:rsidP="00000000" w:rsidRDefault="00000000" w:rsidRPr="00000000" w14:paraId="000000B9">
      <w:pPr>
        <w:jc w:val="both"/>
        <w:rPr>
          <w:color w:val="339966"/>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Metodología y técnicas a utilizar</w:t>
      </w:r>
    </w:p>
    <w:p w:rsidR="00000000" w:rsidDel="00000000" w:rsidP="00000000" w:rsidRDefault="00000000" w:rsidRPr="00000000" w14:paraId="000000BB">
      <w:pPr>
        <w:jc w:val="center"/>
        <w:rPr>
          <w:sz w:val="28"/>
          <w:szCs w:val="28"/>
        </w:rPr>
      </w:pPr>
      <w:r w:rsidDel="00000000" w:rsidR="00000000" w:rsidRPr="00000000">
        <w:rPr>
          <w:rtl w:val="0"/>
        </w:rPr>
      </w:r>
    </w:p>
    <w:p w:rsidR="00000000" w:rsidDel="00000000" w:rsidP="00000000" w:rsidRDefault="00000000" w:rsidRPr="00000000" w14:paraId="000000BC">
      <w:pPr>
        <w:ind w:firstLine="708"/>
        <w:jc w:val="both"/>
        <w:rPr>
          <w:color w:val="ff0000"/>
        </w:rPr>
      </w:pPr>
      <w:r w:rsidDel="00000000" w:rsidR="00000000" w:rsidRPr="00000000">
        <w:rPr>
          <w:color w:val="ff0000"/>
          <w:rtl w:val="0"/>
        </w:rPr>
        <w:t xml:space="preserve">En este punto, se enunciarán las decisiones tomadas y las tareas planificadas para desarrollar el trabajo de investigación. Se deberá enunciar el tipo de estudio previsto (enfoque cualitativo /cuantitativo / exploratorio descriptivo / correlacional / explicativo / /estudio de caso) y el tipo de diseño (experimental/no experimental;  transversal/longitudinal; prospectivo/retrospectivo). Se dará cuenta de la unidad/es de análisis y de las principales variables/ejes relevantes a analizar y sus indicadores. Población/muestra.  Unidades de respuesta. Principales técnicas de recolección de datos. Si se va a trabajar con datos secundarios, es necesario mencionar su fuente.  Procedimientos de análisis de los datos.</w:t>
      </w:r>
    </w:p>
    <w:p w:rsidR="00000000" w:rsidDel="00000000" w:rsidP="00000000" w:rsidRDefault="00000000" w:rsidRPr="00000000" w14:paraId="000000BD">
      <w:pPr>
        <w:ind w:left="284" w:firstLine="424"/>
        <w:jc w:val="both"/>
        <w:rPr>
          <w:color w:val="ff0000"/>
        </w:rPr>
      </w:pPr>
      <w:r w:rsidDel="00000000" w:rsidR="00000000" w:rsidRPr="00000000">
        <w:rPr>
          <w:rtl w:val="0"/>
        </w:rPr>
      </w:r>
    </w:p>
    <w:p w:rsidR="00000000" w:rsidDel="00000000" w:rsidP="00000000" w:rsidRDefault="00000000" w:rsidRPr="00000000" w14:paraId="000000BE">
      <w:pPr>
        <w:ind w:firstLine="708"/>
        <w:jc w:val="both"/>
        <w:rPr>
          <w:color w:val="ff0000"/>
        </w:rPr>
      </w:pPr>
      <w:r w:rsidDel="00000000" w:rsidR="00000000" w:rsidRPr="00000000">
        <w:rPr>
          <w:color w:val="ff0000"/>
          <w:rtl w:val="0"/>
        </w:rPr>
        <w:t xml:space="preserve">Se propone (a modo de guía y según corresponda) describir estos puntos en función de cada objetivo específico en una tabla síntesis.</w:t>
      </w:r>
    </w:p>
    <w:p w:rsidR="00000000" w:rsidDel="00000000" w:rsidP="00000000" w:rsidRDefault="00000000" w:rsidRPr="00000000" w14:paraId="000000BF">
      <w:pPr>
        <w:ind w:left="284" w:firstLine="0"/>
        <w:jc w:val="both"/>
        <w:rPr>
          <w:color w:val="ff0000"/>
        </w:rPr>
      </w:pPr>
      <w:r w:rsidDel="00000000" w:rsidR="00000000" w:rsidRPr="00000000">
        <w:rPr>
          <w:rtl w:val="0"/>
        </w:rPr>
      </w:r>
    </w:p>
    <w:tbl>
      <w:tblPr>
        <w:tblStyle w:val="Table1"/>
        <w:tblW w:w="8720.0" w:type="dxa"/>
        <w:jc w:val="left"/>
        <w:tblInd w:w="175.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7"/>
        <w:gridCol w:w="1337"/>
        <w:gridCol w:w="1919"/>
        <w:gridCol w:w="2136"/>
        <w:gridCol w:w="1941"/>
        <w:tblGridChange w:id="0">
          <w:tblGrid>
            <w:gridCol w:w="1387"/>
            <w:gridCol w:w="1337"/>
            <w:gridCol w:w="1919"/>
            <w:gridCol w:w="2136"/>
            <w:gridCol w:w="19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jc w:val="both"/>
              <w:rPr>
                <w:b w:val="1"/>
                <w:color w:val="ff0000"/>
              </w:rPr>
            </w:pPr>
            <w:r w:rsidDel="00000000" w:rsidR="00000000" w:rsidRPr="00000000">
              <w:rPr>
                <w:b w:val="1"/>
                <w:color w:val="ff0000"/>
                <w:rtl w:val="0"/>
              </w:rPr>
              <w:t xml:space="preserve">Objetivo específico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b w:val="1"/>
                <w:color w:val="ff0000"/>
              </w:rPr>
            </w:pPr>
            <w:r w:rsidDel="00000000" w:rsidR="00000000" w:rsidRPr="00000000">
              <w:rPr>
                <w:b w:val="1"/>
                <w:color w:val="ff0000"/>
                <w:rtl w:val="0"/>
              </w:rPr>
              <w:t xml:space="preserve">Fuente secundaria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b w:val="1"/>
                <w:color w:val="ff0000"/>
              </w:rPr>
            </w:pPr>
            <w:r w:rsidDel="00000000" w:rsidR="00000000" w:rsidRPr="00000000">
              <w:rPr>
                <w:b w:val="1"/>
                <w:color w:val="ff0000"/>
                <w:rtl w:val="0"/>
              </w:rPr>
              <w:t xml:space="preserve">Fuente primaria de datos/ Instrumento de recolección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jc w:val="both"/>
              <w:rPr>
                <w:b w:val="1"/>
                <w:color w:val="ff0000"/>
              </w:rPr>
            </w:pPr>
            <w:r w:rsidDel="00000000" w:rsidR="00000000" w:rsidRPr="00000000">
              <w:rPr>
                <w:b w:val="1"/>
                <w:color w:val="ff0000"/>
                <w:rtl w:val="0"/>
              </w:rPr>
              <w:t xml:space="preserve">Población/muestra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b w:val="1"/>
                <w:color w:val="ff0000"/>
              </w:rPr>
            </w:pPr>
            <w:r w:rsidDel="00000000" w:rsidR="00000000" w:rsidRPr="00000000">
              <w:rPr>
                <w:b w:val="1"/>
                <w:color w:val="ff0000"/>
                <w:rtl w:val="0"/>
              </w:rPr>
              <w:t xml:space="preserve">Técnicas de procesamiento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both"/>
              <w:rPr>
                <w:color w:val="ff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both"/>
              <w:rPr>
                <w:color w:val="ff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jc w:val="both"/>
              <w:rPr>
                <w:color w:val="ff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jc w:val="both"/>
              <w:rPr>
                <w:color w:val="ff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jc w:val="both"/>
              <w:rPr>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jc w:val="both"/>
              <w:rPr>
                <w:color w:val="ff0000"/>
              </w:rPr>
            </w:pPr>
            <w:r w:rsidDel="00000000" w:rsidR="00000000" w:rsidRPr="00000000">
              <w:rPr>
                <w:rtl w:val="0"/>
              </w:rPr>
            </w:r>
          </w:p>
        </w:tc>
      </w:tr>
    </w:tbl>
    <w:p w:rsidR="00000000" w:rsidDel="00000000" w:rsidP="00000000" w:rsidRDefault="00000000" w:rsidRPr="00000000" w14:paraId="000000DE">
      <w:pPr>
        <w:ind w:left="284" w:firstLine="0"/>
        <w:jc w:val="both"/>
        <w:rPr>
          <w:color w:val="ff0000"/>
        </w:rPr>
      </w:pPr>
      <w:r w:rsidDel="00000000" w:rsidR="00000000" w:rsidRPr="00000000">
        <w:rPr>
          <w:rtl w:val="0"/>
        </w:rPr>
      </w:r>
    </w:p>
    <w:p w:rsidR="00000000" w:rsidDel="00000000" w:rsidP="00000000" w:rsidRDefault="00000000" w:rsidRPr="00000000" w14:paraId="000000DF">
      <w:pPr>
        <w:spacing w:after="200" w:line="276" w:lineRule="auto"/>
        <w:rPr/>
      </w:pPr>
      <w:r w:rsidDel="00000000" w:rsidR="00000000" w:rsidRPr="00000000">
        <w:rPr>
          <w:rtl w:val="0"/>
        </w:rPr>
      </w:r>
    </w:p>
    <w:p w:rsidR="00000000" w:rsidDel="00000000" w:rsidP="00000000" w:rsidRDefault="00000000" w:rsidRPr="00000000" w14:paraId="000000E0">
      <w:pPr>
        <w:spacing w:after="200" w:line="276" w:lineRule="auto"/>
        <w:ind w:firstLine="720"/>
        <w:rPr/>
      </w:pPr>
      <w:r w:rsidDel="00000000" w:rsidR="00000000" w:rsidRPr="00000000">
        <w:rPr>
          <w:rtl w:val="0"/>
        </w:rPr>
        <w:t xml:space="preserve">El presente trabajo adopta un enfoque cuantitativo, de tipo explicativo y correlacional, con un diseño no experimental, longitudinal y retrospectivo, ya que se analizarán relaciones de dependencia entre variables económicas a lo largo del período 1993–2025 sin manipulación de variables.</w:t>
      </w:r>
    </w:p>
    <w:p w:rsidR="00000000" w:rsidDel="00000000" w:rsidP="00000000" w:rsidRDefault="00000000" w:rsidRPr="00000000" w14:paraId="000000E1">
      <w:pPr>
        <w:spacing w:after="200" w:line="276" w:lineRule="auto"/>
        <w:ind w:firstLine="720"/>
        <w:rPr/>
      </w:pPr>
      <w:r w:rsidDel="00000000" w:rsidR="00000000" w:rsidRPr="00000000">
        <w:rPr>
          <w:rtl w:val="0"/>
        </w:rPr>
        <w:t xml:space="preserve">La unidad de análisis está compuesta por los spreads de deuda corporativa emitida por empresas brasileñas. Las observaciones se agrupan en series de tiempo agregadas (índices promedio de spreads, cuando esté disponible), con datos a frecuencia trimestral o mensual, según disponibilidad.</w:t>
      </w:r>
    </w:p>
    <w:p w:rsidR="00000000" w:rsidDel="00000000" w:rsidP="00000000" w:rsidRDefault="00000000" w:rsidRPr="00000000" w14:paraId="000000E2">
      <w:pPr>
        <w:spacing w:after="200" w:line="276" w:lineRule="auto"/>
        <w:ind w:left="0" w:firstLine="0"/>
        <w:rPr/>
      </w:pPr>
      <w:r w:rsidDel="00000000" w:rsidR="00000000" w:rsidRPr="00000000">
        <w:rPr>
          <w:rtl w:val="0"/>
        </w:rPr>
        <w:t xml:space="preserve">Las principales variables a analizar son:</w:t>
      </w:r>
    </w:p>
    <w:p w:rsidR="00000000" w:rsidDel="00000000" w:rsidP="00000000" w:rsidRDefault="00000000" w:rsidRPr="00000000" w14:paraId="000000E3">
      <w:pPr>
        <w:numPr>
          <w:ilvl w:val="0"/>
          <w:numId w:val="2"/>
        </w:numPr>
        <w:spacing w:after="0" w:afterAutospacing="0" w:line="276" w:lineRule="auto"/>
        <w:ind w:left="720" w:hanging="360"/>
        <w:rPr>
          <w:u w:val="none"/>
        </w:rPr>
      </w:pPr>
      <w:r w:rsidDel="00000000" w:rsidR="00000000" w:rsidRPr="00000000">
        <w:rPr>
          <w:rtl w:val="0"/>
        </w:rPr>
        <w:t xml:space="preserve">Spreads de deuda corporativa (variable dependiente)</w:t>
      </w:r>
    </w:p>
    <w:p w:rsidR="00000000" w:rsidDel="00000000" w:rsidP="00000000" w:rsidRDefault="00000000" w:rsidRPr="00000000" w14:paraId="000000E4">
      <w:pPr>
        <w:numPr>
          <w:ilvl w:val="0"/>
          <w:numId w:val="2"/>
        </w:numPr>
        <w:spacing w:after="0" w:afterAutospacing="0" w:line="276" w:lineRule="auto"/>
        <w:ind w:left="720" w:hanging="360"/>
        <w:rPr>
          <w:u w:val="none"/>
        </w:rPr>
      </w:pPr>
      <w:r w:rsidDel="00000000" w:rsidR="00000000" w:rsidRPr="00000000">
        <w:rPr>
          <w:rtl w:val="0"/>
        </w:rPr>
        <w:t xml:space="preserve">Spread soberano brasileño (EMBI)</w:t>
      </w:r>
    </w:p>
    <w:p w:rsidR="00000000" w:rsidDel="00000000" w:rsidP="00000000" w:rsidRDefault="00000000" w:rsidRPr="00000000" w14:paraId="000000E5">
      <w:pPr>
        <w:numPr>
          <w:ilvl w:val="0"/>
          <w:numId w:val="2"/>
        </w:numPr>
        <w:spacing w:after="0" w:afterAutospacing="0" w:line="276" w:lineRule="auto"/>
        <w:ind w:left="720" w:hanging="360"/>
        <w:rPr>
          <w:u w:val="none"/>
        </w:rPr>
      </w:pPr>
      <w:r w:rsidDel="00000000" w:rsidR="00000000" w:rsidRPr="00000000">
        <w:rPr>
          <w:rtl w:val="0"/>
        </w:rPr>
        <w:t xml:space="preserve">Índice VIX (aversión al riesgo global)</w:t>
      </w:r>
    </w:p>
    <w:p w:rsidR="00000000" w:rsidDel="00000000" w:rsidP="00000000" w:rsidRDefault="00000000" w:rsidRPr="00000000" w14:paraId="000000E6">
      <w:pPr>
        <w:numPr>
          <w:ilvl w:val="0"/>
          <w:numId w:val="2"/>
        </w:numPr>
        <w:spacing w:after="0" w:afterAutospacing="0" w:line="276" w:lineRule="auto"/>
        <w:ind w:left="720" w:hanging="360"/>
        <w:rPr>
          <w:u w:val="none"/>
        </w:rPr>
      </w:pPr>
      <w:r w:rsidDel="00000000" w:rsidR="00000000" w:rsidRPr="00000000">
        <w:rPr>
          <w:rtl w:val="0"/>
        </w:rPr>
        <w:t xml:space="preserve">Tipo de cambio real</w:t>
      </w:r>
    </w:p>
    <w:p w:rsidR="00000000" w:rsidDel="00000000" w:rsidP="00000000" w:rsidRDefault="00000000" w:rsidRPr="00000000" w14:paraId="000000E7">
      <w:pPr>
        <w:numPr>
          <w:ilvl w:val="0"/>
          <w:numId w:val="2"/>
        </w:numPr>
        <w:spacing w:after="0" w:afterAutospacing="0" w:line="276" w:lineRule="auto"/>
        <w:ind w:left="720" w:hanging="360"/>
        <w:rPr>
          <w:u w:val="none"/>
        </w:rPr>
      </w:pPr>
      <w:r w:rsidDel="00000000" w:rsidR="00000000" w:rsidRPr="00000000">
        <w:rPr>
          <w:rtl w:val="0"/>
        </w:rPr>
        <w:t xml:space="preserve">Crecimiento del PIB</w:t>
      </w:r>
    </w:p>
    <w:p w:rsidR="00000000" w:rsidDel="00000000" w:rsidP="00000000" w:rsidRDefault="00000000" w:rsidRPr="00000000" w14:paraId="000000E8">
      <w:pPr>
        <w:numPr>
          <w:ilvl w:val="0"/>
          <w:numId w:val="2"/>
        </w:numPr>
        <w:spacing w:after="0" w:afterAutospacing="0" w:line="276" w:lineRule="auto"/>
        <w:ind w:left="720" w:hanging="360"/>
        <w:rPr>
          <w:u w:val="none"/>
        </w:rPr>
      </w:pPr>
      <w:r w:rsidDel="00000000" w:rsidR="00000000" w:rsidRPr="00000000">
        <w:rPr>
          <w:rtl w:val="0"/>
        </w:rPr>
        <w:t xml:space="preserve">Inflación (IPC)</w:t>
      </w:r>
    </w:p>
    <w:p w:rsidR="00000000" w:rsidDel="00000000" w:rsidP="00000000" w:rsidRDefault="00000000" w:rsidRPr="00000000" w14:paraId="000000E9">
      <w:pPr>
        <w:numPr>
          <w:ilvl w:val="0"/>
          <w:numId w:val="2"/>
        </w:numPr>
        <w:spacing w:after="0" w:afterAutospacing="0" w:line="276" w:lineRule="auto"/>
        <w:ind w:left="720" w:hanging="360"/>
        <w:rPr>
          <w:u w:val="none"/>
        </w:rPr>
      </w:pPr>
      <w:r w:rsidDel="00000000" w:rsidR="00000000" w:rsidRPr="00000000">
        <w:rPr>
          <w:rtl w:val="0"/>
        </w:rPr>
        <w:t xml:space="preserve">Deuda pública bruta como % del PIB</w:t>
      </w:r>
    </w:p>
    <w:p w:rsidR="00000000" w:rsidDel="00000000" w:rsidP="00000000" w:rsidRDefault="00000000" w:rsidRPr="00000000" w14:paraId="000000EA">
      <w:pPr>
        <w:numPr>
          <w:ilvl w:val="0"/>
          <w:numId w:val="2"/>
        </w:numPr>
        <w:spacing w:after="200" w:line="276" w:lineRule="auto"/>
        <w:ind w:left="720" w:hanging="360"/>
        <w:rPr>
          <w:u w:val="none"/>
        </w:rPr>
      </w:pPr>
      <w:r w:rsidDel="00000000" w:rsidR="00000000" w:rsidRPr="00000000">
        <w:rPr>
          <w:rtl w:val="0"/>
        </w:rPr>
        <w:t xml:space="preserve">Tasa de interés internacional (Fed Funds Rate u otra relevante)</w:t>
      </w:r>
    </w:p>
    <w:p w:rsidR="00000000" w:rsidDel="00000000" w:rsidP="00000000" w:rsidRDefault="00000000" w:rsidRPr="00000000" w14:paraId="000000EB">
      <w:pPr>
        <w:spacing w:after="200" w:line="276" w:lineRule="auto"/>
        <w:ind w:left="0" w:firstLine="0"/>
        <w:rPr/>
      </w:pPr>
      <w:r w:rsidDel="00000000" w:rsidR="00000000" w:rsidRPr="00000000">
        <w:rPr>
          <w:rtl w:val="0"/>
        </w:rPr>
        <w:t xml:space="preserve">Se utilizarán datos secundarios provenientes de fuentes oficiales y especializadas:</w:t>
      </w:r>
    </w:p>
    <w:p w:rsidR="00000000" w:rsidDel="00000000" w:rsidP="00000000" w:rsidRDefault="00000000" w:rsidRPr="00000000" w14:paraId="000000EC">
      <w:pPr>
        <w:spacing w:after="200" w:line="276" w:lineRule="auto"/>
        <w:ind w:firstLine="720"/>
        <w:rPr/>
      </w:pPr>
      <w:r w:rsidDel="00000000" w:rsidR="00000000" w:rsidRPr="00000000">
        <w:rPr>
          <w:rtl w:val="0"/>
        </w:rPr>
        <w:t xml:space="preserve">Banco Central de Brasil (BCB), Bloomberg, Fondo Monetario Internacional (FMI), Banco de Pagos Internacionales (BIS), y series académicas consolidadas (EMBI+ de JP Morgan, Datastream).</w:t>
      </w:r>
    </w:p>
    <w:p w:rsidR="00000000" w:rsidDel="00000000" w:rsidP="00000000" w:rsidRDefault="00000000" w:rsidRPr="00000000" w14:paraId="000000ED">
      <w:pPr>
        <w:spacing w:after="200" w:line="276" w:lineRule="auto"/>
        <w:rPr/>
      </w:pPr>
      <w:r w:rsidDel="00000000" w:rsidR="00000000" w:rsidRPr="00000000">
        <w:rPr>
          <w:rtl w:val="0"/>
        </w:rPr>
        <w:t xml:space="preserve">Para el procesamiento de datos, se aplicarán técnicas econométricas de series de tiempo:</w:t>
      </w:r>
    </w:p>
    <w:p w:rsidR="00000000" w:rsidDel="00000000" w:rsidP="00000000" w:rsidRDefault="00000000" w:rsidRPr="00000000" w14:paraId="000000EE">
      <w:pPr>
        <w:numPr>
          <w:ilvl w:val="0"/>
          <w:numId w:val="10"/>
        </w:numPr>
        <w:spacing w:after="0" w:afterAutospacing="0" w:line="276" w:lineRule="auto"/>
        <w:ind w:left="720" w:hanging="360"/>
        <w:rPr>
          <w:u w:val="none"/>
        </w:rPr>
      </w:pPr>
      <w:r w:rsidDel="00000000" w:rsidR="00000000" w:rsidRPr="00000000">
        <w:rPr>
          <w:rtl w:val="0"/>
        </w:rPr>
        <w:t xml:space="preserve">Pruebas de estacionariedad (ADF, KPSS)</w:t>
      </w:r>
    </w:p>
    <w:p w:rsidR="00000000" w:rsidDel="00000000" w:rsidP="00000000" w:rsidRDefault="00000000" w:rsidRPr="00000000" w14:paraId="000000EF">
      <w:pPr>
        <w:numPr>
          <w:ilvl w:val="0"/>
          <w:numId w:val="10"/>
        </w:numPr>
        <w:spacing w:after="0" w:afterAutospacing="0" w:line="276" w:lineRule="auto"/>
        <w:ind w:left="720" w:hanging="360"/>
        <w:rPr>
          <w:u w:val="none"/>
        </w:rPr>
      </w:pPr>
      <w:r w:rsidDel="00000000" w:rsidR="00000000" w:rsidRPr="00000000">
        <w:rPr>
          <w:rtl w:val="0"/>
        </w:rPr>
        <w:t xml:space="preserve">Pruebas de cointegración (Johansen)</w:t>
      </w:r>
    </w:p>
    <w:p w:rsidR="00000000" w:rsidDel="00000000" w:rsidP="00000000" w:rsidRDefault="00000000" w:rsidRPr="00000000" w14:paraId="000000F0">
      <w:pPr>
        <w:numPr>
          <w:ilvl w:val="0"/>
          <w:numId w:val="10"/>
        </w:numPr>
        <w:spacing w:after="0" w:afterAutospacing="0" w:line="276" w:lineRule="auto"/>
        <w:ind w:left="720" w:hanging="360"/>
        <w:rPr>
          <w:u w:val="none"/>
        </w:rPr>
      </w:pPr>
      <w:r w:rsidDel="00000000" w:rsidR="00000000" w:rsidRPr="00000000">
        <w:rPr>
          <w:rtl w:val="0"/>
        </w:rPr>
        <w:t xml:space="preserve">Modelos VECM y/o VAR</w:t>
      </w:r>
    </w:p>
    <w:p w:rsidR="00000000" w:rsidDel="00000000" w:rsidP="00000000" w:rsidRDefault="00000000" w:rsidRPr="00000000" w14:paraId="000000F1">
      <w:pPr>
        <w:numPr>
          <w:ilvl w:val="0"/>
          <w:numId w:val="10"/>
        </w:numPr>
        <w:spacing w:after="0" w:afterAutospacing="0" w:line="276" w:lineRule="auto"/>
        <w:ind w:left="720" w:hanging="360"/>
        <w:rPr>
          <w:u w:val="none"/>
        </w:rPr>
      </w:pPr>
      <w:r w:rsidDel="00000000" w:rsidR="00000000" w:rsidRPr="00000000">
        <w:rPr>
          <w:rtl w:val="0"/>
        </w:rPr>
        <w:t xml:space="preserve">Funciones de impulso-respuesta (IRF)</w:t>
      </w:r>
    </w:p>
    <w:p w:rsidR="00000000" w:rsidDel="00000000" w:rsidP="00000000" w:rsidRDefault="00000000" w:rsidRPr="00000000" w14:paraId="000000F2">
      <w:pPr>
        <w:numPr>
          <w:ilvl w:val="0"/>
          <w:numId w:val="10"/>
        </w:numPr>
        <w:spacing w:after="200" w:line="276" w:lineRule="auto"/>
        <w:ind w:left="720" w:hanging="360"/>
        <w:rPr>
          <w:u w:val="none"/>
        </w:rPr>
      </w:pPr>
      <w:r w:rsidDel="00000000" w:rsidR="00000000" w:rsidRPr="00000000">
        <w:rPr>
          <w:rtl w:val="0"/>
        </w:rPr>
        <w:t xml:space="preserve">Descomposición de varianza del error de pronóstico</w:t>
      </w:r>
    </w:p>
    <w:p w:rsidR="00000000" w:rsidDel="00000000" w:rsidP="00000000" w:rsidRDefault="00000000" w:rsidRPr="00000000" w14:paraId="000000F3">
      <w:pPr>
        <w:spacing w:after="200" w:line="276" w:lineRule="auto"/>
        <w:rPr/>
      </w:pPr>
      <w:r w:rsidDel="00000000" w:rsidR="00000000" w:rsidRPr="00000000">
        <w:rPr>
          <w:rtl w:val="0"/>
        </w:rPr>
        <w:t xml:space="preserve">A continuación, se presenta una tabla resumen metodológica por objetivo específico:</w:t>
      </w:r>
    </w:p>
    <w:p w:rsidR="00000000" w:rsidDel="00000000" w:rsidP="00000000" w:rsidRDefault="00000000" w:rsidRPr="00000000" w14:paraId="000000F4">
      <w:pPr>
        <w:ind w:left="0" w:firstLine="0"/>
        <w:jc w:val="both"/>
        <w:rPr/>
      </w:pPr>
      <w:r w:rsidDel="00000000" w:rsidR="00000000" w:rsidRPr="00000000">
        <w:rPr>
          <w:rtl w:val="0"/>
        </w:rPr>
      </w:r>
    </w:p>
    <w:tbl>
      <w:tblPr>
        <w:tblStyle w:val="Table2"/>
        <w:tblW w:w="8720.0" w:type="dxa"/>
        <w:jc w:val="left"/>
        <w:tblInd w:w="175.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7"/>
        <w:gridCol w:w="1337"/>
        <w:gridCol w:w="1919"/>
        <w:gridCol w:w="2136"/>
        <w:gridCol w:w="1941"/>
        <w:tblGridChange w:id="0">
          <w:tblGrid>
            <w:gridCol w:w="1387"/>
            <w:gridCol w:w="1337"/>
            <w:gridCol w:w="1919"/>
            <w:gridCol w:w="2136"/>
            <w:gridCol w:w="19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jc w:val="both"/>
              <w:rPr>
                <w:b w:val="1"/>
              </w:rPr>
            </w:pPr>
            <w:r w:rsidDel="00000000" w:rsidR="00000000" w:rsidRPr="00000000">
              <w:rPr>
                <w:b w:val="1"/>
                <w:rtl w:val="0"/>
              </w:rPr>
              <w:t xml:space="preserve">Objetivo específico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b w:val="1"/>
              </w:rPr>
            </w:pPr>
            <w:r w:rsidDel="00000000" w:rsidR="00000000" w:rsidRPr="00000000">
              <w:rPr>
                <w:b w:val="1"/>
                <w:rtl w:val="0"/>
              </w:rPr>
              <w:t xml:space="preserve">Fuente secundaria de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rPr>
                <w:b w:val="1"/>
              </w:rPr>
            </w:pPr>
            <w:r w:rsidDel="00000000" w:rsidR="00000000" w:rsidRPr="00000000">
              <w:rPr>
                <w:b w:val="1"/>
                <w:rtl w:val="0"/>
              </w:rPr>
              <w:t xml:space="preserve">Fuente primaria de datos/ Instrumento de recolección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both"/>
              <w:rPr>
                <w:b w:val="1"/>
              </w:rPr>
            </w:pPr>
            <w:r w:rsidDel="00000000" w:rsidR="00000000" w:rsidRPr="00000000">
              <w:rPr>
                <w:b w:val="1"/>
                <w:rtl w:val="0"/>
              </w:rPr>
              <w:t xml:space="preserve">Población/muestra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b w:val="1"/>
              </w:rPr>
            </w:pPr>
            <w:r w:rsidDel="00000000" w:rsidR="00000000" w:rsidRPr="00000000">
              <w:rPr>
                <w:b w:val="1"/>
                <w:rtl w:val="0"/>
              </w:rPr>
              <w:t xml:space="preserve">Técnicas de procesamiento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jc w:val="both"/>
              <w:rPr/>
            </w:pPr>
            <w:r w:rsidDel="00000000" w:rsidR="00000000" w:rsidRPr="00000000">
              <w:rPr>
                <w:rtl w:val="0"/>
              </w:rPr>
              <w:t xml:space="preserve">Estimar un modelo VECM que relacione spreads corporativos y variables macroeconómicas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both"/>
              <w:rPr/>
            </w:pPr>
            <w:r w:rsidDel="00000000" w:rsidR="00000000" w:rsidRPr="00000000">
              <w:rPr>
                <w:rtl w:val="0"/>
              </w:rPr>
              <w:t xml:space="preserve">BCB, FMI, Bloomberg, BIS, EMBI+, VIX, IBGE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jc w:val="both"/>
              <w:rPr/>
            </w:pPr>
            <w:r w:rsidDel="00000000" w:rsidR="00000000" w:rsidRPr="00000000">
              <w:rPr>
                <w:rtl w:val="0"/>
              </w:rPr>
              <w:t xml:space="preserve">No aplica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jc w:val="both"/>
              <w:rPr/>
            </w:pPr>
            <w:r w:rsidDel="00000000" w:rsidR="00000000" w:rsidRPr="00000000">
              <w:rPr>
                <w:rtl w:val="0"/>
              </w:rPr>
              <w:t xml:space="preserve">Series mensuales/trimestrales de 1993 a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jc w:val="both"/>
              <w:rPr/>
            </w:pPr>
            <w:r w:rsidDel="00000000" w:rsidR="00000000" w:rsidRPr="00000000">
              <w:rPr>
                <w:rtl w:val="0"/>
              </w:rPr>
              <w:t xml:space="preserve">VECM / pruebas de cointegración / ADF / Johansen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jc w:val="both"/>
              <w:rPr/>
            </w:pPr>
            <w:r w:rsidDel="00000000" w:rsidR="00000000" w:rsidRPr="00000000">
              <w:rPr>
                <w:rtl w:val="0"/>
              </w:rPr>
              <w:t xml:space="preserve">Explorar la relación entre spread soberano y corporativo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jc w:val="both"/>
              <w:rPr/>
            </w:pPr>
            <w:r w:rsidDel="00000000" w:rsidR="00000000" w:rsidRPr="00000000">
              <w:rPr>
                <w:rtl w:val="0"/>
              </w:rPr>
              <w:t xml:space="preserve">Bloomberg, EMBI+, emisiones primarias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jc w:val="both"/>
              <w:rPr/>
            </w:pPr>
            <w:r w:rsidDel="00000000" w:rsidR="00000000" w:rsidRPr="00000000">
              <w:rPr>
                <w:rtl w:val="0"/>
              </w:rPr>
              <w:t xml:space="preserve">No aplica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jc w:val="both"/>
              <w:rPr/>
            </w:pPr>
            <w:r w:rsidDel="00000000" w:rsidR="00000000" w:rsidRPr="00000000">
              <w:rPr>
                <w:rtl w:val="0"/>
              </w:rPr>
              <w:t xml:space="preserve">Emisiones corporativas con calificación, EMBI Brasil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jc w:val="both"/>
              <w:rPr/>
            </w:pPr>
            <w:r w:rsidDel="00000000" w:rsidR="00000000" w:rsidRPr="00000000">
              <w:rPr>
                <w:rtl w:val="0"/>
              </w:rPr>
              <w:t xml:space="preserve">Análisis de causalidad de Granger / VAR estructural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jc w:val="both"/>
              <w:rPr/>
            </w:pPr>
            <w:r w:rsidDel="00000000" w:rsidR="00000000" w:rsidRPr="00000000">
              <w:rPr>
                <w:rtl w:val="0"/>
              </w:rPr>
              <w:t xml:space="preserve">Evaluar impacto de shocks macroeconómicos (locales/globales) sobre los spreads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jc w:val="both"/>
              <w:rPr/>
            </w:pPr>
            <w:r w:rsidDel="00000000" w:rsidR="00000000" w:rsidRPr="00000000">
              <w:rPr>
                <w:rtl w:val="0"/>
              </w:rPr>
              <w:t xml:space="preserve">VIX, PIB, inflación, tipo de cambio, tasa de interés externa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jc w:val="both"/>
              <w:rPr/>
            </w:pPr>
            <w:r w:rsidDel="00000000" w:rsidR="00000000" w:rsidRPr="00000000">
              <w:rPr>
                <w:rtl w:val="0"/>
              </w:rPr>
              <w:t xml:space="preserve">No aplica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jc w:val="both"/>
              <w:rPr/>
            </w:pPr>
            <w:r w:rsidDel="00000000" w:rsidR="00000000" w:rsidRPr="00000000">
              <w:rPr>
                <w:rtl w:val="0"/>
              </w:rPr>
              <w:t xml:space="preserve">Datos macro y spreads corporativos agregados por período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jc w:val="both"/>
              <w:rPr/>
            </w:pPr>
            <w:r w:rsidDel="00000000" w:rsidR="00000000" w:rsidRPr="00000000">
              <w:rPr>
                <w:rtl w:val="0"/>
              </w:rPr>
              <w:t xml:space="preserve">Functions (IRF) / Forecast Error Variance Decomposition (FEVD)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jc w:val="both"/>
              <w:rPr/>
            </w:pPr>
            <w:r w:rsidDel="00000000" w:rsidR="00000000" w:rsidRPr="00000000">
              <w:rPr>
                <w:rtl w:val="0"/>
              </w:rPr>
              <w:t xml:space="preserve">Determinar efectos sobre sostenibilidad de deuda corporativa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jc w:val="both"/>
              <w:rPr/>
            </w:pPr>
            <w:r w:rsidDel="00000000" w:rsidR="00000000" w:rsidRPr="00000000">
              <w:rPr>
                <w:rtl w:val="0"/>
              </w:rPr>
              <w:t xml:space="preserve">Bloomberg, BCB, datos de emisiones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jc w:val="both"/>
              <w:rPr/>
            </w:pPr>
            <w:r w:rsidDel="00000000" w:rsidR="00000000" w:rsidRPr="00000000">
              <w:rPr>
                <w:rtl w:val="0"/>
              </w:rPr>
              <w:t xml:space="preserve">No aplica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jc w:val="both"/>
              <w:rPr/>
            </w:pPr>
            <w:r w:rsidDel="00000000" w:rsidR="00000000" w:rsidRPr="00000000">
              <w:rPr>
                <w:rtl w:val="0"/>
              </w:rPr>
              <w:t xml:space="preserve">Empresas emisoras de deuda brasileña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jc w:val="both"/>
              <w:rPr/>
            </w:pPr>
            <w:r w:rsidDel="00000000" w:rsidR="00000000" w:rsidRPr="00000000">
              <w:rPr>
                <w:rtl w:val="0"/>
              </w:rPr>
              <w:t xml:space="preserve">Análisis de sensibilidad / evaluación de escenarios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jc w:val="both"/>
              <w:rPr/>
            </w:pPr>
            <w:r w:rsidDel="00000000" w:rsidR="00000000" w:rsidRPr="00000000">
              <w:rPr>
                <w:rtl w:val="0"/>
              </w:rPr>
              <w:t xml:space="preserve">Contribuir con recomendaciones para diseño de emisiones más resilientes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jc w:val="both"/>
              <w:rPr/>
            </w:pPr>
            <w:r w:rsidDel="00000000" w:rsidR="00000000" w:rsidRPr="00000000">
              <w:rPr>
                <w:rtl w:val="0"/>
              </w:rPr>
              <w:t xml:space="preserve">Análisis de casos secundarios, literatura 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jc w:val="both"/>
              <w:rPr/>
            </w:pPr>
            <w:r w:rsidDel="00000000" w:rsidR="00000000" w:rsidRPr="00000000">
              <w:rPr>
                <w:rtl w:val="0"/>
              </w:rPr>
              <w:t xml:space="preserve">No aplica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jc w:val="both"/>
              <w:rPr/>
            </w:pPr>
            <w:r w:rsidDel="00000000" w:rsidR="00000000" w:rsidRPr="00000000">
              <w:rPr>
                <w:rtl w:val="0"/>
              </w:rPr>
              <w:t xml:space="preserve">Marco regulatorio y casos recientes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jc w:val="both"/>
              <w:rPr/>
            </w:pPr>
            <w:r w:rsidDel="00000000" w:rsidR="00000000" w:rsidRPr="00000000">
              <w:rPr>
                <w:rtl w:val="0"/>
              </w:rPr>
              <w:t xml:space="preserve">Revisión comparada / análisis de contexto macrofinanciero</w:t>
            </w:r>
          </w:p>
        </w:tc>
      </w:tr>
    </w:tbl>
    <w:p w:rsidR="00000000" w:rsidDel="00000000" w:rsidP="00000000" w:rsidRDefault="00000000" w:rsidRPr="00000000" w14:paraId="00000113">
      <w:pPr>
        <w:spacing w:after="200" w:line="276" w:lineRule="auto"/>
        <w:rPr/>
      </w:pPr>
      <w:r w:rsidDel="00000000" w:rsidR="00000000" w:rsidRPr="00000000">
        <w:rPr>
          <w:rtl w:val="0"/>
        </w:rPr>
      </w:r>
    </w:p>
    <w:p w:rsidR="00000000" w:rsidDel="00000000" w:rsidP="00000000" w:rsidRDefault="00000000" w:rsidRPr="00000000" w14:paraId="00000114">
      <w:pPr>
        <w:spacing w:after="200" w:line="276" w:lineRule="auto"/>
        <w:ind w:firstLine="72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t xml:space="preserve">Este diseño metodológico permite una evaluación rigurosa y empíricamente contrastable del fenómeno, con robustez tanto en el plano temporal como en la diversidad de factores considerados.</w:t>
      </w: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Cronograma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Se presentará un cuadro de doble entrada en el que se especificarán en las filas las actividades a realizar y en las columnas los períodos de tiempo (diagrama de Gantt.).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bl>
      <w:tblPr>
        <w:tblStyle w:val="Table3"/>
        <w:tblW w:w="8787.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005"/>
        <w:gridCol w:w="538"/>
        <w:gridCol w:w="537"/>
        <w:gridCol w:w="537"/>
        <w:gridCol w:w="537"/>
        <w:gridCol w:w="537"/>
        <w:gridCol w:w="537"/>
        <w:gridCol w:w="537"/>
        <w:gridCol w:w="537"/>
        <w:gridCol w:w="539"/>
        <w:gridCol w:w="539"/>
        <w:gridCol w:w="456"/>
        <w:tblGridChange w:id="0">
          <w:tblGrid>
            <w:gridCol w:w="1951"/>
            <w:gridCol w:w="1005"/>
            <w:gridCol w:w="538"/>
            <w:gridCol w:w="537"/>
            <w:gridCol w:w="537"/>
            <w:gridCol w:w="537"/>
            <w:gridCol w:w="537"/>
            <w:gridCol w:w="537"/>
            <w:gridCol w:w="537"/>
            <w:gridCol w:w="537"/>
            <w:gridCol w:w="539"/>
            <w:gridCol w:w="539"/>
            <w:gridCol w:w="456"/>
          </w:tblGrid>
        </w:tblGridChange>
      </w:tblGrid>
      <w:tr>
        <w:trPr>
          <w:cantSplit w:val="1"/>
          <w:tblHeader w:val="1"/>
        </w:trPr>
        <w:tc>
          <w:tcPr>
            <w:shd w:fill="auto" w:val="clear"/>
          </w:tcPr>
          <w:p w:rsidR="00000000" w:rsidDel="00000000" w:rsidP="00000000" w:rsidRDefault="00000000" w:rsidRPr="00000000" w14:paraId="00000118">
            <w:pPr>
              <w:jc w:val="center"/>
              <w:rPr>
                <w:b w:val="1"/>
                <w:color w:val="ff0000"/>
                <w:sz w:val="18"/>
                <w:szCs w:val="18"/>
              </w:rPr>
            </w:pPr>
            <w:r w:rsidDel="00000000" w:rsidR="00000000" w:rsidRPr="00000000">
              <w:rPr>
                <w:b w:val="1"/>
                <w:color w:val="ff0000"/>
                <w:sz w:val="18"/>
                <w:szCs w:val="18"/>
                <w:rtl w:val="0"/>
              </w:rPr>
              <w:t xml:space="preserve">Actividad</w:t>
            </w:r>
          </w:p>
        </w:tc>
        <w:tc>
          <w:tcPr>
            <w:gridSpan w:val="12"/>
            <w:tcBorders>
              <w:bottom w:color="000000" w:space="0" w:sz="4" w:val="single"/>
            </w:tcBorders>
            <w:shd w:fill="auto" w:val="clear"/>
          </w:tcPr>
          <w:p w:rsidR="00000000" w:rsidDel="00000000" w:rsidP="00000000" w:rsidRDefault="00000000" w:rsidRPr="00000000" w14:paraId="00000119">
            <w:pPr>
              <w:jc w:val="center"/>
              <w:rPr>
                <w:b w:val="1"/>
                <w:color w:val="ff0000"/>
                <w:sz w:val="18"/>
                <w:szCs w:val="18"/>
              </w:rPr>
            </w:pPr>
            <w:r w:rsidDel="00000000" w:rsidR="00000000" w:rsidRPr="00000000">
              <w:rPr>
                <w:b w:val="1"/>
                <w:color w:val="ff0000"/>
                <w:sz w:val="18"/>
                <w:szCs w:val="18"/>
                <w:rtl w:val="0"/>
              </w:rPr>
              <w:t xml:space="preserve">Meses del año 20</w:t>
            </w:r>
            <w:r w:rsidDel="00000000" w:rsidR="00000000" w:rsidRPr="00000000">
              <w:rPr>
                <w:b w:val="1"/>
                <w:color w:val="ff0000"/>
                <w:sz w:val="18"/>
                <w:szCs w:val="18"/>
                <w:highlight w:val="lightGray"/>
                <w:rtl w:val="0"/>
              </w:rPr>
              <w:t xml:space="preserve">XX</w:t>
            </w:r>
            <w:r w:rsidDel="00000000" w:rsidR="00000000" w:rsidRPr="00000000">
              <w:rPr>
                <w:rtl w:val="0"/>
              </w:rPr>
            </w:r>
          </w:p>
        </w:tc>
      </w:tr>
      <w:tr>
        <w:trPr>
          <w:cantSplit w:val="0"/>
          <w:tblHeader w:val="1"/>
        </w:trPr>
        <w:tc>
          <w:tcPr/>
          <w:p w:rsidR="00000000" w:rsidDel="00000000" w:rsidP="00000000" w:rsidRDefault="00000000" w:rsidRPr="00000000" w14:paraId="00000125">
            <w:pPr>
              <w:jc w:val="center"/>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6">
            <w:pPr>
              <w:jc w:val="center"/>
              <w:rPr>
                <w:b w:val="1"/>
                <w:color w:val="ff0000"/>
                <w:sz w:val="18"/>
                <w:szCs w:val="18"/>
              </w:rPr>
            </w:pPr>
            <w:r w:rsidDel="00000000" w:rsidR="00000000" w:rsidRPr="00000000">
              <w:rPr>
                <w:b w:val="1"/>
                <w:color w:val="ff0000"/>
                <w:sz w:val="18"/>
                <w:szCs w:val="18"/>
                <w:rtl w:val="0"/>
              </w:rPr>
              <w:t xml:space="preserve">1</w:t>
            </w:r>
          </w:p>
        </w:tc>
        <w:tc>
          <w:tcPr>
            <w:tcBorders>
              <w:bottom w:color="000000" w:space="0" w:sz="4" w:val="single"/>
            </w:tcBorders>
          </w:tcPr>
          <w:p w:rsidR="00000000" w:rsidDel="00000000" w:rsidP="00000000" w:rsidRDefault="00000000" w:rsidRPr="00000000" w14:paraId="00000127">
            <w:pPr>
              <w:jc w:val="center"/>
              <w:rPr>
                <w:b w:val="1"/>
                <w:color w:val="ff0000"/>
                <w:sz w:val="18"/>
                <w:szCs w:val="18"/>
              </w:rPr>
            </w:pPr>
            <w:r w:rsidDel="00000000" w:rsidR="00000000" w:rsidRPr="00000000">
              <w:rPr>
                <w:b w:val="1"/>
                <w:color w:val="ff0000"/>
                <w:sz w:val="18"/>
                <w:szCs w:val="18"/>
                <w:rtl w:val="0"/>
              </w:rPr>
              <w:t xml:space="preserve">2</w:t>
            </w:r>
          </w:p>
        </w:tc>
        <w:tc>
          <w:tcPr/>
          <w:p w:rsidR="00000000" w:rsidDel="00000000" w:rsidP="00000000" w:rsidRDefault="00000000" w:rsidRPr="00000000" w14:paraId="00000128">
            <w:pPr>
              <w:jc w:val="center"/>
              <w:rPr>
                <w:b w:val="1"/>
                <w:color w:val="ff0000"/>
                <w:sz w:val="18"/>
                <w:szCs w:val="18"/>
              </w:rPr>
            </w:pPr>
            <w:r w:rsidDel="00000000" w:rsidR="00000000" w:rsidRPr="00000000">
              <w:rPr>
                <w:b w:val="1"/>
                <w:color w:val="ff0000"/>
                <w:sz w:val="18"/>
                <w:szCs w:val="18"/>
                <w:rtl w:val="0"/>
              </w:rPr>
              <w:t xml:space="preserve">3</w:t>
            </w:r>
          </w:p>
        </w:tc>
        <w:tc>
          <w:tcPr/>
          <w:p w:rsidR="00000000" w:rsidDel="00000000" w:rsidP="00000000" w:rsidRDefault="00000000" w:rsidRPr="00000000" w14:paraId="00000129">
            <w:pPr>
              <w:jc w:val="center"/>
              <w:rPr>
                <w:b w:val="1"/>
                <w:color w:val="ff0000"/>
                <w:sz w:val="18"/>
                <w:szCs w:val="18"/>
              </w:rPr>
            </w:pPr>
            <w:r w:rsidDel="00000000" w:rsidR="00000000" w:rsidRPr="00000000">
              <w:rPr>
                <w:b w:val="1"/>
                <w:color w:val="ff0000"/>
                <w:sz w:val="18"/>
                <w:szCs w:val="18"/>
                <w:rtl w:val="0"/>
              </w:rPr>
              <w:t xml:space="preserve">4</w:t>
            </w:r>
          </w:p>
        </w:tc>
        <w:tc>
          <w:tcPr/>
          <w:p w:rsidR="00000000" w:rsidDel="00000000" w:rsidP="00000000" w:rsidRDefault="00000000" w:rsidRPr="00000000" w14:paraId="0000012A">
            <w:pPr>
              <w:jc w:val="center"/>
              <w:rPr>
                <w:b w:val="1"/>
                <w:color w:val="ff0000"/>
                <w:sz w:val="18"/>
                <w:szCs w:val="18"/>
              </w:rPr>
            </w:pPr>
            <w:r w:rsidDel="00000000" w:rsidR="00000000" w:rsidRPr="00000000">
              <w:rPr>
                <w:b w:val="1"/>
                <w:color w:val="ff0000"/>
                <w:sz w:val="18"/>
                <w:szCs w:val="18"/>
                <w:rtl w:val="0"/>
              </w:rPr>
              <w:t xml:space="preserve">5</w:t>
            </w:r>
          </w:p>
        </w:tc>
        <w:tc>
          <w:tcPr/>
          <w:p w:rsidR="00000000" w:rsidDel="00000000" w:rsidP="00000000" w:rsidRDefault="00000000" w:rsidRPr="00000000" w14:paraId="0000012B">
            <w:pPr>
              <w:jc w:val="center"/>
              <w:rPr>
                <w:b w:val="1"/>
                <w:color w:val="ff0000"/>
                <w:sz w:val="18"/>
                <w:szCs w:val="18"/>
              </w:rPr>
            </w:pPr>
            <w:r w:rsidDel="00000000" w:rsidR="00000000" w:rsidRPr="00000000">
              <w:rPr>
                <w:b w:val="1"/>
                <w:color w:val="ff0000"/>
                <w:sz w:val="18"/>
                <w:szCs w:val="18"/>
                <w:rtl w:val="0"/>
              </w:rPr>
              <w:t xml:space="preserve">6</w:t>
            </w:r>
          </w:p>
        </w:tc>
        <w:tc>
          <w:tcPr/>
          <w:p w:rsidR="00000000" w:rsidDel="00000000" w:rsidP="00000000" w:rsidRDefault="00000000" w:rsidRPr="00000000" w14:paraId="0000012C">
            <w:pPr>
              <w:jc w:val="center"/>
              <w:rPr>
                <w:b w:val="1"/>
                <w:color w:val="ff0000"/>
                <w:sz w:val="18"/>
                <w:szCs w:val="18"/>
              </w:rPr>
            </w:pPr>
            <w:r w:rsidDel="00000000" w:rsidR="00000000" w:rsidRPr="00000000">
              <w:rPr>
                <w:b w:val="1"/>
                <w:color w:val="ff0000"/>
                <w:sz w:val="18"/>
                <w:szCs w:val="18"/>
                <w:rtl w:val="0"/>
              </w:rPr>
              <w:t xml:space="preserve">7</w:t>
            </w:r>
          </w:p>
        </w:tc>
        <w:tc>
          <w:tcPr/>
          <w:p w:rsidR="00000000" w:rsidDel="00000000" w:rsidP="00000000" w:rsidRDefault="00000000" w:rsidRPr="00000000" w14:paraId="0000012D">
            <w:pPr>
              <w:jc w:val="center"/>
              <w:rPr>
                <w:b w:val="1"/>
                <w:color w:val="ff0000"/>
                <w:sz w:val="18"/>
                <w:szCs w:val="18"/>
              </w:rPr>
            </w:pPr>
            <w:r w:rsidDel="00000000" w:rsidR="00000000" w:rsidRPr="00000000">
              <w:rPr>
                <w:b w:val="1"/>
                <w:color w:val="ff0000"/>
                <w:sz w:val="18"/>
                <w:szCs w:val="18"/>
                <w:rtl w:val="0"/>
              </w:rPr>
              <w:t xml:space="preserve">8</w:t>
            </w:r>
          </w:p>
        </w:tc>
        <w:tc>
          <w:tcPr/>
          <w:p w:rsidR="00000000" w:rsidDel="00000000" w:rsidP="00000000" w:rsidRDefault="00000000" w:rsidRPr="00000000" w14:paraId="0000012E">
            <w:pPr>
              <w:jc w:val="center"/>
              <w:rPr>
                <w:b w:val="1"/>
                <w:color w:val="ff0000"/>
                <w:sz w:val="18"/>
                <w:szCs w:val="18"/>
              </w:rPr>
            </w:pPr>
            <w:r w:rsidDel="00000000" w:rsidR="00000000" w:rsidRPr="00000000">
              <w:rPr>
                <w:b w:val="1"/>
                <w:color w:val="ff0000"/>
                <w:sz w:val="18"/>
                <w:szCs w:val="18"/>
                <w:rtl w:val="0"/>
              </w:rPr>
              <w:t xml:space="preserve">9</w:t>
            </w:r>
          </w:p>
        </w:tc>
        <w:tc>
          <w:tcPr/>
          <w:p w:rsidR="00000000" w:rsidDel="00000000" w:rsidP="00000000" w:rsidRDefault="00000000" w:rsidRPr="00000000" w14:paraId="0000012F">
            <w:pPr>
              <w:jc w:val="center"/>
              <w:rPr>
                <w:b w:val="1"/>
                <w:color w:val="ff0000"/>
                <w:sz w:val="18"/>
                <w:szCs w:val="18"/>
              </w:rPr>
            </w:pPr>
            <w:r w:rsidDel="00000000" w:rsidR="00000000" w:rsidRPr="00000000">
              <w:rPr>
                <w:b w:val="1"/>
                <w:color w:val="ff0000"/>
                <w:sz w:val="18"/>
                <w:szCs w:val="18"/>
                <w:rtl w:val="0"/>
              </w:rPr>
              <w:t xml:space="preserve">10</w:t>
            </w:r>
          </w:p>
        </w:tc>
        <w:tc>
          <w:tcPr/>
          <w:p w:rsidR="00000000" w:rsidDel="00000000" w:rsidP="00000000" w:rsidRDefault="00000000" w:rsidRPr="00000000" w14:paraId="00000130">
            <w:pPr>
              <w:jc w:val="center"/>
              <w:rPr>
                <w:b w:val="1"/>
                <w:color w:val="ff0000"/>
                <w:sz w:val="18"/>
                <w:szCs w:val="18"/>
              </w:rPr>
            </w:pPr>
            <w:r w:rsidDel="00000000" w:rsidR="00000000" w:rsidRPr="00000000">
              <w:rPr>
                <w:b w:val="1"/>
                <w:color w:val="ff0000"/>
                <w:sz w:val="18"/>
                <w:szCs w:val="18"/>
                <w:rtl w:val="0"/>
              </w:rPr>
              <w:t xml:space="preserve">11</w:t>
            </w:r>
          </w:p>
        </w:tc>
        <w:tc>
          <w:tcPr/>
          <w:p w:rsidR="00000000" w:rsidDel="00000000" w:rsidP="00000000" w:rsidRDefault="00000000" w:rsidRPr="00000000" w14:paraId="00000131">
            <w:pPr>
              <w:jc w:val="center"/>
              <w:rPr>
                <w:b w:val="1"/>
                <w:color w:val="ff0000"/>
                <w:sz w:val="18"/>
                <w:szCs w:val="18"/>
              </w:rPr>
            </w:pPr>
            <w:r w:rsidDel="00000000" w:rsidR="00000000" w:rsidRPr="00000000">
              <w:rPr>
                <w:b w:val="1"/>
                <w:color w:val="ff0000"/>
                <w:sz w:val="18"/>
                <w:szCs w:val="18"/>
                <w:rtl w:val="0"/>
              </w:rPr>
              <w:t xml:space="preserve">12</w:t>
            </w:r>
          </w:p>
        </w:tc>
      </w:tr>
      <w:tr>
        <w:trPr>
          <w:cantSplit w:val="0"/>
          <w:tblHeader w:val="0"/>
        </w:trPr>
        <w:tc>
          <w:tcPr/>
          <w:p w:rsidR="00000000" w:rsidDel="00000000" w:rsidP="00000000" w:rsidRDefault="00000000" w:rsidRPr="00000000" w14:paraId="00000132">
            <w:pPr>
              <w:jc w:val="both"/>
              <w:rPr>
                <w:color w:val="ff0000"/>
                <w:sz w:val="18"/>
                <w:szCs w:val="18"/>
              </w:rPr>
            </w:pPr>
            <w:r w:rsidDel="00000000" w:rsidR="00000000" w:rsidRPr="00000000">
              <w:rPr>
                <w:color w:val="ff0000"/>
                <w:sz w:val="18"/>
                <w:szCs w:val="18"/>
                <w:rtl w:val="0"/>
              </w:rPr>
              <w:t xml:space="preserve">Actividad 1</w:t>
            </w:r>
          </w:p>
        </w:tc>
        <w:tc>
          <w:tcPr>
            <w:shd w:fill="auto" w:val="clear"/>
          </w:tcPr>
          <w:p w:rsidR="00000000" w:rsidDel="00000000" w:rsidP="00000000" w:rsidRDefault="00000000" w:rsidRPr="00000000" w14:paraId="00000133">
            <w:pPr>
              <w:jc w:val="both"/>
              <w:rPr>
                <w:b w:val="1"/>
                <w:color w:val="ff0000"/>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34">
            <w:pPr>
              <w:jc w:val="both"/>
              <w:rPr>
                <w:b w:val="1"/>
                <w:color w:val="ff0000"/>
                <w:sz w:val="18"/>
                <w:szCs w:val="18"/>
                <w:highlight w:val="yellow"/>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35">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36">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37">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8">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9">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A">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B">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C">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D">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3E">
            <w:pPr>
              <w:jc w:val="both"/>
              <w:rPr>
                <w:b w:val="1"/>
                <w:color w:val="ff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F">
            <w:pPr>
              <w:jc w:val="both"/>
              <w:rPr>
                <w:color w:val="ff0000"/>
                <w:sz w:val="18"/>
                <w:szCs w:val="18"/>
              </w:rPr>
            </w:pPr>
            <w:r w:rsidDel="00000000" w:rsidR="00000000" w:rsidRPr="00000000">
              <w:rPr>
                <w:color w:val="ff0000"/>
                <w:sz w:val="18"/>
                <w:szCs w:val="18"/>
                <w:rtl w:val="0"/>
              </w:rPr>
              <w:t xml:space="preserve">Actividad 2</w:t>
            </w:r>
          </w:p>
        </w:tc>
        <w:tc>
          <w:tcPr>
            <w:shd w:fill="auto" w:val="clear"/>
          </w:tcPr>
          <w:p w:rsidR="00000000" w:rsidDel="00000000" w:rsidP="00000000" w:rsidRDefault="00000000" w:rsidRPr="00000000" w14:paraId="00000140">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41">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42">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43">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44">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45">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46">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47">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48">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49">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4A">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4B">
            <w:pPr>
              <w:jc w:val="both"/>
              <w:rPr>
                <w:b w:val="1"/>
                <w:color w:val="ff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4C">
            <w:pPr>
              <w:jc w:val="both"/>
              <w:rPr>
                <w:color w:val="ff0000"/>
                <w:sz w:val="18"/>
                <w:szCs w:val="18"/>
              </w:rPr>
            </w:pPr>
            <w:r w:rsidDel="00000000" w:rsidR="00000000" w:rsidRPr="00000000">
              <w:rPr>
                <w:color w:val="ff0000"/>
                <w:sz w:val="18"/>
                <w:szCs w:val="18"/>
                <w:rtl w:val="0"/>
              </w:rPr>
              <w:t xml:space="preserve">Actividad 3</w:t>
            </w:r>
          </w:p>
        </w:tc>
        <w:tc>
          <w:tcPr>
            <w:shd w:fill="auto" w:val="clear"/>
          </w:tcPr>
          <w:p w:rsidR="00000000" w:rsidDel="00000000" w:rsidP="00000000" w:rsidRDefault="00000000" w:rsidRPr="00000000" w14:paraId="0000014D">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4E">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4F">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50">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1">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52">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53">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54">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55">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56">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57">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58">
            <w:pPr>
              <w:jc w:val="both"/>
              <w:rPr>
                <w:b w:val="1"/>
                <w:color w:val="ff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9">
            <w:pPr>
              <w:jc w:val="both"/>
              <w:rPr>
                <w:color w:val="ff0000"/>
                <w:sz w:val="18"/>
                <w:szCs w:val="18"/>
              </w:rPr>
            </w:pPr>
            <w:r w:rsidDel="00000000" w:rsidR="00000000" w:rsidRPr="00000000">
              <w:rPr>
                <w:color w:val="ff0000"/>
                <w:sz w:val="18"/>
                <w:szCs w:val="18"/>
                <w:rtl w:val="0"/>
              </w:rPr>
              <w:t xml:space="preserve">Actividad 4</w:t>
            </w:r>
          </w:p>
        </w:tc>
        <w:tc>
          <w:tcPr>
            <w:shd w:fill="auto" w:val="clear"/>
          </w:tcPr>
          <w:p w:rsidR="00000000" w:rsidDel="00000000" w:rsidP="00000000" w:rsidRDefault="00000000" w:rsidRPr="00000000" w14:paraId="0000015A">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5B">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5C">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5D">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E">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5F">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0">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1">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2">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63">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64">
            <w:pPr>
              <w:jc w:val="both"/>
              <w:rPr>
                <w:b w:val="1"/>
                <w:color w:val="ff0000"/>
                <w:sz w:val="18"/>
                <w:szCs w:val="18"/>
              </w:rPr>
            </w:pPr>
            <w:r w:rsidDel="00000000" w:rsidR="00000000" w:rsidRPr="00000000">
              <w:rPr>
                <w:rtl w:val="0"/>
              </w:rPr>
            </w:r>
          </w:p>
        </w:tc>
        <w:tc>
          <w:tcPr/>
          <w:p w:rsidR="00000000" w:rsidDel="00000000" w:rsidP="00000000" w:rsidRDefault="00000000" w:rsidRPr="00000000" w14:paraId="00000165">
            <w:pPr>
              <w:jc w:val="both"/>
              <w:rPr>
                <w:b w:val="1"/>
                <w:color w:val="ff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66">
            <w:pPr>
              <w:jc w:val="both"/>
              <w:rPr>
                <w:color w:val="ff0000"/>
                <w:sz w:val="18"/>
                <w:szCs w:val="18"/>
              </w:rPr>
            </w:pPr>
            <w:r w:rsidDel="00000000" w:rsidR="00000000" w:rsidRPr="00000000">
              <w:rPr>
                <w:color w:val="ff0000"/>
                <w:sz w:val="18"/>
                <w:szCs w:val="18"/>
                <w:rtl w:val="0"/>
              </w:rPr>
              <w:t xml:space="preserve">Actividad 5</w:t>
            </w:r>
          </w:p>
        </w:tc>
        <w:tc>
          <w:tcPr>
            <w:shd w:fill="auto" w:val="clear"/>
          </w:tcPr>
          <w:p w:rsidR="00000000" w:rsidDel="00000000" w:rsidP="00000000" w:rsidRDefault="00000000" w:rsidRPr="00000000" w14:paraId="00000167">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68">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69">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6A">
            <w:pPr>
              <w:jc w:val="both"/>
              <w:rPr>
                <w:b w:val="1"/>
                <w:color w:val="ff0000"/>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6B">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C">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D">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E">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F">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0">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1">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2">
            <w:pPr>
              <w:jc w:val="both"/>
              <w:rPr>
                <w:b w:val="1"/>
                <w:color w:val="ff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73">
            <w:pPr>
              <w:jc w:val="both"/>
              <w:rPr>
                <w:color w:val="ff0000"/>
                <w:sz w:val="18"/>
                <w:szCs w:val="18"/>
              </w:rPr>
            </w:pPr>
            <w:r w:rsidDel="00000000" w:rsidR="00000000" w:rsidRPr="00000000">
              <w:rPr>
                <w:color w:val="ff0000"/>
                <w:sz w:val="18"/>
                <w:szCs w:val="18"/>
                <w:rtl w:val="0"/>
              </w:rPr>
              <w:t xml:space="preserve">Actividad n</w:t>
            </w:r>
          </w:p>
        </w:tc>
        <w:tc>
          <w:tcPr>
            <w:shd w:fill="auto" w:val="clear"/>
          </w:tcPr>
          <w:p w:rsidR="00000000" w:rsidDel="00000000" w:rsidP="00000000" w:rsidRDefault="00000000" w:rsidRPr="00000000" w14:paraId="00000174">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75">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76">
            <w:pPr>
              <w:jc w:val="both"/>
              <w:rPr>
                <w:b w:val="1"/>
                <w:color w:val="ff0000"/>
                <w:sz w:val="18"/>
                <w:szCs w:val="18"/>
              </w:rPr>
            </w:pPr>
            <w:r w:rsidDel="00000000" w:rsidR="00000000" w:rsidRPr="00000000">
              <w:rPr>
                <w:rtl w:val="0"/>
              </w:rPr>
            </w:r>
          </w:p>
        </w:tc>
        <w:tc>
          <w:tcPr>
            <w:shd w:fill="auto" w:val="clear"/>
          </w:tcPr>
          <w:p w:rsidR="00000000" w:rsidDel="00000000" w:rsidP="00000000" w:rsidRDefault="00000000" w:rsidRPr="00000000" w14:paraId="00000177">
            <w:pPr>
              <w:jc w:val="both"/>
              <w:rPr>
                <w:b w:val="1"/>
                <w:color w:val="ff0000"/>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78">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79">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7A">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7B">
            <w:pPr>
              <w:jc w:val="both"/>
              <w:rPr>
                <w:b w:val="1"/>
                <w:color w:val="ff0000"/>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7C">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D">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E">
            <w:pPr>
              <w:jc w:val="both"/>
              <w:rPr>
                <w:b w:val="1"/>
                <w:color w:val="ff0000"/>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7F">
            <w:pPr>
              <w:jc w:val="both"/>
              <w:rPr>
                <w:b w:val="1"/>
                <w:color w:val="ff0000"/>
                <w:sz w:val="18"/>
                <w:szCs w:val="18"/>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ind w:firstLine="708"/>
        <w:jc w:val="both"/>
        <w:rPr/>
      </w:pPr>
      <w:r w:rsidDel="00000000" w:rsidR="00000000" w:rsidRPr="00000000">
        <w:rPr>
          <w:rtl w:val="0"/>
        </w:rPr>
      </w:r>
    </w:p>
    <w:p w:rsidR="00000000" w:rsidDel="00000000" w:rsidP="00000000" w:rsidRDefault="00000000" w:rsidRPr="00000000" w14:paraId="00000182">
      <w:pPr>
        <w:ind w:left="284" w:firstLine="0"/>
        <w:jc w:val="both"/>
        <w:rPr/>
      </w:pPr>
      <w:r w:rsidDel="00000000" w:rsidR="00000000" w:rsidRPr="00000000">
        <w:rPr>
          <w:rtl w:val="0"/>
        </w:rPr>
      </w:r>
    </w:p>
    <w:tbl>
      <w:tblPr>
        <w:tblStyle w:val="Table4"/>
        <w:tblW w:w="8787.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1005"/>
        <w:gridCol w:w="538"/>
        <w:gridCol w:w="537"/>
        <w:gridCol w:w="537"/>
        <w:gridCol w:w="537"/>
        <w:gridCol w:w="537"/>
        <w:gridCol w:w="537"/>
        <w:gridCol w:w="537"/>
        <w:gridCol w:w="537"/>
        <w:gridCol w:w="539"/>
        <w:gridCol w:w="539"/>
        <w:gridCol w:w="456"/>
        <w:tblGridChange w:id="0">
          <w:tblGrid>
            <w:gridCol w:w="1951"/>
            <w:gridCol w:w="1005"/>
            <w:gridCol w:w="538"/>
            <w:gridCol w:w="537"/>
            <w:gridCol w:w="537"/>
            <w:gridCol w:w="537"/>
            <w:gridCol w:w="537"/>
            <w:gridCol w:w="537"/>
            <w:gridCol w:w="537"/>
            <w:gridCol w:w="537"/>
            <w:gridCol w:w="539"/>
            <w:gridCol w:w="539"/>
            <w:gridCol w:w="456"/>
          </w:tblGrid>
        </w:tblGridChange>
      </w:tblGrid>
      <w:tr>
        <w:trPr>
          <w:cantSplit w:val="1"/>
          <w:tblHeader w:val="1"/>
        </w:trPr>
        <w:tc>
          <w:tcPr>
            <w:shd w:fill="auto" w:val="clear"/>
          </w:tcPr>
          <w:p w:rsidR="00000000" w:rsidDel="00000000" w:rsidP="00000000" w:rsidRDefault="00000000" w:rsidRPr="00000000" w14:paraId="00000183">
            <w:pPr>
              <w:jc w:val="center"/>
              <w:rPr>
                <w:b w:val="1"/>
                <w:sz w:val="18"/>
                <w:szCs w:val="18"/>
              </w:rPr>
            </w:pPr>
            <w:r w:rsidDel="00000000" w:rsidR="00000000" w:rsidRPr="00000000">
              <w:rPr>
                <w:b w:val="1"/>
                <w:sz w:val="18"/>
                <w:szCs w:val="18"/>
                <w:rtl w:val="0"/>
              </w:rPr>
              <w:t xml:space="preserve">Actividad</w:t>
            </w:r>
          </w:p>
        </w:tc>
        <w:tc>
          <w:tcPr>
            <w:gridSpan w:val="12"/>
            <w:tcBorders>
              <w:bottom w:color="000000" w:space="0" w:sz="4" w:val="single"/>
            </w:tcBorders>
            <w:shd w:fill="auto" w:val="clear"/>
          </w:tcPr>
          <w:p w:rsidR="00000000" w:rsidDel="00000000" w:rsidP="00000000" w:rsidRDefault="00000000" w:rsidRPr="00000000" w14:paraId="00000184">
            <w:pPr>
              <w:jc w:val="center"/>
              <w:rPr>
                <w:b w:val="1"/>
                <w:sz w:val="18"/>
                <w:szCs w:val="18"/>
              </w:rPr>
            </w:pPr>
            <w:r w:rsidDel="00000000" w:rsidR="00000000" w:rsidRPr="00000000">
              <w:rPr>
                <w:b w:val="1"/>
                <w:sz w:val="18"/>
                <w:szCs w:val="18"/>
                <w:rtl w:val="0"/>
              </w:rPr>
              <w:t xml:space="preserve">Meses del año 20</w:t>
            </w:r>
            <w:r w:rsidDel="00000000" w:rsidR="00000000" w:rsidRPr="00000000">
              <w:rPr>
                <w:b w:val="1"/>
                <w:sz w:val="18"/>
                <w:szCs w:val="18"/>
                <w:highlight w:val="lightGray"/>
                <w:rtl w:val="0"/>
              </w:rPr>
              <w:t xml:space="preserve">25</w:t>
            </w:r>
            <w:r w:rsidDel="00000000" w:rsidR="00000000" w:rsidRPr="00000000">
              <w:rPr>
                <w:rtl w:val="0"/>
              </w:rPr>
            </w:r>
          </w:p>
        </w:tc>
      </w:tr>
      <w:tr>
        <w:trPr>
          <w:cantSplit w:val="0"/>
          <w:tblHeader w:val="1"/>
        </w:trPr>
        <w:tc>
          <w:tcPr/>
          <w:p w:rsidR="00000000" w:rsidDel="00000000" w:rsidP="00000000" w:rsidRDefault="00000000" w:rsidRPr="00000000" w14:paraId="00000190">
            <w:pPr>
              <w:jc w:val="center"/>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91">
            <w:pPr>
              <w:jc w:val="center"/>
              <w:rPr>
                <w:b w:val="1"/>
                <w:sz w:val="18"/>
                <w:szCs w:val="18"/>
              </w:rPr>
            </w:pPr>
            <w:r w:rsidDel="00000000" w:rsidR="00000000" w:rsidRPr="00000000">
              <w:rPr>
                <w:b w:val="1"/>
                <w:sz w:val="18"/>
                <w:szCs w:val="18"/>
                <w:rtl w:val="0"/>
              </w:rPr>
              <w:t xml:space="preserve">1</w:t>
            </w:r>
          </w:p>
        </w:tc>
        <w:tc>
          <w:tcPr>
            <w:tcBorders>
              <w:bottom w:color="000000" w:space="0" w:sz="4" w:val="single"/>
            </w:tcBorders>
          </w:tcPr>
          <w:p w:rsidR="00000000" w:rsidDel="00000000" w:rsidP="00000000" w:rsidRDefault="00000000" w:rsidRPr="00000000" w14:paraId="00000192">
            <w:pPr>
              <w:jc w:val="center"/>
              <w:rPr>
                <w:b w:val="1"/>
                <w:sz w:val="18"/>
                <w:szCs w:val="18"/>
              </w:rPr>
            </w:pPr>
            <w:r w:rsidDel="00000000" w:rsidR="00000000" w:rsidRPr="00000000">
              <w:rPr>
                <w:b w:val="1"/>
                <w:sz w:val="18"/>
                <w:szCs w:val="18"/>
                <w:rtl w:val="0"/>
              </w:rPr>
              <w:t xml:space="preserve">2</w:t>
            </w:r>
          </w:p>
        </w:tc>
        <w:tc>
          <w:tcPr/>
          <w:p w:rsidR="00000000" w:rsidDel="00000000" w:rsidP="00000000" w:rsidRDefault="00000000" w:rsidRPr="00000000" w14:paraId="00000193">
            <w:pPr>
              <w:jc w:val="center"/>
              <w:rPr>
                <w:b w:val="1"/>
                <w:sz w:val="18"/>
                <w:szCs w:val="18"/>
              </w:rPr>
            </w:pPr>
            <w:r w:rsidDel="00000000" w:rsidR="00000000" w:rsidRPr="00000000">
              <w:rPr>
                <w:b w:val="1"/>
                <w:sz w:val="18"/>
                <w:szCs w:val="18"/>
                <w:rtl w:val="0"/>
              </w:rPr>
              <w:t xml:space="preserve">3</w:t>
            </w:r>
          </w:p>
        </w:tc>
        <w:tc>
          <w:tcPr/>
          <w:p w:rsidR="00000000" w:rsidDel="00000000" w:rsidP="00000000" w:rsidRDefault="00000000" w:rsidRPr="00000000" w14:paraId="00000194">
            <w:pPr>
              <w:jc w:val="center"/>
              <w:rPr>
                <w:b w:val="1"/>
                <w:sz w:val="18"/>
                <w:szCs w:val="18"/>
              </w:rPr>
            </w:pPr>
            <w:r w:rsidDel="00000000" w:rsidR="00000000" w:rsidRPr="00000000">
              <w:rPr>
                <w:b w:val="1"/>
                <w:sz w:val="18"/>
                <w:szCs w:val="18"/>
                <w:rtl w:val="0"/>
              </w:rPr>
              <w:t xml:space="preserve">4</w:t>
            </w:r>
          </w:p>
        </w:tc>
        <w:tc>
          <w:tcPr/>
          <w:p w:rsidR="00000000" w:rsidDel="00000000" w:rsidP="00000000" w:rsidRDefault="00000000" w:rsidRPr="00000000" w14:paraId="00000195">
            <w:pPr>
              <w:jc w:val="center"/>
              <w:rPr>
                <w:b w:val="1"/>
                <w:sz w:val="18"/>
                <w:szCs w:val="18"/>
              </w:rPr>
            </w:pPr>
            <w:r w:rsidDel="00000000" w:rsidR="00000000" w:rsidRPr="00000000">
              <w:rPr>
                <w:b w:val="1"/>
                <w:sz w:val="18"/>
                <w:szCs w:val="18"/>
                <w:rtl w:val="0"/>
              </w:rPr>
              <w:t xml:space="preserve">5</w:t>
            </w:r>
          </w:p>
        </w:tc>
        <w:tc>
          <w:tcPr/>
          <w:p w:rsidR="00000000" w:rsidDel="00000000" w:rsidP="00000000" w:rsidRDefault="00000000" w:rsidRPr="00000000" w14:paraId="00000196">
            <w:pPr>
              <w:jc w:val="center"/>
              <w:rPr>
                <w:b w:val="1"/>
                <w:sz w:val="18"/>
                <w:szCs w:val="18"/>
              </w:rPr>
            </w:pPr>
            <w:r w:rsidDel="00000000" w:rsidR="00000000" w:rsidRPr="00000000">
              <w:rPr>
                <w:b w:val="1"/>
                <w:sz w:val="18"/>
                <w:szCs w:val="18"/>
                <w:rtl w:val="0"/>
              </w:rPr>
              <w:t xml:space="preserve">6</w:t>
            </w:r>
          </w:p>
        </w:tc>
        <w:tc>
          <w:tcPr/>
          <w:p w:rsidR="00000000" w:rsidDel="00000000" w:rsidP="00000000" w:rsidRDefault="00000000" w:rsidRPr="00000000" w14:paraId="00000197">
            <w:pPr>
              <w:jc w:val="center"/>
              <w:rPr>
                <w:b w:val="1"/>
                <w:sz w:val="18"/>
                <w:szCs w:val="18"/>
              </w:rPr>
            </w:pPr>
            <w:r w:rsidDel="00000000" w:rsidR="00000000" w:rsidRPr="00000000">
              <w:rPr>
                <w:b w:val="1"/>
                <w:sz w:val="18"/>
                <w:szCs w:val="18"/>
                <w:rtl w:val="0"/>
              </w:rPr>
              <w:t xml:space="preserve">7</w:t>
            </w:r>
          </w:p>
        </w:tc>
        <w:tc>
          <w:tcPr/>
          <w:p w:rsidR="00000000" w:rsidDel="00000000" w:rsidP="00000000" w:rsidRDefault="00000000" w:rsidRPr="00000000" w14:paraId="00000198">
            <w:pPr>
              <w:jc w:val="center"/>
              <w:rPr>
                <w:b w:val="1"/>
                <w:sz w:val="18"/>
                <w:szCs w:val="18"/>
              </w:rPr>
            </w:pPr>
            <w:r w:rsidDel="00000000" w:rsidR="00000000" w:rsidRPr="00000000">
              <w:rPr>
                <w:b w:val="1"/>
                <w:sz w:val="18"/>
                <w:szCs w:val="18"/>
                <w:rtl w:val="0"/>
              </w:rPr>
              <w:t xml:space="preserve">8</w:t>
            </w:r>
          </w:p>
        </w:tc>
        <w:tc>
          <w:tcPr/>
          <w:p w:rsidR="00000000" w:rsidDel="00000000" w:rsidP="00000000" w:rsidRDefault="00000000" w:rsidRPr="00000000" w14:paraId="00000199">
            <w:pPr>
              <w:jc w:val="center"/>
              <w:rPr>
                <w:b w:val="1"/>
                <w:sz w:val="18"/>
                <w:szCs w:val="18"/>
              </w:rPr>
            </w:pPr>
            <w:r w:rsidDel="00000000" w:rsidR="00000000" w:rsidRPr="00000000">
              <w:rPr>
                <w:b w:val="1"/>
                <w:sz w:val="18"/>
                <w:szCs w:val="18"/>
                <w:rtl w:val="0"/>
              </w:rPr>
              <w:t xml:space="preserve">9</w:t>
            </w:r>
          </w:p>
        </w:tc>
        <w:tc>
          <w:tcPr/>
          <w:p w:rsidR="00000000" w:rsidDel="00000000" w:rsidP="00000000" w:rsidRDefault="00000000" w:rsidRPr="00000000" w14:paraId="0000019A">
            <w:pPr>
              <w:jc w:val="center"/>
              <w:rPr>
                <w:b w:val="1"/>
                <w:sz w:val="18"/>
                <w:szCs w:val="18"/>
              </w:rPr>
            </w:pPr>
            <w:r w:rsidDel="00000000" w:rsidR="00000000" w:rsidRPr="00000000">
              <w:rPr>
                <w:b w:val="1"/>
                <w:sz w:val="18"/>
                <w:szCs w:val="18"/>
                <w:rtl w:val="0"/>
              </w:rPr>
              <w:t xml:space="preserve">10</w:t>
            </w:r>
          </w:p>
        </w:tc>
        <w:tc>
          <w:tcPr/>
          <w:p w:rsidR="00000000" w:rsidDel="00000000" w:rsidP="00000000" w:rsidRDefault="00000000" w:rsidRPr="00000000" w14:paraId="0000019B">
            <w:pPr>
              <w:jc w:val="center"/>
              <w:rPr>
                <w:b w:val="1"/>
                <w:sz w:val="18"/>
                <w:szCs w:val="18"/>
              </w:rPr>
            </w:pPr>
            <w:r w:rsidDel="00000000" w:rsidR="00000000" w:rsidRPr="00000000">
              <w:rPr>
                <w:b w:val="1"/>
                <w:sz w:val="18"/>
                <w:szCs w:val="18"/>
                <w:rtl w:val="0"/>
              </w:rPr>
              <w:t xml:space="preserve">11</w:t>
            </w:r>
          </w:p>
        </w:tc>
        <w:tc>
          <w:tcPr/>
          <w:p w:rsidR="00000000" w:rsidDel="00000000" w:rsidP="00000000" w:rsidRDefault="00000000" w:rsidRPr="00000000" w14:paraId="0000019C">
            <w:pPr>
              <w:jc w:val="center"/>
              <w:rPr>
                <w:b w:val="1"/>
                <w:sz w:val="18"/>
                <w:szCs w:val="18"/>
              </w:rPr>
            </w:pPr>
            <w:r w:rsidDel="00000000" w:rsidR="00000000" w:rsidRPr="00000000">
              <w:rPr>
                <w:b w:val="1"/>
                <w:sz w:val="18"/>
                <w:szCs w:val="18"/>
                <w:rtl w:val="0"/>
              </w:rPr>
              <w:t xml:space="preserve">12</w:t>
            </w:r>
          </w:p>
        </w:tc>
      </w:tr>
      <w:tr>
        <w:trPr>
          <w:cantSplit w:val="0"/>
          <w:tblHeader w:val="0"/>
        </w:trPr>
        <w:tc>
          <w:tcPr/>
          <w:p w:rsidR="00000000" w:rsidDel="00000000" w:rsidP="00000000" w:rsidRDefault="00000000" w:rsidRPr="00000000" w14:paraId="0000019D">
            <w:pPr>
              <w:jc w:val="both"/>
              <w:rPr>
                <w:sz w:val="18"/>
                <w:szCs w:val="18"/>
              </w:rPr>
            </w:pPr>
            <w:r w:rsidDel="00000000" w:rsidR="00000000" w:rsidRPr="00000000">
              <w:rPr>
                <w:sz w:val="18"/>
                <w:szCs w:val="18"/>
                <w:rtl w:val="0"/>
              </w:rPr>
              <w:t xml:space="preserve">Revisión bibliográfica y marco teórico</w:t>
            </w:r>
          </w:p>
        </w:tc>
        <w:tc>
          <w:tcPr>
            <w:shd w:fill="auto" w:val="clear"/>
          </w:tcPr>
          <w:p w:rsidR="00000000" w:rsidDel="00000000" w:rsidP="00000000" w:rsidRDefault="00000000" w:rsidRPr="00000000" w14:paraId="0000019E">
            <w:pPr>
              <w:jc w:val="both"/>
              <w:rPr>
                <w:b w:val="1"/>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9F">
            <w:pPr>
              <w:jc w:val="both"/>
              <w:rPr>
                <w:b w:val="1"/>
                <w:sz w:val="18"/>
                <w:szCs w:val="18"/>
                <w:highlight w:val="yellow"/>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A0">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A1">
            <w:pPr>
              <w:jc w:val="both"/>
              <w:rPr>
                <w:b w:val="1"/>
                <w:sz w:val="18"/>
                <w:szCs w:val="18"/>
              </w:rPr>
            </w:pPr>
            <w:r w:rsidDel="00000000" w:rsidR="00000000" w:rsidRPr="00000000">
              <w:rPr>
                <w:b w:val="1"/>
                <w:sz w:val="18"/>
                <w:szCs w:val="18"/>
                <w:rtl w:val="0"/>
              </w:rPr>
              <w:t xml:space="preserve">x</w:t>
            </w:r>
          </w:p>
        </w:tc>
        <w:tc>
          <w:tcPr>
            <w:shd w:fill="auto" w:val="clear"/>
          </w:tcPr>
          <w:p w:rsidR="00000000" w:rsidDel="00000000" w:rsidP="00000000" w:rsidRDefault="00000000" w:rsidRPr="00000000" w14:paraId="000001A2">
            <w:pPr>
              <w:jc w:val="both"/>
              <w:rPr>
                <w:b w:val="1"/>
                <w:sz w:val="18"/>
                <w:szCs w:val="18"/>
              </w:rPr>
            </w:pPr>
            <w:r w:rsidDel="00000000" w:rsidR="00000000" w:rsidRPr="00000000">
              <w:rPr>
                <w:b w:val="1"/>
                <w:sz w:val="18"/>
                <w:szCs w:val="18"/>
                <w:rtl w:val="0"/>
              </w:rPr>
              <w:t xml:space="preserve">x</w:t>
            </w:r>
          </w:p>
        </w:tc>
        <w:tc>
          <w:tcPr/>
          <w:p w:rsidR="00000000" w:rsidDel="00000000" w:rsidP="00000000" w:rsidRDefault="00000000" w:rsidRPr="00000000" w14:paraId="000001A3">
            <w:pPr>
              <w:jc w:val="both"/>
              <w:rPr>
                <w:b w:val="1"/>
                <w:sz w:val="18"/>
                <w:szCs w:val="18"/>
              </w:rPr>
            </w:pPr>
            <w:r w:rsidDel="00000000" w:rsidR="00000000" w:rsidRPr="00000000">
              <w:rPr>
                <w:rtl w:val="0"/>
              </w:rPr>
            </w:r>
          </w:p>
        </w:tc>
        <w:tc>
          <w:tcPr/>
          <w:p w:rsidR="00000000" w:rsidDel="00000000" w:rsidP="00000000" w:rsidRDefault="00000000" w:rsidRPr="00000000" w14:paraId="000001A4">
            <w:pPr>
              <w:jc w:val="both"/>
              <w:rPr>
                <w:b w:val="1"/>
                <w:sz w:val="18"/>
                <w:szCs w:val="18"/>
              </w:rPr>
            </w:pPr>
            <w:r w:rsidDel="00000000" w:rsidR="00000000" w:rsidRPr="00000000">
              <w:rPr>
                <w:rtl w:val="0"/>
              </w:rPr>
            </w:r>
          </w:p>
        </w:tc>
        <w:tc>
          <w:tcPr/>
          <w:p w:rsidR="00000000" w:rsidDel="00000000" w:rsidP="00000000" w:rsidRDefault="00000000" w:rsidRPr="00000000" w14:paraId="000001A5">
            <w:pPr>
              <w:jc w:val="both"/>
              <w:rPr>
                <w:b w:val="1"/>
                <w:sz w:val="18"/>
                <w:szCs w:val="18"/>
              </w:rPr>
            </w:pPr>
            <w:r w:rsidDel="00000000" w:rsidR="00000000" w:rsidRPr="00000000">
              <w:rPr>
                <w:rtl w:val="0"/>
              </w:rPr>
            </w:r>
          </w:p>
        </w:tc>
        <w:tc>
          <w:tcPr/>
          <w:p w:rsidR="00000000" w:rsidDel="00000000" w:rsidP="00000000" w:rsidRDefault="00000000" w:rsidRPr="00000000" w14:paraId="000001A6">
            <w:pPr>
              <w:jc w:val="both"/>
              <w:rPr>
                <w:b w:val="1"/>
                <w:sz w:val="18"/>
                <w:szCs w:val="18"/>
              </w:rPr>
            </w:pPr>
            <w:r w:rsidDel="00000000" w:rsidR="00000000" w:rsidRPr="00000000">
              <w:rPr>
                <w:rtl w:val="0"/>
              </w:rPr>
            </w:r>
          </w:p>
        </w:tc>
        <w:tc>
          <w:tcPr/>
          <w:p w:rsidR="00000000" w:rsidDel="00000000" w:rsidP="00000000" w:rsidRDefault="00000000" w:rsidRPr="00000000" w14:paraId="000001A7">
            <w:pPr>
              <w:jc w:val="both"/>
              <w:rPr>
                <w:b w:val="1"/>
                <w:sz w:val="18"/>
                <w:szCs w:val="18"/>
              </w:rPr>
            </w:pPr>
            <w:r w:rsidDel="00000000" w:rsidR="00000000" w:rsidRPr="00000000">
              <w:rPr>
                <w:rtl w:val="0"/>
              </w:rPr>
            </w:r>
          </w:p>
        </w:tc>
        <w:tc>
          <w:tcPr/>
          <w:p w:rsidR="00000000" w:rsidDel="00000000" w:rsidP="00000000" w:rsidRDefault="00000000" w:rsidRPr="00000000" w14:paraId="000001A8">
            <w:pPr>
              <w:jc w:val="both"/>
              <w:rPr>
                <w:b w:val="1"/>
                <w:sz w:val="18"/>
                <w:szCs w:val="18"/>
              </w:rPr>
            </w:pPr>
            <w:r w:rsidDel="00000000" w:rsidR="00000000" w:rsidRPr="00000000">
              <w:rPr>
                <w:rtl w:val="0"/>
              </w:rPr>
            </w:r>
          </w:p>
        </w:tc>
        <w:tc>
          <w:tcPr/>
          <w:p w:rsidR="00000000" w:rsidDel="00000000" w:rsidP="00000000" w:rsidRDefault="00000000" w:rsidRPr="00000000" w14:paraId="000001A9">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AA">
            <w:pPr>
              <w:jc w:val="both"/>
              <w:rPr>
                <w:sz w:val="18"/>
                <w:szCs w:val="18"/>
              </w:rPr>
            </w:pPr>
            <w:r w:rsidDel="00000000" w:rsidR="00000000" w:rsidRPr="00000000">
              <w:rPr>
                <w:sz w:val="18"/>
                <w:szCs w:val="18"/>
                <w:rtl w:val="0"/>
              </w:rPr>
              <w:t xml:space="preserve">Recolección y limpieza de datos</w:t>
            </w:r>
          </w:p>
        </w:tc>
        <w:tc>
          <w:tcPr>
            <w:shd w:fill="auto" w:val="clear"/>
          </w:tcPr>
          <w:p w:rsidR="00000000" w:rsidDel="00000000" w:rsidP="00000000" w:rsidRDefault="00000000" w:rsidRPr="00000000" w14:paraId="000001AB">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AC">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AD">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AE">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AF">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B0">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B1">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B2">
            <w:pPr>
              <w:jc w:val="both"/>
              <w:rPr>
                <w:b w:val="1"/>
                <w:sz w:val="18"/>
                <w:szCs w:val="18"/>
              </w:rPr>
            </w:pPr>
            <w:r w:rsidDel="00000000" w:rsidR="00000000" w:rsidRPr="00000000">
              <w:rPr>
                <w:rtl w:val="0"/>
              </w:rPr>
            </w:r>
          </w:p>
        </w:tc>
        <w:tc>
          <w:tcPr/>
          <w:p w:rsidR="00000000" w:rsidDel="00000000" w:rsidP="00000000" w:rsidRDefault="00000000" w:rsidRPr="00000000" w14:paraId="000001B3">
            <w:pPr>
              <w:jc w:val="both"/>
              <w:rPr>
                <w:b w:val="1"/>
                <w:sz w:val="18"/>
                <w:szCs w:val="18"/>
              </w:rPr>
            </w:pPr>
            <w:r w:rsidDel="00000000" w:rsidR="00000000" w:rsidRPr="00000000">
              <w:rPr>
                <w:rtl w:val="0"/>
              </w:rPr>
            </w:r>
          </w:p>
        </w:tc>
        <w:tc>
          <w:tcPr/>
          <w:p w:rsidR="00000000" w:rsidDel="00000000" w:rsidP="00000000" w:rsidRDefault="00000000" w:rsidRPr="00000000" w14:paraId="000001B4">
            <w:pPr>
              <w:jc w:val="both"/>
              <w:rPr>
                <w:b w:val="1"/>
                <w:sz w:val="18"/>
                <w:szCs w:val="18"/>
              </w:rPr>
            </w:pPr>
            <w:r w:rsidDel="00000000" w:rsidR="00000000" w:rsidRPr="00000000">
              <w:rPr>
                <w:rtl w:val="0"/>
              </w:rPr>
            </w:r>
          </w:p>
        </w:tc>
        <w:tc>
          <w:tcPr/>
          <w:p w:rsidR="00000000" w:rsidDel="00000000" w:rsidP="00000000" w:rsidRDefault="00000000" w:rsidRPr="00000000" w14:paraId="000001B5">
            <w:pPr>
              <w:jc w:val="both"/>
              <w:rPr>
                <w:b w:val="1"/>
                <w:sz w:val="18"/>
                <w:szCs w:val="18"/>
              </w:rPr>
            </w:pPr>
            <w:r w:rsidDel="00000000" w:rsidR="00000000" w:rsidRPr="00000000">
              <w:rPr>
                <w:rtl w:val="0"/>
              </w:rPr>
            </w:r>
          </w:p>
        </w:tc>
        <w:tc>
          <w:tcPr/>
          <w:p w:rsidR="00000000" w:rsidDel="00000000" w:rsidP="00000000" w:rsidRDefault="00000000" w:rsidRPr="00000000" w14:paraId="000001B6">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B7">
            <w:pPr>
              <w:jc w:val="both"/>
              <w:rPr>
                <w:sz w:val="18"/>
                <w:szCs w:val="18"/>
              </w:rPr>
            </w:pPr>
            <w:r w:rsidDel="00000000" w:rsidR="00000000" w:rsidRPr="00000000">
              <w:rPr>
                <w:sz w:val="18"/>
                <w:szCs w:val="18"/>
                <w:rtl w:val="0"/>
              </w:rPr>
              <w:t xml:space="preserve">Pruebas estadísticas (estacionariedad, cointegración)</w:t>
            </w:r>
          </w:p>
        </w:tc>
        <w:tc>
          <w:tcPr>
            <w:shd w:fill="auto" w:val="clear"/>
          </w:tcPr>
          <w:p w:rsidR="00000000" w:rsidDel="00000000" w:rsidP="00000000" w:rsidRDefault="00000000" w:rsidRPr="00000000" w14:paraId="000001B8">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B9">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BA">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BB">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BC">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BD">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BE">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BF">
            <w:pPr>
              <w:jc w:val="both"/>
              <w:rPr>
                <w:b w:val="1"/>
                <w:sz w:val="18"/>
                <w:szCs w:val="18"/>
              </w:rPr>
            </w:pPr>
            <w:r w:rsidDel="00000000" w:rsidR="00000000" w:rsidRPr="00000000">
              <w:rPr>
                <w:rtl w:val="0"/>
              </w:rPr>
            </w:r>
          </w:p>
        </w:tc>
        <w:tc>
          <w:tcPr/>
          <w:p w:rsidR="00000000" w:rsidDel="00000000" w:rsidP="00000000" w:rsidRDefault="00000000" w:rsidRPr="00000000" w14:paraId="000001C0">
            <w:pPr>
              <w:jc w:val="both"/>
              <w:rPr>
                <w:b w:val="1"/>
                <w:sz w:val="18"/>
                <w:szCs w:val="18"/>
              </w:rPr>
            </w:pPr>
            <w:r w:rsidDel="00000000" w:rsidR="00000000" w:rsidRPr="00000000">
              <w:rPr>
                <w:rtl w:val="0"/>
              </w:rPr>
            </w:r>
          </w:p>
        </w:tc>
        <w:tc>
          <w:tcPr/>
          <w:p w:rsidR="00000000" w:rsidDel="00000000" w:rsidP="00000000" w:rsidRDefault="00000000" w:rsidRPr="00000000" w14:paraId="000001C1">
            <w:pPr>
              <w:jc w:val="both"/>
              <w:rPr>
                <w:b w:val="1"/>
                <w:sz w:val="18"/>
                <w:szCs w:val="18"/>
              </w:rPr>
            </w:pPr>
            <w:r w:rsidDel="00000000" w:rsidR="00000000" w:rsidRPr="00000000">
              <w:rPr>
                <w:rtl w:val="0"/>
              </w:rPr>
            </w:r>
          </w:p>
        </w:tc>
        <w:tc>
          <w:tcPr/>
          <w:p w:rsidR="00000000" w:rsidDel="00000000" w:rsidP="00000000" w:rsidRDefault="00000000" w:rsidRPr="00000000" w14:paraId="000001C2">
            <w:pPr>
              <w:jc w:val="both"/>
              <w:rPr>
                <w:b w:val="1"/>
                <w:sz w:val="18"/>
                <w:szCs w:val="18"/>
              </w:rPr>
            </w:pPr>
            <w:r w:rsidDel="00000000" w:rsidR="00000000" w:rsidRPr="00000000">
              <w:rPr>
                <w:rtl w:val="0"/>
              </w:rPr>
            </w:r>
          </w:p>
        </w:tc>
        <w:tc>
          <w:tcPr/>
          <w:p w:rsidR="00000000" w:rsidDel="00000000" w:rsidP="00000000" w:rsidRDefault="00000000" w:rsidRPr="00000000" w14:paraId="000001C3">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C4">
            <w:pPr>
              <w:jc w:val="both"/>
              <w:rPr>
                <w:sz w:val="18"/>
                <w:szCs w:val="18"/>
              </w:rPr>
            </w:pPr>
            <w:r w:rsidDel="00000000" w:rsidR="00000000" w:rsidRPr="00000000">
              <w:rPr>
                <w:sz w:val="18"/>
                <w:szCs w:val="18"/>
                <w:rtl w:val="0"/>
              </w:rPr>
              <w:t xml:space="preserve">Estimación de modelos VECM/VAR y análisis IRF/FEVD</w:t>
            </w:r>
          </w:p>
        </w:tc>
        <w:tc>
          <w:tcPr>
            <w:shd w:fill="auto" w:val="clear"/>
          </w:tcPr>
          <w:p w:rsidR="00000000" w:rsidDel="00000000" w:rsidP="00000000" w:rsidRDefault="00000000" w:rsidRPr="00000000" w14:paraId="000001C5">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C6">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C7">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C8">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C9">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CA">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CB">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CC">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CD">
            <w:pPr>
              <w:jc w:val="both"/>
              <w:rPr>
                <w:b w:val="1"/>
                <w:sz w:val="18"/>
                <w:szCs w:val="18"/>
              </w:rPr>
            </w:pPr>
            <w:r w:rsidDel="00000000" w:rsidR="00000000" w:rsidRPr="00000000">
              <w:rPr>
                <w:rtl w:val="0"/>
              </w:rPr>
            </w:r>
          </w:p>
        </w:tc>
        <w:tc>
          <w:tcPr/>
          <w:p w:rsidR="00000000" w:rsidDel="00000000" w:rsidP="00000000" w:rsidRDefault="00000000" w:rsidRPr="00000000" w14:paraId="000001CE">
            <w:pPr>
              <w:jc w:val="both"/>
              <w:rPr>
                <w:b w:val="1"/>
                <w:sz w:val="18"/>
                <w:szCs w:val="18"/>
              </w:rPr>
            </w:pPr>
            <w:r w:rsidDel="00000000" w:rsidR="00000000" w:rsidRPr="00000000">
              <w:rPr>
                <w:rtl w:val="0"/>
              </w:rPr>
            </w:r>
          </w:p>
        </w:tc>
        <w:tc>
          <w:tcPr/>
          <w:p w:rsidR="00000000" w:rsidDel="00000000" w:rsidP="00000000" w:rsidRDefault="00000000" w:rsidRPr="00000000" w14:paraId="000001CF">
            <w:pPr>
              <w:jc w:val="both"/>
              <w:rPr>
                <w:b w:val="1"/>
                <w:sz w:val="18"/>
                <w:szCs w:val="18"/>
              </w:rPr>
            </w:pPr>
            <w:r w:rsidDel="00000000" w:rsidR="00000000" w:rsidRPr="00000000">
              <w:rPr>
                <w:rtl w:val="0"/>
              </w:rPr>
            </w:r>
          </w:p>
        </w:tc>
        <w:tc>
          <w:tcPr/>
          <w:p w:rsidR="00000000" w:rsidDel="00000000" w:rsidP="00000000" w:rsidRDefault="00000000" w:rsidRPr="00000000" w14:paraId="000001D0">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D1">
            <w:pPr>
              <w:jc w:val="both"/>
              <w:rPr>
                <w:sz w:val="18"/>
                <w:szCs w:val="18"/>
              </w:rPr>
            </w:pPr>
            <w:r w:rsidDel="00000000" w:rsidR="00000000" w:rsidRPr="00000000">
              <w:rPr>
                <w:sz w:val="18"/>
                <w:szCs w:val="18"/>
                <w:rtl w:val="0"/>
              </w:rPr>
              <w:t xml:space="preserve">Redacción de resultados y discusión</w:t>
            </w:r>
          </w:p>
        </w:tc>
        <w:tc>
          <w:tcPr>
            <w:shd w:fill="auto" w:val="clear"/>
          </w:tcPr>
          <w:p w:rsidR="00000000" w:rsidDel="00000000" w:rsidP="00000000" w:rsidRDefault="00000000" w:rsidRPr="00000000" w14:paraId="000001D2">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D3">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D4">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D5">
            <w:pPr>
              <w:jc w:val="both"/>
              <w:rPr>
                <w:b w:val="1"/>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D6">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D7">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D8">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D9">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shd w:fill="auto" w:val="clear"/>
          </w:tcPr>
          <w:p w:rsidR="00000000" w:rsidDel="00000000" w:rsidP="00000000" w:rsidRDefault="00000000" w:rsidRPr="00000000" w14:paraId="000001DA">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DB">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DC">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DD">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DE">
            <w:pPr>
              <w:jc w:val="both"/>
              <w:rPr>
                <w:sz w:val="18"/>
                <w:szCs w:val="18"/>
              </w:rPr>
            </w:pPr>
            <w:r w:rsidDel="00000000" w:rsidR="00000000" w:rsidRPr="00000000">
              <w:rPr>
                <w:sz w:val="18"/>
                <w:szCs w:val="18"/>
                <w:rtl w:val="0"/>
              </w:rPr>
              <w:t xml:space="preserve">Revisión crítica y redacción final del trabajo</w:t>
            </w:r>
          </w:p>
        </w:tc>
        <w:tc>
          <w:tcPr>
            <w:shd w:fill="auto" w:val="clear"/>
          </w:tcPr>
          <w:p w:rsidR="00000000" w:rsidDel="00000000" w:rsidP="00000000" w:rsidRDefault="00000000" w:rsidRPr="00000000" w14:paraId="000001DF">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0">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1">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2">
            <w:pPr>
              <w:jc w:val="both"/>
              <w:rPr>
                <w:b w:val="1"/>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E3">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E4">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E5">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E6">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E7">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E8">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E9">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EA">
            <w:pPr>
              <w:jc w:val="both"/>
              <w:rPr>
                <w:b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B">
            <w:pPr>
              <w:jc w:val="both"/>
              <w:rPr>
                <w:sz w:val="18"/>
                <w:szCs w:val="18"/>
              </w:rPr>
            </w:pPr>
            <w:r w:rsidDel="00000000" w:rsidR="00000000" w:rsidRPr="00000000">
              <w:rPr>
                <w:sz w:val="18"/>
                <w:szCs w:val="18"/>
                <w:rtl w:val="0"/>
              </w:rPr>
              <w:t xml:space="preserve">Preparación del artículo académico</w:t>
            </w:r>
          </w:p>
        </w:tc>
        <w:tc>
          <w:tcPr>
            <w:shd w:fill="auto" w:val="clear"/>
          </w:tcPr>
          <w:p w:rsidR="00000000" w:rsidDel="00000000" w:rsidP="00000000" w:rsidRDefault="00000000" w:rsidRPr="00000000" w14:paraId="000001EC">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D">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E">
            <w:pPr>
              <w:jc w:val="both"/>
              <w:rPr>
                <w:b w:val="1"/>
                <w:sz w:val="18"/>
                <w:szCs w:val="18"/>
              </w:rPr>
            </w:pPr>
            <w:r w:rsidDel="00000000" w:rsidR="00000000" w:rsidRPr="00000000">
              <w:rPr>
                <w:rtl w:val="0"/>
              </w:rPr>
            </w:r>
          </w:p>
        </w:tc>
        <w:tc>
          <w:tcPr>
            <w:shd w:fill="auto" w:val="clear"/>
          </w:tcPr>
          <w:p w:rsidR="00000000" w:rsidDel="00000000" w:rsidP="00000000" w:rsidRDefault="00000000" w:rsidRPr="00000000" w14:paraId="000001EF">
            <w:pPr>
              <w:jc w:val="both"/>
              <w:rPr>
                <w:b w:val="1"/>
                <w:sz w:val="18"/>
                <w:szCs w:val="18"/>
                <w:highlight w:val="yellow"/>
              </w:rPr>
            </w:pPr>
            <w:r w:rsidDel="00000000" w:rsidR="00000000" w:rsidRPr="00000000">
              <w:rPr>
                <w:rtl w:val="0"/>
              </w:rPr>
            </w:r>
          </w:p>
        </w:tc>
        <w:tc>
          <w:tcPr>
            <w:shd w:fill="auto" w:val="clear"/>
          </w:tcPr>
          <w:p w:rsidR="00000000" w:rsidDel="00000000" w:rsidP="00000000" w:rsidRDefault="00000000" w:rsidRPr="00000000" w14:paraId="000001F0">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F1">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F2">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F3">
            <w:pPr>
              <w:jc w:val="both"/>
              <w:rPr>
                <w:b w:val="1"/>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F4">
            <w:pPr>
              <w:jc w:val="both"/>
              <w:rPr>
                <w:b w:val="1"/>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F5">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F6">
            <w:pPr>
              <w:jc w:val="both"/>
              <w:rPr>
                <w:b w:val="1"/>
                <w:sz w:val="18"/>
                <w:szCs w:val="18"/>
              </w:rPr>
            </w:pPr>
            <w:r w:rsidDel="00000000" w:rsidR="00000000" w:rsidRPr="00000000">
              <w:rPr>
                <w:b w:val="1"/>
                <w:sz w:val="18"/>
                <w:szCs w:val="18"/>
                <w:rtl w:val="0"/>
              </w:rPr>
              <w:t xml:space="preserve">x</w:t>
            </w:r>
          </w:p>
        </w:tc>
        <w:tc>
          <w:tcPr>
            <w:tcBorders>
              <w:bottom w:color="000000" w:space="0" w:sz="4" w:val="single"/>
            </w:tcBorders>
          </w:tcPr>
          <w:p w:rsidR="00000000" w:rsidDel="00000000" w:rsidP="00000000" w:rsidRDefault="00000000" w:rsidRPr="00000000" w14:paraId="000001F7">
            <w:pPr>
              <w:jc w:val="both"/>
              <w:rPr>
                <w:b w:val="1"/>
                <w:sz w:val="18"/>
                <w:szCs w:val="18"/>
              </w:rPr>
            </w:pPr>
            <w:r w:rsidDel="00000000" w:rsidR="00000000" w:rsidRPr="00000000">
              <w:rPr>
                <w:b w:val="1"/>
                <w:sz w:val="18"/>
                <w:szCs w:val="18"/>
                <w:rtl w:val="0"/>
              </w:rPr>
              <w:t xml:space="preserve">x</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 bibliográficas y bibliografía (preliminar)</w:t>
      </w:r>
    </w:p>
    <w:p w:rsidR="00000000" w:rsidDel="00000000" w:rsidP="00000000" w:rsidRDefault="00000000" w:rsidRPr="00000000" w14:paraId="000001FE">
      <w:pPr>
        <w:jc w:val="both"/>
        <w:rPr>
          <w:sz w:val="28"/>
          <w:szCs w:val="28"/>
        </w:rPr>
      </w:pPr>
      <w:r w:rsidDel="00000000" w:rsidR="00000000" w:rsidRPr="00000000">
        <w:rPr>
          <w:rtl w:val="0"/>
        </w:rPr>
      </w:r>
    </w:p>
    <w:p w:rsidR="00000000" w:rsidDel="00000000" w:rsidP="00000000" w:rsidRDefault="00000000" w:rsidRPr="00000000" w14:paraId="000001FF">
      <w:pPr>
        <w:ind w:firstLine="708"/>
        <w:jc w:val="both"/>
        <w:rPr>
          <w:color w:val="ff0000"/>
        </w:rPr>
      </w:pPr>
      <w:r w:rsidDel="00000000" w:rsidR="00000000" w:rsidRPr="00000000">
        <w:rPr>
          <w:color w:val="ff0000"/>
          <w:rtl w:val="0"/>
        </w:rPr>
        <w:t xml:space="preserve">Listado de las referencias bibliográficas que se utilizaron en la elaboración del proyecto. Asimismo se sugiere agregar un listado de la bibliografía preliminar (que será ampliada durante el desarrollo del </w:t>
      </w:r>
      <w:r w:rsidDel="00000000" w:rsidR="00000000" w:rsidRPr="00000000">
        <w:rPr>
          <w:b w:val="1"/>
          <w:color w:val="ff0000"/>
          <w:rtl w:val="0"/>
        </w:rPr>
        <w:t xml:space="preserve">TFM</w:t>
      </w:r>
      <w:r w:rsidDel="00000000" w:rsidR="00000000" w:rsidRPr="00000000">
        <w:rPr>
          <w:color w:val="ff0000"/>
          <w:rtl w:val="0"/>
        </w:rPr>
        <w:t xml:space="preserve">). Se  confeccionará un listado por orden alfabético según apellido del primer autor de la referencia  a listar. Se seguirán las normas APA en su edición más reciente (consultar </w:t>
      </w:r>
      <w:hyperlink r:id="rId10">
        <w:r w:rsidDel="00000000" w:rsidR="00000000" w:rsidRPr="00000000">
          <w:rPr>
            <w:color w:val="ff0000"/>
            <w:u w:val="single"/>
            <w:rtl w:val="0"/>
          </w:rPr>
          <w:t xml:space="preserve">http://www.apastyle.org/</w:t>
        </w:r>
      </w:hyperlink>
      <w:r w:rsidDel="00000000" w:rsidR="00000000" w:rsidRPr="00000000">
        <w:rPr>
          <w:color w:val="ff0000"/>
          <w:rtl w:val="0"/>
        </w:rPr>
        <w:t xml:space="preserve">)  </w:t>
      </w:r>
    </w:p>
    <w:p w:rsidR="00000000" w:rsidDel="00000000" w:rsidP="00000000" w:rsidRDefault="00000000" w:rsidRPr="00000000" w14:paraId="00000200">
      <w:pPr>
        <w:ind w:firstLine="708"/>
        <w:jc w:val="both"/>
        <w:rPr/>
      </w:pPr>
      <w:r w:rsidDel="00000000" w:rsidR="00000000" w:rsidRPr="00000000">
        <w:rPr>
          <w:rtl w:val="0"/>
        </w:rPr>
      </w:r>
    </w:p>
    <w:p w:rsidR="00000000" w:rsidDel="00000000" w:rsidP="00000000" w:rsidRDefault="00000000" w:rsidRPr="00000000" w14:paraId="00000201">
      <w:pPr>
        <w:ind w:firstLine="708"/>
        <w:jc w:val="both"/>
        <w:rPr/>
      </w:pPr>
      <w:r w:rsidDel="00000000" w:rsidR="00000000" w:rsidRPr="00000000">
        <w:rPr>
          <w:rtl w:val="0"/>
        </w:rPr>
      </w:r>
    </w:p>
    <w:p w:rsidR="00000000" w:rsidDel="00000000" w:rsidP="00000000" w:rsidRDefault="00000000" w:rsidRPr="00000000" w14:paraId="00000202">
      <w:pPr>
        <w:numPr>
          <w:ilvl w:val="0"/>
          <w:numId w:val="1"/>
        </w:numPr>
        <w:ind w:left="720" w:hanging="360"/>
        <w:jc w:val="both"/>
        <w:rPr>
          <w:u w:val="none"/>
        </w:rPr>
      </w:pPr>
      <w:r w:rsidDel="00000000" w:rsidR="00000000" w:rsidRPr="00000000">
        <w:rPr>
          <w:rtl w:val="0"/>
        </w:rPr>
        <w:t xml:space="preserve">Gómez-González, J. E., Uribe, J. M., &amp; Valencia, O. M. (2022). Risk spillovers between global corporations and Latin American sovereigns: Global factors matter. Applied Economics, 55(13), 1477–1496. </w:t>
      </w:r>
      <w:hyperlink r:id="rId11">
        <w:r w:rsidDel="00000000" w:rsidR="00000000" w:rsidRPr="00000000">
          <w:rPr>
            <w:color w:val="1155cc"/>
            <w:u w:val="single"/>
            <w:rtl w:val="0"/>
          </w:rPr>
          <w:t xml:space="preserve">https://doi.org/10.1080/00036846.2022.2097193</w:t>
        </w:r>
      </w:hyperlink>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numPr>
          <w:ilvl w:val="0"/>
          <w:numId w:val="1"/>
        </w:numPr>
        <w:ind w:left="720" w:hanging="360"/>
        <w:jc w:val="both"/>
        <w:rPr>
          <w:u w:val="none"/>
        </w:rPr>
      </w:pPr>
      <w:r w:rsidDel="00000000" w:rsidR="00000000" w:rsidRPr="00000000">
        <w:rPr>
          <w:rtl w:val="0"/>
        </w:rPr>
        <w:t xml:space="preserve">González‐Rozada, M., &amp; Levy Yeyati, E. (2008). Global factors and emerging market spreads. The Economic Journal, 118(533), 1917–1936. </w:t>
      </w:r>
      <w:hyperlink r:id="rId12">
        <w:r w:rsidDel="00000000" w:rsidR="00000000" w:rsidRPr="00000000">
          <w:rPr>
            <w:color w:val="1155cc"/>
            <w:u w:val="single"/>
            <w:rtl w:val="0"/>
          </w:rPr>
          <w:t xml:space="preserve">https://doi.org/10.1111/j.1468-0297.2008.02196.x</w:t>
        </w:r>
      </w:hyperlink>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numPr>
          <w:ilvl w:val="0"/>
          <w:numId w:val="1"/>
        </w:numPr>
        <w:ind w:left="720" w:hanging="360"/>
        <w:jc w:val="both"/>
        <w:rPr>
          <w:u w:val="none"/>
        </w:rPr>
      </w:pPr>
      <w:r w:rsidDel="00000000" w:rsidR="00000000" w:rsidRPr="00000000">
        <w:rPr>
          <w:rtl w:val="0"/>
        </w:rPr>
        <w:t xml:space="preserve">Grandes, M., &amp; Peter, M. (2005). How important is sovereign risk in determining corporate default premia? The case of South Africa (IMF Working Paper No. 05/217). International Monetary Fund. </w:t>
      </w:r>
      <w:hyperlink r:id="rId13">
        <w:r w:rsidDel="00000000" w:rsidR="00000000" w:rsidRPr="00000000">
          <w:rPr>
            <w:color w:val="1155cc"/>
            <w:u w:val="single"/>
            <w:rtl w:val="0"/>
          </w:rPr>
          <w:t xml:space="preserve">https://www.imf.org/en/Publications/WP/Issues/2016/12/31/How-Important-Is-Sovereign-Risk-in-Determining-Corporate-Default-Premia-The-Case-of-South-18634</w:t>
        </w:r>
      </w:hyperlink>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numPr>
          <w:ilvl w:val="0"/>
          <w:numId w:val="1"/>
        </w:numPr>
        <w:ind w:left="720" w:hanging="360"/>
        <w:jc w:val="both"/>
        <w:rPr>
          <w:u w:val="none"/>
        </w:rPr>
      </w:pPr>
      <w:r w:rsidDel="00000000" w:rsidR="00000000" w:rsidRPr="00000000">
        <w:rPr>
          <w:rtl w:val="0"/>
        </w:rPr>
        <w:t xml:space="preserve">Grandes, M., Panigo, D. T., &amp; Pasquini, R. A. (2017). Corporate credit spreads and the sovereign ceiling in Latin America. Emerging Markets Finance and Trade, 53(5), 1217–1240. </w:t>
      </w:r>
      <w:hyperlink r:id="rId14">
        <w:r w:rsidDel="00000000" w:rsidR="00000000" w:rsidRPr="00000000">
          <w:rPr>
            <w:color w:val="1155cc"/>
            <w:u w:val="single"/>
            <w:rtl w:val="0"/>
          </w:rPr>
          <w:t xml:space="preserve">https://doi.org/10.1080/1540496X.2016.1174853</w:t>
        </w:r>
      </w:hyperlink>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numPr>
          <w:ilvl w:val="0"/>
          <w:numId w:val="1"/>
        </w:numPr>
        <w:ind w:left="720" w:hanging="360"/>
        <w:jc w:val="both"/>
        <w:rPr>
          <w:u w:val="none"/>
        </w:rPr>
      </w:pPr>
      <w:r w:rsidDel="00000000" w:rsidR="00000000" w:rsidRPr="00000000">
        <w:rPr>
          <w:rtl w:val="0"/>
        </w:rPr>
        <w:t xml:space="preserve">Liu, Z., &amp; Spencer, P. (2013). Modelling sovereign credit spreads with international macro-factors: The case of Brazil 1998–2009. Journal of Banking &amp; Finance, 37(2), 241–256. </w:t>
      </w:r>
      <w:hyperlink r:id="rId15">
        <w:r w:rsidDel="00000000" w:rsidR="00000000" w:rsidRPr="00000000">
          <w:rPr>
            <w:color w:val="1155cc"/>
            <w:u w:val="single"/>
            <w:rtl w:val="0"/>
          </w:rPr>
          <w:t xml:space="preserve">https://doi.org/10.1016/j.jbankfin.2012.08.012</w:t>
        </w:r>
      </w:hyperlink>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numPr>
          <w:ilvl w:val="0"/>
          <w:numId w:val="1"/>
        </w:numPr>
        <w:ind w:left="720" w:hanging="360"/>
        <w:jc w:val="both"/>
        <w:rPr>
          <w:u w:val="none"/>
        </w:rPr>
      </w:pPr>
      <w:r w:rsidDel="00000000" w:rsidR="00000000" w:rsidRPr="00000000">
        <w:rPr>
          <w:rtl w:val="0"/>
        </w:rPr>
        <w:t xml:space="preserve">Silva, E. O., &amp; Paulo, W. L. (2015). Determinants of sovereign CDS spreads: Evidence from Brazil. International Business Research, 8(7), 102–112. </w:t>
      </w:r>
      <w:hyperlink r:id="rId16">
        <w:r w:rsidDel="00000000" w:rsidR="00000000" w:rsidRPr="00000000">
          <w:rPr>
            <w:color w:val="1155cc"/>
            <w:u w:val="single"/>
            <w:rtl w:val="0"/>
          </w:rPr>
          <w:t xml:space="preserve">https://pdfs.semanticscholar.org/1558/e90ca70eec0d1e1208ed07261f14ea76dee8.pdf</w:t>
        </w:r>
      </w:hyperlink>
      <w:r w:rsidDel="00000000" w:rsidR="00000000" w:rsidRPr="00000000">
        <w:rPr>
          <w:rtl w:val="0"/>
        </w:rPr>
      </w:r>
    </w:p>
    <w:p w:rsidR="00000000" w:rsidDel="00000000" w:rsidP="00000000" w:rsidRDefault="00000000" w:rsidRPr="00000000" w14:paraId="0000020D">
      <w:pPr>
        <w:ind w:left="720" w:firstLine="0"/>
        <w:jc w:val="both"/>
        <w:rPr/>
      </w:pPr>
      <w:r w:rsidDel="00000000" w:rsidR="00000000" w:rsidRPr="00000000">
        <w:rPr>
          <w:rtl w:val="0"/>
        </w:rPr>
      </w:r>
    </w:p>
    <w:p w:rsidR="00000000" w:rsidDel="00000000" w:rsidP="00000000" w:rsidRDefault="00000000" w:rsidRPr="00000000" w14:paraId="0000020E">
      <w:pPr>
        <w:numPr>
          <w:ilvl w:val="0"/>
          <w:numId w:val="1"/>
        </w:numPr>
        <w:ind w:left="720" w:hanging="360"/>
        <w:jc w:val="both"/>
        <w:rPr>
          <w:u w:val="none"/>
        </w:rPr>
      </w:pPr>
      <w:r w:rsidDel="00000000" w:rsidR="00000000" w:rsidRPr="00000000">
        <w:rPr>
          <w:rtl w:val="0"/>
        </w:rPr>
        <w:t xml:space="preserve">Banco Central do Brasil (BCB). (varios años). Indicadores econômicos e financeiros. </w:t>
      </w:r>
      <w:hyperlink r:id="rId17">
        <w:r w:rsidDel="00000000" w:rsidR="00000000" w:rsidRPr="00000000">
          <w:rPr>
            <w:color w:val="1155cc"/>
            <w:u w:val="single"/>
            <w:rtl w:val="0"/>
          </w:rPr>
          <w:t xml:space="preserve">https://www.bcb.gov.br</w:t>
        </w:r>
      </w:hyperlink>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numPr>
          <w:ilvl w:val="0"/>
          <w:numId w:val="1"/>
        </w:numPr>
        <w:ind w:left="720" w:hanging="360"/>
        <w:jc w:val="both"/>
        <w:rPr>
          <w:u w:val="none"/>
        </w:rPr>
      </w:pPr>
      <w:r w:rsidDel="00000000" w:rsidR="00000000" w:rsidRPr="00000000">
        <w:rPr>
          <w:rtl w:val="0"/>
        </w:rPr>
        <w:t xml:space="preserve">Banco de Pagos Internacionales (BIS). (varios años). Base de datos de estadísticas macrofinancieras. </w:t>
      </w:r>
      <w:hyperlink r:id="rId18">
        <w:r w:rsidDel="00000000" w:rsidR="00000000" w:rsidRPr="00000000">
          <w:rPr>
            <w:color w:val="1155cc"/>
            <w:u w:val="single"/>
            <w:rtl w:val="0"/>
          </w:rPr>
          <w:t xml:space="preserve">https://www.bis.org/statistics/</w:t>
        </w:r>
      </w:hyperlink>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numPr>
          <w:ilvl w:val="0"/>
          <w:numId w:val="1"/>
        </w:numPr>
        <w:ind w:left="720" w:hanging="360"/>
        <w:jc w:val="both"/>
        <w:rPr>
          <w:u w:val="none"/>
        </w:rPr>
      </w:pPr>
      <w:r w:rsidDel="00000000" w:rsidR="00000000" w:rsidRPr="00000000">
        <w:rPr>
          <w:rtl w:val="0"/>
        </w:rPr>
        <w:t xml:space="preserve">Fondo Monetario Internacional (FMI). (varios años). World Economic Outlook Database y International Financial Statistics. </w:t>
      </w:r>
      <w:hyperlink r:id="rId19">
        <w:r w:rsidDel="00000000" w:rsidR="00000000" w:rsidRPr="00000000">
          <w:rPr>
            <w:color w:val="1155cc"/>
            <w:u w:val="single"/>
            <w:rtl w:val="0"/>
          </w:rPr>
          <w:t xml:space="preserve">https://www.imf.org</w:t>
        </w:r>
      </w:hyperlink>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numPr>
          <w:ilvl w:val="0"/>
          <w:numId w:val="1"/>
        </w:numPr>
        <w:ind w:left="720" w:hanging="360"/>
        <w:jc w:val="both"/>
        <w:rPr>
          <w:u w:val="none"/>
        </w:rPr>
      </w:pPr>
      <w:r w:rsidDel="00000000" w:rsidR="00000000" w:rsidRPr="00000000">
        <w:rPr>
          <w:rtl w:val="0"/>
        </w:rPr>
        <w:t xml:space="preserve">JP Morgan. (varios años). EMBI Global Index.</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numPr>
          <w:ilvl w:val="0"/>
          <w:numId w:val="1"/>
        </w:numPr>
        <w:ind w:left="720" w:hanging="360"/>
        <w:jc w:val="both"/>
        <w:rPr>
          <w:u w:val="none"/>
        </w:rPr>
      </w:pPr>
      <w:r w:rsidDel="00000000" w:rsidR="00000000" w:rsidRPr="00000000">
        <w:rPr>
          <w:rtl w:val="0"/>
        </w:rPr>
        <w:t xml:space="preserve">Mishkin, F. S. (2019). The Economics of Money, Banking, and Financial Markets (12th ed.). Pearson.</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numPr>
          <w:ilvl w:val="0"/>
          <w:numId w:val="1"/>
        </w:numPr>
        <w:ind w:left="720" w:hanging="360"/>
        <w:jc w:val="both"/>
        <w:rPr>
          <w:u w:val="none"/>
        </w:rPr>
      </w:pPr>
      <w:r w:rsidDel="00000000" w:rsidR="00000000" w:rsidRPr="00000000">
        <w:rPr>
          <w:rtl w:val="0"/>
        </w:rPr>
        <w:t xml:space="preserve">Reinhart, C. M., &amp; Rogoff, K. S. (2009). This Time is Different: Eight Centuries of Financial Folly. Princeton University Press.</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numPr>
          <w:ilvl w:val="0"/>
          <w:numId w:val="1"/>
        </w:numPr>
        <w:ind w:left="720" w:hanging="360"/>
        <w:jc w:val="both"/>
        <w:rPr>
          <w:u w:val="none"/>
        </w:rPr>
      </w:pPr>
      <w:r w:rsidDel="00000000" w:rsidR="00000000" w:rsidRPr="00000000">
        <w:rPr>
          <w:rtl w:val="0"/>
        </w:rPr>
        <w:t xml:space="preserve">Stiglitz, J. E., &amp; Greenwald, B. C. (2003). Towards a New Paradigm in Monetary Economics. Cambridge University Press.</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numPr>
          <w:ilvl w:val="0"/>
          <w:numId w:val="1"/>
        </w:numPr>
        <w:ind w:left="720" w:hanging="360"/>
        <w:jc w:val="both"/>
        <w:rPr>
          <w:u w:val="none"/>
        </w:rPr>
      </w:pPr>
      <w:r w:rsidDel="00000000" w:rsidR="00000000" w:rsidRPr="00000000">
        <w:rPr>
          <w:rtl w:val="0"/>
        </w:rPr>
        <w:t xml:space="preserve">Wooldridge, J. M. (2019). Introductory Econometrics: A Modern Approach (7th ed.). Cengage.</w:t>
      </w:r>
    </w:p>
    <w:p w:rsidR="00000000" w:rsidDel="00000000" w:rsidP="00000000" w:rsidRDefault="00000000" w:rsidRPr="00000000" w14:paraId="0000021D">
      <w:pPr>
        <w:ind w:firstLine="708"/>
        <w:jc w:val="both"/>
        <w:rPr/>
      </w:pPr>
      <w:r w:rsidDel="00000000" w:rsidR="00000000" w:rsidRPr="00000000">
        <w:rPr>
          <w:rtl w:val="0"/>
        </w:rPr>
      </w:r>
    </w:p>
    <w:p w:rsidR="00000000" w:rsidDel="00000000" w:rsidP="00000000" w:rsidRDefault="00000000" w:rsidRPr="00000000" w14:paraId="0000021E">
      <w:pPr>
        <w:ind w:firstLine="708"/>
        <w:jc w:val="both"/>
        <w:rPr/>
      </w:pPr>
      <w:r w:rsidDel="00000000" w:rsidR="00000000" w:rsidRPr="00000000">
        <w:rPr>
          <w:rtl w:val="0"/>
        </w:rPr>
      </w:r>
    </w:p>
    <w:p w:rsidR="00000000" w:rsidDel="00000000" w:rsidP="00000000" w:rsidRDefault="00000000" w:rsidRPr="00000000" w14:paraId="0000021F">
      <w:pPr>
        <w:jc w:val="both"/>
        <w:rPr>
          <w:color w:val="339966"/>
        </w:rPr>
      </w:pPr>
      <w:r w:rsidDel="00000000" w:rsidR="00000000" w:rsidRPr="00000000">
        <w:rPr>
          <w:rtl w:val="0"/>
        </w:rPr>
      </w:r>
    </w:p>
    <w:p w:rsidR="00000000" w:rsidDel="00000000" w:rsidP="00000000" w:rsidRDefault="00000000" w:rsidRPr="00000000" w14:paraId="00000220">
      <w:pPr>
        <w:jc w:val="both"/>
        <w:rPr>
          <w:color w:val="339966"/>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anexos se utilizan para presentar información aclaratoria/complementaria del proyecto. (Protocolos de instrumentos de recolección de datos, mapas, estadísticas, fotos, etc.). </w:t>
      </w:r>
    </w:p>
    <w:p w:rsidR="00000000" w:rsidDel="00000000" w:rsidP="00000000" w:rsidRDefault="00000000" w:rsidRPr="00000000" w14:paraId="00000224">
      <w:pPr>
        <w:spacing w:after="240" w:before="240" w:line="276" w:lineRule="auto"/>
        <w:ind w:firstLine="20"/>
        <w:jc w:val="both"/>
        <w:rPr/>
      </w:pPr>
      <w:hyperlink r:id="rId20">
        <w:r w:rsidDel="00000000" w:rsidR="00000000" w:rsidRPr="00000000">
          <w:rPr>
            <w:color w:val="1155cc"/>
            <w:sz w:val="22"/>
            <w:szCs w:val="22"/>
            <w:u w:val="single"/>
            <w:rtl w:val="0"/>
          </w:rPr>
          <w:t xml:space="preserve">https://github.com/thiagossiqueira/econ_research_archive/blob/master/datos_y_modelos/brazil_int_corp.ipynb</w:t>
        </w:r>
      </w:hyperlink>
      <w:r w:rsidDel="00000000" w:rsidR="00000000" w:rsidRPr="00000000">
        <w:rPr>
          <w:rtl w:val="0"/>
        </w:rPr>
      </w:r>
    </w:p>
    <w:p w:rsidR="00000000" w:rsidDel="00000000" w:rsidP="00000000" w:rsidRDefault="00000000" w:rsidRPr="00000000" w14:paraId="00000225">
      <w:pPr>
        <w:spacing w:after="240" w:before="240" w:line="276" w:lineRule="auto"/>
        <w:ind w:firstLine="20"/>
        <w:jc w:val="both"/>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spacing w:after="200" w:line="276" w:lineRule="auto"/>
        <w:rPr>
          <w:b w:val="1"/>
          <w:i w:val="1"/>
        </w:rPr>
        <w:sectPr>
          <w:headerReference r:id="rId21" w:type="default"/>
          <w:type w:val="continuous"/>
          <w:pgSz w:h="16840" w:w="11907" w:orient="portrait"/>
          <w:pgMar w:bottom="1418" w:top="1418" w:left="1701" w:right="1418"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bl>
      <w:tblPr>
        <w:tblStyle w:val="Table5"/>
        <w:tblW w:w="8431.0" w:type="dxa"/>
        <w:jc w:val="center"/>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4794"/>
        <w:gridCol w:w="397"/>
        <w:gridCol w:w="18"/>
        <w:gridCol w:w="3205"/>
        <w:gridCol w:w="17"/>
        <w:tblGridChange w:id="0">
          <w:tblGrid>
            <w:gridCol w:w="4794"/>
            <w:gridCol w:w="397"/>
            <w:gridCol w:w="18"/>
            <w:gridCol w:w="3205"/>
            <w:gridCol w:w="17"/>
          </w:tblGrid>
        </w:tblGridChange>
      </w:tblGrid>
      <w:tr>
        <w:trPr>
          <w:cantSplit w:val="0"/>
          <w:trHeight w:val="895" w:hRule="atLeast"/>
          <w:tblHeader w:val="0"/>
        </w:trPr>
        <w:tc>
          <w:tcPr>
            <w:gridSpan w:val="2"/>
            <w:tcBorders>
              <w:top w:color="000000" w:space="0" w:sz="6" w:val="single"/>
              <w:bottom w:color="000000" w:space="0" w:sz="18" w:val="single"/>
            </w:tcBorders>
            <w:vAlign w:val="center"/>
          </w:tcPr>
          <w:p w:rsidR="00000000" w:rsidDel="00000000" w:rsidP="00000000" w:rsidRDefault="00000000" w:rsidRPr="00000000" w14:paraId="0000022A">
            <w:pPr>
              <w:rPr>
                <w:rFonts w:ascii="Arial Rounded" w:cs="Arial Rounded" w:eastAsia="Arial Rounded" w:hAnsi="Arial Rounded"/>
                <w:b w:val="1"/>
              </w:rPr>
            </w:pPr>
            <w:r w:rsidDel="00000000" w:rsidR="00000000" w:rsidRPr="00000000">
              <w:rPr>
                <w:rFonts w:ascii="Arial Rounded" w:cs="Arial Rounded" w:eastAsia="Arial Rounded" w:hAnsi="Arial Rounded"/>
                <w:b w:val="1"/>
                <w:rtl w:val="0"/>
              </w:rPr>
              <w:t xml:space="preserve">Solicitud de aprobación de</w:t>
            </w:r>
          </w:p>
          <w:p w:rsidR="00000000" w:rsidDel="00000000" w:rsidP="00000000" w:rsidRDefault="00000000" w:rsidRPr="00000000" w14:paraId="0000022B">
            <w:pPr>
              <w:rPr/>
            </w:pPr>
            <w:r w:rsidDel="00000000" w:rsidR="00000000" w:rsidRPr="00000000">
              <w:rPr>
                <w:rFonts w:ascii="Arial Rounded" w:cs="Arial Rounded" w:eastAsia="Arial Rounded" w:hAnsi="Arial Rounded"/>
                <w:b w:val="1"/>
                <w:rtl w:val="0"/>
              </w:rPr>
              <w:t xml:space="preserve">PROYECTO DE TRABAJO FINAL DE MAESTRÍA</w:t>
            </w:r>
            <w:r w:rsidDel="00000000" w:rsidR="00000000" w:rsidRPr="00000000">
              <w:rPr>
                <w:rtl w:val="0"/>
              </w:rPr>
            </w:r>
          </w:p>
        </w:tc>
        <w:tc>
          <w:tcPr>
            <w:gridSpan w:val="3"/>
            <w:tcBorders>
              <w:top w:color="000000" w:space="0" w:sz="6" w:val="single"/>
              <w:bottom w:color="000000" w:space="0" w:sz="18" w:val="single"/>
            </w:tcBorders>
            <w:shd w:fill="auto" w:val="clear"/>
          </w:tcPr>
          <w:p w:rsidR="00000000" w:rsidDel="00000000" w:rsidP="00000000" w:rsidRDefault="00000000" w:rsidRPr="00000000" w14:paraId="0000022D">
            <w:pPr>
              <w:rPr>
                <w:sz w:val="20"/>
                <w:szCs w:val="20"/>
              </w:rPr>
            </w:pPr>
            <w:r w:rsidDel="00000000" w:rsidR="00000000" w:rsidRPr="00000000">
              <w:rPr>
                <w:sz w:val="20"/>
                <w:szCs w:val="20"/>
                <w:rtl w:val="0"/>
              </w:rPr>
              <w:t xml:space="preserve">Código de la Maestría</w:t>
            </w:r>
          </w:p>
          <w:p w:rsidR="00000000" w:rsidDel="00000000" w:rsidP="00000000" w:rsidRDefault="00000000" w:rsidRPr="00000000" w14:paraId="0000022E">
            <w:pPr>
              <w:rPr>
                <w:rFonts w:ascii="Arial Black" w:cs="Arial Black" w:eastAsia="Arial Black" w:hAnsi="Arial Black"/>
                <w:b w:val="1"/>
                <w:sz w:val="20"/>
                <w:szCs w:val="20"/>
              </w:rPr>
            </w:pPr>
            <w:r w:rsidDel="00000000" w:rsidR="00000000" w:rsidRPr="00000000">
              <w:rPr>
                <w:rFonts w:ascii="Arial Black" w:cs="Arial Black" w:eastAsia="Arial Black" w:hAnsi="Arial Black"/>
                <w:b w:val="1"/>
                <w:sz w:val="20"/>
                <w:szCs w:val="20"/>
                <w:rtl w:val="0"/>
              </w:rPr>
              <w:t xml:space="preserve">                                                                                                                                </w:t>
            </w:r>
          </w:p>
        </w:tc>
      </w:tr>
      <w:tr>
        <w:trPr>
          <w:cantSplit w:val="0"/>
          <w:trHeight w:val="729" w:hRule="atLeast"/>
          <w:tblHeader w:val="0"/>
        </w:trPr>
        <w:tc>
          <w:tcPr>
            <w:gridSpan w:val="2"/>
            <w:tcBorders>
              <w:top w:color="000000" w:space="0" w:sz="18" w:val="single"/>
            </w:tcBorders>
          </w:tcPr>
          <w:p w:rsidR="00000000" w:rsidDel="00000000" w:rsidP="00000000" w:rsidRDefault="00000000" w:rsidRPr="00000000" w14:paraId="00000231">
            <w:pPr>
              <w:spacing w:after="120" w:lineRule="auto"/>
              <w:rPr>
                <w:sz w:val="20"/>
                <w:szCs w:val="20"/>
              </w:rPr>
            </w:pPr>
            <w:r w:rsidDel="00000000" w:rsidR="00000000" w:rsidRPr="00000000">
              <w:rPr>
                <w:sz w:val="20"/>
                <w:szCs w:val="20"/>
                <w:rtl w:val="0"/>
              </w:rPr>
              <w:t xml:space="preserve">Nombre y apellido del alumno</w:t>
            </w:r>
          </w:p>
          <w:p w:rsidR="00000000" w:rsidDel="00000000" w:rsidP="00000000" w:rsidRDefault="00000000" w:rsidRPr="00000000" w14:paraId="00000232">
            <w:pPr>
              <w:spacing w:after="120" w:lineRule="auto"/>
              <w:rPr>
                <w:sz w:val="16"/>
                <w:szCs w:val="16"/>
              </w:rPr>
            </w:pPr>
            <w:r w:rsidDel="00000000" w:rsidR="00000000" w:rsidRPr="00000000">
              <w:rPr>
                <w:rtl w:val="0"/>
              </w:rPr>
            </w:r>
          </w:p>
        </w:tc>
        <w:tc>
          <w:tcPr>
            <w:gridSpan w:val="3"/>
            <w:tcBorders>
              <w:top w:color="000000" w:space="0" w:sz="18" w:val="single"/>
            </w:tcBorders>
          </w:tcPr>
          <w:p w:rsidR="00000000" w:rsidDel="00000000" w:rsidP="00000000" w:rsidRDefault="00000000" w:rsidRPr="00000000" w14:paraId="00000234">
            <w:pPr>
              <w:spacing w:after="120" w:lineRule="auto"/>
              <w:rPr>
                <w:sz w:val="16"/>
                <w:szCs w:val="16"/>
              </w:rPr>
            </w:pPr>
            <w:r w:rsidDel="00000000" w:rsidR="00000000" w:rsidRPr="00000000">
              <w:rPr>
                <w:sz w:val="20"/>
                <w:szCs w:val="20"/>
                <w:rtl w:val="0"/>
              </w:rPr>
              <w:t xml:space="preserve">Tipo y N° de documento de identidad</w:t>
            </w:r>
            <w:r w:rsidDel="00000000" w:rsidR="00000000" w:rsidRPr="00000000">
              <w:rPr>
                <w:rtl w:val="0"/>
              </w:rPr>
            </w:r>
          </w:p>
        </w:tc>
      </w:tr>
      <w:tr>
        <w:trPr>
          <w:cantSplit w:val="0"/>
          <w:trHeight w:val="701" w:hRule="atLeast"/>
          <w:tblHeader w:val="0"/>
        </w:trPr>
        <w:tc>
          <w:tcPr>
            <w:gridSpan w:val="3"/>
          </w:tcPr>
          <w:p w:rsidR="00000000" w:rsidDel="00000000" w:rsidP="00000000" w:rsidRDefault="00000000" w:rsidRPr="00000000" w14:paraId="00000237">
            <w:pPr>
              <w:spacing w:after="120" w:before="80" w:lineRule="auto"/>
              <w:rPr>
                <w:sz w:val="20"/>
                <w:szCs w:val="20"/>
              </w:rPr>
            </w:pPr>
            <w:r w:rsidDel="00000000" w:rsidR="00000000" w:rsidRPr="00000000">
              <w:rPr>
                <w:sz w:val="20"/>
                <w:szCs w:val="20"/>
                <w:rtl w:val="0"/>
              </w:rPr>
              <w:t xml:space="preserve">Año de ingreso a la Maestría - Ciclo</w:t>
            </w:r>
          </w:p>
        </w:tc>
        <w:tc>
          <w:tcPr>
            <w:gridSpan w:val="2"/>
          </w:tcPr>
          <w:p w:rsidR="00000000" w:rsidDel="00000000" w:rsidP="00000000" w:rsidRDefault="00000000" w:rsidRPr="00000000" w14:paraId="0000023A">
            <w:pPr>
              <w:spacing w:after="120" w:before="80" w:lineRule="auto"/>
              <w:rPr>
                <w:sz w:val="20"/>
                <w:szCs w:val="20"/>
              </w:rPr>
            </w:pPr>
            <w:r w:rsidDel="00000000" w:rsidR="00000000" w:rsidRPr="00000000">
              <w:rPr>
                <w:rtl w:val="0"/>
              </w:rPr>
            </w:r>
          </w:p>
        </w:tc>
      </w:tr>
      <w:tr>
        <w:trPr>
          <w:cantSplit w:val="0"/>
          <w:trHeight w:val="133" w:hRule="atLeast"/>
          <w:tblHeader w:val="0"/>
        </w:trPr>
        <w:tc>
          <w:tcPr>
            <w:gridSpan w:val="4"/>
            <w:tcBorders>
              <w:top w:color="000000" w:space="0" w:sz="6" w:val="single"/>
              <w:bottom w:color="000000" w:space="0" w:sz="6" w:val="single"/>
            </w:tcBorders>
            <w:shd w:fill="000000" w:val="clear"/>
            <w:vAlign w:val="center"/>
          </w:tcPr>
          <w:p w:rsidR="00000000" w:rsidDel="00000000" w:rsidP="00000000" w:rsidRDefault="00000000" w:rsidRPr="00000000" w14:paraId="0000023C">
            <w:pPr>
              <w:spacing w:after="120" w:lineRule="auto"/>
              <w:rPr>
                <w:sz w:val="16"/>
                <w:szCs w:val="16"/>
              </w:rPr>
            </w:pPr>
            <w:r w:rsidDel="00000000" w:rsidR="00000000" w:rsidRPr="00000000">
              <w:rPr>
                <w:rtl w:val="0"/>
              </w:rPr>
            </w:r>
          </w:p>
        </w:tc>
      </w:tr>
      <w:tr>
        <w:trPr>
          <w:cantSplit w:val="0"/>
          <w:trHeight w:val="935" w:hRule="atLeast"/>
          <w:tblHeader w:val="0"/>
        </w:trPr>
        <w:tc>
          <w:tcPr>
            <w:gridSpan w:val="4"/>
          </w:tcPr>
          <w:p w:rsidR="00000000" w:rsidDel="00000000" w:rsidP="00000000" w:rsidRDefault="00000000" w:rsidRPr="00000000" w14:paraId="00000240">
            <w:pPr>
              <w:spacing w:after="120" w:before="80" w:lineRule="auto"/>
              <w:rPr>
                <w:sz w:val="20"/>
                <w:szCs w:val="20"/>
              </w:rPr>
            </w:pPr>
            <w:r w:rsidDel="00000000" w:rsidR="00000000" w:rsidRPr="00000000">
              <w:rPr>
                <w:sz w:val="20"/>
                <w:szCs w:val="20"/>
                <w:rtl w:val="0"/>
              </w:rPr>
              <w:t xml:space="preserve">Título del Trabajo Final (preliminar)</w:t>
            </w:r>
          </w:p>
          <w:p w:rsidR="00000000" w:rsidDel="00000000" w:rsidP="00000000" w:rsidRDefault="00000000" w:rsidRPr="00000000" w14:paraId="00000241">
            <w:pPr>
              <w:spacing w:after="120" w:before="240" w:lineRule="auto"/>
              <w:rPr>
                <w:sz w:val="20"/>
                <w:szCs w:val="20"/>
              </w:rPr>
            </w:pPr>
            <w:r w:rsidDel="00000000" w:rsidR="00000000" w:rsidRPr="00000000">
              <w:rPr>
                <w:rtl w:val="0"/>
              </w:rPr>
            </w:r>
          </w:p>
        </w:tc>
      </w:tr>
      <w:tr>
        <w:trPr>
          <w:cantSplit w:val="0"/>
          <w:trHeight w:val="2691" w:hRule="atLeast"/>
          <w:tblHeader w:val="0"/>
        </w:trPr>
        <w:tc>
          <w:tcPr>
            <w:gridSpan w:val="4"/>
            <w:tcBorders>
              <w:bottom w:color="000000" w:space="0" w:sz="6" w:val="single"/>
            </w:tcBorders>
          </w:tcPr>
          <w:p w:rsidR="00000000" w:rsidDel="00000000" w:rsidP="00000000" w:rsidRDefault="00000000" w:rsidRPr="00000000" w14:paraId="00000245">
            <w:pPr>
              <w:spacing w:after="120" w:before="80" w:lineRule="auto"/>
              <w:rPr>
                <w:sz w:val="20"/>
                <w:szCs w:val="20"/>
              </w:rPr>
            </w:pPr>
            <w:r w:rsidDel="00000000" w:rsidR="00000000" w:rsidRPr="00000000">
              <w:rPr>
                <w:sz w:val="20"/>
                <w:szCs w:val="20"/>
                <w:rtl w:val="0"/>
              </w:rPr>
              <w:t xml:space="preserve">Conformidad del profesional propuesto como Director de Trabajo Final</w:t>
            </w:r>
          </w:p>
          <w:p w:rsidR="00000000" w:rsidDel="00000000" w:rsidP="00000000" w:rsidRDefault="00000000" w:rsidRPr="00000000" w14:paraId="00000246">
            <w:pPr>
              <w:spacing w:after="120" w:lineRule="auto"/>
              <w:jc w:val="both"/>
              <w:rPr/>
            </w:pPr>
            <w:r w:rsidDel="00000000" w:rsidR="00000000" w:rsidRPr="00000000">
              <w:rPr>
                <w:rtl w:val="0"/>
              </w:rPr>
              <w:t xml:space="preserve">He revisado el proyecto y acepto la postulación como Director comprometiéndome a dirigir las tareas del alumno orientadas a elaborar su Trabajo Final de Maestría.</w:t>
            </w:r>
          </w:p>
          <w:p w:rsidR="00000000" w:rsidDel="00000000" w:rsidP="00000000" w:rsidRDefault="00000000" w:rsidRPr="00000000" w14:paraId="00000247">
            <w:pPr>
              <w:spacing w:before="80" w:lineRule="auto"/>
              <w:rPr>
                <w:sz w:val="16"/>
                <w:szCs w:val="16"/>
              </w:rPr>
            </w:pPr>
            <w:r w:rsidDel="00000000" w:rsidR="00000000" w:rsidRPr="00000000">
              <w:rPr>
                <w:rtl w:val="0"/>
              </w:rPr>
            </w:r>
          </w:p>
          <w:p w:rsidR="00000000" w:rsidDel="00000000" w:rsidP="00000000" w:rsidRDefault="00000000" w:rsidRPr="00000000" w14:paraId="00000248">
            <w:pPr>
              <w:spacing w:before="80" w:lineRule="auto"/>
              <w:rPr>
                <w:sz w:val="16"/>
                <w:szCs w:val="16"/>
              </w:rPr>
            </w:pPr>
            <w:r w:rsidDel="00000000" w:rsidR="00000000" w:rsidRPr="00000000">
              <w:rPr>
                <w:sz w:val="16"/>
                <w:szCs w:val="16"/>
                <w:rtl w:val="0"/>
              </w:rPr>
              <w:t xml:space="preserve">Firma del Director de Trabajo Final …………………………………………………                 </w:t>
            </w:r>
          </w:p>
          <w:p w:rsidR="00000000" w:rsidDel="00000000" w:rsidP="00000000" w:rsidRDefault="00000000" w:rsidRPr="00000000" w14:paraId="00000249">
            <w:pPr>
              <w:spacing w:before="80" w:lineRule="auto"/>
              <w:rPr>
                <w:sz w:val="16"/>
                <w:szCs w:val="16"/>
              </w:rPr>
            </w:pPr>
            <w:r w:rsidDel="00000000" w:rsidR="00000000" w:rsidRPr="00000000">
              <w:rPr>
                <w:rtl w:val="0"/>
              </w:rPr>
            </w:r>
          </w:p>
          <w:p w:rsidR="00000000" w:rsidDel="00000000" w:rsidP="00000000" w:rsidRDefault="00000000" w:rsidRPr="00000000" w14:paraId="0000024A">
            <w:pPr>
              <w:spacing w:before="80" w:lineRule="auto"/>
              <w:rPr>
                <w:sz w:val="16"/>
                <w:szCs w:val="16"/>
              </w:rPr>
            </w:pPr>
            <w:r w:rsidDel="00000000" w:rsidR="00000000" w:rsidRPr="00000000">
              <w:rPr>
                <w:sz w:val="16"/>
                <w:szCs w:val="16"/>
                <w:rtl w:val="0"/>
              </w:rPr>
              <w:t xml:space="preserve">Aclaración……………………………………………………………………………</w:t>
            </w:r>
          </w:p>
          <w:p w:rsidR="00000000" w:rsidDel="00000000" w:rsidP="00000000" w:rsidRDefault="00000000" w:rsidRPr="00000000" w14:paraId="0000024B">
            <w:pPr>
              <w:spacing w:before="80" w:lineRule="auto"/>
              <w:rPr>
                <w:sz w:val="16"/>
                <w:szCs w:val="16"/>
              </w:rPr>
            </w:pPr>
            <w:r w:rsidDel="00000000" w:rsidR="00000000" w:rsidRPr="00000000">
              <w:rPr>
                <w:rtl w:val="0"/>
              </w:rPr>
            </w:r>
          </w:p>
          <w:p w:rsidR="00000000" w:rsidDel="00000000" w:rsidP="00000000" w:rsidRDefault="00000000" w:rsidRPr="00000000" w14:paraId="0000024C">
            <w:pPr>
              <w:spacing w:after="120" w:before="80" w:lineRule="auto"/>
              <w:rPr>
                <w:sz w:val="16"/>
                <w:szCs w:val="16"/>
              </w:rPr>
            </w:pPr>
            <w:r w:rsidDel="00000000" w:rsidR="00000000" w:rsidRPr="00000000">
              <w:rPr>
                <w:sz w:val="16"/>
                <w:szCs w:val="16"/>
                <w:rtl w:val="0"/>
              </w:rPr>
              <w:t xml:space="preserve">Lugar y fecha…………………………………………………………………………</w:t>
            </w:r>
          </w:p>
        </w:tc>
      </w:tr>
      <w:tr>
        <w:trPr>
          <w:cantSplit w:val="0"/>
          <w:trHeight w:val="357" w:hRule="atLeast"/>
          <w:tblHeader w:val="0"/>
        </w:trPr>
        <w:tc>
          <w:tcPr>
            <w:gridSpan w:val="4"/>
            <w:tcBorders>
              <w:top w:color="000000" w:space="0" w:sz="6" w:val="single"/>
              <w:bottom w:color="000000" w:space="0" w:sz="6" w:val="single"/>
            </w:tcBorders>
            <w:shd w:fill="a6a6a6" w:val="clear"/>
            <w:vAlign w:val="center"/>
          </w:tcPr>
          <w:p w:rsidR="00000000" w:rsidDel="00000000" w:rsidP="00000000" w:rsidRDefault="00000000" w:rsidRPr="00000000" w14:paraId="00000250">
            <w:pPr>
              <w:spacing w:after="120" w:before="80" w:lineRule="auto"/>
              <w:rPr>
                <w:b w:val="1"/>
                <w:color w:val="ffffff"/>
                <w:sz w:val="20"/>
                <w:szCs w:val="20"/>
              </w:rPr>
            </w:pPr>
            <w:r w:rsidDel="00000000" w:rsidR="00000000" w:rsidRPr="00000000">
              <w:rPr>
                <w:b w:val="1"/>
                <w:color w:val="ffffff"/>
                <w:sz w:val="20"/>
                <w:szCs w:val="20"/>
                <w:rtl w:val="0"/>
              </w:rPr>
              <w:t xml:space="preserve">Datos de contacto del postulante a Director</w:t>
            </w:r>
          </w:p>
          <w:p w:rsidR="00000000" w:rsidDel="00000000" w:rsidP="00000000" w:rsidRDefault="00000000" w:rsidRPr="00000000" w14:paraId="00000251">
            <w:pPr>
              <w:spacing w:after="120" w:lineRule="auto"/>
              <w:rPr>
                <w:color w:val="ffffff"/>
                <w:sz w:val="16"/>
                <w:szCs w:val="16"/>
              </w:rPr>
            </w:pPr>
            <w:r w:rsidDel="00000000" w:rsidR="00000000" w:rsidRPr="00000000">
              <w:rPr>
                <w:rtl w:val="0"/>
              </w:rPr>
            </w:r>
          </w:p>
        </w:tc>
      </w:tr>
      <w:tr>
        <w:trPr>
          <w:cantSplit w:val="0"/>
          <w:trHeight w:val="737" w:hRule="atLeast"/>
          <w:tblHeader w:val="0"/>
        </w:trPr>
        <w:tc>
          <w:tcPr>
            <w:tcBorders>
              <w:top w:color="000000" w:space="0" w:sz="6" w:val="single"/>
            </w:tcBorders>
          </w:tcPr>
          <w:p w:rsidR="00000000" w:rsidDel="00000000" w:rsidP="00000000" w:rsidRDefault="00000000" w:rsidRPr="00000000" w14:paraId="00000255">
            <w:pPr>
              <w:spacing w:after="120" w:before="80" w:lineRule="auto"/>
              <w:rPr>
                <w:sz w:val="20"/>
                <w:szCs w:val="20"/>
              </w:rPr>
            </w:pPr>
            <w:r w:rsidDel="00000000" w:rsidR="00000000" w:rsidRPr="00000000">
              <w:rPr>
                <w:sz w:val="20"/>
                <w:szCs w:val="20"/>
                <w:rtl w:val="0"/>
              </w:rPr>
              <w:t xml:space="preserve">Correo electrónico</w:t>
            </w:r>
          </w:p>
        </w:tc>
        <w:tc>
          <w:tcPr>
            <w:gridSpan w:val="3"/>
            <w:tcBorders>
              <w:top w:color="000000" w:space="0" w:sz="6" w:val="single"/>
            </w:tcBorders>
          </w:tcPr>
          <w:p w:rsidR="00000000" w:rsidDel="00000000" w:rsidP="00000000" w:rsidRDefault="00000000" w:rsidRPr="00000000" w14:paraId="00000256">
            <w:pPr>
              <w:spacing w:after="120" w:lineRule="auto"/>
              <w:rPr>
                <w:sz w:val="20"/>
                <w:szCs w:val="20"/>
              </w:rPr>
            </w:pPr>
            <w:r w:rsidDel="00000000" w:rsidR="00000000" w:rsidRPr="00000000">
              <w:rPr>
                <w:sz w:val="20"/>
                <w:szCs w:val="20"/>
                <w:rtl w:val="0"/>
              </w:rPr>
              <w:t xml:space="preserve">Teléfonos</w:t>
            </w:r>
          </w:p>
        </w:tc>
      </w:tr>
      <w:tr>
        <w:trPr>
          <w:cantSplit w:val="0"/>
          <w:trHeight w:val="143" w:hRule="atLeast"/>
          <w:tblHeader w:val="0"/>
        </w:trPr>
        <w:tc>
          <w:tcPr>
            <w:gridSpan w:val="4"/>
            <w:shd w:fill="000000" w:val="clear"/>
            <w:vAlign w:val="center"/>
          </w:tcPr>
          <w:p w:rsidR="00000000" w:rsidDel="00000000" w:rsidP="00000000" w:rsidRDefault="00000000" w:rsidRPr="00000000" w14:paraId="00000259">
            <w:pPr>
              <w:spacing w:after="120" w:lineRule="auto"/>
              <w:rPr>
                <w:sz w:val="16"/>
                <w:szCs w:val="16"/>
              </w:rPr>
            </w:pPr>
            <w:r w:rsidDel="00000000" w:rsidR="00000000" w:rsidRPr="00000000">
              <w:rPr>
                <w:rtl w:val="0"/>
              </w:rPr>
            </w:r>
          </w:p>
        </w:tc>
      </w:tr>
      <w:tr>
        <w:trPr>
          <w:cantSplit w:val="0"/>
          <w:trHeight w:val="1251" w:hRule="atLeast"/>
          <w:tblHeader w:val="0"/>
        </w:trPr>
        <w:tc>
          <w:tcPr>
            <w:gridSpan w:val="4"/>
          </w:tcPr>
          <w:p w:rsidR="00000000" w:rsidDel="00000000" w:rsidP="00000000" w:rsidRDefault="00000000" w:rsidRPr="00000000" w14:paraId="0000025D">
            <w:pPr>
              <w:spacing w:after="120" w:before="120" w:lineRule="auto"/>
              <w:rPr>
                <w:sz w:val="20"/>
                <w:szCs w:val="20"/>
              </w:rPr>
            </w:pPr>
            <w:r w:rsidDel="00000000" w:rsidR="00000000" w:rsidRPr="00000000">
              <w:rPr>
                <w:sz w:val="20"/>
                <w:szCs w:val="20"/>
                <w:rtl w:val="0"/>
              </w:rPr>
              <w:t xml:space="preserve">Se adjunta a este formulario:</w:t>
            </w:r>
          </w:p>
          <w:p w:rsidR="00000000" w:rsidDel="00000000" w:rsidP="00000000" w:rsidRDefault="00000000" w:rsidRPr="00000000" w14:paraId="0000025E">
            <w:pPr>
              <w:numPr>
                <w:ilvl w:val="0"/>
                <w:numId w:val="8"/>
              </w:numPr>
              <w:spacing w:after="0" w:lineRule="auto"/>
              <w:ind w:left="720" w:hanging="360"/>
              <w:rPr>
                <w:sz w:val="20"/>
                <w:szCs w:val="20"/>
              </w:rPr>
            </w:pPr>
            <w:r w:rsidDel="00000000" w:rsidR="00000000" w:rsidRPr="00000000">
              <w:rPr>
                <w:sz w:val="20"/>
                <w:szCs w:val="20"/>
                <w:rtl w:val="0"/>
              </w:rPr>
              <w:t xml:space="preserve">Proyecto de Trabajo Final de Maestría</w:t>
            </w:r>
          </w:p>
          <w:p w:rsidR="00000000" w:rsidDel="00000000" w:rsidP="00000000" w:rsidRDefault="00000000" w:rsidRPr="00000000" w14:paraId="0000025F">
            <w:pPr>
              <w:numPr>
                <w:ilvl w:val="0"/>
                <w:numId w:val="8"/>
              </w:numPr>
              <w:ind w:left="720" w:hanging="360"/>
              <w:rPr>
                <w:sz w:val="20"/>
                <w:szCs w:val="20"/>
              </w:rPr>
            </w:pPr>
            <w:r w:rsidDel="00000000" w:rsidR="00000000" w:rsidRPr="00000000">
              <w:rPr>
                <w:sz w:val="20"/>
                <w:szCs w:val="20"/>
                <w:rtl w:val="0"/>
              </w:rPr>
              <w:t xml:space="preserve">CV del postulante a Director de Trabajo Final (si no fuera docente de la Maestría)</w:t>
            </w:r>
          </w:p>
        </w:tc>
      </w:tr>
      <w:tr>
        <w:trPr>
          <w:cantSplit w:val="0"/>
          <w:trHeight w:val="799" w:hRule="atLeast"/>
          <w:tblHeader w:val="0"/>
        </w:trPr>
        <w:tc>
          <w:tcPr>
            <w:gridSpan w:val="3"/>
            <w:tcBorders>
              <w:bottom w:color="000000" w:space="0" w:sz="36" w:val="single"/>
            </w:tcBorders>
          </w:tcPr>
          <w:p w:rsidR="00000000" w:rsidDel="00000000" w:rsidP="00000000" w:rsidRDefault="00000000" w:rsidRPr="00000000" w14:paraId="00000263">
            <w:pPr>
              <w:spacing w:after="120" w:before="120" w:lineRule="auto"/>
              <w:rPr>
                <w:sz w:val="20"/>
                <w:szCs w:val="20"/>
              </w:rPr>
            </w:pPr>
            <w:r w:rsidDel="00000000" w:rsidR="00000000" w:rsidRPr="00000000">
              <w:rPr>
                <w:sz w:val="20"/>
                <w:szCs w:val="20"/>
                <w:rtl w:val="0"/>
              </w:rPr>
              <w:t xml:space="preserve">Fecha</w:t>
            </w:r>
          </w:p>
        </w:tc>
        <w:tc>
          <w:tcPr>
            <w:tcBorders>
              <w:bottom w:color="000000" w:space="0" w:sz="36" w:val="single"/>
            </w:tcBorders>
          </w:tcPr>
          <w:p w:rsidR="00000000" w:rsidDel="00000000" w:rsidP="00000000" w:rsidRDefault="00000000" w:rsidRPr="00000000" w14:paraId="00000266">
            <w:pPr>
              <w:spacing w:after="120" w:before="120" w:lineRule="auto"/>
              <w:rPr>
                <w:sz w:val="20"/>
                <w:szCs w:val="20"/>
              </w:rPr>
            </w:pPr>
            <w:r w:rsidDel="00000000" w:rsidR="00000000" w:rsidRPr="00000000">
              <w:rPr>
                <w:sz w:val="20"/>
                <w:szCs w:val="20"/>
                <w:rtl w:val="0"/>
              </w:rPr>
              <w:t xml:space="preserve">Firma del alumno</w:t>
            </w:r>
          </w:p>
        </w:tc>
      </w:tr>
      <w:tr>
        <w:trPr>
          <w:cantSplit w:val="0"/>
          <w:trHeight w:val="2745" w:hRule="atLeast"/>
          <w:tblHeader w:val="0"/>
        </w:trPr>
        <w:tc>
          <w:tcPr>
            <w:gridSpan w:val="4"/>
            <w:tcBorders>
              <w:top w:color="000000" w:space="0" w:sz="36" w:val="single"/>
              <w:bottom w:color="000000" w:space="0" w:sz="4" w:val="single"/>
            </w:tcBorders>
          </w:tcPr>
          <w:p w:rsidR="00000000" w:rsidDel="00000000" w:rsidP="00000000" w:rsidRDefault="00000000" w:rsidRPr="00000000" w14:paraId="00000267">
            <w:pPr>
              <w:spacing w:after="120" w:before="120" w:lineRule="auto"/>
              <w:jc w:val="center"/>
              <w:rPr>
                <w:b w:val="1"/>
                <w:sz w:val="20"/>
                <w:szCs w:val="20"/>
              </w:rPr>
            </w:pPr>
            <w:r w:rsidDel="00000000" w:rsidR="00000000" w:rsidRPr="00000000">
              <w:rPr>
                <w:b w:val="1"/>
                <w:sz w:val="20"/>
                <w:szCs w:val="20"/>
                <w:rtl w:val="0"/>
              </w:rPr>
              <w:t xml:space="preserve">Para uso exclusivo de la Dirección de la Maestría</w:t>
            </w:r>
          </w:p>
          <w:p w:rsidR="00000000" w:rsidDel="00000000" w:rsidP="00000000" w:rsidRDefault="00000000" w:rsidRPr="00000000" w14:paraId="00000268">
            <w:pPr>
              <w:spacing w:after="120" w:before="120" w:lineRule="auto"/>
              <w:jc w:val="center"/>
              <w:rPr>
                <w:b w:val="1"/>
                <w:sz w:val="20"/>
                <w:szCs w:val="20"/>
              </w:rPr>
            </w:pPr>
            <w:r w:rsidDel="00000000" w:rsidR="00000000" w:rsidRPr="00000000">
              <w:rPr>
                <w:rtl w:val="0"/>
              </w:rPr>
            </w:r>
          </w:p>
          <w:p w:rsidR="00000000" w:rsidDel="00000000" w:rsidP="00000000" w:rsidRDefault="00000000" w:rsidRPr="00000000" w14:paraId="00000269">
            <w:pPr>
              <w:spacing w:before="120" w:lineRule="auto"/>
              <w:jc w:val="both"/>
              <w:rPr/>
            </w:pPr>
            <w:r w:rsidDel="00000000" w:rsidR="00000000" w:rsidRPr="00000000">
              <w:rPr>
                <w:rtl w:val="0"/>
              </w:rPr>
              <w:t xml:space="preserve">Se solicita a la EEP elevar al Consejo Directivo de la FCE el pedido de aprobación de tema de Trabajo Final y designación de Director/a propuesto/a.</w:t>
            </w:r>
          </w:p>
          <w:p w:rsidR="00000000" w:rsidDel="00000000" w:rsidP="00000000" w:rsidRDefault="00000000" w:rsidRPr="00000000" w14:paraId="0000026A">
            <w:pPr>
              <w:spacing w:after="120" w:before="120" w:lineRule="auto"/>
              <w:jc w:val="both"/>
              <w:rPr/>
            </w:pPr>
            <w:r w:rsidDel="00000000" w:rsidR="00000000" w:rsidRPr="00000000">
              <w:rPr>
                <w:rtl w:val="0"/>
              </w:rPr>
            </w:r>
          </w:p>
          <w:p w:rsidR="00000000" w:rsidDel="00000000" w:rsidP="00000000" w:rsidRDefault="00000000" w:rsidRPr="00000000" w14:paraId="0000026B">
            <w:pPr>
              <w:spacing w:after="120" w:before="120" w:lineRule="auto"/>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        </w:t>
            </w:r>
            <w:r w:rsidDel="00000000" w:rsidR="00000000" w:rsidRPr="00000000">
              <w:rPr>
                <w:sz w:val="16"/>
                <w:szCs w:val="16"/>
                <w:rtl w:val="0"/>
              </w:rPr>
              <w:t xml:space="preserve">FIRMA AUTORIDAD ACADÉMICA                                           ACLARACIÓN                                  FECHA</w:t>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Form. PTFM v0</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PRESENTAR EN LA RECEPCIÓN DE LA ESCUELA DE ESTUDIOS DE POSGRADO</w:t>
      </w:r>
      <w:r w:rsidDel="00000000" w:rsidR="00000000" w:rsidRPr="00000000">
        <w:rPr>
          <w:rtl w:val="0"/>
        </w:rPr>
      </w:r>
    </w:p>
    <w:sectPr>
      <w:headerReference r:id="rId22" w:type="default"/>
      <w:footerReference r:id="rId23" w:type="default"/>
      <w:type w:val="nextPage"/>
      <w:pgSz w:h="16840" w:w="11907" w:orient="portrait"/>
      <w:pgMar w:bottom="993" w:top="2693" w:left="1701"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Times New Roman"/>
  <w:font w:name="Cambria"/>
  <w:font w:name="Arial"/>
  <w:font w:name="Courier New"/>
  <w:font w:name="Arial Rounded"/>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Título del Proyecto de Trabajo Final de Maestría (PTFM):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debe dar cuenta del tema sobre el cual trata el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TFM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 se trata de un proyecto de investigación empírica deberá  hacer referencia a la problemática en un período de tiempo y ubicación geográfica.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recomienda que no supere las 12 palabras. Debe escribirse en letra minúscula; las mayúsculas se utilizarán solo cuando corresponda ortográficamente (letra inicial del título; sustantivos propios; siglas).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37455" cy="941070"/>
          <wp:effectExtent b="0" l="0" r="0" t="0"/>
          <wp:docPr descr="Imagen que contiene dibujo&#10;&#10;Descripción generada automáticamente" id="1" name="image1.png"/>
          <a:graphic>
            <a:graphicData uri="http://schemas.openxmlformats.org/drawingml/2006/picture">
              <pic:pic>
                <pic:nvPicPr>
                  <pic:cNvPr descr="Imagen que contiene dibujo&#10;&#10;Descripción generada automáticamente" id="0" name="image1.png"/>
                  <pic:cNvPicPr preferRelativeResize="0"/>
                </pic:nvPicPr>
                <pic:blipFill>
                  <a:blip r:embed="rId1"/>
                  <a:srcRect b="0" l="0" r="0" t="0"/>
                  <a:stretch>
                    <a:fillRect/>
                  </a:stretch>
                </pic:blipFill>
                <pic:spPr>
                  <a:xfrm>
                    <a:off x="0" y="0"/>
                    <a:ext cx="5037455" cy="9410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37455" cy="941070"/>
          <wp:effectExtent b="0" l="0" r="0" t="0"/>
          <wp:docPr descr="Imagen que contiene dibujo&#10;&#10;Descripción generada automáticamente" id="2" name="image1.png"/>
          <a:graphic>
            <a:graphicData uri="http://schemas.openxmlformats.org/drawingml/2006/picture">
              <pic:pic>
                <pic:nvPicPr>
                  <pic:cNvPr descr="Imagen que contiene dibujo&#10;&#10;Descripción generada automáticamente" id="0" name="image1.png"/>
                  <pic:cNvPicPr preferRelativeResize="0"/>
                </pic:nvPicPr>
                <pic:blipFill>
                  <a:blip r:embed="rId1"/>
                  <a:srcRect b="0" l="0" r="0" t="0"/>
                  <a:stretch>
                    <a:fillRect/>
                  </a:stretch>
                </pic:blipFill>
                <pic:spPr>
                  <a:xfrm>
                    <a:off x="0" y="0"/>
                    <a:ext cx="5037455" cy="94107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jc w:val="center"/>
    </w:pPr>
    <w:rPr>
      <w:rFonts w:ascii="Verdana" w:cs="Verdana" w:eastAsia="Verdana" w:hAnsi="Verdana"/>
      <w:b w:val="1"/>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Tahoma" w:cs="Tahoma" w:eastAsia="Tahoma" w:hAnsi="Tahoma"/>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hiagossiqueira/econ_research_archive/blob/master/datos_y_modelos/brazil_int_corp.ipynb" TargetMode="External"/><Relationship Id="rId11" Type="http://schemas.openxmlformats.org/officeDocument/2006/relationships/hyperlink" Target="https://doi.org/10.1080/00036846.2022.2097193" TargetMode="External"/><Relationship Id="rId22" Type="http://schemas.openxmlformats.org/officeDocument/2006/relationships/header" Target="header3.xml"/><Relationship Id="rId10" Type="http://schemas.openxmlformats.org/officeDocument/2006/relationships/hyperlink" Target="http://www.apastyle.org/" TargetMode="External"/><Relationship Id="rId21" Type="http://schemas.openxmlformats.org/officeDocument/2006/relationships/header" Target="header2.xml"/><Relationship Id="rId13" Type="http://schemas.openxmlformats.org/officeDocument/2006/relationships/hyperlink" Target="https://www.imf.org/en/Publications/WP/Issues/2016/12/31/How-Important-Is-Sovereign-Risk-in-Determining-Corporate-Default-Premia-The-Case-of-South-18634" TargetMode="External"/><Relationship Id="rId12" Type="http://schemas.openxmlformats.org/officeDocument/2006/relationships/hyperlink" Target="https://doi.org/10.1111/j.1468-0297.2008.02196.x"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hyperlink" Target="https://doi.org/10.1016/j.jbankfin.2012.08.012" TargetMode="External"/><Relationship Id="rId14" Type="http://schemas.openxmlformats.org/officeDocument/2006/relationships/hyperlink" Target="https://doi.org/10.1080/1540496X.2016.1174853" TargetMode="External"/><Relationship Id="rId17" Type="http://schemas.openxmlformats.org/officeDocument/2006/relationships/hyperlink" Target="https://www.bcb.gov.br" TargetMode="External"/><Relationship Id="rId16" Type="http://schemas.openxmlformats.org/officeDocument/2006/relationships/hyperlink" Target="https://pdfs.semanticscholar.org/1558/e90ca70eec0d1e1208ed07261f14ea76dee8.pdf" TargetMode="External"/><Relationship Id="rId5" Type="http://schemas.openxmlformats.org/officeDocument/2006/relationships/numbering" Target="numbering.xml"/><Relationship Id="rId19" Type="http://schemas.openxmlformats.org/officeDocument/2006/relationships/hyperlink" Target="https://www.imf.org" TargetMode="External"/><Relationship Id="rId6" Type="http://schemas.openxmlformats.org/officeDocument/2006/relationships/styles" Target="styles.xml"/><Relationship Id="rId18" Type="http://schemas.openxmlformats.org/officeDocument/2006/relationships/hyperlink" Target="https://www.bis.org/statistics/" TargetMode="External"/><Relationship Id="rId7" Type="http://schemas.openxmlformats.org/officeDocument/2006/relationships/hyperlink" Target="mailto:graduacion@posgrado.economicas.uba.ar"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0x010100091171F653B5AF4FA70C4552C6541130</vt:lpwstr>
  </property>
</Properties>
</file>