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7919C" w14:textId="3B5DFF31" w:rsidR="002D64C3" w:rsidRDefault="00FF1DF0">
      <w:r>
        <w:rPr>
          <w:noProof/>
        </w:rPr>
        <w:drawing>
          <wp:inline distT="0" distB="0" distL="0" distR="0" wp14:anchorId="2013D252" wp14:editId="2C38D2F0">
            <wp:extent cx="5943600" cy="5104130"/>
            <wp:effectExtent l="0" t="0" r="0" b="1270"/>
            <wp:docPr id="1739054072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54072" name="Picture 1" descr="A screenshot of a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551B" w14:textId="77777777" w:rsidR="00FF1DF0" w:rsidRDefault="00FF1DF0"/>
    <w:p w14:paraId="0BE61E5F" w14:textId="5B6D59B8" w:rsidR="00FF1DF0" w:rsidRDefault="00FF1DF0">
      <w:r>
        <w:rPr>
          <w:noProof/>
        </w:rPr>
        <w:lastRenderedPageBreak/>
        <w:drawing>
          <wp:inline distT="0" distB="0" distL="0" distR="0" wp14:anchorId="0D17C296" wp14:editId="19672431">
            <wp:extent cx="5943600" cy="3457575"/>
            <wp:effectExtent l="0" t="0" r="0" b="9525"/>
            <wp:docPr id="13221369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699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010E" w14:textId="1E1A6457" w:rsidR="00FF1DF0" w:rsidRDefault="00FF1DF0">
      <w:r>
        <w:rPr>
          <w:noProof/>
        </w:rPr>
        <w:drawing>
          <wp:inline distT="0" distB="0" distL="0" distR="0" wp14:anchorId="75881D37" wp14:editId="6A95201B">
            <wp:extent cx="5943600" cy="4001770"/>
            <wp:effectExtent l="0" t="0" r="0" b="0"/>
            <wp:docPr id="56266726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7266" name="Picture 1" descr="A screen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0CA0" w14:textId="77777777" w:rsidR="00210ED4" w:rsidRDefault="00210ED4"/>
    <w:p w14:paraId="4A1B201B" w14:textId="77777777" w:rsidR="00210ED4" w:rsidRDefault="00210ED4"/>
    <w:p w14:paraId="06DD4FF8" w14:textId="193EDD3B" w:rsidR="00210ED4" w:rsidRDefault="00210ED4">
      <w:hyperlink r:id="rId7" w:history="1">
        <w:r w:rsidRPr="009B4940">
          <w:rPr>
            <w:rStyle w:val="Hyperlink"/>
          </w:rPr>
          <w:t>https://www.anbima.com.br/pt_br/informar/curvas-de-juros-fechamento.htm</w:t>
        </w:r>
      </w:hyperlink>
    </w:p>
    <w:p w14:paraId="6DD0C642" w14:textId="2C572F83" w:rsidR="00210ED4" w:rsidRDefault="00210ED4">
      <w:r>
        <w:rPr>
          <w:noProof/>
        </w:rPr>
        <w:drawing>
          <wp:inline distT="0" distB="0" distL="0" distR="0" wp14:anchorId="27C68FC8" wp14:editId="308BD3C5">
            <wp:extent cx="5943600" cy="3690620"/>
            <wp:effectExtent l="0" t="0" r="0" b="5080"/>
            <wp:docPr id="1256731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14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47E7" w14:textId="77777777" w:rsidR="00210ED4" w:rsidRDefault="00210ED4"/>
    <w:p w14:paraId="42A03B90" w14:textId="0262EFB7" w:rsidR="00210ED4" w:rsidRDefault="00210ED4">
      <w:proofErr w:type="spellStart"/>
      <w:r>
        <w:t>Baixar</w:t>
      </w:r>
      <w:proofErr w:type="spellEnd"/>
      <w:r>
        <w:t xml:space="preserve"> a </w:t>
      </w:r>
      <w:proofErr w:type="spellStart"/>
      <w:r>
        <w:t>planilha</w:t>
      </w:r>
      <w:proofErr w:type="spellEnd"/>
      <w:r>
        <w:t xml:space="preserve"> XIPCA</w:t>
      </w:r>
    </w:p>
    <w:p w14:paraId="28C74F72" w14:textId="47273E29" w:rsidR="00210ED4" w:rsidRDefault="00210ED4">
      <w:pPr>
        <w:rPr>
          <w:lang w:val="pt-BR"/>
        </w:rPr>
      </w:pPr>
      <w:r w:rsidRPr="00210ED4">
        <w:rPr>
          <w:lang w:val="pt-BR"/>
        </w:rPr>
        <w:t>Identificar como a inflacao implicita é</w:t>
      </w:r>
      <w:r>
        <w:rPr>
          <w:lang w:val="pt-BR"/>
        </w:rPr>
        <w:t xml:space="preserve"> calculada. Seria a NTNF (zero) – NTNB?</w:t>
      </w:r>
    </w:p>
    <w:p w14:paraId="5CA38318" w14:textId="77777777" w:rsidR="00210ED4" w:rsidRDefault="00210ED4">
      <w:pPr>
        <w:rPr>
          <w:lang w:val="pt-BR"/>
        </w:rPr>
      </w:pPr>
    </w:p>
    <w:p w14:paraId="15C6BA98" w14:textId="5759335F" w:rsidR="00210ED4" w:rsidRDefault="00210ED4">
      <w:pPr>
        <w:rPr>
          <w:lang w:val="pt-BR"/>
        </w:rPr>
      </w:pPr>
      <w:r>
        <w:rPr>
          <w:lang w:val="pt-BR"/>
        </w:rPr>
        <w:t>Para adicionar a NTNB na curva seria apenas somar a parte pre (juro real) a inflacao implicita achada na fase anterior ?</w:t>
      </w:r>
    </w:p>
    <w:p w14:paraId="03B26F2F" w14:textId="77777777" w:rsidR="007E7ECD" w:rsidRDefault="007E7ECD">
      <w:pPr>
        <w:rPr>
          <w:lang w:val="pt-BR"/>
        </w:rPr>
      </w:pPr>
    </w:p>
    <w:p w14:paraId="5140DA68" w14:textId="77777777" w:rsidR="007E7ECD" w:rsidRDefault="007E7ECD">
      <w:pPr>
        <w:rPr>
          <w:lang w:val="pt-BR"/>
        </w:rPr>
      </w:pPr>
    </w:p>
    <w:p w14:paraId="7FE161A7" w14:textId="77777777" w:rsidR="007E7ECD" w:rsidRDefault="007E7ECD">
      <w:pPr>
        <w:rPr>
          <w:lang w:val="pt-BR"/>
        </w:rPr>
      </w:pPr>
    </w:p>
    <w:p w14:paraId="4A6E7CFF" w14:textId="77777777" w:rsidR="007E7ECD" w:rsidRDefault="007E7ECD">
      <w:pPr>
        <w:rPr>
          <w:lang w:val="pt-BR"/>
        </w:rPr>
      </w:pPr>
    </w:p>
    <w:p w14:paraId="18DB5489" w14:textId="77777777" w:rsidR="007E7ECD" w:rsidRDefault="007E7ECD">
      <w:pPr>
        <w:rPr>
          <w:lang w:val="pt-BR"/>
        </w:rPr>
      </w:pPr>
    </w:p>
    <w:p w14:paraId="579939E7" w14:textId="165C43CD" w:rsidR="007E7ECD" w:rsidRDefault="007E7ECD">
      <w:pPr>
        <w:rPr>
          <w:lang w:val="pt-BR"/>
        </w:rPr>
      </w:pPr>
    </w:p>
    <w:p w14:paraId="139B8325" w14:textId="703054CB" w:rsidR="007E7ECD" w:rsidRDefault="007E7ECD">
      <w:pPr>
        <w:rPr>
          <w:lang w:val="pt-BR"/>
        </w:rPr>
      </w:pPr>
      <w:hyperlink r:id="rId9" w:history="1">
        <w:r w:rsidRPr="009B4940">
          <w:rPr>
            <w:rStyle w:val="Hyperlink"/>
            <w:lang w:val="pt-BR"/>
          </w:rPr>
          <w:t>https://www.youtube.com/watch?v=Gp6TOj1Mls8</w:t>
        </w:r>
      </w:hyperlink>
    </w:p>
    <w:p w14:paraId="2121CF0D" w14:textId="54DE6AFB" w:rsidR="007E7ECD" w:rsidRDefault="007E7ECD">
      <w:pPr>
        <w:rPr>
          <w:lang w:val="pt-BR"/>
        </w:rPr>
      </w:pPr>
      <w:r>
        <w:rPr>
          <w:noProof/>
        </w:rPr>
        <w:drawing>
          <wp:inline distT="0" distB="0" distL="0" distR="0" wp14:anchorId="73BAF546" wp14:editId="017AB21D">
            <wp:extent cx="5943600" cy="3338195"/>
            <wp:effectExtent l="0" t="0" r="0" b="0"/>
            <wp:docPr id="1859460085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60085" name="Picture 1" descr="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1F61" w14:textId="77777777" w:rsidR="004F3D56" w:rsidRDefault="004F3D56">
      <w:pPr>
        <w:rPr>
          <w:lang w:val="pt-BR"/>
        </w:rPr>
      </w:pPr>
    </w:p>
    <w:p w14:paraId="442B244C" w14:textId="77777777" w:rsidR="004F3D56" w:rsidRDefault="004F3D56">
      <w:pPr>
        <w:rPr>
          <w:lang w:val="pt-BR"/>
        </w:rPr>
      </w:pPr>
    </w:p>
    <w:p w14:paraId="49BACB67" w14:textId="3207765B" w:rsidR="004F3D56" w:rsidRDefault="004F3D56">
      <w:pPr>
        <w:rPr>
          <w:lang w:val="pt-BR"/>
        </w:rPr>
      </w:pPr>
      <w:r>
        <w:rPr>
          <w:noProof/>
        </w:rPr>
        <w:drawing>
          <wp:inline distT="0" distB="0" distL="0" distR="0" wp14:anchorId="63545700" wp14:editId="6A31C0AC">
            <wp:extent cx="5943600" cy="1780540"/>
            <wp:effectExtent l="0" t="0" r="0" b="0"/>
            <wp:docPr id="59010369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03691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5197" w14:textId="77777777" w:rsidR="004F3D56" w:rsidRDefault="004F3D56">
      <w:pPr>
        <w:rPr>
          <w:lang w:val="pt-BR"/>
        </w:rPr>
      </w:pPr>
    </w:p>
    <w:p w14:paraId="18A6D0DB" w14:textId="2333226E" w:rsidR="004F3D56" w:rsidRDefault="004F3D5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BBC8A42" wp14:editId="689C8D40">
            <wp:extent cx="5943600" cy="5926455"/>
            <wp:effectExtent l="0" t="0" r="0" b="0"/>
            <wp:docPr id="1432239860" name="Picture 1" descr="A screenshot of a black and white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39860" name="Picture 1" descr="A screenshot of a black and white websit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53CB" w14:textId="77777777" w:rsidR="004F3D56" w:rsidRDefault="004F3D56">
      <w:pPr>
        <w:rPr>
          <w:lang w:val="pt-BR"/>
        </w:rPr>
      </w:pPr>
    </w:p>
    <w:p w14:paraId="057EB2A5" w14:textId="1767B76A" w:rsidR="004F3D56" w:rsidRDefault="004F3D5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0F4187B" wp14:editId="7078ED84">
            <wp:extent cx="4914900" cy="4657725"/>
            <wp:effectExtent l="0" t="0" r="0" b="9525"/>
            <wp:docPr id="193928808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88087" name="Picture 1" descr="A screen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D04D" w14:textId="77777777" w:rsidR="004F3D56" w:rsidRDefault="004F3D56">
      <w:pPr>
        <w:rPr>
          <w:lang w:val="pt-BR"/>
        </w:rPr>
      </w:pPr>
    </w:p>
    <w:p w14:paraId="39E1CC85" w14:textId="1FE66726" w:rsidR="004F3D56" w:rsidRDefault="004F3D5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50FE8EE" wp14:editId="26ABD22C">
            <wp:extent cx="5943600" cy="5746115"/>
            <wp:effectExtent l="0" t="0" r="0" b="6985"/>
            <wp:docPr id="1665642441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2441" name="Picture 1" descr="A screen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EF4" w14:textId="77777777" w:rsidR="004F3D56" w:rsidRDefault="004F3D56">
      <w:pPr>
        <w:rPr>
          <w:lang w:val="pt-BR"/>
        </w:rPr>
      </w:pPr>
    </w:p>
    <w:p w14:paraId="607E9AF5" w14:textId="45AAB8E3" w:rsidR="004F3D56" w:rsidRDefault="004F3D5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183C451" wp14:editId="5C7D92BF">
            <wp:extent cx="5943600" cy="4949825"/>
            <wp:effectExtent l="0" t="0" r="0" b="3175"/>
            <wp:docPr id="765256388" name="Picture 1" descr="A screenshot of a black and white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56388" name="Picture 1" descr="A screenshot of a black and white websit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17AC" w14:textId="77777777" w:rsidR="004F3D56" w:rsidRDefault="004F3D56">
      <w:pPr>
        <w:rPr>
          <w:lang w:val="pt-BR"/>
        </w:rPr>
      </w:pPr>
    </w:p>
    <w:p w14:paraId="64871EFA" w14:textId="16C423BB" w:rsidR="004F3D56" w:rsidRDefault="004F3D5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D9B7520" wp14:editId="1E9F739A">
            <wp:extent cx="5943600" cy="3994785"/>
            <wp:effectExtent l="0" t="0" r="0" b="5715"/>
            <wp:docPr id="17485661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6615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BE0" w14:textId="1D27BDD9" w:rsidR="004F3D56" w:rsidRDefault="004F3D5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AB0042" wp14:editId="04B0D93C">
            <wp:extent cx="5943600" cy="5497830"/>
            <wp:effectExtent l="0" t="0" r="0" b="7620"/>
            <wp:docPr id="147945591" name="Picture 1" descr="A screenshot of a black and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5591" name="Picture 1" descr="A screenshot of a black and white pag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0442" w14:textId="0A12107C" w:rsidR="005149E7" w:rsidRDefault="005149E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20F0E08" wp14:editId="56BFE672">
            <wp:extent cx="5943600" cy="4422775"/>
            <wp:effectExtent l="0" t="0" r="0" b="0"/>
            <wp:docPr id="592001141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1141" name="Picture 1" descr="A screen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154F" w14:textId="77777777" w:rsidR="005149E7" w:rsidRPr="00210ED4" w:rsidRDefault="005149E7">
      <w:pPr>
        <w:rPr>
          <w:lang w:val="pt-BR"/>
        </w:rPr>
      </w:pPr>
    </w:p>
    <w:sectPr w:rsidR="005149E7" w:rsidRPr="00210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DF0"/>
    <w:rsid w:val="00210ED4"/>
    <w:rsid w:val="00220611"/>
    <w:rsid w:val="002D64C3"/>
    <w:rsid w:val="00355631"/>
    <w:rsid w:val="004F3D56"/>
    <w:rsid w:val="005149E7"/>
    <w:rsid w:val="007E7ECD"/>
    <w:rsid w:val="00BC22D4"/>
    <w:rsid w:val="00E5554C"/>
    <w:rsid w:val="00FF1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152E4"/>
  <w15:chartTrackingRefBased/>
  <w15:docId w15:val="{AE3FA5B2-C5FE-4778-BCAF-A85A09C1C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D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D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D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D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D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D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D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D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D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D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D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0E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E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hyperlink" Target="https://www.anbima.com.br/pt_br/informar/curvas-de-juros-fechamento.ht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Gp6TOj1Mls8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9609</TotalTime>
  <Pages>11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Bloomberg LP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Siqueira, Thiago</dc:creator>
  <cp:keywords/>
  <dc:description/>
  <cp:lastModifiedBy>Siqueira, Thiago</cp:lastModifiedBy>
  <cp:revision>1</cp:revision>
  <dcterms:created xsi:type="dcterms:W3CDTF">2025-06-21T11:00:00Z</dcterms:created>
  <dcterms:modified xsi:type="dcterms:W3CDTF">2025-06-28T03:09:00Z</dcterms:modified>
</cp:coreProperties>
</file>