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ADE1" w14:textId="77777777" w:rsidR="00B26544" w:rsidRDefault="00B26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1642"/>
        <w:gridCol w:w="1642"/>
        <w:gridCol w:w="1642"/>
        <w:gridCol w:w="1642"/>
        <w:gridCol w:w="1642"/>
      </w:tblGrid>
      <w:tr w:rsidR="00B26544" w14:paraId="4602E4A7" w14:textId="77777777">
        <w:tc>
          <w:tcPr>
            <w:tcW w:w="2088" w:type="dxa"/>
            <w:vAlign w:val="center"/>
          </w:tcPr>
          <w:p w14:paraId="501C63D6" w14:textId="77777777" w:rsidR="00B26544" w:rsidRDefault="0072596C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  <w:t>Variable</w:t>
            </w:r>
          </w:p>
        </w:tc>
        <w:tc>
          <w:tcPr>
            <w:tcW w:w="1642" w:type="dxa"/>
            <w:vAlign w:val="center"/>
          </w:tcPr>
          <w:p w14:paraId="6C2EE414" w14:textId="77777777" w:rsidR="00B26544" w:rsidRDefault="0072596C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9"/>
              </w:rPr>
              <w:t>FE (Driscoll-</w:t>
              <w:br/>
              <w:t>Kraay SE)</w:t>
              <w:br/>
              <w:t>Model 1</w:t>
            </w:r>
          </w:p>
        </w:tc>
        <w:tc>
          <w:tcPr>
            <w:tcW w:w="1642" w:type="dxa"/>
            <w:vAlign w:val="center"/>
          </w:tcPr>
          <w:p w14:paraId="5DF0BD36" w14:textId="77777777" w:rsidR="00B26544" w:rsidRDefault="0072596C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9"/>
              </w:rPr>
              <w:t>FE (Driscoll-</w:t>
              <w:br/>
              <w:t>Kraay SE)</w:t>
              <w:br/>
              <w:t>Model 2</w:t>
            </w:r>
          </w:p>
        </w:tc>
        <w:tc>
          <w:tcPr>
            <w:tcW w:w="1642" w:type="dxa"/>
            <w:vAlign w:val="center"/>
          </w:tcPr>
          <w:p w14:paraId="7797BAD2" w14:textId="77777777" w:rsidR="00B26544" w:rsidRDefault="0072596C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9"/>
              </w:rPr>
              <w:t>FE (Driscoll-</w:t>
              <w:br/>
              <w:t>Kraay SE)</w:t>
              <w:br/>
              <w:t>Model 3</w:t>
            </w:r>
          </w:p>
        </w:tc>
        <w:tc>
          <w:tcPr>
            <w:tcW w:w="1642" w:type="dxa"/>
            <w:vAlign w:val="center"/>
          </w:tcPr>
          <w:p w14:paraId="12E7144F" w14:textId="77777777" w:rsidR="00B26544" w:rsidRDefault="0072596C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9"/>
              </w:rPr>
              <w:t>FE (Driscoll-</w:t>
              <w:br/>
              <w:t>Kraay SE)</w:t>
              <w:br/>
              <w:t>Model 4</w:t>
            </w: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9"/>
              </w:rPr>
              <w:t>FE (Driscoll-</w:t>
              <w:br/>
              <w:t>Kraay SE)</w:t>
              <w:br/>
              <w:t>Model 5</w:t>
            </w:r>
          </w:p>
        </w:tc>
      </w:tr>
      <w:tr w:rsidR="00B26544" w14:paraId="029C392F" w14:textId="77777777">
        <w:tc>
          <w:tcPr>
            <w:tcW w:w="2088" w:type="dxa"/>
            <w:vAlign w:val="center"/>
          </w:tcPr>
          <w:p w14:paraId="780ABF38" w14:textId="77777777" w:rsidR="00B26544" w:rsidRDefault="007259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VIX</w:t>
            </w:r>
          </w:p>
        </w:tc>
        <w:tc>
          <w:tcPr>
            <w:tcW w:w="1642" w:type="dxa"/>
            <w:vAlign w:val="center"/>
          </w:tcPr>
          <w:p w14:paraId="4F56BE67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0.7727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(1.0947)</w:t>
            </w:r>
          </w:p>
        </w:tc>
        <w:tc>
          <w:tcPr>
            <w:tcW w:w="1642" w:type="dxa"/>
            <w:vAlign w:val="center"/>
          </w:tcPr>
          <w:p w14:paraId="4DD36762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0.7645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(1.0961)</w:t>
            </w:r>
          </w:p>
        </w:tc>
        <w:tc>
          <w:tcPr>
            <w:tcW w:w="1642" w:type="dxa"/>
            <w:vAlign w:val="center"/>
          </w:tcPr>
          <w:p w14:paraId="4231FF01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0.6317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(0.9998)</w:t>
            </w:r>
          </w:p>
        </w:tc>
        <w:tc>
          <w:tcPr>
            <w:tcW w:w="1642" w:type="dxa"/>
            <w:vAlign w:val="center"/>
          </w:tcPr>
          <w:p w14:paraId="1310B27E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0.6072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(1.0097)</w:t>
            </w: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0.8748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(1.1781)</w:t>
            </w:r>
          </w:p>
        </w:tc>
      </w:tr>
      <w:tr w:rsidR="00B26544" w14:paraId="3FAC973C" w14:textId="77777777">
        <w:tc>
          <w:tcPr>
            <w:tcW w:w="2088" w:type="dxa"/>
            <w:vAlign w:val="center"/>
          </w:tcPr>
          <w:p w14:paraId="3E4A7666" w14:textId="77777777" w:rsidR="00B26544" w:rsidRDefault="007259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8"/>
                <w:highlight w:val="green"/>
              </w:rPr>
              <w:t>Fed 3M Forward</w:t>
            </w:r>
          </w:p>
        </w:tc>
        <w:tc>
          <w:tcPr>
            <w:tcW w:w="1642" w:type="dxa"/>
            <w:vAlign w:val="center"/>
          </w:tcPr>
          <w:p w14:paraId="49ACF4FB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-2.2100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(12.8244)</w:t>
            </w:r>
          </w:p>
        </w:tc>
        <w:tc>
          <w:tcPr>
            <w:tcW w:w="1642" w:type="dxa"/>
            <w:vAlign w:val="center"/>
          </w:tcPr>
          <w:p w14:paraId="0B3F2E6F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-2.3533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(12.3600)</w:t>
            </w:r>
          </w:p>
        </w:tc>
        <w:tc>
          <w:tcPr>
            <w:tcW w:w="1642" w:type="dxa"/>
            <w:vAlign w:val="center"/>
          </w:tcPr>
          <w:p w14:paraId="11E5055C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3.1043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(7.7767)</w:t>
            </w:r>
          </w:p>
        </w:tc>
        <w:tc>
          <w:tcPr>
            <w:tcW w:w="1642" w:type="dxa"/>
            <w:vAlign w:val="center"/>
          </w:tcPr>
          <w:p w14:paraId="1A0B5445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1.1524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(10.7078)</w:t>
            </w: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-1.5774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(13.2386)</w:t>
            </w:r>
          </w:p>
        </w:tc>
      </w:tr>
      <w:tr w:rsidR="00B26544" w14:paraId="2F1BF5BD" w14:textId="77777777">
        <w:tc>
          <w:tcPr>
            <w:tcW w:w="2088" w:type="dxa"/>
            <w:vAlign w:val="center"/>
          </w:tcPr>
          <w:p w14:paraId="5B32AD2A" w14:textId="77777777" w:rsidR="00B26544" w:rsidRDefault="007259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USD/BRL NER</w:t>
            </w:r>
          </w:p>
        </w:tc>
        <w:tc>
          <w:tcPr>
            <w:tcW w:w="1642" w:type="dxa"/>
            <w:vAlign w:val="center"/>
          </w:tcPr>
          <w:p w14:paraId="422A1254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4.1179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(30.3367)</w:t>
            </w:r>
          </w:p>
        </w:tc>
        <w:tc>
          <w:tcPr>
            <w:tcW w:w="1642" w:type="dxa"/>
            <w:vAlign w:val="center"/>
          </w:tcPr>
          <w:p w14:paraId="630DF3D6" w14:textId="77777777" w:rsidR="00B26544" w:rsidRDefault="00B26544">
            <w:pPr>
              <w:spacing w:before="0" w:after="0" w:line="240" w:lineRule="auto"/>
              <w:jc w:val="center"/>
            </w:pPr>
          </w:p>
        </w:tc>
        <w:tc>
          <w:tcPr>
            <w:tcW w:w="1642" w:type="dxa"/>
            <w:vAlign w:val="center"/>
          </w:tcPr>
          <w:p w14:paraId="295031FC" w14:textId="77777777" w:rsidR="00B26544" w:rsidRDefault="00B26544">
            <w:pPr>
              <w:spacing w:before="0" w:after="0" w:line="240" w:lineRule="auto"/>
              <w:jc w:val="center"/>
            </w:pPr>
          </w:p>
        </w:tc>
        <w:tc>
          <w:tcPr>
            <w:tcW w:w="1642" w:type="dxa"/>
            <w:vAlign w:val="center"/>
          </w:tcPr>
          <w:p w14:paraId="049A50D7" w14:textId="77777777" w:rsidR="00B26544" w:rsidRDefault="00B26544">
            <w:pPr>
              <w:spacing w:before="0" w:after="0" w:line="240" w:lineRule="auto"/>
              <w:jc w:val="center"/>
            </w:pP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3.0614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(31.5102)</w:t>
            </w:r>
          </w:p>
        </w:tc>
      </w:tr>
      <w:tr w:rsidR="00B26544" w14:paraId="4E9DD166" w14:textId="77777777">
        <w:tc>
          <w:tcPr>
            <w:tcW w:w="2088" w:type="dxa"/>
            <w:vAlign w:val="center"/>
          </w:tcPr>
          <w:p w14:paraId="5EAF1EE3" w14:textId="77777777" w:rsidR="00B26544" w:rsidRDefault="007259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8"/>
                <w:highlight w:val="yellow"/>
              </w:rPr>
              <w:t>USD/BRL RER</w:t>
            </w:r>
          </w:p>
        </w:tc>
        <w:tc>
          <w:tcPr>
            <w:tcW w:w="1642" w:type="dxa"/>
            <w:vAlign w:val="center"/>
          </w:tcPr>
          <w:p w14:paraId="7F40D263" w14:textId="77777777" w:rsidR="00B26544" w:rsidRDefault="0072596C">
            <w:pPr>
              <w:spacing w:before="0" w:after="0" w:line="240" w:lineRule="auto"/>
              <w:jc w:val="center"/>
            </w:pPr>
          </w:p>
        </w:tc>
        <w:tc>
          <w:tcPr>
            <w:tcW w:w="1642" w:type="dxa"/>
            <w:vAlign w:val="center"/>
          </w:tcPr>
          <w:p w14:paraId="74D41DB1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0.0976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(0.7070)</w:t>
            </w:r>
          </w:p>
        </w:tc>
        <w:tc>
          <w:tcPr>
            <w:tcW w:w="1642" w:type="dxa"/>
            <w:vAlign w:val="center"/>
          </w:tcPr>
          <w:p w14:paraId="088407B7" w14:textId="77777777" w:rsidR="00B26544" w:rsidRDefault="00B26544">
            <w:pPr>
              <w:spacing w:before="0" w:after="0" w:line="240" w:lineRule="auto"/>
              <w:jc w:val="center"/>
            </w:pPr>
          </w:p>
        </w:tc>
        <w:tc>
          <w:tcPr>
            <w:tcW w:w="1642" w:type="dxa"/>
            <w:vAlign w:val="center"/>
          </w:tcPr>
          <w:p w14:paraId="4C28A70F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0.1674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(0.6921)</w:t>
            </w: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 w:rsidR="00B26544" w14:paraId="1E58AE94" w14:textId="77777777">
        <w:tc>
          <w:tcPr>
            <w:tcW w:w="2088" w:type="dxa"/>
            <w:vAlign w:val="center"/>
          </w:tcPr>
          <w:p w14:paraId="177725ED" w14:textId="77777777" w:rsidR="00B26544" w:rsidRDefault="0072596C">
            <w:pPr>
              <w:spacing w:before="0" w:after="0" w:line="240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/>
                <w:sz w:val="18"/>
                <w:highlight w:val="yellow"/>
              </w:rPr>
              <w:t>GDP growth (YoY)</w:t>
            </w:r>
          </w:p>
        </w:tc>
        <w:tc>
          <w:tcPr>
            <w:tcW w:w="1642" w:type="dxa"/>
            <w:vAlign w:val="center"/>
          </w:tcPr>
          <w:p w14:paraId="50F6AFD7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3.1008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(2.3996)</w:t>
            </w:r>
          </w:p>
        </w:tc>
        <w:tc>
          <w:tcPr>
            <w:tcW w:w="1642" w:type="dxa"/>
            <w:vAlign w:val="center"/>
          </w:tcPr>
          <w:p w14:paraId="22C4B488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3.1068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(2.3998)</w:t>
            </w:r>
          </w:p>
        </w:tc>
        <w:tc>
          <w:tcPr>
            <w:tcW w:w="1642" w:type="dxa"/>
            <w:vAlign w:val="center"/>
          </w:tcPr>
          <w:p w14:paraId="6F4E8EAF" w14:textId="77777777" w:rsidR="00B26544" w:rsidRDefault="00B26544">
            <w:pPr>
              <w:spacing w:before="0" w:after="0" w:line="240" w:lineRule="auto"/>
              <w:jc w:val="center"/>
            </w:pPr>
          </w:p>
        </w:tc>
        <w:tc>
          <w:tcPr>
            <w:tcW w:w="1642" w:type="dxa"/>
            <w:vAlign w:val="center"/>
          </w:tcPr>
          <w:p w14:paraId="33C4C224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2.3701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(2.4299)</w:t>
            </w: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3.7885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(2.5788)</w:t>
            </w:r>
          </w:p>
        </w:tc>
      </w:tr>
      <w:tr w:rsidR="00B26544" w14:paraId="35A371E1" w14:textId="77777777">
        <w:tc>
          <w:tcPr>
            <w:tcW w:w="2088" w:type="dxa"/>
            <w:vAlign w:val="center"/>
          </w:tcPr>
          <w:p w14:paraId="4B2E32E4" w14:textId="77777777" w:rsidR="00B26544" w:rsidRDefault="0072596C">
            <w:pPr>
              <w:spacing w:before="0" w:after="0" w:line="240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/>
                <w:sz w:val="18"/>
                <w:highlight w:val="yellow"/>
              </w:rPr>
              <w:t>Public debt / GDP</w:t>
            </w:r>
          </w:p>
        </w:tc>
        <w:tc>
          <w:tcPr>
            <w:tcW w:w="1642" w:type="dxa"/>
            <w:vAlign w:val="center"/>
          </w:tcPr>
          <w:p w14:paraId="46632779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-2.4678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(3.4588)</w:t>
            </w:r>
          </w:p>
        </w:tc>
        <w:tc>
          <w:tcPr>
            <w:tcW w:w="1642" w:type="dxa"/>
            <w:vAlign w:val="center"/>
          </w:tcPr>
          <w:p w14:paraId="64EE3435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-2.4904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(3.4681)</w:t>
            </w:r>
          </w:p>
        </w:tc>
        <w:tc>
          <w:tcPr>
            <w:tcW w:w="1642" w:type="dxa"/>
            <w:vAlign w:val="center"/>
          </w:tcPr>
          <w:p w14:paraId="2155BAA2" w14:textId="77777777" w:rsidR="00B26544" w:rsidRDefault="00B26544">
            <w:pPr>
              <w:spacing w:before="0" w:after="0" w:line="240" w:lineRule="auto"/>
              <w:jc w:val="center"/>
            </w:pPr>
          </w:p>
        </w:tc>
        <w:tc>
          <w:tcPr>
            <w:tcW w:w="1642" w:type="dxa"/>
            <w:vAlign w:val="center"/>
          </w:tcPr>
          <w:p w14:paraId="70E5A979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-1.6201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(3.2454)</w:t>
            </w: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-1.2116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(3.4938)</w:t>
            </w:r>
          </w:p>
        </w:tc>
      </w:tr>
      <w:tr w:rsidR="00B26544" w14:paraId="56910C2E" w14:textId="77777777">
        <w:tc>
          <w:tcPr>
            <w:tcW w:w="2088" w:type="dxa"/>
            <w:vAlign w:val="center"/>
          </w:tcPr>
          <w:p w14:paraId="5A54A65E" w14:textId="77777777" w:rsidR="00B26544" w:rsidRDefault="007259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8"/>
                <w:highlight w:val="yellow"/>
              </w:rPr>
              <w:t>Sovereign Risk (BRL)</w:t>
            </w:r>
          </w:p>
        </w:tc>
        <w:tc>
          <w:tcPr>
            <w:tcW w:w="1642" w:type="dxa"/>
            <w:vAlign w:val="center"/>
          </w:tcPr>
          <w:p w14:paraId="7C7F57FC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-0.6790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(0.6444)</w:t>
            </w:r>
          </w:p>
        </w:tc>
        <w:tc>
          <w:tcPr>
            <w:tcW w:w="1642" w:type="dxa"/>
            <w:vAlign w:val="center"/>
          </w:tcPr>
          <w:p w14:paraId="3C5F57B5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-0.6746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(0.6560)</w:t>
            </w:r>
          </w:p>
        </w:tc>
        <w:tc>
          <w:tcPr>
            <w:tcW w:w="1642" w:type="dxa"/>
            <w:vAlign w:val="center"/>
          </w:tcPr>
          <w:p w14:paraId="30B489A8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-0.2762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(0.5039)</w:t>
            </w:r>
          </w:p>
        </w:tc>
        <w:tc>
          <w:tcPr>
            <w:tcW w:w="1642" w:type="dxa"/>
            <w:vAlign w:val="center"/>
          </w:tcPr>
          <w:p w14:paraId="1911AFC6" w14:textId="77777777" w:rsidR="00B26544" w:rsidRDefault="00B26544">
            <w:pPr>
              <w:spacing w:before="0" w:after="0" w:line="240" w:lineRule="auto"/>
              <w:jc w:val="center"/>
            </w:pP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-0.9355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(0.6842)</w:t>
            </w:r>
          </w:p>
        </w:tc>
      </w:tr>
      <w:tr w:rsidR="00B26544" w14:paraId="18D9698A" w14:textId="77777777">
        <w:tc>
          <w:tcPr>
            <w:tcW w:w="2088" w:type="dxa"/>
            <w:vAlign w:val="center"/>
          </w:tcPr>
          <w:p w14:paraId="158D24F8" w14:textId="77777777" w:rsidR="00B26544" w:rsidRDefault="007259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Cash flow / assets</w:t>
            </w:r>
          </w:p>
        </w:tc>
        <w:tc>
          <w:tcPr>
            <w:tcW w:w="1642" w:type="dxa"/>
            <w:vAlign w:val="center"/>
          </w:tcPr>
          <w:p w14:paraId="62CFF2EB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-0.2070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(0.3089)</w:t>
            </w:r>
          </w:p>
        </w:tc>
        <w:tc>
          <w:tcPr>
            <w:tcW w:w="1642" w:type="dxa"/>
            <w:vAlign w:val="center"/>
          </w:tcPr>
          <w:p w14:paraId="5EA6FD62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-0.2071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(0.3084)</w:t>
            </w:r>
          </w:p>
        </w:tc>
        <w:tc>
          <w:tcPr>
            <w:tcW w:w="1642" w:type="dxa"/>
            <w:vAlign w:val="center"/>
          </w:tcPr>
          <w:p w14:paraId="4753748A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-0.2258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(0.3016)</w:t>
            </w:r>
          </w:p>
        </w:tc>
        <w:tc>
          <w:tcPr>
            <w:tcW w:w="1642" w:type="dxa"/>
            <w:vAlign w:val="center"/>
          </w:tcPr>
          <w:p w14:paraId="67AAA719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-0.2245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(0.3072)</w:t>
            </w: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-0.3463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(0.3534)</w:t>
            </w:r>
          </w:p>
        </w:tc>
      </w:tr>
      <w:tr w:rsidR="00B26544" w14:paraId="548737D4" w14:textId="77777777">
        <w:tc>
          <w:tcPr>
            <w:tcW w:w="2088" w:type="dxa"/>
            <w:vAlign w:val="center"/>
          </w:tcPr>
          <w:p w14:paraId="67B2857C" w14:textId="77777777" w:rsidR="00B26544" w:rsidRDefault="007259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Amount issued / assets</w:t>
            </w:r>
          </w:p>
        </w:tc>
        <w:tc>
          <w:tcPr>
            <w:tcW w:w="1642" w:type="dxa"/>
            <w:vAlign w:val="center"/>
          </w:tcPr>
          <w:p w14:paraId="46B7C249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12.0537***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(1.7370)</w:t>
            </w:r>
          </w:p>
        </w:tc>
        <w:tc>
          <w:tcPr>
            <w:tcW w:w="1642" w:type="dxa"/>
            <w:vAlign w:val="center"/>
          </w:tcPr>
          <w:p w14:paraId="12A53500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12.0534***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(1.7369)</w:t>
            </w:r>
          </w:p>
        </w:tc>
        <w:tc>
          <w:tcPr>
            <w:tcW w:w="1642" w:type="dxa"/>
            <w:vAlign w:val="center"/>
          </w:tcPr>
          <w:p w14:paraId="66EF099A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12.0279***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(1.6798)</w:t>
            </w:r>
          </w:p>
        </w:tc>
        <w:tc>
          <w:tcPr>
            <w:tcW w:w="1642" w:type="dxa"/>
            <w:vAlign w:val="center"/>
          </w:tcPr>
          <w:p w14:paraId="7B505985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12.1945***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(1.7805)</w:t>
            </w: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 w:rsidR="00B26544" w14:paraId="2BBEDB0C" w14:textId="77777777">
        <w:tc>
          <w:tcPr>
            <w:tcW w:w="2088" w:type="dxa"/>
            <w:vAlign w:val="center"/>
          </w:tcPr>
          <w:p w14:paraId="6275AB3C" w14:textId="77777777" w:rsidR="00B26544" w:rsidRDefault="007259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Debt / EBITDA</w:t>
            </w:r>
          </w:p>
        </w:tc>
        <w:tc>
          <w:tcPr>
            <w:tcW w:w="1642" w:type="dxa"/>
            <w:vAlign w:val="center"/>
          </w:tcPr>
          <w:p w14:paraId="57371A3A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-0.0430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(0.0538)</w:t>
            </w:r>
          </w:p>
        </w:tc>
        <w:tc>
          <w:tcPr>
            <w:tcW w:w="1642" w:type="dxa"/>
            <w:vAlign w:val="center"/>
          </w:tcPr>
          <w:p w14:paraId="77F5FF74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-0.0431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(0.0536)</w:t>
            </w:r>
          </w:p>
        </w:tc>
        <w:tc>
          <w:tcPr>
            <w:tcW w:w="1642" w:type="dxa"/>
            <w:vAlign w:val="center"/>
          </w:tcPr>
          <w:p w14:paraId="335603EC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-0.0399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(0.0558)</w:t>
            </w:r>
          </w:p>
        </w:tc>
        <w:tc>
          <w:tcPr>
            <w:tcW w:w="1642" w:type="dxa"/>
            <w:vAlign w:val="center"/>
          </w:tcPr>
          <w:p w14:paraId="05E1351A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-0.0435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(0.0549)</w:t>
            </w: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-0.1260**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(0.0619)</w:t>
            </w:r>
          </w:p>
        </w:tc>
      </w:tr>
      <w:tr w:rsidR="00B26544" w14:paraId="0059529D" w14:textId="77777777">
        <w:tc>
          <w:tcPr>
            <w:tcW w:w="2088" w:type="dxa"/>
            <w:vAlign w:val="center"/>
          </w:tcPr>
          <w:p w14:paraId="53E62277" w14:textId="77777777" w:rsidR="00B26544" w:rsidRDefault="007259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Residual bond maturity</w:t>
            </w:r>
          </w:p>
        </w:tc>
        <w:tc>
          <w:tcPr>
            <w:tcW w:w="1642" w:type="dxa"/>
            <w:vAlign w:val="center"/>
          </w:tcPr>
          <w:p w14:paraId="3EC51788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-23.1362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(18.4232)</w:t>
            </w:r>
          </w:p>
        </w:tc>
        <w:tc>
          <w:tcPr>
            <w:tcW w:w="1642" w:type="dxa"/>
            <w:vAlign w:val="center"/>
          </w:tcPr>
          <w:p w14:paraId="2A249041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-23.5169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(16.3547)</w:t>
            </w:r>
          </w:p>
        </w:tc>
        <w:tc>
          <w:tcPr>
            <w:tcW w:w="1642" w:type="dxa"/>
            <w:vAlign w:val="center"/>
          </w:tcPr>
          <w:p w14:paraId="57BECAE7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-20.3240***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(7.1757)</w:t>
            </w:r>
          </w:p>
        </w:tc>
        <w:tc>
          <w:tcPr>
            <w:tcW w:w="1642" w:type="dxa"/>
            <w:vAlign w:val="center"/>
          </w:tcPr>
          <w:p w14:paraId="4D7AF016" w14:textId="77777777" w:rsidR="00B26544" w:rsidRDefault="00725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-18.1609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(13.1690)</w:t>
            </w: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-18.7529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(18.7291)</w:t>
            </w:r>
          </w:p>
        </w:tc>
      </w:tr>
      <w:tr w:rsidR="00B26544" w14:paraId="6AB25A55" w14:textId="77777777">
        <w:tc>
          <w:tcPr>
            <w:tcW w:w="2088" w:type="dxa"/>
            <w:vAlign w:val="center"/>
          </w:tcPr>
          <w:p w14:paraId="7DC3039C" w14:textId="77777777" w:rsidR="00B26544" w:rsidRDefault="007259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Within R-squared</w:t>
            </w:r>
          </w:p>
        </w:tc>
        <w:tc>
          <w:tcPr>
            <w:tcW w:w="1642" w:type="dxa"/>
            <w:vAlign w:val="center"/>
          </w:tcPr>
          <w:p w14:paraId="3D6E68D1" w14:textId="77777777" w:rsidR="00B26544" w:rsidRDefault="00B265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0.1206</w:t>
            </w:r>
          </w:p>
        </w:tc>
        <w:tc>
          <w:tcPr>
            <w:tcW w:w="1642" w:type="dxa"/>
            <w:vAlign w:val="center"/>
          </w:tcPr>
          <w:p w14:paraId="4FB7E66D" w14:textId="77777777" w:rsidR="00B26544" w:rsidRDefault="00B265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0.1206</w:t>
            </w:r>
          </w:p>
        </w:tc>
        <w:tc>
          <w:tcPr>
            <w:tcW w:w="1642" w:type="dxa"/>
            <w:vAlign w:val="center"/>
          </w:tcPr>
          <w:p w14:paraId="5D0FCEE5" w14:textId="77777777" w:rsidR="00B26544" w:rsidRDefault="00B265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0.1168</w:t>
            </w:r>
          </w:p>
        </w:tc>
        <w:tc>
          <w:tcPr>
            <w:tcW w:w="1642" w:type="dxa"/>
            <w:vAlign w:val="center"/>
          </w:tcPr>
          <w:p w14:paraId="4281053A" w14:textId="77777777" w:rsidR="00B26544" w:rsidRDefault="00B265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0.1187</w:t>
            </w: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0.0564</w:t>
            </w:r>
          </w:p>
        </w:tc>
      </w:tr>
      <w:tr w:rsidR="00B26544" w14:paraId="55448EC1" w14:textId="77777777">
        <w:tc>
          <w:tcPr>
            <w:tcW w:w="2088" w:type="dxa"/>
            <w:vAlign w:val="center"/>
          </w:tcPr>
          <w:p w14:paraId="57406E08" w14:textId="77777777" w:rsidR="00B26544" w:rsidRDefault="007259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rho</w:t>
            </w:r>
          </w:p>
        </w:tc>
        <w:tc>
          <w:tcPr>
            <w:tcW w:w="1642" w:type="dxa"/>
            <w:vAlign w:val="center"/>
          </w:tcPr>
          <w:p w14:paraId="5DCA0C1C" w14:textId="77777777" w:rsidR="00B26544" w:rsidRDefault="00B265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0.8348</w:t>
            </w:r>
          </w:p>
        </w:tc>
        <w:tc>
          <w:tcPr>
            <w:tcW w:w="1642" w:type="dxa"/>
            <w:vAlign w:val="center"/>
          </w:tcPr>
          <w:p w14:paraId="2B3F7AE5" w14:textId="77777777" w:rsidR="00B26544" w:rsidRDefault="00B265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0.8346</w:t>
            </w:r>
          </w:p>
        </w:tc>
        <w:tc>
          <w:tcPr>
            <w:tcW w:w="1642" w:type="dxa"/>
            <w:vAlign w:val="center"/>
          </w:tcPr>
          <w:p w14:paraId="3D5A6C2C" w14:textId="77777777" w:rsidR="00B26544" w:rsidRDefault="00B265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0.8359</w:t>
            </w:r>
          </w:p>
        </w:tc>
        <w:tc>
          <w:tcPr>
            <w:tcW w:w="1642" w:type="dxa"/>
            <w:vAlign w:val="center"/>
          </w:tcPr>
          <w:p w14:paraId="50F4AAAD" w14:textId="77777777" w:rsidR="00B26544" w:rsidRDefault="00B265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0.8416</w:t>
            </w:r>
          </w:p>
        </w:tc>
        <w:tc>
          <w:tcPr>
            <w:tcW w:type="dxa" w:w="16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0.5272</w:t>
            </w:r>
          </w:p>
        </w:tc>
      </w:tr>
    </w:tbl>
    <w:p w14:paraId="42256F22" w14:textId="77777777" w:rsidR="00B26544" w:rsidRDefault="00B26544">
      <w:pPr>
        <w:spacing w:before="100" w:after="0" w:line="240" w:lineRule="auto"/>
        <w:jc w:val="left"/>
      </w:pPr>
      <w:r>
        <w:rPr>
          <w:rFonts w:ascii="Times New Roman" w:hAnsi="Times New Roman"/>
          <w:sz w:val="15"/>
        </w:rPr>
        <w:t>Notes: Bond fixed effects. Driscoll-Kraay standard errors (maximum lag = 4) in parentheses. Common estimation sample across Models 1-5: N = 3,918 observations, 101 bonds, Jan. 2016-Jun. 2025. Model 5 repeats Model 1 excluding Amount issued / assets only. rho is obtained from the corresponding conventional fixed-effects regression on the identical sample and specification. * p &lt; 0.10, ** p &lt; 0.05, *** p &lt; 0.01.</w:t>
      </w:r>
    </w:p>
    <w:sectPr w:rsidR="00B26544">
      <w:pgSz w:w="11906" w:h="16838"/>
      <w:pgMar w:top="1080" w:right="792" w:bottom="1080" w:left="79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CA6D70-1286-4D06-9F4F-C68E8FA76840}"/>
    <w:embedItalic r:id="rId2" w:fontKey="{42D481B3-2401-4923-8712-8B3197C940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CFC756-941E-4015-8C7D-EBD4144E76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544"/>
    <w:rsid w:val="0045205D"/>
    <w:rsid w:val="006D307A"/>
    <w:rsid w:val="008D5958"/>
    <w:rsid w:val="00B26544"/>
    <w:rsid w:val="00C1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6A9D"/>
  <w15:docId w15:val="{10DAA667-AE74-4E01-A104-5625B756E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59" w:lineRule="auto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ascii="Calibri" w:eastAsia="Calibri" w:hAnsi="Calibri" w:cs="Calibri"/>
      <w:i/>
      <w:iCs/>
      <w:color w:val="2F5496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="Calibri" w:eastAsia="Calibri" w:hAnsi="Calibri" w:cs="Calibri"/>
      <w:color w:val="2F549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ascii="Calibri" w:eastAsia="Calibri" w:hAnsi="Calibri" w:cs="Calibri"/>
      <w:i/>
      <w:iCs/>
      <w:color w:val="595959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59" w:lineRule="auto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>Bloomberg LP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 Siqueira</dc:creator>
  <cp:lastModifiedBy>Thiago Siqueira</cp:lastModifiedBy>
  <cp:revision>2</cp:revision>
  <dcterms:created xsi:type="dcterms:W3CDTF">2026-10-09T23:45:00Z</dcterms:created>
  <dcterms:modified xsi:type="dcterms:W3CDTF">2026-10-09T23:45:00Z</dcterms:modified>
</cp:coreProperties>
</file>