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ns1:paraId="34F5ADE1" ns1:textId="77777777" w:rsidR="00B26544" w:rsidRDefault="00B26544">
      <w:pPr>
        <w:spacing w:before="80" w:after="0"/>
        <w:jc w:val="center"/>
      </w:pPr>
      <w:r>
        <w:rPr>
          <w:rFonts w:ascii="Times New Roman" w:hAnsi="Times New Roman"/>
          <w:sz w:val="20"/>
          <w:szCs w:val="20"/>
          <w:b/>
        </w:rPr>
        <w:t>FE-DK estimates and Brazil 3M DI robustness (Models 1-7)</w:t>
      </w:r>
    </w:p>
    <w:tbl>
      <w:tblPr>
        <w:tblStyle w:val="a"/>
        <w:tblW w:w="152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4"/>
        <w:gridCol w:w="1800"/>
        <w:gridCol w:w="1800"/>
        <w:gridCol w:w="1800"/>
        <w:gridCol w:w="1800"/>
        <w:gridCol w:w="1800"/>
        <w:gridCol w:w="1800"/>
        <w:gridCol w:w="1800"/>
      </w:tblGrid>
      <w:tr>
        <w:tc>
          <w:tcPr>
            <w:tcW w:w="2654" w:type="dxa"/>
            <w:vAlign w:val="center"/>
            <w:shd w:fill="E7E6E6"/>
          </w:tcPr>
          <w:p>
            <w:pPr>
              <w:jc w:val="left"/>
              <w:spacing w:before="0" w:after="0" w:line="200" w:lineRule="auto"/>
            </w:pPr>
            <w:r>
              <w:rPr>
                <w:rFonts w:ascii="Times New Roman" w:hAnsi="Times New Roman"/>
                <w:sz w:val="17"/>
                <w:szCs w:val="17"/>
                <w:b/>
              </w:rPr>
              <w:t>Variable</w:t>
            </w:r>
          </w:p>
        </w:tc>
        <w:tc>
          <w:tcPr>
            <w:tcW w:w="1800" w:type="dxa"/>
            <w:vAlign w:val="center"/>
            <w:shd w:fill="E7E6E6"/>
          </w:tcPr>
          <w:p>
            <w:pPr>
              <w:jc w:val="center"/>
              <w:spacing w:before="0" w:after="0" w:line="200" w:lineRule="auto"/>
            </w:pPr>
            <w:r>
              <w:rPr>
                <w:rFonts w:ascii="Times New Roman" w:hAnsi="Times New Roman"/>
                <w:sz w:val="17"/>
                <w:szCs w:val="17"/>
                <w:b/>
              </w:rPr>
              <w:t>M1</w:t>
              <w:br/>
              <w:t>NER baseline</w:t>
            </w:r>
          </w:p>
        </w:tc>
        <w:tc>
          <w:tcPr>
            <w:tcW w:w="1800" w:type="dxa"/>
            <w:vAlign w:val="center"/>
            <w:shd w:fill="E7E6E6"/>
          </w:tcPr>
          <w:p>
            <w:pPr>
              <w:jc w:val="center"/>
              <w:spacing w:before="0" w:after="0" w:line="200" w:lineRule="auto"/>
            </w:pPr>
            <w:r>
              <w:rPr>
                <w:rFonts w:ascii="Times New Roman" w:hAnsi="Times New Roman"/>
                <w:sz w:val="17"/>
                <w:szCs w:val="17"/>
                <w:b/>
              </w:rPr>
              <w:t>M2</w:t>
              <w:br/>
              <w:t>RER</w:t>
            </w:r>
          </w:p>
        </w:tc>
        <w:tc>
          <w:tcPr>
            <w:tcW w:w="1800" w:type="dxa"/>
            <w:vAlign w:val="center"/>
            <w:shd w:fill="E7E6E6"/>
          </w:tcPr>
          <w:p>
            <w:pPr>
              <w:jc w:val="center"/>
              <w:spacing w:before="0" w:after="0" w:line="200" w:lineRule="auto"/>
            </w:pPr>
            <w:r>
              <w:rPr>
                <w:rFonts w:ascii="Times New Roman" w:hAnsi="Times New Roman"/>
                <w:sz w:val="17"/>
                <w:szCs w:val="17"/>
                <w:b/>
              </w:rPr>
              <w:t>M3</w:t>
              <w:br/>
              <w:t>Sovereign</w:t>
            </w:r>
          </w:p>
        </w:tc>
        <w:tc>
          <w:tcPr>
            <w:tcW w:w="1800" w:type="dxa"/>
            <w:vAlign w:val="center"/>
            <w:shd w:fill="E7E6E6"/>
          </w:tcPr>
          <w:p>
            <w:pPr>
              <w:jc w:val="center"/>
              <w:spacing w:before="0" w:after="0" w:line="200" w:lineRule="auto"/>
            </w:pPr>
            <w:r>
              <w:rPr>
                <w:rFonts w:ascii="Times New Roman" w:hAnsi="Times New Roman"/>
                <w:sz w:val="17"/>
                <w:szCs w:val="17"/>
                <w:b/>
              </w:rPr>
              <w:t>M4</w:t>
              <w:br/>
              <w:t>Local macro/RER</w:t>
            </w:r>
          </w:p>
        </w:tc>
        <w:tc>
          <w:tcPr>
            <w:tcW w:w="1800" w:type="dxa"/>
            <w:vAlign w:val="center"/>
            <w:shd w:fill="E7E6E6"/>
          </w:tcPr>
          <w:p>
            <w:pPr>
              <w:jc w:val="center"/>
              <w:spacing w:before="0" w:after="0" w:line="200" w:lineRule="auto"/>
            </w:pPr>
            <w:r>
              <w:rPr>
                <w:rFonts w:ascii="Times New Roman" w:hAnsi="Times New Roman"/>
                <w:sz w:val="17"/>
                <w:szCs w:val="17"/>
                <w:b/>
              </w:rPr>
              <w:t>M5</w:t>
              <w:br/>
              <w:t>No issue size</w:t>
            </w:r>
          </w:p>
        </w:tc>
        <w:tc>
          <w:tcPr>
            <w:tcW w:w="1800" w:type="dxa"/>
            <w:vAlign w:val="center"/>
            <w:shd w:fill="E7E6E6"/>
          </w:tcPr>
          <w:p>
            <w:pPr>
              <w:jc w:val="center"/>
              <w:spacing w:before="0" w:after="0" w:line="200" w:lineRule="auto"/>
            </w:pPr>
            <w:r>
              <w:rPr>
                <w:rFonts w:ascii="Times New Roman" w:hAnsi="Times New Roman"/>
                <w:sz w:val="17"/>
                <w:szCs w:val="17"/>
                <w:b/>
              </w:rPr>
              <w:t>M6</w:t>
              <w:br/>
              <w:t>DI + Fed 3M</w:t>
            </w:r>
          </w:p>
        </w:tc>
        <w:tc>
          <w:tcPr>
            <w:tcW w:w="1800" w:type="dxa"/>
            <w:vAlign w:val="center"/>
            <w:shd w:fill="E7E6E6"/>
          </w:tcPr>
          <w:p>
            <w:pPr>
              <w:jc w:val="center"/>
              <w:spacing w:before="0" w:after="0" w:line="200" w:lineRule="auto"/>
            </w:pPr>
            <w:r>
              <w:rPr>
                <w:rFonts w:ascii="Times New Roman" w:hAnsi="Times New Roman"/>
                <w:sz w:val="17"/>
                <w:szCs w:val="17"/>
                <w:b/>
              </w:rPr>
              <w:t>M7</w:t>
              <w:br/>
              <w:t>DI; Fed omitted</w:t>
            </w:r>
          </w:p>
        </w:tc>
      </w:tr>
      <w:tr>
        <w:tc>
          <w:tcPr>
            <w:tcW w:w="2654" w:type="dxa"/>
            <w:vAlign w:val="center"/>
          </w:tcPr>
          <w:p>
            <w:pPr>
              <w:jc w:val="left"/>
              <w:spacing w:before="0" w:after="0" w:line="200" w:lineRule="auto"/>
            </w:pPr>
            <w:r>
              <w:rPr>
                <w:rFonts w:ascii="Times New Roman" w:hAnsi="Times New Roman"/>
                <w:sz w:val="17"/>
                <w:szCs w:val="17"/>
              </w:rPr>
              <w:t>VIX</w:t>
            </w:r>
          </w:p>
        </w:tc>
        <w:tc>
          <w:tcPr>
            <w:tcW w:w="1800" w:type="dxa"/>
            <w:vAlign w:val="center"/>
          </w:tcPr>
          <w:p>
            <w:pPr>
              <w:jc w:val="center"/>
              <w:spacing w:before="0" w:after="0" w:line="200" w:lineRule="auto"/>
            </w:pPr>
            <w:r>
              <w:rPr>
                <w:rFonts w:ascii="Times New Roman" w:hAnsi="Times New Roman"/>
                <w:sz w:val="17"/>
                <w:szCs w:val="17"/>
              </w:rPr>
              <w:t>1.9528**</w:t>
              <w:br/>
              <w:t>(0.8985)</w:t>
            </w:r>
          </w:p>
        </w:tc>
        <w:tc>
          <w:tcPr>
            <w:tcW w:w="1800" w:type="dxa"/>
            <w:vAlign w:val="center"/>
          </w:tcPr>
          <w:p>
            <w:pPr>
              <w:jc w:val="center"/>
              <w:spacing w:before="0" w:after="0" w:line="200" w:lineRule="auto"/>
            </w:pPr>
            <w:r>
              <w:rPr>
                <w:rFonts w:ascii="Times New Roman" w:hAnsi="Times New Roman"/>
                <w:sz w:val="17"/>
                <w:szCs w:val="17"/>
              </w:rPr>
              <w:t>2.0921**</w:t>
              <w:br/>
              <w:t>(0.9008)</w:t>
            </w:r>
          </w:p>
        </w:tc>
        <w:tc>
          <w:tcPr>
            <w:tcW w:w="1800" w:type="dxa"/>
            <w:vAlign w:val="center"/>
          </w:tcPr>
          <w:p>
            <w:pPr>
              <w:jc w:val="center"/>
              <w:spacing w:before="0" w:after="0" w:line="200" w:lineRule="auto"/>
            </w:pPr>
            <w:r>
              <w:rPr>
                <w:rFonts w:ascii="Times New Roman" w:hAnsi="Times New Roman"/>
                <w:sz w:val="17"/>
                <w:szCs w:val="17"/>
              </w:rPr>
              <w:t>0.9841</w:t>
              <w:br/>
              <w:t>(0.9831)</w:t>
            </w:r>
          </w:p>
        </w:tc>
        <w:tc>
          <w:tcPr>
            <w:tcW w:w="1800" w:type="dxa"/>
            <w:vAlign w:val="center"/>
          </w:tcPr>
          <w:p>
            <w:pPr>
              <w:jc w:val="center"/>
              <w:spacing w:before="0" w:after="0" w:line="200" w:lineRule="auto"/>
            </w:pPr>
            <w:r>
              <w:rPr>
                <w:rFonts w:ascii="Times New Roman" w:hAnsi="Times New Roman"/>
                <w:sz w:val="17"/>
                <w:szCs w:val="17"/>
              </w:rPr>
              <w:t>1.8616**</w:t>
              <w:br/>
              <w:t>(0.8393)</w:t>
            </w:r>
          </w:p>
        </w:tc>
        <w:tc>
          <w:tcPr>
            <w:tcW w:w="1800" w:type="dxa"/>
            <w:vAlign w:val="center"/>
          </w:tcPr>
          <w:p>
            <w:pPr>
              <w:jc w:val="center"/>
              <w:spacing w:before="0" w:after="0" w:line="200" w:lineRule="auto"/>
            </w:pPr>
            <w:r>
              <w:rPr>
                <w:rFonts w:ascii="Times New Roman" w:hAnsi="Times New Roman"/>
                <w:sz w:val="17"/>
                <w:szCs w:val="17"/>
              </w:rPr>
              <w:t>2.2104**</w:t>
              <w:br/>
              <w:t>(0.9520)</w:t>
            </w:r>
          </w:p>
        </w:tc>
        <w:tc>
          <w:tcPr>
            <w:tcW w:w="1800" w:type="dxa"/>
            <w:vAlign w:val="center"/>
          </w:tcPr>
          <w:p>
            <w:pPr>
              <w:jc w:val="center"/>
              <w:spacing w:before="0" w:after="0" w:line="200" w:lineRule="auto"/>
            </w:pPr>
            <w:r>
              <w:rPr>
                <w:rFonts w:ascii="Times New Roman" w:hAnsi="Times New Roman"/>
                <w:sz w:val="17"/>
                <w:szCs w:val="17"/>
              </w:rPr>
              <w:t>1.3730</w:t>
              <w:br/>
              <w:t>(0.8811)</w:t>
            </w:r>
          </w:p>
        </w:tc>
        <w:tc>
          <w:tcPr>
            <w:tcW w:w="1800" w:type="dxa"/>
            <w:vAlign w:val="center"/>
          </w:tcPr>
          <w:p>
            <w:pPr>
              <w:jc w:val="center"/>
              <w:spacing w:before="0" w:after="0" w:line="200" w:lineRule="auto"/>
            </w:pPr>
            <w:r>
              <w:rPr>
                <w:rFonts w:ascii="Times New Roman" w:hAnsi="Times New Roman"/>
                <w:sz w:val="17"/>
                <w:szCs w:val="17"/>
              </w:rPr>
              <w:t>0.2915</w:t>
              <w:br/>
              <w:t>(0.8827)</w:t>
            </w:r>
          </w:p>
        </w:tc>
      </w:tr>
      <w:tr>
        <w:tc>
          <w:tcPr>
            <w:tcW w:w="2654" w:type="dxa"/>
            <w:vAlign w:val="center"/>
          </w:tcPr>
          <w:p>
            <w:pPr>
              <w:jc w:val="left"/>
              <w:spacing w:before="0" w:after="0" w:line="200" w:lineRule="auto"/>
            </w:pPr>
            <w:r>
              <w:rPr>
                <w:rFonts w:ascii="Times New Roman" w:hAnsi="Times New Roman"/>
                <w:sz w:val="17"/>
                <w:szCs w:val="17"/>
              </w:rPr>
              <w:t>Fed 3M Forward</w:t>
            </w:r>
          </w:p>
        </w:tc>
        <w:tc>
          <w:tcPr>
            <w:tcW w:w="1800" w:type="dxa"/>
            <w:vAlign w:val="center"/>
          </w:tcPr>
          <w:p>
            <w:pPr>
              <w:jc w:val="center"/>
              <w:spacing w:before="0" w:after="0" w:line="200" w:lineRule="auto"/>
            </w:pPr>
            <w:r>
              <w:rPr>
                <w:rFonts w:ascii="Times New Roman" w:hAnsi="Times New Roman"/>
                <w:sz w:val="17"/>
                <w:szCs w:val="17"/>
              </w:rPr>
              <w:t>6.5803</w:t>
              <w:br/>
              <w:t>(11.0441)</w:t>
            </w:r>
          </w:p>
        </w:tc>
        <w:tc>
          <w:tcPr>
            <w:tcW w:w="1800" w:type="dxa"/>
            <w:vAlign w:val="center"/>
          </w:tcPr>
          <w:p>
            <w:pPr>
              <w:jc w:val="center"/>
              <w:spacing w:before="0" w:after="0" w:line="200" w:lineRule="auto"/>
            </w:pPr>
            <w:r>
              <w:rPr>
                <w:rFonts w:ascii="Times New Roman" w:hAnsi="Times New Roman"/>
                <w:sz w:val="17"/>
                <w:szCs w:val="17"/>
              </w:rPr>
              <w:t>6.3219</w:t>
              <w:br/>
              <w:t>(10.8476)</w:t>
            </w:r>
          </w:p>
        </w:tc>
        <w:tc>
          <w:tcPr>
            <w:tcW w:w="1800" w:type="dxa"/>
            <w:vAlign w:val="center"/>
          </w:tcPr>
          <w:p>
            <w:pPr>
              <w:jc w:val="center"/>
              <w:spacing w:before="0" w:after="0" w:line="200" w:lineRule="auto"/>
            </w:pPr>
            <w:r>
              <w:rPr>
                <w:rFonts w:ascii="Times New Roman" w:hAnsi="Times New Roman"/>
                <w:sz w:val="17"/>
                <w:szCs w:val="17"/>
              </w:rPr>
              <w:t>3.9733</w:t>
              <w:br/>
              <w:t>(7.4317)</w:t>
            </w:r>
          </w:p>
        </w:tc>
        <w:tc>
          <w:tcPr>
            <w:tcW w:w="1800" w:type="dxa"/>
            <w:vAlign w:val="center"/>
          </w:tcPr>
          <w:p>
            <w:pPr>
              <w:jc w:val="center"/>
              <w:spacing w:before="0" w:after="0" w:line="200" w:lineRule="auto"/>
            </w:pPr>
            <w:r>
              <w:rPr>
                <w:rFonts w:ascii="Times New Roman" w:hAnsi="Times New Roman"/>
                <w:sz w:val="17"/>
                <w:szCs w:val="17"/>
              </w:rPr>
              <w:t>9.1231</w:t>
              <w:br/>
              <w:t>(10.6935)</w:t>
            </w:r>
          </w:p>
        </w:tc>
        <w:tc>
          <w:tcPr>
            <w:tcW w:w="1800" w:type="dxa"/>
            <w:vAlign w:val="center"/>
          </w:tcPr>
          <w:p>
            <w:pPr>
              <w:jc w:val="center"/>
              <w:spacing w:before="0" w:after="0" w:line="200" w:lineRule="auto"/>
            </w:pPr>
            <w:r>
              <w:rPr>
                <w:rFonts w:ascii="Times New Roman" w:hAnsi="Times New Roman"/>
                <w:sz w:val="17"/>
                <w:szCs w:val="17"/>
              </w:rPr>
              <w:t>8.1139</w:t>
              <w:br/>
              <w:t>(11.1828)</w:t>
            </w:r>
          </w:p>
        </w:tc>
        <w:tc>
          <w:tcPr>
            <w:tcW w:w="1800" w:type="dxa"/>
            <w:vAlign w:val="center"/>
          </w:tcPr>
          <w:p>
            <w:pPr>
              <w:jc w:val="center"/>
              <w:spacing w:before="0" w:after="0" w:line="200" w:lineRule="auto"/>
            </w:pPr>
            <w:r>
              <w:rPr>
                <w:rFonts w:ascii="Times New Roman" w:hAnsi="Times New Roman"/>
                <w:sz w:val="17"/>
                <w:szCs w:val="17"/>
              </w:rPr>
              <w:t>15.4899</w:t>
              <w:br/>
              <w:t>(9.9405)</w:t>
            </w:r>
          </w:p>
        </w:tc>
        <w:tc>
          <w:tcPr>
            <w:tcW w:w="1800" w:type="dxa"/>
            <w:vAlign w:val="center"/>
          </w:tcPr>
          <w:p>
            <w:pPr>
              <w:jc w:val="center"/>
              <w:spacing w:before="0" w:after="0" w:line="200" w:lineRule="auto"/>
            </w:pPr>
            <w:r>
              <w:rPr>
                <w:rFonts w:ascii="Times New Roman" w:hAnsi="Times New Roman"/>
                <w:sz w:val="17"/>
                <w:szCs w:val="17"/>
              </w:rPr>
              <w:t/>
            </w:r>
          </w:p>
        </w:tc>
      </w:tr>
      <w:tr>
        <w:tc>
          <w:tcPr>
            <w:tcW w:w="2654" w:type="dxa"/>
            <w:vAlign w:val="center"/>
          </w:tcPr>
          <w:p>
            <w:pPr>
              <w:jc w:val="left"/>
              <w:spacing w:before="0" w:after="0" w:line="200" w:lineRule="auto"/>
            </w:pPr>
            <w:r>
              <w:rPr>
                <w:rFonts w:ascii="Times New Roman" w:hAnsi="Times New Roman"/>
                <w:sz w:val="17"/>
                <w:szCs w:val="17"/>
              </w:rPr>
              <w:t>USD/BRL NER</w:t>
            </w:r>
          </w:p>
        </w:tc>
        <w:tc>
          <w:tcPr>
            <w:tcW w:w="1800" w:type="dxa"/>
            <w:vAlign w:val="center"/>
          </w:tcPr>
          <w:p>
            <w:pPr>
              <w:jc w:val="center"/>
              <w:spacing w:before="0" w:after="0" w:line="200" w:lineRule="auto"/>
            </w:pPr>
            <w:r>
              <w:rPr>
                <w:rFonts w:ascii="Times New Roman" w:hAnsi="Times New Roman"/>
                <w:sz w:val="17"/>
                <w:szCs w:val="17"/>
              </w:rPr>
              <w:t>-27.4614</w:t>
              <w:br/>
              <w:t>(24.7518)</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-27.3060</w:t>
              <w:br/>
              <w:t>(25.9460)</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r>
      <w:tr>
        <w:tc>
          <w:tcPr>
            <w:tcW w:w="2654" w:type="dxa"/>
            <w:vAlign w:val="center"/>
          </w:tcPr>
          <w:p>
            <w:pPr>
              <w:jc w:val="left"/>
              <w:spacing w:before="0" w:after="0" w:line="200" w:lineRule="auto"/>
            </w:pPr>
            <w:r>
              <w:rPr>
                <w:rFonts w:ascii="Times New Roman" w:hAnsi="Times New Roman"/>
                <w:sz w:val="17"/>
                <w:szCs w:val="17"/>
              </w:rPr>
              <w:t>USD/BRL RER</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-0.7736</w:t>
              <w:br/>
              <w:t>(0.5369)</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-0.8216</w:t>
              <w:br/>
              <w:t>(0.5362)</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r>
      <w:tr>
        <w:tc>
          <w:tcPr>
            <w:tcW w:w="2654" w:type="dxa"/>
            <w:vAlign w:val="center"/>
          </w:tcPr>
          <w:p>
            <w:pPr>
              <w:jc w:val="left"/>
              <w:spacing w:before="0" w:after="0" w:line="200" w:lineRule="auto"/>
            </w:pPr>
            <w:r>
              <w:rPr>
                <w:rFonts w:ascii="Times New Roman" w:hAnsi="Times New Roman"/>
                <w:sz w:val="17"/>
                <w:szCs w:val="17"/>
              </w:rPr>
              <w:t>Brazil 3M DI</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-0.9267</w:t>
              <w:br/>
              <w:t>(3.2342)</w:t>
            </w:r>
          </w:p>
        </w:tc>
        <w:tc>
          <w:tcPr>
            <w:tcW w:w="1800" w:type="dxa"/>
            <w:vAlign w:val="center"/>
          </w:tcPr>
          <w:p>
            <w:pPr>
              <w:jc w:val="center"/>
              <w:spacing w:before="0" w:after="0" w:line="200" w:lineRule="auto"/>
            </w:pPr>
            <w:r>
              <w:rPr>
                <w:rFonts w:ascii="Times New Roman" w:hAnsi="Times New Roman"/>
                <w:sz w:val="17"/>
                <w:szCs w:val="17"/>
              </w:rPr>
              <w:t>-1.5153</w:t>
              <w:br/>
              <w:t>(3.2061)</w:t>
            </w:r>
          </w:p>
        </w:tc>
      </w:tr>
      <w:tr>
        <w:tc>
          <w:tcPr>
            <w:tcW w:w="2654" w:type="dxa"/>
            <w:vAlign w:val="center"/>
          </w:tcPr>
          <w:p>
            <w:pPr>
              <w:jc w:val="left"/>
              <w:spacing w:before="0" w:after="0" w:line="200" w:lineRule="auto"/>
            </w:pPr>
            <w:r>
              <w:rPr>
                <w:rFonts w:ascii="Times New Roman" w:hAnsi="Times New Roman"/>
                <w:sz w:val="17"/>
                <w:szCs w:val="17"/>
              </w:rPr>
              <w:t>GDP growth (YoY)</w:t>
            </w:r>
          </w:p>
        </w:tc>
        <w:tc>
          <w:tcPr>
            <w:tcW w:w="1800" w:type="dxa"/>
            <w:vAlign w:val="center"/>
          </w:tcPr>
          <w:p>
            <w:pPr>
              <w:jc w:val="center"/>
              <w:spacing w:before="0" w:after="0" w:line="200" w:lineRule="auto"/>
            </w:pPr>
            <w:r>
              <w:rPr>
                <w:rFonts w:ascii="Times New Roman" w:hAnsi="Times New Roman"/>
                <w:sz w:val="17"/>
                <w:szCs w:val="17"/>
              </w:rPr>
              <w:t>3.8329*</w:t>
              <w:br/>
              <w:t>(2.2802)</w:t>
            </w:r>
          </w:p>
        </w:tc>
        <w:tc>
          <w:tcPr>
            <w:tcW w:w="1800" w:type="dxa"/>
            <w:vAlign w:val="center"/>
          </w:tcPr>
          <w:p>
            <w:pPr>
              <w:jc w:val="center"/>
              <w:spacing w:before="0" w:after="0" w:line="200" w:lineRule="auto"/>
            </w:pPr>
            <w:r>
              <w:rPr>
                <w:rFonts w:ascii="Times New Roman" w:hAnsi="Times New Roman"/>
                <w:sz w:val="17"/>
                <w:szCs w:val="17"/>
              </w:rPr>
              <w:t>3.5882</w:t>
              <w:br/>
              <w:t>(2.2692)</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2.4085</w:t>
              <w:br/>
              <w:t>(2.2275)</w:t>
            </w:r>
          </w:p>
        </w:tc>
        <w:tc>
          <w:tcPr>
            <w:tcW w:w="1800" w:type="dxa"/>
            <w:vAlign w:val="center"/>
          </w:tcPr>
          <w:p>
            <w:pPr>
              <w:jc w:val="center"/>
              <w:spacing w:before="0" w:after="0" w:line="200" w:lineRule="auto"/>
            </w:pPr>
            <w:r>
              <w:rPr>
                <w:rFonts w:ascii="Times New Roman" w:hAnsi="Times New Roman"/>
                <w:sz w:val="17"/>
                <w:szCs w:val="17"/>
              </w:rPr>
              <w:t>5.2236**</w:t>
              <w:br/>
              <w:t>(2.6063)</w:t>
            </w:r>
          </w:p>
        </w:tc>
        <w:tc>
          <w:tcPr>
            <w:tcW w:w="1800" w:type="dxa"/>
            <w:vAlign w:val="center"/>
          </w:tcPr>
          <w:p>
            <w:pPr>
              <w:jc w:val="center"/>
              <w:spacing w:before="0" w:after="0" w:line="200" w:lineRule="auto"/>
            </w:pPr>
            <w:r>
              <w:rPr>
                <w:rFonts w:ascii="Times New Roman" w:hAnsi="Times New Roman"/>
                <w:sz w:val="17"/>
                <w:szCs w:val="17"/>
              </w:rPr>
              <w:t>4.8653*</w:t>
              <w:br/>
              <w:t>(2.6840)</w:t>
            </w:r>
          </w:p>
        </w:tc>
        <w:tc>
          <w:tcPr>
            <w:tcW w:w="1800" w:type="dxa"/>
            <w:vAlign w:val="center"/>
          </w:tcPr>
          <w:p>
            <w:pPr>
              <w:jc w:val="center"/>
              <w:spacing w:before="0" w:after="0" w:line="200" w:lineRule="auto"/>
            </w:pPr>
            <w:r>
              <w:rPr>
                <w:rFonts w:ascii="Times New Roman" w:hAnsi="Times New Roman"/>
                <w:sz w:val="17"/>
                <w:szCs w:val="17"/>
              </w:rPr>
              <w:t>4.9289*</w:t>
              <w:br/>
              <w:t>(2.6284)</w:t>
            </w:r>
          </w:p>
        </w:tc>
      </w:tr>
      <w:tr>
        <w:tc>
          <w:tcPr>
            <w:tcW w:w="2654" w:type="dxa"/>
            <w:vAlign w:val="center"/>
          </w:tcPr>
          <w:p>
            <w:pPr>
              <w:jc w:val="left"/>
              <w:spacing w:before="0" w:after="0" w:line="200" w:lineRule="auto"/>
            </w:pPr>
            <w:r>
              <w:rPr>
                <w:rFonts w:ascii="Times New Roman" w:hAnsi="Times New Roman"/>
                <w:sz w:val="17"/>
                <w:szCs w:val="17"/>
              </w:rPr>
              <w:t>Gross government debt (% GDP)</w:t>
            </w:r>
          </w:p>
        </w:tc>
        <w:tc>
          <w:tcPr>
            <w:tcW w:w="1800" w:type="dxa"/>
            <w:vAlign w:val="center"/>
          </w:tcPr>
          <w:p>
            <w:pPr>
              <w:jc w:val="center"/>
              <w:spacing w:before="0" w:after="0" w:line="200" w:lineRule="auto"/>
            </w:pPr>
            <w:r>
              <w:rPr>
                <w:rFonts w:ascii="Times New Roman" w:hAnsi="Times New Roman"/>
                <w:sz w:val="17"/>
                <w:szCs w:val="17"/>
              </w:rPr>
              <w:t>3.3816</w:t>
              <w:br/>
              <w:t>(2.3077)</w:t>
            </w:r>
          </w:p>
        </w:tc>
        <w:tc>
          <w:tcPr>
            <w:tcW w:w="1800" w:type="dxa"/>
            <w:vAlign w:val="center"/>
          </w:tcPr>
          <w:p>
            <w:pPr>
              <w:jc w:val="center"/>
              <w:spacing w:before="0" w:after="0" w:line="200" w:lineRule="auto"/>
            </w:pPr>
            <w:r>
              <w:rPr>
                <w:rFonts w:ascii="Times New Roman" w:hAnsi="Times New Roman"/>
                <w:sz w:val="17"/>
                <w:szCs w:val="17"/>
              </w:rPr>
              <w:t>3.3171</w:t>
              <w:br/>
              <w:t>(2.2928)</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4.7199**</w:t>
              <w:br/>
              <w:t>(1.9969)</w:t>
            </w:r>
          </w:p>
        </w:tc>
        <w:tc>
          <w:tcPr>
            <w:tcW w:w="1800" w:type="dxa"/>
            <w:vAlign w:val="center"/>
          </w:tcPr>
          <w:p>
            <w:pPr>
              <w:jc w:val="center"/>
              <w:spacing w:before="0" w:after="0" w:line="200" w:lineRule="auto"/>
            </w:pPr>
            <w:r>
              <w:rPr>
                <w:rFonts w:ascii="Times New Roman" w:hAnsi="Times New Roman"/>
                <w:sz w:val="17"/>
                <w:szCs w:val="17"/>
              </w:rPr>
              <w:t>4.1278*</w:t>
              <w:br/>
              <w:t>(2.3877)</w:t>
            </w:r>
          </w:p>
        </w:tc>
        <w:tc>
          <w:tcPr>
            <w:tcW w:w="1800" w:type="dxa"/>
            <w:vAlign w:val="center"/>
          </w:tcPr>
          <w:p>
            <w:pPr>
              <w:jc w:val="center"/>
              <w:spacing w:before="0" w:after="0" w:line="200" w:lineRule="auto"/>
            </w:pPr>
            <w:r>
              <w:rPr>
                <w:rFonts w:ascii="Times New Roman" w:hAnsi="Times New Roman"/>
                <w:sz w:val="17"/>
                <w:szCs w:val="17"/>
              </w:rPr>
              <w:t>4.9013**</w:t>
              <w:br/>
              <w:t>(2.2543)</w:t>
            </w:r>
          </w:p>
        </w:tc>
        <w:tc>
          <w:tcPr>
            <w:tcW w:w="1800" w:type="dxa"/>
            <w:vAlign w:val="center"/>
          </w:tcPr>
          <w:p>
            <w:pPr>
              <w:jc w:val="center"/>
              <w:spacing w:before="0" w:after="0" w:line="200" w:lineRule="auto"/>
            </w:pPr>
            <w:r>
              <w:rPr>
                <w:rFonts w:ascii="Times New Roman" w:hAnsi="Times New Roman"/>
                <w:sz w:val="17"/>
                <w:szCs w:val="17"/>
              </w:rPr>
              <w:t>2.6201</w:t>
              <w:br/>
              <w:t>(1.8348)</w:t>
            </w:r>
          </w:p>
        </w:tc>
      </w:tr>
      <w:tr>
        <w:tc>
          <w:tcPr>
            <w:tcW w:w="2654" w:type="dxa"/>
            <w:vAlign w:val="center"/>
          </w:tcPr>
          <w:p>
            <w:pPr>
              <w:jc w:val="left"/>
              <w:spacing w:before="0" w:after="0" w:line="200" w:lineRule="auto"/>
            </w:pPr>
            <w:r>
              <w:rPr>
                <w:rFonts w:ascii="Times New Roman" w:hAnsi="Times New Roman"/>
                <w:sz w:val="17"/>
                <w:szCs w:val="17"/>
              </w:rPr>
              <w:t>Sovereign Risk (BRL)</w:t>
            </w:r>
          </w:p>
        </w:tc>
        <w:tc>
          <w:tcPr>
            <w:tcW w:w="1800" w:type="dxa"/>
            <w:vAlign w:val="center"/>
          </w:tcPr>
          <w:p>
            <w:pPr>
              <w:jc w:val="center"/>
              <w:spacing w:before="0" w:after="0" w:line="200" w:lineRule="auto"/>
            </w:pPr>
            <w:r>
              <w:rPr>
                <w:rFonts w:ascii="Times New Roman" w:hAnsi="Times New Roman"/>
                <w:sz w:val="17"/>
                <w:szCs w:val="17"/>
              </w:rPr>
              <w:t>-0.6159</w:t>
              <w:br/>
              <w:t>(0.4007)</w:t>
            </w:r>
          </w:p>
        </w:tc>
        <w:tc>
          <w:tcPr>
            <w:tcW w:w="1800" w:type="dxa"/>
            <w:vAlign w:val="center"/>
          </w:tcPr>
          <w:p>
            <w:pPr>
              <w:jc w:val="center"/>
              <w:spacing w:before="0" w:after="0" w:line="200" w:lineRule="auto"/>
            </w:pPr>
            <w:r>
              <w:rPr>
                <w:rFonts w:ascii="Times New Roman" w:hAnsi="Times New Roman"/>
                <w:sz w:val="17"/>
                <w:szCs w:val="17"/>
              </w:rPr>
              <w:t>-0.6056</w:t>
              <w:br/>
              <w:t>(0.3975)</w:t>
            </w:r>
          </w:p>
        </w:tc>
        <w:tc>
          <w:tcPr>
            <w:tcW w:w="1800" w:type="dxa"/>
            <w:vAlign w:val="center"/>
          </w:tcPr>
          <w:p>
            <w:pPr>
              <w:jc w:val="center"/>
              <w:spacing w:before="0" w:after="0" w:line="200" w:lineRule="auto"/>
            </w:pPr>
            <w:r>
              <w:rPr>
                <w:rFonts w:ascii="Times New Roman" w:hAnsi="Times New Roman"/>
                <w:sz w:val="17"/>
                <w:szCs w:val="17"/>
              </w:rPr>
              <w:t>-0.8013**</w:t>
              <w:br/>
              <w:t>(0.3912)</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-0.6131</w:t>
              <w:br/>
              <w:t>(0.4053)</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r>
      <w:tr>
        <w:tc>
          <w:tcPr>
            <w:tcW w:w="2654" w:type="dxa"/>
            <w:vAlign w:val="center"/>
          </w:tcPr>
          <w:p>
            <w:pPr>
              <w:jc w:val="left"/>
              <w:spacing w:before="0" w:after="0" w:line="200" w:lineRule="auto"/>
            </w:pPr>
            <w:r>
              <w:rPr>
                <w:rFonts w:ascii="Times New Roman" w:hAnsi="Times New Roman"/>
                <w:sz w:val="17"/>
                <w:szCs w:val="17"/>
              </w:rPr>
              <w:t>Operating cash flow / total assets</w:t>
            </w:r>
          </w:p>
        </w:tc>
        <w:tc>
          <w:tcPr>
            <w:tcW w:w="1800" w:type="dxa"/>
            <w:vAlign w:val="center"/>
          </w:tcPr>
          <w:p>
            <w:pPr>
              <w:jc w:val="center"/>
              <w:spacing w:before="0" w:after="0" w:line="200" w:lineRule="auto"/>
            </w:pPr>
            <w:r>
              <w:rPr>
                <w:rFonts w:ascii="Times New Roman" w:hAnsi="Times New Roman"/>
                <w:sz w:val="17"/>
                <w:szCs w:val="17"/>
              </w:rPr>
              <w:t>-0.1794</w:t>
              <w:br/>
              <w:t>(0.3098)</w:t>
            </w:r>
          </w:p>
        </w:tc>
        <w:tc>
          <w:tcPr>
            <w:tcW w:w="1800" w:type="dxa"/>
            <w:vAlign w:val="center"/>
          </w:tcPr>
          <w:p>
            <w:pPr>
              <w:jc w:val="center"/>
              <w:spacing w:before="0" w:after="0" w:line="200" w:lineRule="auto"/>
            </w:pPr>
            <w:r>
              <w:rPr>
                <w:rFonts w:ascii="Times New Roman" w:hAnsi="Times New Roman"/>
                <w:sz w:val="17"/>
                <w:szCs w:val="17"/>
              </w:rPr>
              <w:t>-0.1691</w:t>
              <w:br/>
              <w:t>(0.3090)</w:t>
            </w:r>
          </w:p>
        </w:tc>
        <w:tc>
          <w:tcPr>
            <w:tcW w:w="1800" w:type="dxa"/>
            <w:vAlign w:val="center"/>
          </w:tcPr>
          <w:p>
            <w:pPr>
              <w:jc w:val="center"/>
              <w:spacing w:before="0" w:after="0" w:line="200" w:lineRule="auto"/>
            </w:pPr>
            <w:r>
              <w:rPr>
                <w:rFonts w:ascii="Times New Roman" w:hAnsi="Times New Roman"/>
                <w:sz w:val="17"/>
                <w:szCs w:val="17"/>
              </w:rPr>
              <w:t>-0.1486</w:t>
              <w:br/>
              <w:t>(0.3094)</w:t>
            </w:r>
          </w:p>
        </w:tc>
        <w:tc>
          <w:tcPr>
            <w:tcW w:w="1800" w:type="dxa"/>
            <w:vAlign w:val="center"/>
          </w:tcPr>
          <w:p>
            <w:pPr>
              <w:jc w:val="center"/>
              <w:spacing w:before="0" w:after="0" w:line="200" w:lineRule="auto"/>
            </w:pPr>
            <w:r>
              <w:rPr>
                <w:rFonts w:ascii="Times New Roman" w:hAnsi="Times New Roman"/>
                <w:sz w:val="17"/>
                <w:szCs w:val="17"/>
              </w:rPr>
              <w:t>-0.1867</w:t>
              <w:br/>
              <w:t>(0.3104)</w:t>
            </w:r>
          </w:p>
        </w:tc>
        <w:tc>
          <w:tcPr>
            <w:tcW w:w="1800" w:type="dxa"/>
            <w:vAlign w:val="center"/>
          </w:tcPr>
          <w:p>
            <w:pPr>
              <w:jc w:val="center"/>
              <w:spacing w:before="0" w:after="0" w:line="200" w:lineRule="auto"/>
            </w:pPr>
            <w:r>
              <w:rPr>
                <w:rFonts w:ascii="Times New Roman" w:hAnsi="Times New Roman"/>
                <w:sz w:val="17"/>
                <w:szCs w:val="17"/>
              </w:rPr>
              <w:t>-0.1831</w:t>
              <w:br/>
              <w:t>(0.3384)</w:t>
            </w:r>
          </w:p>
        </w:tc>
        <w:tc>
          <w:tcPr>
            <w:tcW w:w="1800" w:type="dxa"/>
            <w:vAlign w:val="center"/>
          </w:tcPr>
          <w:p>
            <w:pPr>
              <w:jc w:val="center"/>
              <w:spacing w:before="0" w:after="0" w:line="200" w:lineRule="auto"/>
            </w:pPr>
            <w:r>
              <w:rPr>
                <w:rFonts w:ascii="Times New Roman" w:hAnsi="Times New Roman"/>
                <w:sz w:val="17"/>
                <w:szCs w:val="17"/>
              </w:rPr>
              <w:t>-0.2321</w:t>
              <w:br/>
              <w:t>(0.3451)</w:t>
            </w:r>
          </w:p>
        </w:tc>
        <w:tc>
          <w:tcPr>
            <w:tcW w:w="1800" w:type="dxa"/>
            <w:vAlign w:val="center"/>
          </w:tcPr>
          <w:p>
            <w:pPr>
              <w:jc w:val="center"/>
              <w:spacing w:before="0" w:after="0" w:line="200" w:lineRule="auto"/>
            </w:pPr>
            <w:r>
              <w:rPr>
                <w:rFonts w:ascii="Times New Roman" w:hAnsi="Times New Roman"/>
                <w:sz w:val="17"/>
                <w:szCs w:val="17"/>
              </w:rPr>
              <w:t>-0.2491</w:t>
              <w:br/>
              <w:t>(0.3522)</w:t>
            </w:r>
          </w:p>
        </w:tc>
      </w:tr>
      <w:tr>
        <w:tc>
          <w:tcPr>
            <w:tcW w:w="2654" w:type="dxa"/>
            <w:vAlign w:val="center"/>
          </w:tcPr>
          <w:p>
            <w:pPr>
              <w:jc w:val="left"/>
              <w:spacing w:before="0" w:after="0" w:line="200" w:lineRule="auto"/>
            </w:pPr>
            <w:r>
              <w:rPr>
                <w:rFonts w:ascii="Times New Roman" w:hAnsi="Times New Roman"/>
                <w:sz w:val="17"/>
                <w:szCs w:val="17"/>
              </w:rPr>
              <w:t>Issue amount / total assets</w:t>
            </w:r>
          </w:p>
        </w:tc>
        <w:tc>
          <w:tcPr>
            <w:tcW w:w="1800" w:type="dxa"/>
            <w:vAlign w:val="center"/>
          </w:tcPr>
          <w:p>
            <w:pPr>
              <w:jc w:val="center"/>
              <w:spacing w:before="0" w:after="0" w:line="200" w:lineRule="auto"/>
            </w:pPr>
            <w:r>
              <w:rPr>
                <w:rFonts w:ascii="Times New Roman" w:hAnsi="Times New Roman"/>
                <w:sz w:val="17"/>
                <w:szCs w:val="17"/>
              </w:rPr>
              <w:t>10.4020***</w:t>
              <w:br/>
              <w:t>(1.5459)</w:t>
            </w:r>
          </w:p>
        </w:tc>
        <w:tc>
          <w:tcPr>
            <w:tcW w:w="1800" w:type="dxa"/>
            <w:vAlign w:val="center"/>
          </w:tcPr>
          <w:p>
            <w:pPr>
              <w:jc w:val="center"/>
              <w:spacing w:before="0" w:after="0" w:line="200" w:lineRule="auto"/>
            </w:pPr>
            <w:r>
              <w:rPr>
                <w:rFonts w:ascii="Times New Roman" w:hAnsi="Times New Roman"/>
                <w:sz w:val="17"/>
                <w:szCs w:val="17"/>
              </w:rPr>
              <w:t>10.4092***</w:t>
              <w:br/>
              <w:t>(1.5484)</w:t>
            </w:r>
          </w:p>
        </w:tc>
        <w:tc>
          <w:tcPr>
            <w:tcW w:w="1800" w:type="dxa"/>
            <w:vAlign w:val="center"/>
          </w:tcPr>
          <w:p>
            <w:pPr>
              <w:jc w:val="center"/>
              <w:spacing w:before="0" w:after="0" w:line="200" w:lineRule="auto"/>
            </w:pPr>
            <w:r>
              <w:rPr>
                <w:rFonts w:ascii="Times New Roman" w:hAnsi="Times New Roman"/>
                <w:sz w:val="17"/>
                <w:szCs w:val="17"/>
              </w:rPr>
              <w:t>11.0991***</w:t>
              <w:br/>
              <w:t>(1.5683)</w:t>
            </w:r>
          </w:p>
        </w:tc>
        <w:tc>
          <w:tcPr>
            <w:tcW w:w="1800" w:type="dxa"/>
            <w:vAlign w:val="center"/>
          </w:tcPr>
          <w:p>
            <w:pPr>
              <w:jc w:val="center"/>
              <w:spacing w:before="0" w:after="0" w:line="200" w:lineRule="auto"/>
            </w:pPr>
            <w:r>
              <w:rPr>
                <w:rFonts w:ascii="Times New Roman" w:hAnsi="Times New Roman"/>
                <w:sz w:val="17"/>
                <w:szCs w:val="17"/>
              </w:rPr>
              <w:t>10.4072***</w:t>
              <w:br/>
              <w:t>(1.5578)</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c>
          <w:tcPr>
            <w:tcW w:w="1800" w:type="dxa"/>
            <w:vAlign w:val="center"/>
          </w:tcPr>
          <w:p>
            <w:pPr>
              <w:jc w:val="center"/>
              <w:spacing w:before="0" w:after="0" w:line="200" w:lineRule="auto"/>
            </w:pPr>
            <w:r>
              <w:rPr>
                <w:rFonts w:ascii="Times New Roman" w:hAnsi="Times New Roman"/>
                <w:sz w:val="17"/>
                <w:szCs w:val="17"/>
              </w:rPr>
              <w:t/>
            </w:r>
          </w:p>
        </w:tc>
      </w:tr>
      <w:tr>
        <w:tc>
          <w:tcPr>
            <w:tcW w:w="2654" w:type="dxa"/>
            <w:vAlign w:val="center"/>
          </w:tcPr>
          <w:p>
            <w:pPr>
              <w:jc w:val="left"/>
              <w:spacing w:before="0" w:after="0" w:line="200" w:lineRule="auto"/>
            </w:pPr>
            <w:r>
              <w:rPr>
                <w:rFonts w:ascii="Times New Roman" w:hAnsi="Times New Roman"/>
                <w:sz w:val="17"/>
                <w:szCs w:val="17"/>
              </w:rPr>
              <w:t>Total debt / EBITDA</w:t>
            </w:r>
          </w:p>
        </w:tc>
        <w:tc>
          <w:tcPr>
            <w:tcW w:w="1800" w:type="dxa"/>
            <w:vAlign w:val="center"/>
          </w:tcPr>
          <w:p>
            <w:pPr>
              <w:jc w:val="center"/>
              <w:spacing w:before="0" w:after="0" w:line="200" w:lineRule="auto"/>
            </w:pPr>
            <w:r>
              <w:rPr>
                <w:rFonts w:ascii="Times New Roman" w:hAnsi="Times New Roman"/>
                <w:sz w:val="17"/>
                <w:szCs w:val="17"/>
              </w:rPr>
              <w:t>-0.0736</w:t>
              <w:br/>
              <w:t>(0.0572)</w:t>
            </w:r>
          </w:p>
        </w:tc>
        <w:tc>
          <w:tcPr>
            <w:tcW w:w="1800" w:type="dxa"/>
            <w:vAlign w:val="center"/>
          </w:tcPr>
          <w:p>
            <w:pPr>
              <w:jc w:val="center"/>
              <w:spacing w:before="0" w:after="0" w:line="200" w:lineRule="auto"/>
            </w:pPr>
            <w:r>
              <w:rPr>
                <w:rFonts w:ascii="Times New Roman" w:hAnsi="Times New Roman"/>
                <w:sz w:val="17"/>
                <w:szCs w:val="17"/>
              </w:rPr>
              <w:t>-0.0755</w:t>
              <w:br/>
              <w:t>(0.0576)</w:t>
            </w:r>
          </w:p>
        </w:tc>
        <w:tc>
          <w:tcPr>
            <w:tcW w:w="1800" w:type="dxa"/>
            <w:vAlign w:val="center"/>
          </w:tcPr>
          <w:p>
            <w:pPr>
              <w:jc w:val="center"/>
              <w:spacing w:before="0" w:after="0" w:line="200" w:lineRule="auto"/>
            </w:pPr>
            <w:r>
              <w:rPr>
                <w:rFonts w:ascii="Times New Roman" w:hAnsi="Times New Roman"/>
                <w:sz w:val="17"/>
                <w:szCs w:val="17"/>
              </w:rPr>
              <w:t>-0.0850</w:t>
              <w:br/>
              <w:t>(0.0614)</w:t>
            </w:r>
          </w:p>
        </w:tc>
        <w:tc>
          <w:tcPr>
            <w:tcW w:w="1800" w:type="dxa"/>
            <w:vAlign w:val="center"/>
          </w:tcPr>
          <w:p>
            <w:pPr>
              <w:jc w:val="center"/>
              <w:spacing w:before="0" w:after="0" w:line="200" w:lineRule="auto"/>
            </w:pPr>
            <w:r>
              <w:rPr>
                <w:rFonts w:ascii="Times New Roman" w:hAnsi="Times New Roman"/>
                <w:sz w:val="17"/>
                <w:szCs w:val="17"/>
              </w:rPr>
              <w:t>-0.0765</w:t>
              <w:br/>
              <w:t>(0.0583)</w:t>
            </w:r>
          </w:p>
        </w:tc>
        <w:tc>
          <w:tcPr>
            <w:tcW w:w="1800" w:type="dxa"/>
            <w:vAlign w:val="center"/>
          </w:tcPr>
          <w:p>
            <w:pPr>
              <w:jc w:val="center"/>
              <w:spacing w:before="0" w:after="0" w:line="200" w:lineRule="auto"/>
            </w:pPr>
            <w:r>
              <w:rPr>
                <w:rFonts w:ascii="Times New Roman" w:hAnsi="Times New Roman"/>
                <w:sz w:val="17"/>
                <w:szCs w:val="17"/>
              </w:rPr>
              <w:t>-0.1603**</w:t>
              <w:br/>
              <w:t>(0.0728)</w:t>
            </w:r>
          </w:p>
        </w:tc>
        <w:tc>
          <w:tcPr>
            <w:tcW w:w="1800" w:type="dxa"/>
            <w:vAlign w:val="center"/>
          </w:tcPr>
          <w:p>
            <w:pPr>
              <w:jc w:val="center"/>
              <w:spacing w:before="0" w:after="0" w:line="200" w:lineRule="auto"/>
            </w:pPr>
            <w:r>
              <w:rPr>
                <w:rFonts w:ascii="Times New Roman" w:hAnsi="Times New Roman"/>
                <w:sz w:val="17"/>
                <w:szCs w:val="17"/>
              </w:rPr>
              <w:t>-0.1555**</w:t>
              <w:br/>
              <w:t>(0.0715)</w:t>
            </w:r>
          </w:p>
        </w:tc>
        <w:tc>
          <w:tcPr>
            <w:tcW w:w="1800" w:type="dxa"/>
            <w:vAlign w:val="center"/>
          </w:tcPr>
          <w:p>
            <w:pPr>
              <w:jc w:val="center"/>
              <w:spacing w:before="0" w:after="0" w:line="200" w:lineRule="auto"/>
            </w:pPr>
            <w:r>
              <w:rPr>
                <w:rFonts w:ascii="Times New Roman" w:hAnsi="Times New Roman"/>
                <w:sz w:val="17"/>
                <w:szCs w:val="17"/>
              </w:rPr>
              <w:t>-0.1558**</w:t>
              <w:br/>
              <w:t>(0.0684)</w:t>
            </w:r>
          </w:p>
        </w:tc>
      </w:tr>
      <w:tr>
        <w:tc>
          <w:tcPr>
            <w:tcW w:w="2654" w:type="dxa"/>
            <w:vAlign w:val="center"/>
          </w:tcPr>
          <w:p>
            <w:pPr>
              <w:jc w:val="left"/>
              <w:spacing w:before="0" w:after="0" w:line="200" w:lineRule="auto"/>
            </w:pPr>
            <w:r>
              <w:rPr>
                <w:rFonts w:ascii="Times New Roman" w:hAnsi="Times New Roman"/>
                <w:sz w:val="17"/>
                <w:szCs w:val="17"/>
              </w:rPr>
              <w:t>Residual maturity (years, BUS/252)</w:t>
            </w:r>
          </w:p>
        </w:tc>
        <w:tc>
          <w:tcPr>
            <w:tcW w:w="1800" w:type="dxa"/>
            <w:vAlign w:val="center"/>
          </w:tcPr>
          <w:p>
            <w:pPr>
              <w:jc w:val="center"/>
              <w:spacing w:before="0" w:after="0" w:line="200" w:lineRule="auto"/>
            </w:pPr>
            <w:r>
              <w:rPr>
                <w:rFonts w:ascii="Times New Roman" w:hAnsi="Times New Roman"/>
                <w:sz w:val="17"/>
                <w:szCs w:val="17"/>
              </w:rPr>
              <w:t>-24.9354*</w:t>
              <w:br/>
              <w:t>(13.2726)</w:t>
            </w:r>
          </w:p>
        </w:tc>
        <w:tc>
          <w:tcPr>
            <w:tcW w:w="1800" w:type="dxa"/>
            <w:vAlign w:val="center"/>
          </w:tcPr>
          <w:p>
            <w:pPr>
              <w:jc w:val="center"/>
              <w:spacing w:before="0" w:after="0" w:line="200" w:lineRule="auto"/>
            </w:pPr>
            <w:r>
              <w:rPr>
                <w:rFonts w:ascii="Times New Roman" w:hAnsi="Times New Roman"/>
                <w:sz w:val="17"/>
                <w:szCs w:val="17"/>
              </w:rPr>
              <w:t>-23.8445**</w:t>
              <w:br/>
              <w:t>(11.6975)</w:t>
            </w:r>
          </w:p>
        </w:tc>
        <w:tc>
          <w:tcPr>
            <w:tcW w:w="1800" w:type="dxa"/>
            <w:vAlign w:val="center"/>
          </w:tcPr>
          <w:p>
            <w:pPr>
              <w:jc w:val="center"/>
              <w:spacing w:before="0" w:after="0" w:line="200" w:lineRule="auto"/>
            </w:pPr>
            <w:r>
              <w:rPr>
                <w:rFonts w:ascii="Times New Roman" w:hAnsi="Times New Roman"/>
                <w:sz w:val="17"/>
                <w:szCs w:val="17"/>
              </w:rPr>
              <w:t>-26.2731***</w:t>
              <w:br/>
              <w:t>(5.1443)</w:t>
            </w:r>
          </w:p>
        </w:tc>
        <w:tc>
          <w:tcPr>
            <w:tcW w:w="1800" w:type="dxa"/>
            <w:vAlign w:val="center"/>
          </w:tcPr>
          <w:p>
            <w:pPr>
              <w:jc w:val="center"/>
              <w:spacing w:before="0" w:after="0" w:line="200" w:lineRule="auto"/>
            </w:pPr>
            <w:r>
              <w:rPr>
                <w:rFonts w:ascii="Times New Roman" w:hAnsi="Times New Roman"/>
                <w:sz w:val="17"/>
                <w:szCs w:val="17"/>
              </w:rPr>
              <w:t>-20.8664*</w:t>
              <w:br/>
              <w:t>(11.2171)</w:t>
            </w:r>
          </w:p>
        </w:tc>
        <w:tc>
          <w:tcPr>
            <w:tcW w:w="1800" w:type="dxa"/>
            <w:vAlign w:val="center"/>
          </w:tcPr>
          <w:p>
            <w:pPr>
              <w:jc w:val="center"/>
              <w:spacing w:before="0" w:after="0" w:line="200" w:lineRule="auto"/>
            </w:pPr>
            <w:r>
              <w:rPr>
                <w:rFonts w:ascii="Times New Roman" w:hAnsi="Times New Roman"/>
                <w:sz w:val="17"/>
                <w:szCs w:val="17"/>
              </w:rPr>
              <w:t>-18.2803</w:t>
              <w:br/>
              <w:t>(13.1826)</w:t>
            </w:r>
          </w:p>
        </w:tc>
        <w:tc>
          <w:tcPr>
            <w:tcW w:w="1800" w:type="dxa"/>
            <w:vAlign w:val="center"/>
          </w:tcPr>
          <w:p>
            <w:pPr>
              <w:jc w:val="center"/>
              <w:spacing w:before="0" w:after="0" w:line="200" w:lineRule="auto"/>
            </w:pPr>
            <w:r>
              <w:rPr>
                <w:rFonts w:ascii="Times New Roman" w:hAnsi="Times New Roman"/>
                <w:sz w:val="17"/>
                <w:szCs w:val="17"/>
              </w:rPr>
              <w:t>-6.0339</w:t>
              <w:br/>
              <w:t>(8.4623)</w:t>
            </w:r>
          </w:p>
        </w:tc>
        <w:tc>
          <w:tcPr>
            <w:tcW w:w="1800" w:type="dxa"/>
            <w:vAlign w:val="center"/>
          </w:tcPr>
          <w:p>
            <w:pPr>
              <w:jc w:val="center"/>
              <w:spacing w:before="0" w:after="0" w:line="200" w:lineRule="auto"/>
            </w:pPr>
            <w:r>
              <w:rPr>
                <w:rFonts w:ascii="Times New Roman" w:hAnsi="Times New Roman"/>
                <w:sz w:val="17"/>
                <w:szCs w:val="17"/>
              </w:rPr>
              <w:t>-16.8635***</w:t>
              <w:br/>
              <w:t>(4.7620)</w:t>
            </w:r>
          </w:p>
        </w:tc>
      </w:tr>
      <w:tr>
        <w:tc>
          <w:tcPr>
            <w:tcW w:w="2654" w:type="dxa"/>
            <w:vAlign w:val="center"/>
          </w:tcPr>
          <w:p>
            <w:pPr>
              <w:jc w:val="left"/>
              <w:spacing w:before="0" w:after="0" w:line="200" w:lineRule="auto"/>
            </w:pPr>
            <w:r>
              <w:rPr>
                <w:rFonts w:ascii="Times New Roman" w:hAnsi="Times New Roman"/>
                <w:sz w:val="17"/>
                <w:szCs w:val="17"/>
              </w:rPr>
              <w:t>Within R-squared</w:t>
            </w:r>
          </w:p>
        </w:tc>
        <w:tc>
          <w:tcPr>
            <w:tcW w:w="1800" w:type="dxa"/>
            <w:vAlign w:val="center"/>
          </w:tcPr>
          <w:p>
            <w:pPr>
              <w:jc w:val="center"/>
              <w:spacing w:before="0" w:after="0" w:line="200" w:lineRule="auto"/>
            </w:pPr>
            <w:r>
              <w:rPr>
                <w:rFonts w:ascii="Times New Roman" w:hAnsi="Times New Roman"/>
                <w:sz w:val="17"/>
                <w:szCs w:val="17"/>
              </w:rPr>
              <w:t>0.1982</w:t>
            </w:r>
          </w:p>
        </w:tc>
        <w:tc>
          <w:tcPr>
            <w:tcW w:w="1800" w:type="dxa"/>
            <w:vAlign w:val="center"/>
          </w:tcPr>
          <w:p>
            <w:pPr>
              <w:jc w:val="center"/>
              <w:spacing w:before="0" w:after="0" w:line="200" w:lineRule="auto"/>
            </w:pPr>
            <w:r>
              <w:rPr>
                <w:rFonts w:ascii="Times New Roman" w:hAnsi="Times New Roman"/>
                <w:sz w:val="17"/>
                <w:szCs w:val="17"/>
              </w:rPr>
              <w:t>0.1995</w:t>
            </w:r>
          </w:p>
        </w:tc>
        <w:tc>
          <w:tcPr>
            <w:tcW w:w="1800" w:type="dxa"/>
            <w:vAlign w:val="center"/>
          </w:tcPr>
          <w:p>
            <w:pPr>
              <w:jc w:val="center"/>
              <w:spacing w:before="0" w:after="0" w:line="200" w:lineRule="auto"/>
            </w:pPr>
            <w:r>
              <w:rPr>
                <w:rFonts w:ascii="Times New Roman" w:hAnsi="Times New Roman"/>
                <w:sz w:val="17"/>
                <w:szCs w:val="17"/>
              </w:rPr>
              <w:t>0.1834</w:t>
            </w:r>
          </w:p>
        </w:tc>
        <w:tc>
          <w:tcPr>
            <w:tcW w:w="1800" w:type="dxa"/>
            <w:vAlign w:val="center"/>
          </w:tcPr>
          <w:p>
            <w:pPr>
              <w:jc w:val="center"/>
              <w:spacing w:before="0" w:after="0" w:line="200" w:lineRule="auto"/>
            </w:pPr>
            <w:r>
              <w:rPr>
                <w:rFonts w:ascii="Times New Roman" w:hAnsi="Times New Roman"/>
                <w:sz w:val="17"/>
                <w:szCs w:val="17"/>
              </w:rPr>
              <w:t>0.1971</w:t>
            </w:r>
          </w:p>
        </w:tc>
        <w:tc>
          <w:tcPr>
            <w:tcW w:w="1800" w:type="dxa"/>
            <w:vAlign w:val="center"/>
          </w:tcPr>
          <w:p>
            <w:pPr>
              <w:jc w:val="center"/>
              <w:spacing w:before="0" w:after="0" w:line="200" w:lineRule="auto"/>
            </w:pPr>
            <w:r>
              <w:rPr>
                <w:rFonts w:ascii="Times New Roman" w:hAnsi="Times New Roman"/>
                <w:sz w:val="17"/>
                <w:szCs w:val="17"/>
              </w:rPr>
              <w:t>0.1489</w:t>
            </w:r>
          </w:p>
        </w:tc>
        <w:tc>
          <w:tcPr>
            <w:tcW w:w="1800" w:type="dxa"/>
            <w:vAlign w:val="center"/>
          </w:tcPr>
          <w:p>
            <w:pPr>
              <w:jc w:val="center"/>
              <w:spacing w:before="0" w:after="0" w:line="200" w:lineRule="auto"/>
            </w:pPr>
            <w:r>
              <w:rPr>
                <w:rFonts w:ascii="Times New Roman" w:hAnsi="Times New Roman"/>
                <w:sz w:val="17"/>
                <w:szCs w:val="17"/>
              </w:rPr>
              <w:t>0.1440</w:t>
            </w:r>
          </w:p>
        </w:tc>
        <w:tc>
          <w:tcPr>
            <w:tcW w:w="1800" w:type="dxa"/>
            <w:vAlign w:val="center"/>
          </w:tcPr>
          <w:p>
            <w:pPr>
              <w:jc w:val="center"/>
              <w:spacing w:before="0" w:after="0" w:line="200" w:lineRule="auto"/>
            </w:pPr>
            <w:r>
              <w:rPr>
                <w:rFonts w:ascii="Times New Roman" w:hAnsi="Times New Roman"/>
                <w:sz w:val="17"/>
                <w:szCs w:val="17"/>
              </w:rPr>
              <w:t>0.1366</w:t>
            </w:r>
          </w:p>
        </w:tc>
      </w:tr>
      <w:tr>
        <w:tc>
          <w:tcPr>
            <w:tcW w:w="2654" w:type="dxa"/>
            <w:vAlign w:val="center"/>
          </w:tcPr>
          <w:p>
            <w:pPr>
              <w:jc w:val="left"/>
              <w:spacing w:before="0" w:after="0" w:line="200" w:lineRule="auto"/>
            </w:pPr>
            <w:r>
              <w:rPr>
                <w:rFonts w:ascii="Times New Roman" w:hAnsi="Times New Roman"/>
                <w:sz w:val="17"/>
                <w:szCs w:val="17"/>
              </w:rPr>
              <w:t>Observations</w:t>
            </w:r>
          </w:p>
        </w:tc>
        <w:tc>
          <w:tcPr>
            <w:tcW w:w="1800" w:type="dxa"/>
            <w:vAlign w:val="center"/>
          </w:tcPr>
          <w:p>
            <w:pPr>
              <w:jc w:val="center"/>
              <w:spacing w:before="0" w:after="0" w:line="200" w:lineRule="auto"/>
            </w:pPr>
            <w:r>
              <w:rPr>
                <w:rFonts w:ascii="Times New Roman" w:hAnsi="Times New Roman"/>
                <w:sz w:val="17"/>
                <w:szCs w:val="17"/>
              </w:rPr>
              <w:t>4,648</w:t>
            </w:r>
          </w:p>
        </w:tc>
        <w:tc>
          <w:tcPr>
            <w:tcW w:w="1800" w:type="dxa"/>
            <w:vAlign w:val="center"/>
          </w:tcPr>
          <w:p>
            <w:pPr>
              <w:jc w:val="center"/>
              <w:spacing w:before="0" w:after="0" w:line="200" w:lineRule="auto"/>
            </w:pPr>
            <w:r>
              <w:rPr>
                <w:rFonts w:ascii="Times New Roman" w:hAnsi="Times New Roman"/>
                <w:sz w:val="17"/>
                <w:szCs w:val="17"/>
              </w:rPr>
              <w:t>4,648</w:t>
            </w:r>
          </w:p>
        </w:tc>
        <w:tc>
          <w:tcPr>
            <w:tcW w:w="1800" w:type="dxa"/>
            <w:vAlign w:val="center"/>
          </w:tcPr>
          <w:p>
            <w:pPr>
              <w:jc w:val="center"/>
              <w:spacing w:before="0" w:after="0" w:line="200" w:lineRule="auto"/>
            </w:pPr>
            <w:r>
              <w:rPr>
                <w:rFonts w:ascii="Times New Roman" w:hAnsi="Times New Roman"/>
                <w:sz w:val="17"/>
                <w:szCs w:val="17"/>
              </w:rPr>
              <w:t>4,648</w:t>
            </w:r>
          </w:p>
        </w:tc>
        <w:tc>
          <w:tcPr>
            <w:tcW w:w="1800" w:type="dxa"/>
            <w:vAlign w:val="center"/>
          </w:tcPr>
          <w:p>
            <w:pPr>
              <w:jc w:val="center"/>
              <w:spacing w:before="0" w:after="0" w:line="200" w:lineRule="auto"/>
            </w:pPr>
            <w:r>
              <w:rPr>
                <w:rFonts w:ascii="Times New Roman" w:hAnsi="Times New Roman"/>
                <w:sz w:val="17"/>
                <w:szCs w:val="17"/>
              </w:rPr>
              <w:t>4,648</w:t>
            </w:r>
          </w:p>
        </w:tc>
        <w:tc>
          <w:tcPr>
            <w:tcW w:w="1800" w:type="dxa"/>
            <w:vAlign w:val="center"/>
          </w:tcPr>
          <w:p>
            <w:pPr>
              <w:jc w:val="center"/>
              <w:spacing w:before="0" w:after="0" w:line="200" w:lineRule="auto"/>
            </w:pPr>
            <w:r>
              <w:rPr>
                <w:rFonts w:ascii="Times New Roman" w:hAnsi="Times New Roman"/>
                <w:sz w:val="17"/>
                <w:szCs w:val="17"/>
              </w:rPr>
              <w:t>4,648</w:t>
            </w:r>
          </w:p>
        </w:tc>
        <w:tc>
          <w:tcPr>
            <w:tcW w:w="1800" w:type="dxa"/>
            <w:vAlign w:val="center"/>
          </w:tcPr>
          <w:p>
            <w:pPr>
              <w:jc w:val="center"/>
              <w:spacing w:before="0" w:after="0" w:line="200" w:lineRule="auto"/>
            </w:pPr>
            <w:r>
              <w:rPr>
                <w:rFonts w:ascii="Times New Roman" w:hAnsi="Times New Roman"/>
                <w:sz w:val="17"/>
                <w:szCs w:val="17"/>
              </w:rPr>
              <w:t>4,648</w:t>
            </w:r>
          </w:p>
        </w:tc>
        <w:tc>
          <w:tcPr>
            <w:tcW w:w="1800" w:type="dxa"/>
            <w:vAlign w:val="center"/>
          </w:tcPr>
          <w:p>
            <w:pPr>
              <w:jc w:val="center"/>
              <w:spacing w:before="0" w:after="0" w:line="200" w:lineRule="auto"/>
            </w:pPr>
            <w:r>
              <w:rPr>
                <w:rFonts w:ascii="Times New Roman" w:hAnsi="Times New Roman"/>
                <w:sz w:val="17"/>
                <w:szCs w:val="17"/>
              </w:rPr>
              <w:t>4,648</w:t>
            </w:r>
          </w:p>
        </w:tc>
      </w:tr>
      <w:tr>
        <w:tc>
          <w:tcPr>
            <w:tcW w:w="2654" w:type="dxa"/>
            <w:vAlign w:val="center"/>
          </w:tcPr>
          <w:p>
            <w:pPr>
              <w:jc w:val="left"/>
              <w:spacing w:before="0" w:after="0" w:line="200" w:lineRule="auto"/>
            </w:pPr>
            <w:r>
              <w:rPr>
                <w:rFonts w:ascii="Times New Roman" w:hAnsi="Times New Roman"/>
                <w:sz w:val="17"/>
                <w:szCs w:val="17"/>
              </w:rPr>
              <w:t>Number of bonds</w:t>
            </w:r>
          </w:p>
        </w:tc>
        <w:tc>
          <w:tcPr>
            <w:tcW w:w="1800" w:type="dxa"/>
            <w:vAlign w:val="center"/>
          </w:tcPr>
          <w:p>
            <w:pPr>
              <w:jc w:val="center"/>
              <w:spacing w:before="0" w:after="0" w:line="200" w:lineRule="auto"/>
            </w:pPr>
            <w:r>
              <w:rPr>
                <w:rFonts w:ascii="Times New Roman" w:hAnsi="Times New Roman"/>
                <w:sz w:val="17"/>
                <w:szCs w:val="17"/>
              </w:rPr>
              <w:t>103</w:t>
            </w:r>
          </w:p>
        </w:tc>
        <w:tc>
          <w:tcPr>
            <w:tcW w:w="1800" w:type="dxa"/>
            <w:vAlign w:val="center"/>
          </w:tcPr>
          <w:p>
            <w:pPr>
              <w:jc w:val="center"/>
              <w:spacing w:before="0" w:after="0" w:line="200" w:lineRule="auto"/>
            </w:pPr>
            <w:r>
              <w:rPr>
                <w:rFonts w:ascii="Times New Roman" w:hAnsi="Times New Roman"/>
                <w:sz w:val="17"/>
                <w:szCs w:val="17"/>
              </w:rPr>
              <w:t>103</w:t>
            </w:r>
          </w:p>
        </w:tc>
        <w:tc>
          <w:tcPr>
            <w:tcW w:w="1800" w:type="dxa"/>
            <w:vAlign w:val="center"/>
          </w:tcPr>
          <w:p>
            <w:pPr>
              <w:jc w:val="center"/>
              <w:spacing w:before="0" w:after="0" w:line="200" w:lineRule="auto"/>
            </w:pPr>
            <w:r>
              <w:rPr>
                <w:rFonts w:ascii="Times New Roman" w:hAnsi="Times New Roman"/>
                <w:sz w:val="17"/>
                <w:szCs w:val="17"/>
              </w:rPr>
              <w:t>103</w:t>
            </w:r>
          </w:p>
        </w:tc>
        <w:tc>
          <w:tcPr>
            <w:tcW w:w="1800" w:type="dxa"/>
            <w:vAlign w:val="center"/>
          </w:tcPr>
          <w:p>
            <w:pPr>
              <w:jc w:val="center"/>
              <w:spacing w:before="0" w:after="0" w:line="200" w:lineRule="auto"/>
            </w:pPr>
            <w:r>
              <w:rPr>
                <w:rFonts w:ascii="Times New Roman" w:hAnsi="Times New Roman"/>
                <w:sz w:val="17"/>
                <w:szCs w:val="17"/>
              </w:rPr>
              <w:t>103</w:t>
            </w:r>
          </w:p>
        </w:tc>
        <w:tc>
          <w:tcPr>
            <w:tcW w:w="1800" w:type="dxa"/>
            <w:vAlign w:val="center"/>
          </w:tcPr>
          <w:p>
            <w:pPr>
              <w:jc w:val="center"/>
              <w:spacing w:before="0" w:after="0" w:line="200" w:lineRule="auto"/>
            </w:pPr>
            <w:r>
              <w:rPr>
                <w:rFonts w:ascii="Times New Roman" w:hAnsi="Times New Roman"/>
                <w:sz w:val="17"/>
                <w:szCs w:val="17"/>
              </w:rPr>
              <w:t>103</w:t>
            </w:r>
          </w:p>
        </w:tc>
        <w:tc>
          <w:tcPr>
            <w:tcW w:w="1800" w:type="dxa"/>
            <w:vAlign w:val="center"/>
          </w:tcPr>
          <w:p>
            <w:pPr>
              <w:jc w:val="center"/>
              <w:spacing w:before="0" w:after="0" w:line="200" w:lineRule="auto"/>
            </w:pPr>
            <w:r>
              <w:rPr>
                <w:rFonts w:ascii="Times New Roman" w:hAnsi="Times New Roman"/>
                <w:sz w:val="17"/>
                <w:szCs w:val="17"/>
              </w:rPr>
              <w:t>103</w:t>
            </w:r>
          </w:p>
        </w:tc>
        <w:tc>
          <w:tcPr>
            <w:tcW w:w="1800" w:type="dxa"/>
            <w:vAlign w:val="center"/>
          </w:tcPr>
          <w:p>
            <w:pPr>
              <w:jc w:val="center"/>
              <w:spacing w:before="0" w:after="0" w:line="200" w:lineRule="auto"/>
            </w:pPr>
            <w:r>
              <w:rPr>
                <w:rFonts w:ascii="Times New Roman" w:hAnsi="Times New Roman"/>
                <w:sz w:val="17"/>
                <w:szCs w:val="17"/>
              </w:rPr>
              <w:t>103</w:t>
            </w:r>
          </w:p>
        </w:tc>
      </w:tr>
      <w:tr>
        <w:tc>
          <w:tcPr>
            <w:tcW w:w="2654" w:type="dxa"/>
            <w:vAlign w:val="center"/>
          </w:tcPr>
          <w:p>
            <w:pPr>
              <w:jc w:val="left"/>
              <w:spacing w:before="0" w:after="0" w:line="200" w:lineRule="auto"/>
            </w:pPr>
            <w:r>
              <w:rPr>
                <w:rFonts w:ascii="Times New Roman" w:hAnsi="Times New Roman"/>
                <w:sz w:val="17"/>
                <w:szCs w:val="17"/>
              </w:rPr>
              <w:t>rho</w:t>
            </w:r>
          </w:p>
        </w:tc>
        <w:tc>
          <w:tcPr>
            <w:tcW w:w="1800" w:type="dxa"/>
            <w:vAlign w:val="center"/>
          </w:tcPr>
          <w:p>
            <w:pPr>
              <w:jc w:val="center"/>
              <w:spacing w:before="0" w:after="0" w:line="200" w:lineRule="auto"/>
            </w:pPr>
            <w:r>
              <w:rPr>
                <w:rFonts w:ascii="Times New Roman" w:hAnsi="Times New Roman"/>
                <w:sz w:val="17"/>
                <w:szCs w:val="17"/>
              </w:rPr>
              <w:t>0.7825</w:t>
            </w:r>
          </w:p>
        </w:tc>
        <w:tc>
          <w:tcPr>
            <w:tcW w:w="1800" w:type="dxa"/>
            <w:vAlign w:val="center"/>
          </w:tcPr>
          <w:p>
            <w:pPr>
              <w:jc w:val="center"/>
              <w:spacing w:before="0" w:after="0" w:line="200" w:lineRule="auto"/>
            </w:pPr>
            <w:r>
              <w:rPr>
                <w:rFonts w:ascii="Times New Roman" w:hAnsi="Times New Roman"/>
                <w:sz w:val="17"/>
                <w:szCs w:val="17"/>
              </w:rPr>
              <w:t>0.7832</w:t>
            </w:r>
          </w:p>
        </w:tc>
        <w:tc>
          <w:tcPr>
            <w:tcW w:w="1800" w:type="dxa"/>
            <w:vAlign w:val="center"/>
          </w:tcPr>
          <w:p>
            <w:pPr>
              <w:jc w:val="center"/>
              <w:spacing w:before="0" w:after="0" w:line="200" w:lineRule="auto"/>
            </w:pPr>
            <w:r>
              <w:rPr>
                <w:rFonts w:ascii="Times New Roman" w:hAnsi="Times New Roman"/>
                <w:sz w:val="17"/>
                <w:szCs w:val="17"/>
              </w:rPr>
              <w:t>0.7973</w:t>
            </w:r>
          </w:p>
        </w:tc>
        <w:tc>
          <w:tcPr>
            <w:tcW w:w="1800" w:type="dxa"/>
            <w:vAlign w:val="center"/>
          </w:tcPr>
          <w:p>
            <w:pPr>
              <w:jc w:val="center"/>
              <w:spacing w:before="0" w:after="0" w:line="200" w:lineRule="auto"/>
            </w:pPr>
            <w:r>
              <w:rPr>
                <w:rFonts w:ascii="Times New Roman" w:hAnsi="Times New Roman"/>
                <w:sz w:val="17"/>
                <w:szCs w:val="17"/>
              </w:rPr>
              <w:t>0.7851</w:t>
            </w:r>
          </w:p>
        </w:tc>
        <w:tc>
          <w:tcPr>
            <w:tcW w:w="1800" w:type="dxa"/>
            <w:vAlign w:val="center"/>
          </w:tcPr>
          <w:p>
            <w:pPr>
              <w:jc w:val="center"/>
              <w:spacing w:before="0" w:after="0" w:line="200" w:lineRule="auto"/>
            </w:pPr>
            <w:r>
              <w:rPr>
                <w:rFonts w:ascii="Times New Roman" w:hAnsi="Times New Roman"/>
                <w:sz w:val="17"/>
                <w:szCs w:val="17"/>
              </w:rPr>
              <w:t>0.4654</w:t>
            </w:r>
          </w:p>
        </w:tc>
        <w:tc>
          <w:tcPr>
            <w:tcW w:w="1800" w:type="dxa"/>
            <w:vAlign w:val="center"/>
          </w:tcPr>
          <w:p>
            <w:pPr>
              <w:jc w:val="center"/>
              <w:spacing w:before="0" w:after="0" w:line="200" w:lineRule="auto"/>
            </w:pPr>
            <w:r>
              <w:rPr>
                <w:rFonts w:ascii="Times New Roman" w:hAnsi="Times New Roman"/>
                <w:sz w:val="17"/>
                <w:szCs w:val="17"/>
              </w:rPr>
              <w:t>0.5484</w:t>
            </w:r>
          </w:p>
        </w:tc>
        <w:tc>
          <w:tcPr>
            <w:tcW w:w="1800" w:type="dxa"/>
            <w:vAlign w:val="center"/>
          </w:tcPr>
          <w:p>
            <w:pPr>
              <w:jc w:val="center"/>
              <w:spacing w:before="0" w:after="0" w:line="200" w:lineRule="auto"/>
            </w:pPr>
            <w:r>
              <w:rPr>
                <w:rFonts w:ascii="Times New Roman" w:hAnsi="Times New Roman"/>
                <w:sz w:val="17"/>
                <w:szCs w:val="17"/>
              </w:rPr>
              <w:t>0.4630</w:t>
            </w:r>
          </w:p>
        </w:tc>
      </w:tr>
      <w:tr>
        <w:tc>
          <w:tcPr>
            <w:tcW w:w="2654" w:type="dxa"/>
            <w:vAlign w:val="center"/>
            <w:shd w:fill="F2F2F2"/>
          </w:tcPr>
          <w:p>
            <w:pPr>
              <w:jc w:val="left"/>
              <w:spacing w:before="0" w:after="0" w:line="200" w:lineRule="auto"/>
            </w:pPr>
            <w:r>
              <w:rPr>
                <w:rFonts w:ascii="Times New Roman" w:hAnsi="Times New Roman"/>
                <w:sz w:val="17"/>
                <w:szCs w:val="17"/>
                <w:b/>
              </w:rPr>
              <w:t>Specification indicators</w:t>
            </w:r>
          </w:p>
        </w:tc>
        <w:tc>
          <w:tcPr>
            <w:tcW w:w="1800" w:type="dxa"/>
            <w:vAlign w:val="center"/>
            <w:shd w:fill="F2F2F2"/>
          </w:tcPr>
          <w:p>
            <w:pPr>
              <w:jc w:val="center"/>
              <w:spacing w:before="0" w:after="0" w:line="200" w:lineRule="auto"/>
            </w:pPr>
            <w:r>
              <w:rPr>
                <w:rFonts w:ascii="Times New Roman" w:hAnsi="Times New Roman"/>
                <w:sz w:val="17"/>
                <w:szCs w:val="17"/>
                <w:b/>
              </w:rPr>
              <w:t/>
            </w:r>
          </w:p>
        </w:tc>
        <w:tc>
          <w:tcPr>
            <w:tcW w:w="1800" w:type="dxa"/>
            <w:vAlign w:val="center"/>
            <w:shd w:fill="F2F2F2"/>
          </w:tcPr>
          <w:p>
            <w:pPr>
              <w:jc w:val="center"/>
              <w:spacing w:before="0" w:after="0" w:line="200" w:lineRule="auto"/>
            </w:pPr>
            <w:r>
              <w:rPr>
                <w:rFonts w:ascii="Times New Roman" w:hAnsi="Times New Roman"/>
                <w:sz w:val="17"/>
                <w:szCs w:val="17"/>
                <w:b/>
              </w:rPr>
              <w:t/>
            </w:r>
          </w:p>
        </w:tc>
        <w:tc>
          <w:tcPr>
            <w:tcW w:w="1800" w:type="dxa"/>
            <w:vAlign w:val="center"/>
            <w:shd w:fill="F2F2F2"/>
          </w:tcPr>
          <w:p>
            <w:pPr>
              <w:jc w:val="center"/>
              <w:spacing w:before="0" w:after="0" w:line="200" w:lineRule="auto"/>
            </w:pPr>
            <w:r>
              <w:rPr>
                <w:rFonts w:ascii="Times New Roman" w:hAnsi="Times New Roman"/>
                <w:sz w:val="17"/>
                <w:szCs w:val="17"/>
                <w:b/>
              </w:rPr>
              <w:t/>
            </w:r>
          </w:p>
        </w:tc>
        <w:tc>
          <w:tcPr>
            <w:tcW w:w="1800" w:type="dxa"/>
            <w:vAlign w:val="center"/>
            <w:shd w:fill="F2F2F2"/>
          </w:tcPr>
          <w:p>
            <w:pPr>
              <w:jc w:val="center"/>
              <w:spacing w:before="0" w:after="0" w:line="200" w:lineRule="auto"/>
            </w:pPr>
            <w:r>
              <w:rPr>
                <w:rFonts w:ascii="Times New Roman" w:hAnsi="Times New Roman"/>
                <w:sz w:val="17"/>
                <w:szCs w:val="17"/>
                <w:b/>
              </w:rPr>
              <w:t/>
            </w:r>
          </w:p>
        </w:tc>
        <w:tc>
          <w:tcPr>
            <w:tcW w:w="1800" w:type="dxa"/>
            <w:vAlign w:val="center"/>
            <w:shd w:fill="F2F2F2"/>
          </w:tcPr>
          <w:p>
            <w:pPr>
              <w:jc w:val="center"/>
              <w:spacing w:before="0" w:after="0" w:line="200" w:lineRule="auto"/>
            </w:pPr>
            <w:r>
              <w:rPr>
                <w:rFonts w:ascii="Times New Roman" w:hAnsi="Times New Roman"/>
                <w:sz w:val="17"/>
                <w:szCs w:val="17"/>
                <w:b/>
              </w:rPr>
              <w:t/>
            </w:r>
          </w:p>
        </w:tc>
        <w:tc>
          <w:tcPr>
            <w:tcW w:w="1800" w:type="dxa"/>
            <w:vAlign w:val="center"/>
            <w:shd w:fill="F2F2F2"/>
          </w:tcPr>
          <w:p>
            <w:pPr>
              <w:jc w:val="center"/>
              <w:spacing w:before="0" w:after="0" w:line="200" w:lineRule="auto"/>
            </w:pPr>
            <w:r>
              <w:rPr>
                <w:rFonts w:ascii="Times New Roman" w:hAnsi="Times New Roman"/>
                <w:sz w:val="17"/>
                <w:szCs w:val="17"/>
                <w:b/>
              </w:rPr>
              <w:t/>
            </w:r>
          </w:p>
        </w:tc>
        <w:tc>
          <w:tcPr>
            <w:tcW w:w="1800" w:type="dxa"/>
            <w:vAlign w:val="center"/>
            <w:shd w:fill="F2F2F2"/>
          </w:tcPr>
          <w:p>
            <w:pPr>
              <w:jc w:val="center"/>
              <w:spacing w:before="0" w:after="0" w:line="200" w:lineRule="auto"/>
            </w:pPr>
            <w:r>
              <w:rPr>
                <w:rFonts w:ascii="Times New Roman" w:hAnsi="Times New Roman"/>
                <w:sz w:val="17"/>
                <w:szCs w:val="17"/>
                <w:b/>
              </w:rPr>
              <w:t/>
            </w:r>
          </w:p>
        </w:tc>
      </w:tr>
      <w:tr>
        <w:tc>
          <w:tcPr>
            <w:tcW w:w="2654" w:type="dxa"/>
            <w:vAlign w:val="center"/>
          </w:tcPr>
          <w:p>
            <w:pPr>
              <w:jc w:val="left"/>
              <w:spacing w:before="0" w:after="0" w:line="200" w:lineRule="auto"/>
            </w:pPr>
            <w:r>
              <w:rPr>
                <w:rFonts w:ascii="Times New Roman" w:hAnsi="Times New Roman"/>
                <w:sz w:val="17"/>
                <w:szCs w:val="17"/>
              </w:rPr>
              <w:t>Fed 3M included</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r>
      <w:tr>
        <w:tc>
          <w:tcPr>
            <w:tcW w:w="2654" w:type="dxa"/>
            <w:vAlign w:val="center"/>
          </w:tcPr>
          <w:p>
            <w:pPr>
              <w:jc w:val="left"/>
              <w:spacing w:before="0" w:after="0" w:line="200" w:lineRule="auto"/>
            </w:pPr>
            <w:r>
              <w:rPr>
                <w:rFonts w:ascii="Times New Roman" w:hAnsi="Times New Roman"/>
                <w:sz w:val="17"/>
                <w:szCs w:val="17"/>
              </w:rPr>
              <w:t>NER included</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r>
      <w:tr>
        <w:tc>
          <w:tcPr>
            <w:tcW w:w="2654" w:type="dxa"/>
            <w:vAlign w:val="center"/>
          </w:tcPr>
          <w:p>
            <w:pPr>
              <w:jc w:val="left"/>
              <w:spacing w:before="0" w:after="0" w:line="200" w:lineRule="auto"/>
            </w:pPr>
            <w:r>
              <w:rPr>
                <w:rFonts w:ascii="Times New Roman" w:hAnsi="Times New Roman"/>
                <w:sz w:val="17"/>
                <w:szCs w:val="17"/>
              </w:rPr>
              <w:t>RER included</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r>
      <w:tr>
        <w:tc>
          <w:tcPr>
            <w:tcW w:w="2654" w:type="dxa"/>
            <w:vAlign w:val="center"/>
          </w:tcPr>
          <w:p>
            <w:pPr>
              <w:jc w:val="left"/>
              <w:spacing w:before="0" w:after="0" w:line="200" w:lineRule="auto"/>
            </w:pPr>
            <w:r>
              <w:rPr>
                <w:rFonts w:ascii="Times New Roman" w:hAnsi="Times New Roman"/>
                <w:sz w:val="17"/>
                <w:szCs w:val="17"/>
              </w:rPr>
              <w:t>Sovereign spread included</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r>
      <w:tr>
        <w:tc>
          <w:tcPr>
            <w:tcW w:w="2654" w:type="dxa"/>
            <w:vAlign w:val="center"/>
          </w:tcPr>
          <w:p>
            <w:pPr>
              <w:jc w:val="left"/>
              <w:spacing w:before="0" w:after="0" w:line="200" w:lineRule="auto"/>
            </w:pPr>
            <w:r>
              <w:rPr>
                <w:rFonts w:ascii="Times New Roman" w:hAnsi="Times New Roman"/>
                <w:sz w:val="17"/>
                <w:szCs w:val="17"/>
              </w:rPr>
              <w:t>Issue size included</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r>
      <w:tr>
        <w:tc>
          <w:tcPr>
            <w:tcW w:w="2654" w:type="dxa"/>
            <w:vAlign w:val="center"/>
          </w:tcPr>
          <w:p>
            <w:pPr>
              <w:jc w:val="left"/>
              <w:spacing w:before="0" w:after="0" w:line="200" w:lineRule="auto"/>
            </w:pPr>
            <w:r>
              <w:rPr>
                <w:rFonts w:ascii="Times New Roman" w:hAnsi="Times New Roman"/>
                <w:sz w:val="17"/>
                <w:szCs w:val="17"/>
              </w:rPr>
              <w:t>Brazil 3M DI included</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No</w:t>
            </w:r>
          </w:p>
        </w:tc>
        <w:tc>
          <w:tcPr>
            <w:tcW w:w="1800" w:type="dxa"/>
            <w:vAlign w:val="center"/>
          </w:tcPr>
          <w:p>
            <w:pPr>
              <w:jc w:val="center"/>
              <w:spacing w:before="0" w:after="0" w:line="200" w:lineRule="auto"/>
            </w:pPr>
            <w:r>
              <w:rPr>
                <w:rFonts w:ascii="Times New Roman" w:hAnsi="Times New Roman"/>
                <w:sz w:val="17"/>
                <w:szCs w:val="17"/>
              </w:rPr>
              <w:t>Yes</w:t>
            </w:r>
          </w:p>
        </w:tc>
        <w:tc>
          <w:tcPr>
            <w:tcW w:w="1800" w:type="dxa"/>
            <w:vAlign w:val="center"/>
          </w:tcPr>
          <w:p>
            <w:pPr>
              <w:jc w:val="center"/>
              <w:spacing w:before="0" w:after="0" w:line="200" w:lineRule="auto"/>
            </w:pPr>
            <w:r>
              <w:rPr>
                <w:rFonts w:ascii="Times New Roman" w:hAnsi="Times New Roman"/>
                <w:sz w:val="17"/>
                <w:szCs w:val="17"/>
              </w:rPr>
              <w:t>Yes</w:t>
            </w:r>
          </w:p>
        </w:tc>
      </w:tr>
    </w:tbl>
    <w:p ns1:paraId="42256F22" ns1:textId="77777777" w:rsidR="00B26544" w:rsidRDefault="00B26544">
      <w:pPr>
        <w:spacing w:before="80" w:after="0"/>
      </w:pPr>
      <w:r>
        <w:rPr>
          <w:rFonts w:ascii="Times New Roman" w:hAnsi="Times New Roman"/>
          <w:sz w:val="16"/>
          <w:szCs w:val="16"/>
        </w:rPr>
        <w:t>Notes: Bond fixed effects in all specifications. Driscoll-Kraay standard errors (maximum lag = 4) in parentheses. All models use the same 4,648 observations and 103 bonds. M2 replaces nominal USD/BRL with the bilateral real exchange-rate index. M3 is sovereign-risk focused and excludes local GDP, public debt and FX controls. M4 uses RER and local macro controls but excludes sovereign spread. M5 repeats M1 excluding issue amount / total assets. M6 is the Brazil 3M DI robustness specification: it includes Brazil 3M DI and nominal Fed 3M while omitting FX, sovereign spread and issue size. M7 repeats M6 omitting Fed 3M. Brazil 3M DI is the 3M point of Bloomberg YCSW0089 Index and is not a literal forward-starting SELIC rate. rho is obtained from the corresponding conventional fixed-effects regression. * p &lt; 0.10, ** p &lt; 0.05, *** p &lt; 0.01.</w:t>
      </w:r>
    </w:p>
    <w:sectPr w:rsidR="00B26544">
      <w:pgSz w:w="16838" w:h="11906" w:orient="landscape"/>
      <w:pgMar w:top="1080" w:right="792" w:bottom="1080" w:left="792"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CA6D70-1286-4D06-9F4F-C68E8FA76840}"/>
    <w:embedItalic r:id="rId2" w:fontKey="{42D481B3-2401-4923-8712-8B3197C940D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71CFC756-941E-4015-8C7D-EBD4144E76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544"/>
    <w:rsid w:val="0045205D"/>
    <w:rsid w:val="006D307A"/>
    <w:rsid w:val="008D5958"/>
    <w:rsid w:val="00B26544"/>
    <w:rsid w:val="00C12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6A9D"/>
  <w15:docId w15:val="{10DAA667-AE74-4E01-A104-5625B756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59" w:lineRule="auto"/>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line="259" w:lineRule="auto"/>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line="259" w:lineRule="auto"/>
      <w:outlineLvl w:val="2"/>
    </w:pPr>
    <w:rPr>
      <w:rFonts w:ascii="Calibri" w:eastAsia="Calibri" w:hAnsi="Calibri" w:cs="Calibri"/>
      <w:color w:val="2F5496"/>
      <w:sz w:val="28"/>
      <w:szCs w:val="28"/>
    </w:rPr>
  </w:style>
  <w:style w:type="paragraph" w:styleId="Heading4">
    <w:name w:val="heading 4"/>
    <w:basedOn w:val="Normal"/>
    <w:next w:val="Normal"/>
    <w:uiPriority w:val="9"/>
    <w:semiHidden/>
    <w:unhideWhenUsed/>
    <w:qFormat/>
    <w:pPr>
      <w:keepNext/>
      <w:keepLines/>
      <w:spacing w:before="80" w:after="40" w:line="259" w:lineRule="auto"/>
      <w:outlineLvl w:val="3"/>
    </w:pPr>
    <w:rPr>
      <w:rFonts w:ascii="Calibri" w:eastAsia="Calibri" w:hAnsi="Calibri" w:cs="Calibri"/>
      <w:i/>
      <w:iCs/>
      <w:color w:val="2F5496"/>
      <w:sz w:val="22"/>
      <w:szCs w:val="22"/>
    </w:rPr>
  </w:style>
  <w:style w:type="paragraph" w:styleId="Heading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Heading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pPr>
      <w:spacing w:after="160" w:line="259" w:lineRule="auto"/>
    </w:pPr>
    <w:rPr>
      <w:rFonts w:ascii="Calibri" w:eastAsia="Calibri" w:hAnsi="Calibri" w:cs="Calibri"/>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382</Characters>
  <Application>Microsoft Office Word</Application>
  <DocSecurity>0</DocSecurity>
  <Lines>3</Lines>
  <Paragraphs>1</Paragraphs>
  <ScaleCrop>false</ScaleCrop>
  <Company>Bloomberg LP</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Siqueira</dc:creator>
  <cp:lastModifiedBy>Thiago Siqueira</cp:lastModifiedBy>
  <cp:revision>2</cp:revision>
  <dcterms:created xsi:type="dcterms:W3CDTF">2026-10-09T23:45:00Z</dcterms:created>
  <dcterms:modified xsi:type="dcterms:W3CDTF">2026-10-09T23:45:00Z</dcterms:modified>
</cp:coreProperties>
</file>