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1FEB04" w14:textId="77777777" w:rsidR="004027B8" w:rsidRDefault="00000000">
      <w:pPr>
        <w:pStyle w:val="Ttulo"/>
      </w:pPr>
      <w:r>
        <w:t>TABELA DE SÍMBOLOS, TRADUÇÃO DIRIGIDA PELA SINTAXE</w:t>
      </w:r>
    </w:p>
    <w:p w14:paraId="6D1FEB05" w14:textId="77777777" w:rsidR="004027B8" w:rsidRDefault="00000000">
      <w:pPr>
        <w:pStyle w:val="Ttulo"/>
      </w:pPr>
      <w:r>
        <w:t>E GERAÇÃO DE CÓDIGO EM COMPILADORES</w:t>
      </w:r>
    </w:p>
    <w:p w14:paraId="6D1FEB06" w14:textId="77777777" w:rsidR="004027B8" w:rsidRDefault="00000000">
      <w:pPr>
        <w:pStyle w:val="Subttulo"/>
      </w:pPr>
      <w:r>
        <w:t>Implementação de Análise Sintática Top-Down,</w:t>
      </w:r>
    </w:p>
    <w:p w14:paraId="6D1FEB07" w14:textId="77777777" w:rsidR="004027B8" w:rsidRDefault="00000000">
      <w:pPr>
        <w:pStyle w:val="Subttulo"/>
      </w:pPr>
      <w:r>
        <w:t>Código Intermediário e Otimização</w:t>
      </w:r>
    </w:p>
    <w:p w14:paraId="6D1FEB08" w14:textId="77777777" w:rsidR="004027B8" w:rsidRDefault="00000000">
      <w:pPr>
        <w:pStyle w:val="Author"/>
      </w:pPr>
      <w:r>
        <w:t>Thiago Villela Saturnino Da Silva</w:t>
      </w:r>
    </w:p>
    <w:p w14:paraId="6D1FEB09" w14:textId="77777777" w:rsidR="004027B8" w:rsidRDefault="00000000">
      <w:pPr>
        <w:pStyle w:val="Author"/>
      </w:pPr>
      <w:r>
        <w:t>Universidade Unic Beira Rio</w:t>
      </w:r>
    </w:p>
    <w:p w14:paraId="6D1FEB0A" w14:textId="77777777" w:rsidR="004027B8" w:rsidRDefault="00000000">
      <w:pPr>
        <w:pStyle w:val="Keywords"/>
      </w:pPr>
      <w:r>
        <w:t>Palavras-chave: Compiladores; Tabela de Símbolos; Análise Sintática;</w:t>
      </w:r>
    </w:p>
    <w:p w14:paraId="6D1FEB0B" w14:textId="77777777" w:rsidR="004027B8" w:rsidRDefault="00000000">
      <w:pPr>
        <w:pStyle w:val="Keywords"/>
      </w:pPr>
      <w:r>
        <w:t>Tradução Dirigida pela Sintaxe; Geração de Código Intermediário; Otimização.</w:t>
      </w:r>
    </w:p>
    <w:p w14:paraId="6D1FEB0C" w14:textId="77777777" w:rsidR="004027B8" w:rsidRDefault="004027B8"/>
    <w:p w14:paraId="6D1FEB0D" w14:textId="77777777" w:rsidR="004027B8" w:rsidRDefault="00000000">
      <w:pPr>
        <w:pStyle w:val="SectionTitle"/>
      </w:pPr>
      <w:r>
        <w:t>1. Introdução</w:t>
      </w:r>
    </w:p>
    <w:p w14:paraId="6D1FEB0E" w14:textId="77777777" w:rsidR="004027B8" w:rsidRDefault="00000000">
      <w:pPr>
        <w:pStyle w:val="Body"/>
      </w:pPr>
      <w:r>
        <w:t>Os compiladores são ferramentas essenciais na ciência da computação, responsáveis por traduzir código-fonte escrito em linguagens de alto nível para código de máquina executável. Este processo envolve múltiplas etapas complexas que incluem análise léxica, sintática, semântica e geração de código. O estudo aprofundado dessas etapas permite compreender não apenas como os programas são transformados, mas também como otimizar esse processo para produzir código mais eficiente.</w:t>
      </w:r>
    </w:p>
    <w:p w14:paraId="6D1FEB0F" w14:textId="77777777" w:rsidR="004027B8" w:rsidRDefault="00000000">
      <w:pPr>
        <w:pStyle w:val="Body"/>
      </w:pPr>
      <w:r>
        <w:t>Este trabalho concentra-se em aspectos fundamentais do processo de compilação, abordando três áreas principais: as estruturas de dados utilizadas durante a compilação (como a tabela de símbolos), as técnicas de análise e tradução sintática, e os métodos de geração e otimização de código. Esses componentes formam a base teórica e prática necessária para o desenvolvimento de compiladores eficientes e robustos.</w:t>
      </w:r>
    </w:p>
    <w:p w14:paraId="6D1FEB10" w14:textId="77777777" w:rsidR="004027B8" w:rsidRDefault="00000000">
      <w:pPr>
        <w:pStyle w:val="SectionTitle"/>
      </w:pPr>
      <w:r>
        <w:t>2. Objetivos</w:t>
      </w:r>
    </w:p>
    <w:p w14:paraId="6D1FEB11" w14:textId="77777777" w:rsidR="004027B8" w:rsidRDefault="00000000">
      <w:pPr>
        <w:pStyle w:val="Subsection"/>
      </w:pPr>
      <w:r>
        <w:t>2.1 Objetivo Geral</w:t>
      </w:r>
    </w:p>
    <w:p w14:paraId="6D1FEB12" w14:textId="77777777" w:rsidR="004027B8" w:rsidRDefault="00000000">
      <w:pPr>
        <w:pStyle w:val="Body"/>
      </w:pPr>
      <w:r>
        <w:t>Apresentar e discutir os conceitos fundamentais relacionados às estruturas de dados, técnicas de análise sintática e geração de código em compiladores, demonstrando sua aplicação prática no desenvolvimento de sistemas de tradução de linguagens de programação.</w:t>
      </w:r>
    </w:p>
    <w:p w14:paraId="6D1FEB13" w14:textId="77777777" w:rsidR="004027B8" w:rsidRDefault="00000000">
      <w:pPr>
        <w:pStyle w:val="Subsection"/>
      </w:pPr>
      <w:r>
        <w:t>2.2 Objetivos Específicos</w:t>
      </w:r>
    </w:p>
    <w:p w14:paraId="6D1FEB14" w14:textId="77777777" w:rsidR="004027B8" w:rsidRDefault="00000000">
      <w:pPr>
        <w:pStyle w:val="Body"/>
        <w:numPr>
          <w:ilvl w:val="0"/>
          <w:numId w:val="2"/>
        </w:numPr>
      </w:pPr>
      <w:r>
        <w:t>Explicar a estrutura e funcionamento da tabela de símbolos como repositório de informações sobre identificadores durante a compilação.</w:t>
      </w:r>
    </w:p>
    <w:p w14:paraId="6D1FEB15" w14:textId="77777777" w:rsidR="004027B8" w:rsidRDefault="00000000">
      <w:pPr>
        <w:pStyle w:val="Body"/>
        <w:numPr>
          <w:ilvl w:val="0"/>
          <w:numId w:val="2"/>
        </w:numPr>
      </w:pPr>
      <w:r>
        <w:t>Descrever as técnicas de tradução dirigida pela sintaxe e o uso de atributos sintetizados e herdados.</w:t>
      </w:r>
    </w:p>
    <w:p w14:paraId="6D1FEB16" w14:textId="77777777" w:rsidR="004027B8" w:rsidRDefault="00000000">
      <w:pPr>
        <w:pStyle w:val="Body"/>
        <w:numPr>
          <w:ilvl w:val="0"/>
          <w:numId w:val="2"/>
        </w:numPr>
      </w:pPr>
      <w:r>
        <w:t>Analisar os métodos de análise sintática top-down, incluindo análise recursiva descendente e preditiva.</w:t>
      </w:r>
    </w:p>
    <w:p w14:paraId="6D1FEB17" w14:textId="77777777" w:rsidR="004027B8" w:rsidRDefault="00000000">
      <w:pPr>
        <w:pStyle w:val="Body"/>
        <w:numPr>
          <w:ilvl w:val="0"/>
          <w:numId w:val="2"/>
        </w:numPr>
      </w:pPr>
      <w:r>
        <w:t>Apresentar as formas de representação de código intermediário e sua importância na portabilidade do compilador.</w:t>
      </w:r>
    </w:p>
    <w:p w14:paraId="6D1FEB18" w14:textId="77777777" w:rsidR="004027B8" w:rsidRDefault="00000000">
      <w:pPr>
        <w:pStyle w:val="Body"/>
        <w:numPr>
          <w:ilvl w:val="0"/>
          <w:numId w:val="2"/>
        </w:numPr>
      </w:pPr>
      <w:r>
        <w:t>Discutir técnicas de geração de código de máquina e métodos de otimização aplicados em diferentes níveis.</w:t>
      </w:r>
    </w:p>
    <w:p w14:paraId="6D1FEB19" w14:textId="77777777" w:rsidR="004027B8" w:rsidRDefault="004027B8">
      <w:pPr>
        <w:pageBreakBefore/>
      </w:pPr>
    </w:p>
    <w:p w14:paraId="6D1FEB1A" w14:textId="77777777" w:rsidR="004027B8" w:rsidRDefault="00000000">
      <w:pPr>
        <w:pStyle w:val="SectionTitle"/>
      </w:pPr>
      <w:r>
        <w:t>3. Desenvolvimento</w:t>
      </w:r>
    </w:p>
    <w:p w14:paraId="6D1FEB1B" w14:textId="77777777" w:rsidR="004027B8" w:rsidRDefault="00000000">
      <w:pPr>
        <w:pStyle w:val="Subsection"/>
      </w:pPr>
      <w:r>
        <w:t>3.1 Tabela de Símbolos</w:t>
      </w:r>
    </w:p>
    <w:p w14:paraId="6D1FEB1C" w14:textId="77777777" w:rsidR="004027B8" w:rsidRDefault="00000000">
      <w:pPr>
        <w:pStyle w:val="Body"/>
      </w:pPr>
      <w:r>
        <w:t>A tabela de símbolos constitui uma das estruturas de dados mais importantes em um compilador, funcionando como um banco de dados centralizado que armazena informações sobre todos os identificadores presentes no código-fonte. Para cada identificador (variável, função, constante, tipo definido pelo usuário), a tabela mantém atributos essenciais como nome, tipo de dado, escopo de visibilidade, endereço de memória e outras propriedades específicas da linguagem.</w:t>
      </w:r>
    </w:p>
    <w:p w14:paraId="6D1FEB1D" w14:textId="77777777" w:rsidR="004027B8" w:rsidRDefault="00000000">
      <w:pPr>
        <w:pStyle w:val="Body"/>
      </w:pPr>
      <w:r>
        <w:t>Durante o processo de compilação, a tabela de símbolos é consultada e atualizada por múltiplas fases. Na análise léxica e sintática, novos símbolos são inseridos conforme são encontrados. Na análise semântica, a tabela é fundamental para verificação de tipos, detecção de variáveis não declaradas e validação de escopos. Na geração de código, fornece informações sobre alocação de memória e endereçamento de variáveis.</w:t>
      </w:r>
    </w:p>
    <w:p w14:paraId="6D1FEB1E" w14:textId="77777777" w:rsidR="004027B8" w:rsidRDefault="00000000">
      <w:pPr>
        <w:pStyle w:val="Body"/>
      </w:pPr>
      <w:r>
        <w:t>A implementação eficiente da tabela de símbolos é crucial para o desempenho do compilador. Estruturas como tabelas hash permitem operações de inserção e busca em tempo praticamente constante, enquanto estruturas hierárquicas (como pilhas de tabelas) facilitam o gerenciamento de escopos aninhados característicos de linguagens modernas.</w:t>
      </w:r>
    </w:p>
    <w:p w14:paraId="6D1FEB1F" w14:textId="77777777" w:rsidR="004027B8" w:rsidRDefault="00000000">
      <w:pPr>
        <w:pStyle w:val="Subsection"/>
      </w:pPr>
      <w:r>
        <w:t>3.2 Tradução Dirigida pela Sintaxe</w:t>
      </w:r>
    </w:p>
    <w:p w14:paraId="6D1FEB20" w14:textId="77777777" w:rsidR="004027B8" w:rsidRDefault="00000000">
      <w:pPr>
        <w:pStyle w:val="Body"/>
      </w:pPr>
      <w:r>
        <w:t>A tradução dirigida pela sintaxe representa uma técnica poderosa que integra análise sintática com ações semânticas. Nesta abordagem, cada produção da gramática possui atributos associados e regras semânticas que especificam como calcular valores ou executar ações durante a análise.</w:t>
      </w:r>
    </w:p>
    <w:p w14:paraId="6D1FEB21" w14:textId="77777777" w:rsidR="004027B8" w:rsidRDefault="00000000">
      <w:pPr>
        <w:pStyle w:val="Body"/>
      </w:pPr>
      <w:r>
        <w:t>Existem dois tipos fundamentais de atributos: sintetizados e herdados. Atributos sintetizados são calculados a partir dos valores dos nós filhos na árvore sintática, propagando informações de baixo para cima. Por exemplo, ao avaliar uma expressão aritmética, o valor de cada subexpressão é sintetizado a partir dos valores de seus operandos. Já os atributos herdados fluem de cima para baixo ou lateralmente na árvore, permitindo que informações de contexto sejam passadas para subárvores.</w:t>
      </w:r>
    </w:p>
    <w:p w14:paraId="6D1FEB22" w14:textId="77777777" w:rsidR="004027B8" w:rsidRDefault="00000000">
      <w:pPr>
        <w:pStyle w:val="Body"/>
      </w:pPr>
      <w:r>
        <w:t>Esta técnica é amplamente utilizada para construir representações intermediárias do programa, realizar verificações semânticas em tempo de análise e até mesmo gerar código durante o processo de parsing, tornando a compilação mais integrada e eficiente.</w:t>
      </w:r>
    </w:p>
    <w:p w14:paraId="6D1FEB23" w14:textId="77777777" w:rsidR="004027B8" w:rsidRDefault="00000000">
      <w:pPr>
        <w:pStyle w:val="Subsection"/>
      </w:pPr>
      <w:r>
        <w:t>3.3 Análise Sintática Top-Down</w:t>
      </w:r>
    </w:p>
    <w:p w14:paraId="6D1FEB24" w14:textId="77777777" w:rsidR="004027B8" w:rsidRDefault="00000000">
      <w:pPr>
        <w:pStyle w:val="Body"/>
      </w:pPr>
      <w:r>
        <w:t>A análise sintática top-down constrói a árvore de derivação começando pela raiz (símbolo inicial da gramática) e expandindo em direção às folhas (tokens do programa). Esta abordagem possui duas principais variantes: análise recursiva descendente e análise preditiva LL.</w:t>
      </w:r>
    </w:p>
    <w:p w14:paraId="6D1FEB25" w14:textId="77777777" w:rsidR="004027B8" w:rsidRDefault="00000000">
      <w:pPr>
        <w:pStyle w:val="Body"/>
      </w:pPr>
      <w:r>
        <w:t>Na análise recursiva descendente, cada não-terminal da gramática é implementado como uma função ou procedimento recursivo. Essas funções tentam reconhecer as produções associadas ao não-terminal, chamando recursivamente outras funções para processar não-terminais subsequentes. Esta técnica é intuitiva e permite implementação manual relativamente simples de analisadores sintáticos.</w:t>
      </w:r>
    </w:p>
    <w:p w14:paraId="6D1FEB26" w14:textId="77777777" w:rsidR="004027B8" w:rsidRDefault="00000000">
      <w:pPr>
        <w:pStyle w:val="Body"/>
      </w:pPr>
      <w:r>
        <w:t xml:space="preserve">Os analisadores preditivos </w:t>
      </w:r>
      <w:proofErr w:type="gramStart"/>
      <w:r>
        <w:t>LL(</w:t>
      </w:r>
      <w:proofErr w:type="gramEnd"/>
      <w:r>
        <w:t>1) utilizam uma tabela de análise construída a partir dos conjuntos FIRST e FOLLOW da gramática. Com apenas um token de lookahead, o analisador determina deterministicamente qual produção aplicar, eliminando a necessidade de backtracking. Esta abordagem é eficiente, mas requer que a gramática seja livre de recursão à esquerda e de ambiguidades, limitações que podem ser superadas através de transformações gramaticais.</w:t>
      </w:r>
    </w:p>
    <w:p w14:paraId="6D1FEB27" w14:textId="77777777" w:rsidR="004027B8" w:rsidRDefault="004027B8">
      <w:pPr>
        <w:pageBreakBefore/>
      </w:pPr>
    </w:p>
    <w:p w14:paraId="6D1FEB28" w14:textId="77777777" w:rsidR="004027B8" w:rsidRDefault="00000000">
      <w:pPr>
        <w:pStyle w:val="Subsection"/>
      </w:pPr>
      <w:r>
        <w:t>3.4 Geração de Código Intermediário</w:t>
      </w:r>
    </w:p>
    <w:p w14:paraId="6D1FEB29" w14:textId="77777777" w:rsidR="004027B8" w:rsidRDefault="00000000">
      <w:pPr>
        <w:pStyle w:val="Body"/>
      </w:pPr>
      <w:r>
        <w:t>O código intermediário serve como uma representação abstrata do programa, situada entre o código-fonte de alto nível e o código de máquina específico da arquitetura. As formas mais comuns incluem código de três endereços, árvores sintáticas abstratas (AST) e notação pós-fixada.</w:t>
      </w:r>
    </w:p>
    <w:p w14:paraId="6D1FEB2A" w14:textId="77777777" w:rsidR="004027B8" w:rsidRDefault="00000000">
      <w:pPr>
        <w:pStyle w:val="Body"/>
      </w:pPr>
      <w:r>
        <w:t>O código de três endereços organiza as operações de forma que cada instrução contenha no máximo um operador e três operandos (dois de entrada e um de saída). Por exemplo, a expressão 'a = b + c * d' seria decomposta em instruções sequenciais como 't1 = c * d' seguido de 't2 = b + t1' e finalmente 'a = t2', onde t1 e t2 são variáveis temporárias.</w:t>
      </w:r>
    </w:p>
    <w:p w14:paraId="6D1FEB2B" w14:textId="77777777" w:rsidR="004027B8" w:rsidRDefault="00000000">
      <w:pPr>
        <w:pStyle w:val="Body"/>
      </w:pPr>
      <w:r>
        <w:t>Esta representação intermediária facilita enormemente a otimização, pois permite aplicar transformações independentes de arquitetura. Além disso, torna o compilador mais portável: apenas o back-end responsável pela geração de código de máquina precisa ser modificado para suportar diferentes processadores, mantendo o front-end e as otimizações inalterados.</w:t>
      </w:r>
    </w:p>
    <w:p w14:paraId="6D1FEB2C" w14:textId="77777777" w:rsidR="004027B8" w:rsidRDefault="00000000">
      <w:pPr>
        <w:pStyle w:val="Subsection"/>
      </w:pPr>
      <w:r>
        <w:t>3.5 Geração de Código e Otimização</w:t>
      </w:r>
    </w:p>
    <w:p w14:paraId="6D1FEB2D" w14:textId="77777777" w:rsidR="004027B8" w:rsidRDefault="00000000">
      <w:pPr>
        <w:pStyle w:val="Body"/>
      </w:pPr>
      <w:r>
        <w:t>A geração de código final transforma a representação intermediária em instruções de máquina ou assembly específicas da arquitetura alvo. Este processo envolve decisões críticas como seleção de instruções apropriadas, alocação eficiente de registradores e ordenação ótima de operações.</w:t>
      </w:r>
    </w:p>
    <w:p w14:paraId="6D1FEB2E" w14:textId="77777777" w:rsidR="004027B8" w:rsidRDefault="00000000">
      <w:pPr>
        <w:pStyle w:val="Body"/>
      </w:pPr>
      <w:r>
        <w:t>A otimização de código pode ser aplicada em diversos níveis. Otimizações locais operam dentro de blocos básicos (sequências de instruções sem desvios), eliminando cálculos redundantes e propagando constantes. Otimizações globais analisam todo o fluxo de controle de uma função, permitindo mover código invariante para fora de laços e eliminar código morto. Otimizações interprocedimentais consideram todo o programa, possibilitando inline de funções e análise de ponteiros entre procedimentos.</w:t>
      </w:r>
    </w:p>
    <w:p w14:paraId="6D1FEB2F" w14:textId="77777777" w:rsidR="004027B8" w:rsidRDefault="00000000">
      <w:pPr>
        <w:pStyle w:val="Body"/>
      </w:pPr>
      <w:r>
        <w:t>Técnicas comuns incluem: eliminação de subexpressões comuns (evitando cálculos duplicados), propagação de cópias e constantes (substituindo variáveis por seus valores conhecidos), eliminação de código morto (removendo instruções cujos resultados nunca são utilizados) e alocação inteligente de registradores (minimizando acessos à memória ao manter valores frequentemente usados em registradores rápidos do processador).</w:t>
      </w:r>
    </w:p>
    <w:p w14:paraId="6D1FEB30" w14:textId="77777777" w:rsidR="004027B8" w:rsidRDefault="00000000">
      <w:pPr>
        <w:pStyle w:val="Subsection"/>
      </w:pPr>
      <w:r>
        <w:t>3.6 Especificação de Linguagens Inovadoras</w:t>
      </w:r>
    </w:p>
    <w:p w14:paraId="6D1FEB31" w14:textId="77777777" w:rsidR="004027B8" w:rsidRDefault="00000000">
      <w:pPr>
        <w:pStyle w:val="Body"/>
      </w:pPr>
      <w:r>
        <w:t>O desenvolvimento de novas linguagens de programação requer especificação formal rigorosa que defina sintaxe, semântica e características operacionais. Este processo inicia com a definição da gramática formal, estabelecendo as regras sintáticas através de notações como BNF ou EBNF.</w:t>
      </w:r>
    </w:p>
    <w:p w14:paraId="6D1FEB32" w14:textId="77777777" w:rsidR="004027B8" w:rsidRDefault="00000000">
      <w:pPr>
        <w:pStyle w:val="Body"/>
      </w:pPr>
      <w:r>
        <w:t>A especificação semântica determina o significado das construções sintáticas, incluindo o sistema de tipos (estático ou dinâmico, forte ou fraco), regras de escopo, modelo de execução (sequencial, concorrente, paralelo) e paradigma de programação (imperativo, funcional, orientado a objetos, lógico ou híbrido).</w:t>
      </w:r>
    </w:p>
    <w:p w14:paraId="6D1FEB33" w14:textId="77777777" w:rsidR="004027B8" w:rsidRDefault="00000000">
      <w:pPr>
        <w:pStyle w:val="Body"/>
      </w:pPr>
      <w:r>
        <w:t>Linguagens inovadoras frequentemente focam em resolver problemas específicos: melhorar segurança de memória através de sistemas de tipos mais expressivos, simplificar programação concorrente com abstrações de alto nível, aumentar produtividade com sintaxe mais intuitiva ou otimizar desempenho para domínios específicos. A viabilidade de implementação deve ser considerada desde o início, garantindo que seja possível construir compiladores ou interpretadores eficientes para a linguagem proposta.</w:t>
      </w:r>
    </w:p>
    <w:p w14:paraId="6D1FEB34" w14:textId="77777777" w:rsidR="004027B8" w:rsidRDefault="004027B8">
      <w:pPr>
        <w:pageBreakBefore/>
      </w:pPr>
    </w:p>
    <w:p w14:paraId="6D1FEB35" w14:textId="77777777" w:rsidR="004027B8" w:rsidRDefault="00000000">
      <w:pPr>
        <w:pStyle w:val="SectionTitle"/>
      </w:pPr>
      <w:r>
        <w:t>4. Conclusão</w:t>
      </w:r>
    </w:p>
    <w:p w14:paraId="6D1FEB36" w14:textId="77777777" w:rsidR="004027B8" w:rsidRDefault="00000000">
      <w:pPr>
        <w:pStyle w:val="Body"/>
      </w:pPr>
      <w:r>
        <w:t>O estudo aprofundado das estruturas e técnicas fundamentais de compiladores revela a complexidade e elegância dos sistemas responsáveis por traduzir linguagens de programação. A tabela de símbolos emerge como estrutura central que permite comunicação eficiente entre as diferentes fases da compilação, enquanto a tradução dirigida pela sintaxe oferece um framework poderoso para integrar análise e ações semânticas.</w:t>
      </w:r>
    </w:p>
    <w:p w14:paraId="6D1FEB37" w14:textId="77777777" w:rsidR="004027B8" w:rsidRDefault="00000000">
      <w:pPr>
        <w:pStyle w:val="Body"/>
      </w:pPr>
      <w:r>
        <w:t>As técnicas de análise sintática top-down, especialmente os métodos preditivos, demonstram como é possível reconhecer eficientemente a estrutura de programas através de algoritmos determinísticos. A geração de código intermediário, por sua vez, comprova-se essencial não apenas para portabilidade, mas também como plataforma ideal para aplicação de otimizações independentes de arquitetura.</w:t>
      </w:r>
    </w:p>
    <w:p w14:paraId="6D1FEB38" w14:textId="77777777" w:rsidR="004027B8" w:rsidRDefault="00000000">
      <w:pPr>
        <w:pStyle w:val="Body"/>
      </w:pPr>
      <w:r>
        <w:t>As técnicas de otimização, aplicadas em múltiplos níveis, são fundamentais para produzir código executável eficiente que aproveita ao máximo os recursos de hardware disponíveis. Finalmente, a capacidade de especificar novas linguagens representa a culminação desse conhecimento, permitindo criar ferramentas de programação adaptadas a necessidades específicas e impulsionando a evolução contínua da computação.</w:t>
      </w:r>
    </w:p>
    <w:p w14:paraId="6D1FEB39" w14:textId="77777777" w:rsidR="004027B8" w:rsidRDefault="00000000">
      <w:pPr>
        <w:pStyle w:val="Body"/>
      </w:pPr>
      <w:r>
        <w:t>Este conhecimento é fundamental não apenas para desenvolvedores de compiladores, mas para qualquer profissional que deseja compreender profundamente como o código é processado e executado, capacitando-os a escrever programas mais eficientes e a fazer escolhas mais informadas sobre ferramentas e linguagens de programação.</w:t>
      </w:r>
    </w:p>
    <w:sectPr w:rsidR="004027B8">
      <w:footerReference w:type="default" r:id="rId7"/>
      <w:pgSz w:w="11906" w:h="16838"/>
      <w:pgMar w:top="720" w:right="720" w:bottom="1440" w:left="72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5D3775" w14:textId="77777777" w:rsidR="00077D96" w:rsidRDefault="00077D96">
      <w:r>
        <w:separator/>
      </w:r>
    </w:p>
  </w:endnote>
  <w:endnote w:type="continuationSeparator" w:id="0">
    <w:p w14:paraId="7F63CBAC" w14:textId="77777777" w:rsidR="00077D96" w:rsidRDefault="00077D9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1FEB3A" w14:textId="77777777" w:rsidR="004027B8" w:rsidRDefault="00000000">
    <w:r>
      <w:rPr>
        <w:sz w:val="18"/>
        <w:szCs w:val="18"/>
      </w:rPr>
      <w:t>REFERÊNCIAS: AHO, Alfred V. et al. Compiladores: Princípios, Técnicas e Ferramentas. 2. ed. São Paulo: Pearson, 2007.</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7994B3" w14:textId="77777777" w:rsidR="00077D96" w:rsidRDefault="00077D96">
      <w:r>
        <w:separator/>
      </w:r>
    </w:p>
  </w:footnote>
  <w:footnote w:type="continuationSeparator" w:id="0">
    <w:p w14:paraId="63263751" w14:textId="77777777" w:rsidR="00077D96" w:rsidRDefault="00077D9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2204D3"/>
    <w:multiLevelType w:val="hybridMultilevel"/>
    <w:tmpl w:val="97FC2A66"/>
    <w:lvl w:ilvl="0" w:tplc="E2FED95A">
      <w:start w:val="1"/>
      <w:numFmt w:val="bullet"/>
      <w:lvlText w:val="•"/>
      <w:lvlJc w:val="left"/>
      <w:pPr>
        <w:ind w:left="720" w:hanging="360"/>
      </w:pPr>
    </w:lvl>
    <w:lvl w:ilvl="1" w:tplc="F962A8FC">
      <w:numFmt w:val="decimal"/>
      <w:lvlText w:val=""/>
      <w:lvlJc w:val="left"/>
    </w:lvl>
    <w:lvl w:ilvl="2" w:tplc="56824DC4">
      <w:numFmt w:val="decimal"/>
      <w:lvlText w:val=""/>
      <w:lvlJc w:val="left"/>
    </w:lvl>
    <w:lvl w:ilvl="3" w:tplc="EC7290BA">
      <w:numFmt w:val="decimal"/>
      <w:lvlText w:val=""/>
      <w:lvlJc w:val="left"/>
    </w:lvl>
    <w:lvl w:ilvl="4" w:tplc="DB3E6AB4">
      <w:numFmt w:val="decimal"/>
      <w:lvlText w:val=""/>
      <w:lvlJc w:val="left"/>
    </w:lvl>
    <w:lvl w:ilvl="5" w:tplc="02D8887C">
      <w:numFmt w:val="decimal"/>
      <w:lvlText w:val=""/>
      <w:lvlJc w:val="left"/>
    </w:lvl>
    <w:lvl w:ilvl="6" w:tplc="8174CF3A">
      <w:numFmt w:val="decimal"/>
      <w:lvlText w:val=""/>
      <w:lvlJc w:val="left"/>
    </w:lvl>
    <w:lvl w:ilvl="7" w:tplc="78B42542">
      <w:numFmt w:val="decimal"/>
      <w:lvlText w:val=""/>
      <w:lvlJc w:val="left"/>
    </w:lvl>
    <w:lvl w:ilvl="8" w:tplc="A4CA66D6">
      <w:numFmt w:val="decimal"/>
      <w:lvlText w:val=""/>
      <w:lvlJc w:val="left"/>
    </w:lvl>
  </w:abstractNum>
  <w:abstractNum w:abstractNumId="1" w15:restartNumberingAfterBreak="0">
    <w:nsid w:val="27A63976"/>
    <w:multiLevelType w:val="hybridMultilevel"/>
    <w:tmpl w:val="43186F98"/>
    <w:lvl w:ilvl="0" w:tplc="BA2A6C32">
      <w:start w:val="1"/>
      <w:numFmt w:val="lowerLetter"/>
      <w:lvlText w:val="%1."/>
      <w:lvlJc w:val="left"/>
      <w:pPr>
        <w:ind w:left="720" w:hanging="360"/>
      </w:pPr>
    </w:lvl>
    <w:lvl w:ilvl="1" w:tplc="3984F9CC">
      <w:numFmt w:val="decimal"/>
      <w:lvlText w:val=""/>
      <w:lvlJc w:val="left"/>
    </w:lvl>
    <w:lvl w:ilvl="2" w:tplc="D3E6BB1A">
      <w:numFmt w:val="decimal"/>
      <w:lvlText w:val=""/>
      <w:lvlJc w:val="left"/>
    </w:lvl>
    <w:lvl w:ilvl="3" w:tplc="525E3E30">
      <w:numFmt w:val="decimal"/>
      <w:lvlText w:val=""/>
      <w:lvlJc w:val="left"/>
    </w:lvl>
    <w:lvl w:ilvl="4" w:tplc="28300322">
      <w:numFmt w:val="decimal"/>
      <w:lvlText w:val=""/>
      <w:lvlJc w:val="left"/>
    </w:lvl>
    <w:lvl w:ilvl="5" w:tplc="B22E187A">
      <w:numFmt w:val="decimal"/>
      <w:lvlText w:val=""/>
      <w:lvlJc w:val="left"/>
    </w:lvl>
    <w:lvl w:ilvl="6" w:tplc="51B63E5C">
      <w:numFmt w:val="decimal"/>
      <w:lvlText w:val=""/>
      <w:lvlJc w:val="left"/>
    </w:lvl>
    <w:lvl w:ilvl="7" w:tplc="D5C0E5DE">
      <w:numFmt w:val="decimal"/>
      <w:lvlText w:val=""/>
      <w:lvlJc w:val="left"/>
    </w:lvl>
    <w:lvl w:ilvl="8" w:tplc="0E4E23FC">
      <w:numFmt w:val="decimal"/>
      <w:lvlText w:val=""/>
      <w:lvlJc w:val="left"/>
    </w:lvl>
  </w:abstractNum>
  <w:abstractNum w:abstractNumId="2" w15:restartNumberingAfterBreak="0">
    <w:nsid w:val="7C860452"/>
    <w:multiLevelType w:val="hybridMultilevel"/>
    <w:tmpl w:val="3AA2B434"/>
    <w:lvl w:ilvl="0" w:tplc="BB1CB78A">
      <w:start w:val="1"/>
      <w:numFmt w:val="bullet"/>
      <w:lvlText w:val="●"/>
      <w:lvlJc w:val="left"/>
      <w:pPr>
        <w:ind w:left="720" w:hanging="360"/>
      </w:pPr>
    </w:lvl>
    <w:lvl w:ilvl="1" w:tplc="AFDABDF0">
      <w:start w:val="1"/>
      <w:numFmt w:val="bullet"/>
      <w:lvlText w:val="○"/>
      <w:lvlJc w:val="left"/>
      <w:pPr>
        <w:ind w:left="1440" w:hanging="360"/>
      </w:pPr>
    </w:lvl>
    <w:lvl w:ilvl="2" w:tplc="42808A76">
      <w:start w:val="1"/>
      <w:numFmt w:val="bullet"/>
      <w:lvlText w:val="■"/>
      <w:lvlJc w:val="left"/>
      <w:pPr>
        <w:ind w:left="2160" w:hanging="360"/>
      </w:pPr>
    </w:lvl>
    <w:lvl w:ilvl="3" w:tplc="3626E118">
      <w:start w:val="1"/>
      <w:numFmt w:val="bullet"/>
      <w:lvlText w:val="●"/>
      <w:lvlJc w:val="left"/>
      <w:pPr>
        <w:ind w:left="2880" w:hanging="360"/>
      </w:pPr>
    </w:lvl>
    <w:lvl w:ilvl="4" w:tplc="140C8820">
      <w:start w:val="1"/>
      <w:numFmt w:val="bullet"/>
      <w:lvlText w:val="○"/>
      <w:lvlJc w:val="left"/>
      <w:pPr>
        <w:ind w:left="3600" w:hanging="360"/>
      </w:pPr>
    </w:lvl>
    <w:lvl w:ilvl="5" w:tplc="C6369ECE">
      <w:start w:val="1"/>
      <w:numFmt w:val="bullet"/>
      <w:lvlText w:val="■"/>
      <w:lvlJc w:val="left"/>
      <w:pPr>
        <w:ind w:left="4320" w:hanging="360"/>
      </w:pPr>
    </w:lvl>
    <w:lvl w:ilvl="6" w:tplc="E8583C3A">
      <w:start w:val="1"/>
      <w:numFmt w:val="bullet"/>
      <w:lvlText w:val="●"/>
      <w:lvlJc w:val="left"/>
      <w:pPr>
        <w:ind w:left="5040" w:hanging="360"/>
      </w:pPr>
    </w:lvl>
    <w:lvl w:ilvl="7" w:tplc="E8FCB040">
      <w:start w:val="1"/>
      <w:numFmt w:val="bullet"/>
      <w:lvlText w:val="●"/>
      <w:lvlJc w:val="left"/>
      <w:pPr>
        <w:ind w:left="5760" w:hanging="360"/>
      </w:pPr>
    </w:lvl>
    <w:lvl w:ilvl="8" w:tplc="1ADE370C">
      <w:start w:val="1"/>
      <w:numFmt w:val="bullet"/>
      <w:lvlText w:val="●"/>
      <w:lvlJc w:val="left"/>
      <w:pPr>
        <w:ind w:left="6480" w:hanging="360"/>
      </w:pPr>
    </w:lvl>
  </w:abstractNum>
  <w:num w:numId="1" w16cid:durableId="1056248068">
    <w:abstractNumId w:val="2"/>
    <w:lvlOverride w:ilvl="0">
      <w:startOverride w:val="1"/>
    </w:lvlOverride>
  </w:num>
  <w:num w:numId="2" w16cid:durableId="137488400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027B8"/>
    <w:rsid w:val="00077D96"/>
    <w:rsid w:val="004027B8"/>
    <w:rsid w:val="00410CC4"/>
    <w:rsid w:val="00B03724"/>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1FEB04"/>
  <w15:docId w15:val="{B2C196D1-5617-4EAC-AD04-0A61C1D601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uiPriority w:val="10"/>
    <w:qFormat/>
    <w:pPr>
      <w:spacing w:before="120" w:after="120"/>
      <w:jc w:val="center"/>
    </w:pPr>
    <w:rPr>
      <w:b/>
      <w:bCs/>
      <w:color w:val="000000"/>
      <w:sz w:val="32"/>
      <w:szCs w:val="32"/>
    </w:rPr>
  </w:style>
  <w:style w:type="paragraph" w:customStyle="1" w:styleId="Forte1">
    <w:name w:val="Forte1"/>
    <w:qFormat/>
    <w:rPr>
      <w:b/>
      <w:bCs/>
    </w:rPr>
  </w:style>
  <w:style w:type="paragraph" w:styleId="PargrafodaLista">
    <w:name w:val="List Paragraph"/>
    <w:qFormat/>
  </w:style>
  <w:style w:type="character" w:styleId="Hyperlink">
    <w:name w:val="Hyperlink"/>
    <w:uiPriority w:val="99"/>
    <w:unhideWhenUsed/>
    <w:rPr>
      <w:color w:val="0563C1"/>
      <w:u w:val="single"/>
    </w:rPr>
  </w:style>
  <w:style w:type="character" w:styleId="Refdenotaderodap">
    <w:name w:val="footnote reference"/>
    <w:uiPriority w:val="99"/>
    <w:semiHidden/>
    <w:unhideWhenUsed/>
    <w:rPr>
      <w:vertAlign w:val="superscript"/>
    </w:rPr>
  </w:style>
  <w:style w:type="paragraph" w:styleId="Textodenotaderodap">
    <w:name w:val="footnote text"/>
    <w:link w:val="TextodenotaderodapChar"/>
    <w:uiPriority w:val="99"/>
    <w:semiHidden/>
    <w:unhideWhenUsed/>
    <w:rPr>
      <w:sz w:val="20"/>
      <w:szCs w:val="20"/>
    </w:rPr>
  </w:style>
  <w:style w:type="character" w:customStyle="1" w:styleId="TextodenotaderodapChar">
    <w:name w:val="Texto de nota de rodapé Char"/>
    <w:link w:val="Textodenotaderodap"/>
    <w:uiPriority w:val="99"/>
    <w:semiHidden/>
    <w:unhideWhenUsed/>
    <w:rPr>
      <w:sz w:val="20"/>
      <w:szCs w:val="20"/>
    </w:rPr>
  </w:style>
  <w:style w:type="paragraph" w:styleId="Subttulo">
    <w:name w:val="Subtitle"/>
    <w:uiPriority w:val="11"/>
    <w:qFormat/>
    <w:pPr>
      <w:spacing w:after="120"/>
      <w:jc w:val="center"/>
    </w:pPr>
    <w:rPr>
      <w:color w:val="000000"/>
    </w:rPr>
  </w:style>
  <w:style w:type="paragraph" w:customStyle="1" w:styleId="Author">
    <w:name w:val="Author"/>
    <w:pPr>
      <w:spacing w:before="240" w:after="60"/>
      <w:jc w:val="center"/>
    </w:pPr>
    <w:rPr>
      <w:color w:val="000000"/>
    </w:rPr>
  </w:style>
  <w:style w:type="paragraph" w:customStyle="1" w:styleId="Keywords">
    <w:name w:val="Keywords"/>
    <w:pPr>
      <w:spacing w:before="60" w:after="120"/>
      <w:jc w:val="center"/>
    </w:pPr>
    <w:rPr>
      <w:color w:val="000000"/>
      <w:sz w:val="20"/>
      <w:szCs w:val="20"/>
    </w:rPr>
  </w:style>
  <w:style w:type="paragraph" w:customStyle="1" w:styleId="SectionTitle">
    <w:name w:val="Section Title"/>
    <w:pPr>
      <w:spacing w:before="240" w:after="120"/>
    </w:pPr>
    <w:rPr>
      <w:b/>
      <w:bCs/>
      <w:color w:val="000000"/>
    </w:rPr>
  </w:style>
  <w:style w:type="paragraph" w:customStyle="1" w:styleId="Subsection">
    <w:name w:val="Subsection"/>
    <w:pPr>
      <w:spacing w:before="180" w:after="100"/>
    </w:pPr>
    <w:rPr>
      <w:b/>
      <w:bCs/>
      <w:color w:val="000000"/>
      <w:sz w:val="22"/>
      <w:szCs w:val="22"/>
    </w:rPr>
  </w:style>
  <w:style w:type="paragraph" w:customStyle="1" w:styleId="Body">
    <w:name w:val="Body"/>
    <w:pPr>
      <w:spacing w:after="120"/>
    </w:pPr>
    <w:rPr>
      <w:color w:val="000000"/>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1452</Words>
  <Characters>9121</Characters>
  <Application>Microsoft Office Word</Application>
  <DocSecurity>0</DocSecurity>
  <Lines>137</Lines>
  <Paragraphs>50</Paragraphs>
  <ScaleCrop>false</ScaleCrop>
  <Company/>
  <LinksUpToDate>false</LinksUpToDate>
  <CharactersWithSpaces>10523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THIAGO VILLELA SATURNINO DA SILVA</cp:lastModifiedBy>
  <cp:revision>2</cp:revision>
  <dcterms:created xsi:type="dcterms:W3CDTF">2025-11-16T20:20:00Z</dcterms:created>
  <dcterms:modified xsi:type="dcterms:W3CDTF">2025-11-16T20:23:00Z</dcterms:modified>
</cp:coreProperties>
</file>