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Identificar duplicidade de usuário de transporte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>DESCRICAO X</w:t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>1. Identificar a duplicidade de usuário de transporte</w:t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>1.1. Entrada: informações do usuário de transporte (nome, CPF ou RG, nome da mãe, data de nascimento)
1.2. Saída: informações de duplicidade de usuário de transporte (status, lista de usuários correspondentes)</w:t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2014-04-23T23:04:21Z</dcterms:created>
  <dc:creator>Apache POI</dc:creator>
</coreProperties>
</file>