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Manter erros e exceções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>1. Consultar mensagem de erro ou exceção
2. Gerar log de erro ou exceção
3. Gerar mensagem de exibição</w:t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2014-04-23T23:04:21Z</dcterms:created>
  <dc:creator>Apache POI</dc:creator>
</coreProperties>
</file>