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rFonts w:ascii="Calibri"/>
          <w:b w:val="true"/>
          <w:color w:val="365F91"/>
          <w:sz w:val="28"/>
        </w:rPr>
        <w:t>Modelo de Serviços – Template</w:t>
      </w:r>
    </w:p>
    <w:p>
      <w:r>
        <w:rPr>
          <w:rFonts w:ascii="Calibri"/>
          <w:b w:val="true"/>
          <w:color w:val="365F91"/>
          <w:sz w:val="28"/>
        </w:rPr>
        <w:t>Nome</w:t>
      </w:r>
    </w:p>
    <w:p>
      <w:r>
        <w:rPr>
          <w:rFonts w:ascii="Cambria"/>
          <w:sz w:val="22"/>
        </w:rPr>
        <w:t>Manter informações de auditoria</w:t>
      </w:r>
    </w:p>
    <w:p>
      <w:r>
        <w:rPr>
          <w:rFonts w:ascii="Calibri"/>
          <w:b w:val="true"/>
          <w:color w:val="365F91"/>
          <w:sz w:val="28"/>
        </w:rPr>
        <w:t>Descrição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Processo de Negócio Associados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Áreas Funcionais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Atores do Negócio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Contratos e Operações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Mensagens de Operações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SLA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Dependência de Serviços e Composições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Rastreabilidade</w:t>
      </w:r>
    </w:p>
    <w:p>
      <w:r>
        <w:rPr>
          <w:rFonts w:ascii="Cambria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
<Relationships xmlns="http://schemas.openxmlformats.org/package/2006/relationships">
  <Relationship Id="rId1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2014-04-23T23:04:21Z</dcterms:created>
  <dc:creator>Apache POI</dc:creator>
</coreProperties>
</file>