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2298" w14:textId="142299EA" w:rsidR="007C4324" w:rsidRDefault="0078453A" w:rsidP="009448A7">
      <w:pPr>
        <w:jc w:val="both"/>
      </w:pPr>
      <w:r>
        <w:t>Les Bouches-du-Rhône font partie des rares départements connaissant une hausse continue de sa population. En effet, entre 2009</w:t>
      </w:r>
      <w:r>
        <w:rPr>
          <w:vertAlign w:val="superscript"/>
        </w:rPr>
        <w:t xml:space="preserve"> </w:t>
      </w:r>
      <w:r>
        <w:t xml:space="preserve">et 2020, le département a vu sa population augmenter de + 4 % passant de ce fait de 1,9 millions à 2 millions d’habitants. Cette hausse peut s’expliquer par un maintien de la fécondité à un niveau </w:t>
      </w:r>
      <w:r w:rsidR="00773843">
        <w:t>supérieur à la moyenne nationale (1,95 contre 1,78) bien que les premières naissances soient en moyenne plus tardive (31,1 ans contre 30,4 ans)</w:t>
      </w:r>
      <w:r w:rsidR="007C4324">
        <w:t xml:space="preserve">. Aussi, il pourrait être supposé que cette augmentation ait été rendu possible par la position géographique du département, sur une façade littorale, induisant de ce fait une possible </w:t>
      </w:r>
      <w:r>
        <w:t>attractivité d</w:t>
      </w:r>
      <w:r w:rsidR="007C4324">
        <w:t>e celui-ci</w:t>
      </w:r>
      <w:r>
        <w:t xml:space="preserve"> </w:t>
      </w:r>
      <w:r w:rsidR="007C4324">
        <w:t>d’un</w:t>
      </w:r>
      <w:r>
        <w:t xml:space="preserve"> point de vue</w:t>
      </w:r>
      <w:r w:rsidR="007C4324">
        <w:t xml:space="preserve"> migratoire</w:t>
      </w:r>
      <w:r>
        <w:t>.</w:t>
      </w:r>
      <w:r w:rsidR="007C4324">
        <w:t xml:space="preserve"> Il semble intéressant de noter que la ville de Marseille est le premier port de croisière de France avec une fréquentation touristique d’environ 5 à 7 millions d’individus en moyenne. Le département constitue aussi un point d’arrivée pour les populations </w:t>
      </w:r>
      <w:r w:rsidR="009942F0">
        <w:t>en provenance d’Afrique du Nord.</w:t>
      </w:r>
    </w:p>
    <w:p w14:paraId="543BA907" w14:textId="2434142C" w:rsidR="00773843" w:rsidRDefault="0078453A" w:rsidP="009448A7">
      <w:pPr>
        <w:jc w:val="both"/>
      </w:pPr>
      <w:r>
        <w:t>Néanmoins, ce constat n’est pas entièrement positif puisqu</w:t>
      </w:r>
      <w:r w:rsidR="009448A7">
        <w:t>’</w:t>
      </w:r>
      <w:r>
        <w:t xml:space="preserve">il peut être remarqué que </w:t>
      </w:r>
      <w:r w:rsidR="007C4324">
        <w:t>sa population n’est pas épargnée par le phénomène du vieillissement démographique</w:t>
      </w:r>
      <w:r>
        <w:t xml:space="preserve">. </w:t>
      </w:r>
      <w:r w:rsidR="00773843">
        <w:t xml:space="preserve">En effet, en s’intéressant à la structure par âge de la population, la pyramide des âges réalisée rend visible la diminution progressive des naissances donnant l’effet d’un rétrécissement à la base de cette dernière et, par extension, un agrandissement de la part des effectifs à des âges plus élevés. De la même manière, il peut être constaté que la part de la population âgée de 65 ans et plus représente 28 % de la population bucco-rhodanienne </w:t>
      </w:r>
      <w:r w:rsidR="009942F0">
        <w:t xml:space="preserve">donnant un ratio de dépendance de 0,64 signifiant qu’il y’a un peu moins de deux actifs pour un inactif dans la région. </w:t>
      </w:r>
    </w:p>
    <w:p w14:paraId="465201EE" w14:textId="77777777" w:rsidR="009448A7" w:rsidRDefault="009448A7" w:rsidP="009448A7">
      <w:pPr>
        <w:jc w:val="both"/>
      </w:pPr>
    </w:p>
    <w:p w14:paraId="3172A17F" w14:textId="42A8DE66" w:rsidR="009448A7" w:rsidRDefault="009448A7" w:rsidP="009448A7">
      <w:pPr>
        <w:jc w:val="both"/>
      </w:pPr>
      <w:r>
        <w:rPr>
          <w:noProof/>
        </w:rPr>
        <w:lastRenderedPageBreak/>
        <w:drawing>
          <wp:inline distT="0" distB="0" distL="0" distR="0" wp14:anchorId="6368D09C" wp14:editId="489F54F5">
            <wp:extent cx="5760720" cy="5760720"/>
            <wp:effectExtent l="0" t="0" r="0" b="0"/>
            <wp:docPr id="1392386628" name="Image 4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86628" name="Image 4" descr="Une image contenant texte, capture d’écran, diagramme, lign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A03A" w14:textId="6A83CBE0" w:rsidR="009448A7" w:rsidRDefault="009448A7" w:rsidP="009448A7">
      <w:pPr>
        <w:jc w:val="both"/>
      </w:pPr>
      <w:r>
        <w:rPr>
          <w:noProof/>
        </w:rPr>
        <w:lastRenderedPageBreak/>
        <w:drawing>
          <wp:inline distT="0" distB="0" distL="0" distR="0" wp14:anchorId="3B245B69" wp14:editId="2D69B020">
            <wp:extent cx="5760720" cy="4073525"/>
            <wp:effectExtent l="0" t="0" r="0" b="3175"/>
            <wp:docPr id="481164840" name="Image 1" descr="Une image contenant texte, carte, atlas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4840" name="Image 1" descr="Une image contenant texte, carte, atlas, diagramm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D41227" wp14:editId="090045D6">
            <wp:extent cx="5760720" cy="5090160"/>
            <wp:effectExtent l="0" t="0" r="0" b="0"/>
            <wp:docPr id="136599630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3A"/>
    <w:rsid w:val="00773843"/>
    <w:rsid w:val="0078453A"/>
    <w:rsid w:val="007C4324"/>
    <w:rsid w:val="009448A7"/>
    <w:rsid w:val="0099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46B1"/>
  <w15:chartTrackingRefBased/>
  <w15:docId w15:val="{F8CBB2E2-D6BC-464E-ACF7-0A301851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448A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44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Younès Abdelaziz</dc:creator>
  <cp:keywords/>
  <dc:description/>
  <cp:lastModifiedBy>Younès Abdelaziz</cp:lastModifiedBy>
  <cp:revision>3</cp:revision>
  <dcterms:created xsi:type="dcterms:W3CDTF">2023-09-28T15:11:00Z</dcterms:created>
  <dcterms:modified xsi:type="dcterms:W3CDTF">2023-10-05T16:16:00Z</dcterms:modified>
</cp:coreProperties>
</file>