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8E" w:rsidRDefault="006C1B56" w:rsidP="006C1B56">
      <w:pPr>
        <w:pStyle w:val="Titre"/>
        <w:jc w:val="center"/>
      </w:pPr>
      <w:r>
        <w:t>Marketing</w:t>
      </w:r>
    </w:p>
    <w:sdt>
      <w:sdtPr>
        <w:id w:val="91440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F4366" w:rsidRDefault="006F4366">
          <w:pPr>
            <w:pStyle w:val="En-ttedetabledesmatires"/>
          </w:pPr>
          <w:r>
            <w:t>Table des matières</w:t>
          </w:r>
        </w:p>
        <w:p w:rsidR="006F4366" w:rsidRDefault="006F4366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301461" w:history="1">
            <w:r w:rsidRPr="003061D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52301462" w:history="1">
            <w:r w:rsidRPr="003061D0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3061D0">
              <w:rPr>
                <w:rStyle w:val="Lienhypertexte"/>
                <w:noProof/>
              </w:rPr>
              <w:t>La politique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2301463" w:history="1">
            <w:r w:rsidRPr="003061D0">
              <w:rPr>
                <w:rStyle w:val="Lienhypertexte"/>
                <w:noProof/>
              </w:rPr>
              <w:t>Définition selon T.Levitt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52301464" w:history="1">
            <w:r w:rsidRPr="003061D0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3061D0">
              <w:rPr>
                <w:rStyle w:val="Lienhypertexte"/>
                <w:noProof/>
              </w:rPr>
              <w:t>La démarche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2301465" w:history="1">
            <w:r w:rsidRPr="003061D0">
              <w:rPr>
                <w:rStyle w:val="Lienhypertexte"/>
                <w:noProof/>
              </w:rPr>
              <w:t>Tableau des quatre P (Placement &amp; Promotion)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52301466" w:history="1">
            <w:r w:rsidRPr="003061D0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3061D0">
              <w:rPr>
                <w:rStyle w:val="Lienhypertexte"/>
                <w:noProof/>
              </w:rPr>
              <w:t>Les domaines d’application du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52301467" w:history="1">
            <w:r w:rsidRPr="003061D0">
              <w:rPr>
                <w:rStyle w:val="Lienhypertexte"/>
                <w:noProof/>
              </w:rPr>
              <w:t>D)</w:t>
            </w:r>
            <w:r>
              <w:rPr>
                <w:noProof/>
              </w:rPr>
              <w:tab/>
            </w:r>
            <w:r w:rsidRPr="003061D0">
              <w:rPr>
                <w:rStyle w:val="Lienhypertexte"/>
                <w:noProof/>
              </w:rPr>
              <w:t>Le marché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2301468" w:history="1">
            <w:r w:rsidRPr="003061D0">
              <w:rPr>
                <w:rStyle w:val="Lienhypertexte"/>
                <w:noProof/>
              </w:rPr>
              <w:t>Composition du marché d’un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2301469" w:history="1">
            <w:r w:rsidRPr="003061D0">
              <w:rPr>
                <w:rStyle w:val="Lienhypertexte"/>
                <w:noProof/>
              </w:rPr>
              <w:t>Exercice de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2301470" w:history="1">
            <w:r w:rsidRPr="003061D0">
              <w:rPr>
                <w:rStyle w:val="Lienhypertexte"/>
                <w:noProof/>
              </w:rPr>
              <w:t>Structure du marché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52301471" w:history="1">
            <w:r w:rsidRPr="003061D0">
              <w:rPr>
                <w:rStyle w:val="Lienhypertexte"/>
                <w:noProof/>
              </w:rPr>
              <w:t>Formules de calcul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_Toc252301471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366" w:rsidRDefault="006F4366">
          <w:r>
            <w:fldChar w:fldCharType="end"/>
          </w:r>
        </w:p>
      </w:sdtContent>
    </w:sdt>
    <w:p w:rsidR="006C1B56" w:rsidRDefault="006C1B56" w:rsidP="006C1B56"/>
    <w:p w:rsidR="006C1B56" w:rsidRDefault="006C1B56" w:rsidP="006C1B56">
      <w:pPr>
        <w:pStyle w:val="Titre1"/>
      </w:pPr>
      <w:bookmarkStart w:id="0" w:name="_Toc252301461"/>
      <w:r>
        <w:t>Introduction</w:t>
      </w:r>
      <w:bookmarkEnd w:id="0"/>
    </w:p>
    <w:p w:rsidR="006C1B56" w:rsidRDefault="006C1B56" w:rsidP="006C1B56"/>
    <w:p w:rsidR="006C1B56" w:rsidRDefault="006C1B56" w:rsidP="006C1B56">
      <w:r>
        <w:t>Le marketing est né aux Etats-Unis consécutivement à la crise économique de 1929. Les entreprises réalisèrent qu’une bonne connaissance du marché s’imposait. C’est la naissance des départements d’étude de marché au sein des entreprises américaines.</w:t>
      </w:r>
    </w:p>
    <w:p w:rsidR="006C1B56" w:rsidRDefault="006C1B56" w:rsidP="006C1B56">
      <w:r>
        <w:t>Cette fonction va se développer dans les années 40 et le marketing moderne apparaîtra après guerre avec l’apparition des études de comportement. Les premières études de comportement / de psychologie sociale s’intéressaient à la façon dont Hitler a pu rallier les foules à son régime.</w:t>
      </w:r>
    </w:p>
    <w:p w:rsidR="006C1B56" w:rsidRDefault="006C1B56" w:rsidP="006C1B56">
      <w:r>
        <w:t>Dans les années 65-70, la fonction est présente dans tous les secteurs de l’entreprise. On parle de marketing intégré agissant à tous les niveaux : c’est la prospective. En Europe, le marketing commence à s’implanter à partir des années 65-70, spécialement en France.</w:t>
      </w:r>
    </w:p>
    <w:p w:rsidR="006C1B56" w:rsidRDefault="006C1B56" w:rsidP="006C1B56">
      <w:r>
        <w:t>Il existe maintenant toutes sortes de marketing : bancaire, humanitaire, politique.</w:t>
      </w:r>
    </w:p>
    <w:p w:rsidR="00DA6D32" w:rsidRDefault="00DA6D32" w:rsidP="006C1B56"/>
    <w:p w:rsidR="00DA6D32" w:rsidRDefault="00DA6D32" w:rsidP="006C1B56"/>
    <w:p w:rsidR="006C1B56" w:rsidRDefault="006C1B56" w:rsidP="006C1B56">
      <w:pPr>
        <w:pStyle w:val="Titre1"/>
        <w:numPr>
          <w:ilvl w:val="0"/>
          <w:numId w:val="1"/>
        </w:numPr>
      </w:pPr>
      <w:bookmarkStart w:id="1" w:name="_Toc252301462"/>
      <w:r>
        <w:lastRenderedPageBreak/>
        <w:t>La politique marketing</w:t>
      </w:r>
      <w:bookmarkEnd w:id="1"/>
    </w:p>
    <w:p w:rsidR="006C1B56" w:rsidRDefault="006C1B56" w:rsidP="006C1B56"/>
    <w:p w:rsidR="00AD0851" w:rsidRDefault="006C1B56" w:rsidP="006C1B56">
      <w:pPr>
        <w:rPr>
          <w:rStyle w:val="Titre2Car"/>
        </w:rPr>
      </w:pPr>
      <w:bookmarkStart w:id="2" w:name="_Toc252301463"/>
      <w:r w:rsidRPr="00AD0851">
        <w:rPr>
          <w:rStyle w:val="Titre2Car"/>
        </w:rPr>
        <w:t>Définition selon T.Levitt</w:t>
      </w:r>
      <w:bookmarkEnd w:id="2"/>
      <w:r w:rsidRPr="00AD0851">
        <w:rPr>
          <w:rStyle w:val="Titre2Car"/>
        </w:rPr>
        <w:t> </w:t>
      </w:r>
    </w:p>
    <w:p w:rsidR="006C1B56" w:rsidRDefault="006C1B56" w:rsidP="006C1B56">
      <w:r>
        <w:t>Le marketing est un ensemble de techniques basées sur la détermination des besoins et des désirs des consommateurs permettant à une organisation d’atteindre ses objectifs.</w:t>
      </w:r>
    </w:p>
    <w:p w:rsidR="006C1B56" w:rsidRDefault="006C1B56" w:rsidP="006C1B56">
      <w:pPr>
        <w:pStyle w:val="Titre1"/>
        <w:numPr>
          <w:ilvl w:val="0"/>
          <w:numId w:val="1"/>
        </w:numPr>
      </w:pPr>
      <w:bookmarkStart w:id="3" w:name="_Toc252301464"/>
      <w:r>
        <w:t>La démarche marketing</w:t>
      </w:r>
      <w:bookmarkEnd w:id="3"/>
    </w:p>
    <w:p w:rsidR="006C1B56" w:rsidRDefault="006C1B56" w:rsidP="006C1B56"/>
    <w:p w:rsidR="006C1B56" w:rsidRDefault="006C1B56" w:rsidP="006C1B56">
      <w:r>
        <w:t>Il y a quatre étapes (sous forme de schéma) :</w:t>
      </w:r>
    </w:p>
    <w:p w:rsidR="006C1B56" w:rsidRDefault="006C1B56" w:rsidP="006C1B56">
      <w:pPr>
        <w:pStyle w:val="Paragraphedeliste"/>
        <w:numPr>
          <w:ilvl w:val="0"/>
          <w:numId w:val="2"/>
        </w:numPr>
      </w:pPr>
      <w:r>
        <w:t>Détecter les besoins (= Recherche d’informations)</w:t>
      </w:r>
    </w:p>
    <w:p w:rsidR="006C1B56" w:rsidRDefault="006C1B56" w:rsidP="006C1B56">
      <w:pPr>
        <w:pStyle w:val="Paragraphedeliste"/>
        <w:numPr>
          <w:ilvl w:val="0"/>
          <w:numId w:val="2"/>
        </w:numPr>
      </w:pPr>
      <w:r>
        <w:t>Définir une politique générale et les choix stratégiques (= Segmentation)</w:t>
      </w:r>
    </w:p>
    <w:p w:rsidR="006C1B56" w:rsidRDefault="006C1B56" w:rsidP="006C1B56">
      <w:pPr>
        <w:pStyle w:val="Paragraphedeliste"/>
        <w:numPr>
          <w:ilvl w:val="0"/>
          <w:numId w:val="2"/>
        </w:numPr>
      </w:pPr>
      <w:r>
        <w:t>Agir (= 4P)</w:t>
      </w:r>
    </w:p>
    <w:p w:rsidR="006C1B56" w:rsidRDefault="006C1B56" w:rsidP="006C1B56">
      <w:pPr>
        <w:pStyle w:val="Paragraphedeliste"/>
        <w:numPr>
          <w:ilvl w:val="0"/>
          <w:numId w:val="2"/>
        </w:numPr>
      </w:pPr>
      <w:r>
        <w:t>Contrôle (= Analyse et prévision)</w:t>
      </w:r>
    </w:p>
    <w:p w:rsidR="006C1B56" w:rsidRDefault="006C1B56" w:rsidP="006C1B56">
      <w:r>
        <w:t>Les deux premières étapes représentent le marketing stratégique, les deux dernières le marketing opérationnel.</w:t>
      </w:r>
    </w:p>
    <w:p w:rsidR="006C1B56" w:rsidRDefault="006C1B56" w:rsidP="006C1B56">
      <w:r>
        <w:t>Le marketing stratégique s’inscrit dans le moyen à long terme tandis que le marketing opérationnel s’inscrit dans le court terme.</w:t>
      </w:r>
    </w:p>
    <w:p w:rsidR="006C1B56" w:rsidRDefault="006C1B56" w:rsidP="006C1B56"/>
    <w:p w:rsidR="00AD0851" w:rsidRDefault="00AD0851" w:rsidP="00AD0851">
      <w:pPr>
        <w:pStyle w:val="Titre2"/>
      </w:pPr>
      <w:bookmarkStart w:id="4" w:name="_Toc252301465"/>
      <w:r>
        <w:t>Tableau des quatre P (Placement &amp; Promotion)</w:t>
      </w:r>
      <w:bookmarkEnd w:id="4"/>
    </w:p>
    <w:tbl>
      <w:tblPr>
        <w:tblStyle w:val="Grilledutableau"/>
        <w:tblW w:w="0" w:type="auto"/>
        <w:jc w:val="center"/>
        <w:tblLook w:val="04A0"/>
      </w:tblPr>
      <w:tblGrid>
        <w:gridCol w:w="2302"/>
        <w:gridCol w:w="2302"/>
        <w:gridCol w:w="2304"/>
        <w:gridCol w:w="2304"/>
      </w:tblGrid>
      <w:tr w:rsidR="006C1B56" w:rsidTr="00AD0851">
        <w:trPr>
          <w:jc w:val="center"/>
        </w:trPr>
        <w:tc>
          <w:tcPr>
            <w:tcW w:w="2302" w:type="dxa"/>
          </w:tcPr>
          <w:p w:rsidR="006C1B56" w:rsidRDefault="006C1B56" w:rsidP="00AD0851">
            <w:pPr>
              <w:jc w:val="center"/>
            </w:pPr>
            <w:r>
              <w:t>Produit</w:t>
            </w:r>
          </w:p>
        </w:tc>
        <w:tc>
          <w:tcPr>
            <w:tcW w:w="2302" w:type="dxa"/>
          </w:tcPr>
          <w:p w:rsidR="006C1B56" w:rsidRDefault="006C1B56" w:rsidP="00AD0851">
            <w:pPr>
              <w:jc w:val="center"/>
            </w:pPr>
            <w:r>
              <w:t>Prix</w:t>
            </w:r>
          </w:p>
        </w:tc>
        <w:tc>
          <w:tcPr>
            <w:tcW w:w="2304" w:type="dxa"/>
          </w:tcPr>
          <w:p w:rsidR="006C1B56" w:rsidRDefault="006C1B56" w:rsidP="00AD0851">
            <w:pPr>
              <w:jc w:val="center"/>
            </w:pPr>
            <w:r>
              <w:t>Communication</w:t>
            </w:r>
          </w:p>
        </w:tc>
        <w:tc>
          <w:tcPr>
            <w:tcW w:w="2304" w:type="dxa"/>
          </w:tcPr>
          <w:p w:rsidR="006C1B56" w:rsidRDefault="006C1B56" w:rsidP="00AD0851">
            <w:pPr>
              <w:jc w:val="center"/>
            </w:pPr>
            <w:r>
              <w:t>Distribution</w:t>
            </w:r>
          </w:p>
        </w:tc>
      </w:tr>
      <w:tr w:rsidR="006C1B56" w:rsidTr="00AD0851">
        <w:trPr>
          <w:trHeight w:val="1104"/>
          <w:jc w:val="center"/>
        </w:trPr>
        <w:tc>
          <w:tcPr>
            <w:tcW w:w="2302" w:type="dxa"/>
          </w:tcPr>
          <w:p w:rsidR="006C1B56" w:rsidRDefault="006C1B56" w:rsidP="00AD0851">
            <w:pPr>
              <w:jc w:val="center"/>
            </w:pPr>
            <w:r>
              <w:t>Caractéristiques matérielles et immatérielles</w:t>
            </w:r>
          </w:p>
          <w:p w:rsidR="006C1B56" w:rsidRDefault="006C1B56" w:rsidP="00AD0851">
            <w:pPr>
              <w:jc w:val="center"/>
            </w:pPr>
            <w:r>
              <w:t>Positionnement</w:t>
            </w:r>
          </w:p>
          <w:p w:rsidR="006C1B56" w:rsidRDefault="006C1B56" w:rsidP="00AD0851">
            <w:pPr>
              <w:jc w:val="center"/>
            </w:pPr>
            <w:r>
              <w:t>Image, gamme, marque</w:t>
            </w:r>
          </w:p>
        </w:tc>
        <w:tc>
          <w:tcPr>
            <w:tcW w:w="2302" w:type="dxa"/>
          </w:tcPr>
          <w:p w:rsidR="006C1B56" w:rsidRDefault="006C1B56" w:rsidP="00AD0851">
            <w:pPr>
              <w:jc w:val="center"/>
            </w:pPr>
            <w:r>
              <w:t>Objectifs de fixation (politique d’écrémage, de pénétration, de suivisme)</w:t>
            </w:r>
          </w:p>
        </w:tc>
        <w:tc>
          <w:tcPr>
            <w:tcW w:w="2304" w:type="dxa"/>
          </w:tcPr>
          <w:p w:rsidR="006C1B56" w:rsidRDefault="006C1B56" w:rsidP="00AD0851">
            <w:pPr>
              <w:jc w:val="center"/>
            </w:pPr>
            <w:r>
              <w:t>Publicité</w:t>
            </w:r>
          </w:p>
          <w:p w:rsidR="006C1B56" w:rsidRDefault="006C1B56" w:rsidP="00AD0851">
            <w:pPr>
              <w:jc w:val="center"/>
            </w:pPr>
            <w:r>
              <w:t>Relations publiques</w:t>
            </w:r>
          </w:p>
          <w:p w:rsidR="006C1B56" w:rsidRDefault="006C1B56" w:rsidP="00AD0851">
            <w:pPr>
              <w:jc w:val="center"/>
            </w:pPr>
            <w:r>
              <w:t>Promotion</w:t>
            </w:r>
          </w:p>
          <w:p w:rsidR="006C1B56" w:rsidRDefault="006C1B56" w:rsidP="00AD0851">
            <w:pPr>
              <w:jc w:val="center"/>
            </w:pPr>
            <w:r>
              <w:t>Mécénat</w:t>
            </w:r>
          </w:p>
        </w:tc>
        <w:tc>
          <w:tcPr>
            <w:tcW w:w="2304" w:type="dxa"/>
          </w:tcPr>
          <w:p w:rsidR="006C1B56" w:rsidRDefault="006C1B56" w:rsidP="00AD0851">
            <w:pPr>
              <w:jc w:val="center"/>
            </w:pPr>
            <w:r>
              <w:t>Choix des circuits</w:t>
            </w:r>
          </w:p>
          <w:p w:rsidR="006C1B56" w:rsidRDefault="006C1B56" w:rsidP="00AD0851">
            <w:pPr>
              <w:jc w:val="center"/>
            </w:pPr>
            <w:r>
              <w:t>Couverture du marché</w:t>
            </w:r>
          </w:p>
          <w:p w:rsidR="006C1B56" w:rsidRDefault="006C1B56" w:rsidP="00AD0851">
            <w:pPr>
              <w:jc w:val="center"/>
            </w:pPr>
            <w:r>
              <w:t>Choix des intermédiaires</w:t>
            </w:r>
          </w:p>
        </w:tc>
      </w:tr>
    </w:tbl>
    <w:p w:rsidR="006C1B56" w:rsidRDefault="006C1B56" w:rsidP="006C1B56"/>
    <w:p w:rsidR="006C1B56" w:rsidRDefault="006C1B56" w:rsidP="006C1B56">
      <w:pPr>
        <w:pStyle w:val="Titre1"/>
        <w:numPr>
          <w:ilvl w:val="0"/>
          <w:numId w:val="1"/>
        </w:numPr>
      </w:pPr>
      <w:bookmarkStart w:id="5" w:name="_Toc252301466"/>
      <w:r>
        <w:t>Les domaines d’application du marketing</w:t>
      </w:r>
      <w:bookmarkEnd w:id="5"/>
    </w:p>
    <w:p w:rsidR="006C1B56" w:rsidRDefault="006C1B56" w:rsidP="006C1B56"/>
    <w:p w:rsidR="006C1B56" w:rsidRPr="006C1B56" w:rsidRDefault="006C1B56" w:rsidP="006C1B56">
      <w:pPr>
        <w:rPr>
          <w:lang w:val="en-US"/>
        </w:rPr>
      </w:pPr>
      <w:r w:rsidRPr="006C1B56">
        <w:rPr>
          <w:lang w:val="en-US"/>
        </w:rPr>
        <w:t>Le marketing B to C (Business to Consumers)</w:t>
      </w:r>
      <w:r>
        <w:rPr>
          <w:lang w:val="en-US"/>
        </w:rPr>
        <w:t>.</w:t>
      </w:r>
    </w:p>
    <w:p w:rsidR="006C1B56" w:rsidRDefault="006C1B56" w:rsidP="006C1B56">
      <w:pPr>
        <w:rPr>
          <w:lang w:val="en-US"/>
        </w:rPr>
      </w:pPr>
      <w:r>
        <w:rPr>
          <w:lang w:val="en-US"/>
        </w:rPr>
        <w:t xml:space="preserve">Le marketing B to B (Business to Business, </w:t>
      </w:r>
      <w:r w:rsidRPr="006C1B56">
        <w:rPr>
          <w:lang w:val="en-US"/>
        </w:rPr>
        <w:t>industriel).</w:t>
      </w:r>
    </w:p>
    <w:p w:rsidR="006C1B56" w:rsidRDefault="006C1B56" w:rsidP="006C1B56">
      <w:r w:rsidRPr="006C1B56">
        <w:t>Le marketing de services (bancaire, crédit, immatériel)</w:t>
      </w:r>
      <w:r>
        <w:t>.</w:t>
      </w:r>
    </w:p>
    <w:p w:rsidR="00DA6D32" w:rsidRDefault="00DA6D32" w:rsidP="006C1B56"/>
    <w:p w:rsidR="006C1B56" w:rsidRDefault="00AD0851" w:rsidP="00AD0851">
      <w:pPr>
        <w:pStyle w:val="Titre1"/>
        <w:numPr>
          <w:ilvl w:val="0"/>
          <w:numId w:val="1"/>
        </w:numPr>
      </w:pPr>
      <w:bookmarkStart w:id="6" w:name="_Toc252301467"/>
      <w:r>
        <w:lastRenderedPageBreak/>
        <w:t>Le marché de l’entreprise</w:t>
      </w:r>
      <w:bookmarkEnd w:id="6"/>
    </w:p>
    <w:p w:rsidR="00AD0851" w:rsidRDefault="00AD0851" w:rsidP="00AD0851">
      <w:pPr>
        <w:pStyle w:val="Titre2"/>
      </w:pPr>
    </w:p>
    <w:p w:rsidR="00AD0851" w:rsidRDefault="00AD0851" w:rsidP="00AD0851">
      <w:pPr>
        <w:pStyle w:val="Titre2"/>
      </w:pPr>
      <w:bookmarkStart w:id="7" w:name="_Toc252301468"/>
      <w:r>
        <w:t>Composition du marché d’un produit</w:t>
      </w:r>
      <w:bookmarkEnd w:id="7"/>
    </w:p>
    <w:p w:rsidR="00AD0851" w:rsidRDefault="00AD0851" w:rsidP="00AD0851"/>
    <w:p w:rsidR="00AD0851" w:rsidRDefault="00AD0851" w:rsidP="00AD0851">
      <w:pPr>
        <w:pStyle w:val="Paragraphedeliste"/>
        <w:numPr>
          <w:ilvl w:val="0"/>
          <w:numId w:val="2"/>
        </w:numPr>
      </w:pPr>
      <w:r>
        <w:t>Le marché principal :</w:t>
      </w:r>
    </w:p>
    <w:p w:rsidR="00AD0851" w:rsidRDefault="00AD0851" w:rsidP="00AD0851">
      <w:r>
        <w:t>Ensemble des produits semblables au produit étudié et directement concurrents. Ex : Marché du stylo à bille.</w:t>
      </w:r>
    </w:p>
    <w:p w:rsidR="00AD0851" w:rsidRDefault="00AD0851" w:rsidP="00AD0851">
      <w:pPr>
        <w:pStyle w:val="Paragraphedeliste"/>
        <w:numPr>
          <w:ilvl w:val="0"/>
          <w:numId w:val="2"/>
        </w:numPr>
      </w:pPr>
      <w:r>
        <w:t>Le marché environnant :</w:t>
      </w:r>
    </w:p>
    <w:p w:rsidR="00AD0851" w:rsidRDefault="00AD0851" w:rsidP="00AD0851">
      <w:r>
        <w:t>Ensemble des produits de nature différente des produits étudiés mais satisfaisant les mêmes besoins et les mêmes motivations dans les mêmes circonstances de consommation. Ex : Marché du stylo à plume.</w:t>
      </w:r>
    </w:p>
    <w:p w:rsidR="00AD0851" w:rsidRDefault="00AD0851" w:rsidP="00AD0851">
      <w:pPr>
        <w:pStyle w:val="Paragraphedeliste"/>
        <w:numPr>
          <w:ilvl w:val="0"/>
          <w:numId w:val="2"/>
        </w:numPr>
      </w:pPr>
      <w:r>
        <w:t>Le marché support :</w:t>
      </w:r>
    </w:p>
    <w:p w:rsidR="00AD0851" w:rsidRDefault="00AD0851" w:rsidP="00AD0851">
      <w:r>
        <w:t>Ensemble des produits dont la présence est nécessaire à la consommation du produit étudié. Ex : Marché du papier.</w:t>
      </w:r>
    </w:p>
    <w:p w:rsidR="00AD0851" w:rsidRDefault="00AD0851" w:rsidP="00AD0851">
      <w:pPr>
        <w:pStyle w:val="Paragraphedeliste"/>
        <w:numPr>
          <w:ilvl w:val="0"/>
          <w:numId w:val="2"/>
        </w:numPr>
      </w:pPr>
      <w:r>
        <w:t>Le marché générique :</w:t>
      </w:r>
    </w:p>
    <w:p w:rsidR="00AD0851" w:rsidRDefault="00AD0851" w:rsidP="00AD0851">
      <w:r>
        <w:t>Ensemble des produits satisfaisant le même besoin que celui satisfait par le produit étudié. Ex : Marché de l’écriture.</w:t>
      </w:r>
    </w:p>
    <w:p w:rsidR="00AD0851" w:rsidRDefault="00AD0851" w:rsidP="00AD0851">
      <w:pPr>
        <w:pStyle w:val="Titre2"/>
      </w:pPr>
      <w:bookmarkStart w:id="8" w:name="_Toc252301469"/>
      <w:r>
        <w:t>Exercice de composition</w:t>
      </w:r>
      <w:bookmarkEnd w:id="8"/>
    </w:p>
    <w:p w:rsidR="00AD0851" w:rsidRPr="00AD0851" w:rsidRDefault="00AD0851" w:rsidP="00AD0851"/>
    <w:p w:rsidR="00AD0851" w:rsidRDefault="00AD0851" w:rsidP="00AD0851">
      <w:r>
        <w:t>Marché principal : Le ski alpin</w:t>
      </w:r>
    </w:p>
    <w:p w:rsidR="00AD0851" w:rsidRDefault="00AD0851" w:rsidP="00AD0851">
      <w:r>
        <w:t>Marché environnant : Le ski de fond</w:t>
      </w:r>
    </w:p>
    <w:p w:rsidR="00AD0851" w:rsidRDefault="00AD0851" w:rsidP="00AD0851">
      <w:r>
        <w:t>Marché support : La montagne</w:t>
      </w:r>
    </w:p>
    <w:p w:rsidR="00AD0851" w:rsidRDefault="00AD0851" w:rsidP="00AD0851">
      <w:r>
        <w:t>Marché générique : Les loisirs</w:t>
      </w:r>
    </w:p>
    <w:p w:rsidR="00AD0851" w:rsidRDefault="00AD0851" w:rsidP="00AD0851"/>
    <w:p w:rsidR="00AD0851" w:rsidRDefault="00AD0851" w:rsidP="00AD0851">
      <w:pPr>
        <w:pStyle w:val="Titre2"/>
      </w:pPr>
      <w:bookmarkStart w:id="9" w:name="_Toc252301470"/>
      <w:r>
        <w:t>Structure du marché global</w:t>
      </w:r>
      <w:bookmarkEnd w:id="9"/>
    </w:p>
    <w:p w:rsidR="00AD0851" w:rsidRDefault="00AD0851" w:rsidP="00AD0851"/>
    <w:tbl>
      <w:tblPr>
        <w:tblStyle w:val="Grilledutableau"/>
        <w:tblW w:w="0" w:type="auto"/>
        <w:tblLook w:val="04A0"/>
      </w:tblPr>
      <w:tblGrid>
        <w:gridCol w:w="2302"/>
        <w:gridCol w:w="2302"/>
        <w:gridCol w:w="2304"/>
        <w:gridCol w:w="2304"/>
      </w:tblGrid>
      <w:tr w:rsidR="00AD0851" w:rsidTr="00325546">
        <w:trPr>
          <w:trHeight w:val="547"/>
        </w:trPr>
        <w:tc>
          <w:tcPr>
            <w:tcW w:w="2302" w:type="dxa"/>
          </w:tcPr>
          <w:p w:rsidR="00AD0851" w:rsidRDefault="00AD0851" w:rsidP="00AD0851">
            <w:pPr>
              <w:jc w:val="center"/>
            </w:pPr>
            <w:r>
              <w:t>Marché actuel de l’entreprise</w:t>
            </w:r>
          </w:p>
        </w:tc>
        <w:tc>
          <w:tcPr>
            <w:tcW w:w="2302" w:type="dxa"/>
          </w:tcPr>
          <w:p w:rsidR="00AD0851" w:rsidRDefault="00AD0851" w:rsidP="00AD0851">
            <w:pPr>
              <w:jc w:val="center"/>
            </w:pPr>
            <w:r>
              <w:t>Marché de la concurrence</w:t>
            </w:r>
          </w:p>
        </w:tc>
        <w:tc>
          <w:tcPr>
            <w:tcW w:w="2304" w:type="dxa"/>
          </w:tcPr>
          <w:p w:rsidR="00AD0851" w:rsidRDefault="00AD0851" w:rsidP="00AD0851">
            <w:pPr>
              <w:jc w:val="center"/>
            </w:pPr>
            <w:r>
              <w:t>Consommateurs éventuels</w:t>
            </w:r>
          </w:p>
        </w:tc>
        <w:tc>
          <w:tcPr>
            <w:tcW w:w="2304" w:type="dxa"/>
          </w:tcPr>
          <w:p w:rsidR="00AD0851" w:rsidRDefault="00AD0851" w:rsidP="00AD0851">
            <w:pPr>
              <w:jc w:val="center"/>
            </w:pPr>
            <w:r>
              <w:t>Reste de la population</w:t>
            </w:r>
          </w:p>
        </w:tc>
      </w:tr>
      <w:tr w:rsidR="00AD0851" w:rsidTr="00A67F15">
        <w:tc>
          <w:tcPr>
            <w:tcW w:w="4604" w:type="dxa"/>
            <w:gridSpan w:val="2"/>
            <w:vMerge w:val="restart"/>
          </w:tcPr>
          <w:p w:rsidR="00AD0851" w:rsidRDefault="00AD0851" w:rsidP="00AD0851">
            <w:pPr>
              <w:jc w:val="center"/>
            </w:pPr>
            <w:r>
              <w:t>&lt; Consommateurs actuels &gt;</w:t>
            </w:r>
          </w:p>
        </w:tc>
        <w:tc>
          <w:tcPr>
            <w:tcW w:w="4608" w:type="dxa"/>
            <w:gridSpan w:val="2"/>
          </w:tcPr>
          <w:p w:rsidR="00AD0851" w:rsidRDefault="00AD0851" w:rsidP="00AD0851">
            <w:pPr>
              <w:jc w:val="center"/>
            </w:pPr>
            <w:r>
              <w:t>&lt; Non consommateurs &gt;</w:t>
            </w:r>
          </w:p>
        </w:tc>
      </w:tr>
      <w:tr w:rsidR="00AD0851" w:rsidTr="007B2658">
        <w:tc>
          <w:tcPr>
            <w:tcW w:w="4604" w:type="dxa"/>
            <w:gridSpan w:val="2"/>
            <w:vMerge/>
          </w:tcPr>
          <w:p w:rsidR="00AD0851" w:rsidRDefault="00AD0851" w:rsidP="00AD0851">
            <w:pPr>
              <w:jc w:val="center"/>
            </w:pPr>
          </w:p>
        </w:tc>
        <w:tc>
          <w:tcPr>
            <w:tcW w:w="2304" w:type="dxa"/>
          </w:tcPr>
          <w:p w:rsidR="00AD0851" w:rsidRDefault="00AD0851" w:rsidP="00AD0851">
            <w:pPr>
              <w:jc w:val="center"/>
            </w:pPr>
            <w:r>
              <w:t>&lt; Relatifs &gt;</w:t>
            </w:r>
          </w:p>
        </w:tc>
        <w:tc>
          <w:tcPr>
            <w:tcW w:w="2304" w:type="dxa"/>
          </w:tcPr>
          <w:p w:rsidR="00AD0851" w:rsidRDefault="00AD0851" w:rsidP="00AD0851">
            <w:pPr>
              <w:jc w:val="center"/>
            </w:pPr>
            <w:r>
              <w:t>&lt; Absolus &gt;</w:t>
            </w:r>
          </w:p>
        </w:tc>
      </w:tr>
      <w:tr w:rsidR="0094735D" w:rsidTr="001B5380">
        <w:tc>
          <w:tcPr>
            <w:tcW w:w="2302" w:type="dxa"/>
          </w:tcPr>
          <w:p w:rsidR="0094735D" w:rsidRDefault="0094735D" w:rsidP="00AD0851">
            <w:pPr>
              <w:jc w:val="center"/>
            </w:pPr>
          </w:p>
        </w:tc>
        <w:tc>
          <w:tcPr>
            <w:tcW w:w="4606" w:type="dxa"/>
            <w:gridSpan w:val="2"/>
          </w:tcPr>
          <w:p w:rsidR="0094735D" w:rsidRDefault="0094735D" w:rsidP="00AD0851">
            <w:pPr>
              <w:jc w:val="center"/>
            </w:pPr>
            <w:r>
              <w:t>&lt; Prospects de l’entreprise &gt;</w:t>
            </w:r>
          </w:p>
        </w:tc>
        <w:tc>
          <w:tcPr>
            <w:tcW w:w="2304" w:type="dxa"/>
            <w:vMerge w:val="restart"/>
          </w:tcPr>
          <w:p w:rsidR="0094735D" w:rsidRDefault="0094735D" w:rsidP="00AD0851">
            <w:pPr>
              <w:jc w:val="center"/>
            </w:pPr>
          </w:p>
        </w:tc>
      </w:tr>
      <w:tr w:rsidR="0094735D" w:rsidTr="001B5380">
        <w:tc>
          <w:tcPr>
            <w:tcW w:w="6908" w:type="dxa"/>
            <w:gridSpan w:val="3"/>
          </w:tcPr>
          <w:p w:rsidR="0094735D" w:rsidRDefault="0094735D" w:rsidP="00AD0851">
            <w:pPr>
              <w:jc w:val="center"/>
            </w:pPr>
            <w:r>
              <w:t>&lt; Marché potentiel de l’entreprise &gt;</w:t>
            </w:r>
          </w:p>
        </w:tc>
        <w:tc>
          <w:tcPr>
            <w:tcW w:w="2304" w:type="dxa"/>
            <w:vMerge/>
          </w:tcPr>
          <w:p w:rsidR="0094735D" w:rsidRDefault="0094735D" w:rsidP="00AD0851">
            <w:pPr>
              <w:jc w:val="center"/>
            </w:pPr>
          </w:p>
        </w:tc>
      </w:tr>
    </w:tbl>
    <w:p w:rsidR="00AD0851" w:rsidRPr="00AD0851" w:rsidRDefault="00AD0851" w:rsidP="00AD0851">
      <w:pPr>
        <w:jc w:val="center"/>
      </w:pPr>
    </w:p>
    <w:p w:rsidR="00AD0851" w:rsidRDefault="0094735D" w:rsidP="0094735D">
      <w:pPr>
        <w:pStyle w:val="Titre2"/>
      </w:pPr>
      <w:bookmarkStart w:id="10" w:name="_Toc252301471"/>
      <w:r>
        <w:lastRenderedPageBreak/>
        <w:t>Formules de calcul</w:t>
      </w:r>
      <w:bookmarkEnd w:id="10"/>
    </w:p>
    <w:p w:rsidR="0094735D" w:rsidRDefault="0094735D" w:rsidP="0094735D"/>
    <w:p w:rsidR="0094735D" w:rsidRDefault="0094735D" w:rsidP="0094735D">
      <w:r>
        <w:t>Part de marché = Ventes de l’entreprise / Ventes de la profession</w:t>
      </w:r>
    </w:p>
    <w:p w:rsidR="0094735D" w:rsidRDefault="0094735D" w:rsidP="0094735D">
      <w:r>
        <w:t>Taux de pénétration = Nombre de consommateurs / Nombre de consommateurs potentiels</w:t>
      </w:r>
    </w:p>
    <w:p w:rsidR="0094735D" w:rsidRDefault="0094735D" w:rsidP="0094735D">
      <w:r>
        <w:t>Taux de saturation = Marché actuel / Marché potentiel</w:t>
      </w:r>
    </w:p>
    <w:p w:rsidR="0094735D" w:rsidRPr="0094735D" w:rsidRDefault="0094735D" w:rsidP="0094735D">
      <w:r>
        <w:t>Taux de croissance = (Ventes année N – Ventes année N-1) / Ventes année N-1</w:t>
      </w:r>
    </w:p>
    <w:sectPr w:rsidR="0094735D" w:rsidRPr="0094735D" w:rsidSect="00F6798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93B" w:rsidRDefault="0093193B" w:rsidP="00DA6D32">
      <w:pPr>
        <w:spacing w:after="0" w:line="240" w:lineRule="auto"/>
      </w:pPr>
      <w:r>
        <w:separator/>
      </w:r>
    </w:p>
  </w:endnote>
  <w:endnote w:type="continuationSeparator" w:id="0">
    <w:p w:rsidR="0093193B" w:rsidRDefault="0093193B" w:rsidP="00DA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A6D32">
      <w:tc>
        <w:tcPr>
          <w:tcW w:w="918" w:type="dxa"/>
        </w:tcPr>
        <w:p w:rsidR="00DA6D32" w:rsidRDefault="00DA6D32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DA6D32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DA6D32" w:rsidRDefault="00DA6D32">
          <w:pPr>
            <w:pStyle w:val="Pieddepage"/>
          </w:pPr>
        </w:p>
      </w:tc>
    </w:tr>
  </w:tbl>
  <w:p w:rsidR="00DA6D32" w:rsidRDefault="00DA6D3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93B" w:rsidRDefault="0093193B" w:rsidP="00DA6D32">
      <w:pPr>
        <w:spacing w:after="0" w:line="240" w:lineRule="auto"/>
      </w:pPr>
      <w:r>
        <w:separator/>
      </w:r>
    </w:p>
  </w:footnote>
  <w:footnote w:type="continuationSeparator" w:id="0">
    <w:p w:rsidR="0093193B" w:rsidRDefault="0093193B" w:rsidP="00DA6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D32" w:rsidRDefault="00DA6D32">
    <w:pPr>
      <w:pStyle w:val="En-tte"/>
    </w:pPr>
    <w:r>
      <w:t>Colas-Chupin Thibaud TP 421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36C09"/>
    <w:multiLevelType w:val="hybridMultilevel"/>
    <w:tmpl w:val="DCC4D44A"/>
    <w:lvl w:ilvl="0" w:tplc="C9707D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26481"/>
    <w:multiLevelType w:val="hybridMultilevel"/>
    <w:tmpl w:val="34FCF448"/>
    <w:lvl w:ilvl="0" w:tplc="830CD2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B56"/>
    <w:rsid w:val="006C1B56"/>
    <w:rsid w:val="006F4366"/>
    <w:rsid w:val="0093193B"/>
    <w:rsid w:val="0094735D"/>
    <w:rsid w:val="00AD0851"/>
    <w:rsid w:val="00DA6D32"/>
    <w:rsid w:val="00F6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8E"/>
  </w:style>
  <w:style w:type="paragraph" w:styleId="Titre1">
    <w:name w:val="heading 1"/>
    <w:basedOn w:val="Normal"/>
    <w:next w:val="Normal"/>
    <w:link w:val="Titre1Car"/>
    <w:uiPriority w:val="9"/>
    <w:qFormat/>
    <w:rsid w:val="006C1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C1B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C1B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C1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1B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C1B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C1B56"/>
    <w:pPr>
      <w:ind w:left="720"/>
      <w:contextualSpacing/>
    </w:pPr>
  </w:style>
  <w:style w:type="table" w:styleId="Grilledutableau">
    <w:name w:val="Table Grid"/>
    <w:basedOn w:val="TableauNormal"/>
    <w:uiPriority w:val="59"/>
    <w:rsid w:val="006C1B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AD0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F436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F436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F436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F436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6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A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A6D32"/>
  </w:style>
  <w:style w:type="paragraph" w:styleId="Pieddepage">
    <w:name w:val="footer"/>
    <w:basedOn w:val="Normal"/>
    <w:link w:val="PieddepageCar"/>
    <w:uiPriority w:val="99"/>
    <w:unhideWhenUsed/>
    <w:rsid w:val="00DA6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6D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DA6A9-05C2-421E-AC8C-C8CBFF8B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Thib'</dc:creator>
  <cp:keywords/>
  <dc:description/>
  <cp:lastModifiedBy>Thib'</cp:lastModifiedBy>
  <cp:revision>4</cp:revision>
  <dcterms:created xsi:type="dcterms:W3CDTF">2010-01-26T19:09:00Z</dcterms:created>
  <dcterms:modified xsi:type="dcterms:W3CDTF">2010-01-26T19:36:00Z</dcterms:modified>
</cp:coreProperties>
</file>