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Jad Lamaizi</w:t>
      </w:r>
    </w:p>
    <w:p>
      <w:pPr>
        <w:pBdr>
          <w:bottom w:val="single" w:color="1F3864" w:sz="6" w:space="8"/>
        </w:pBdr>
        <w:spacing w:after="120"/>
      </w:pPr>
      <w:r>
        <w:rPr>
          <w:color w:val="595959"/>
          <w:sz w:val="22"/>
          <w:szCs w:val="22"/>
        </w:rPr>
        <w:t xml:space="preserve">Horaires — Cycle annuel 2026-2027</w:t>
      </w:r>
    </w:p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collectifs</w:t>
      </w:r>
      <w:r>
        <w:rPr>
          <w:b/>
          <w:bCs/>
          <w:color w:val="595959"/>
          <w:sz w:val="24"/>
          <w:szCs w:val="24"/>
        </w:rPr>
        <w:t xml:space="preserve">	1h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Lundi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12h à 13h</w:t>
            </w:r>
          </w:p>
        </w:tc>
      </w:tr>
    </w:tbl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privés</w:t>
      </w:r>
      <w:r>
        <w:rPr>
          <w:b/>
          <w:bCs/>
          <w:color w:val="595959"/>
          <w:sz w:val="24"/>
          <w:szCs w:val="24"/>
        </w:rPr>
        <w:t xml:space="preserve">	0h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Aucun</w:t>
      </w:r>
    </w:p>
    <w:p>
      <w:pPr>
        <w:pBdr>
          <w:top w:val="single" w:color="1F3864" w:sz="6" w:space="10"/>
        </w:pBdr>
        <w:tabs>
          <w:tab w:val="right" w:pos="9026"/>
        </w:tabs>
        <w:spacing w:before="420"/>
      </w:pPr>
      <w:r>
        <w:rPr>
          <w:b/>
          <w:bCs/>
          <w:color w:val="1F3864"/>
          <w:sz w:val="26"/>
          <w:szCs w:val="26"/>
        </w:rPr>
        <w:t xml:space="preserve">Total par semaine</w:t>
      </w:r>
      <w:r>
        <w:rPr>
          <w:b/>
          <w:bCs/>
          <w:color w:val="1F3864"/>
          <w:sz w:val="30"/>
          <w:szCs w:val="30"/>
        </w:rPr>
        <w:t xml:space="preserve">	1h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2026-09-07T20:38:19.206Z</dcterms:created>
  <dcterms:modified xsi:type="dcterms:W3CDTF">2026-09-07T20:38:19.206Z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