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XAVIER BUREILLE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Lundi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16:30 – 17:30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1tris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BURILLO MINGUELLA Gael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HUDSON Clément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CHAN Raphaël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5.5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HUDSON Florent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4.9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DUBOST Evy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5.1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KASKINA SANCHEZ Maira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2021 · 5.5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p>
      <w:r>
        <w:br w:type="pag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855"/>
        <w:gridCol w:w="5782"/>
      </w:tblGrid>
      <w:tr>
        <w:tc>
          <w:tcPr>
            <w:tcW w:type="dxa" w:w="3855"/>
            <w:tcMar>
              <w:top w:type="dxa" w:w="0"/>
              <w:left w:type="dxa" w:w="0"/>
              <w:bottom w:type="dxa" w:w="0"/>
              <w:right w:type="dxa" w:w="170"/>
            </w:tcMar>
            <w:vAlign w:val="center"/>
          </w:tcPr>
          <w:p>
            <w:pPr>
              <w:spacing w:after="0"/>
            </w:pPr>
            <w:r>
              <w:drawing>
                <wp:inline distT="0" distB="0" distL="0" distR="0">
                  <wp:extent cx="1619250" cy="457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9250" cy="457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782"/>
            <w:tcMar>
              <w:top w:type="dxa" w:w="0"/>
              <w:left w:type="dxa" w:w="170"/>
              <w:bottom w:type="dxa" w:w="0"/>
              <w:right w:type="dxa" w:w="0"/>
            </w:tcMar>
            <w:vAlign w:val="center"/>
          </w:tcPr>
          <w:p>
            <w:pPr>
              <w:spacing w:after="20" w:before="0" w:line="250"/>
              <w:jc w:val="right"/>
            </w:pPr>
            <w:r>
              <w:rPr>
                <w:rFonts w:ascii="Calibri" w:cs="Calibri" w:eastAsia="Calibri" w:hAnsi="Calibri"/>
                <w:b/>
                <w:bCs/>
                <w:color w:val="C0392B"/>
                <w:sz w:val="30"/>
                <w:szCs w:val="30"/>
              </w:rPr>
              <w:t xml:space="preserve">XAVIER BUREILLE</w:t>
            </w:r>
          </w:p>
          <w:p>
            <w:pPr>
              <w:spacing w:after="0" w:before="0" w:line="230"/>
              <w:jc w:val="right"/>
            </w:pPr>
            <w:r>
              <w:rPr>
                <w:rFonts w:ascii="Calibri" w:cs="Calibri" w:eastAsia="Calibri" w:hAnsi="Calibri"/>
                <w:i/>
                <w:iCs/>
                <w:color w:val="6E6E6E"/>
                <w:sz w:val="18"/>
                <w:szCs w:val="18"/>
              </w:rPr>
              <w:t xml:space="preserve">Saison 2026-2027</w:t>
            </w:r>
          </w:p>
        </w:tc>
      </w:tr>
    </w:tbl>
    <w:p>
      <w:pPr>
        <w:pBdr>
          <w:bottom w:val="single" w:color="8A9E28" w:sz="8" w:space="5"/>
        </w:pBdr>
        <w:spacing w:after="140" w:before="0" w:line="250"/>
      </w:pPr>
      <w:r>
        <w:rPr>
          <w:rFonts w:ascii="Calibri" w:cs="Calibri" w:eastAsia="Calibri" w:hAnsi="Calibri"/>
          <w:color w:val="2E2E2E"/>
          <w:sz w:val="6"/>
          <w:szCs w:val="6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80"/>
            </w:pPr>
            <w:r>
              <w:rPr>
                <w:rFonts w:ascii="Calibri" w:cs="Calibri" w:eastAsia="Calibri" w:hAnsi="Calibri"/>
                <w:b/>
                <w:bCs/>
                <w:color w:val="8A9E28"/>
                <w:sz w:val="34"/>
                <w:szCs w:val="34"/>
              </w:rPr>
              <w:t xml:space="preserve">Samedi</w:t>
            </w:r>
          </w:p>
        </w:tc>
        <w:tc>
          <w:tcPr>
            <w:tcW w:type="dxa" w:w="4818"/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50"/>
              <w:jc w:val="right"/>
            </w:pPr>
            <w:r>
              <w:rPr>
                <w:rFonts w:ascii="Calibri" w:cs="Calibri" w:eastAsia="Calibri" w:hAnsi="Calibri"/>
                <w:color w:val="6E6E6E"/>
                <w:sz w:val="19"/>
                <w:szCs w:val="19"/>
              </w:rPr>
              <w:t xml:space="preserve">1 cours   ·   1 h   ·   6 élèves</w:t>
            </w:r>
          </w:p>
        </w:tc>
      </w:tr>
    </w:tbl>
    <w:p>
      <w:pPr>
        <w:spacing w:after="200" w:before="0" w:line="250"/>
      </w:pPr>
      <w:r>
        <w:rPr>
          <w:rFonts w:ascii="Calibri" w:cs="Calibri" w:eastAsia="Calibri" w:hAnsi="Calibri"/>
          <w:color w:val="2E2E2E"/>
          <w:sz w:val="8"/>
          <w:szCs w:val="8"/>
        </w:rPr>
        <w:t xml:space="preserve"/>
      </w:r>
    </w:p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7"/>
      </w:tblGrid>
      <w:tr>
        <w:tc>
          <w:tcPr>
            <w:tcW w:type="dxa" w:w="9637"/>
            <w:shd w:fill="8A9E28" w:color="auto" w:val="clear"/>
            <w:tcMar>
              <w:top w:type="dxa" w:w="85"/>
              <w:left w:type="dxa" w:w="170"/>
              <w:bottom w:type="dxa" w:w="85"/>
              <w:right w:type="dxa" w:w="170"/>
            </w:tcMar>
            <w:vAlign w:val="center"/>
          </w:tcPr>
          <w:p>
            <w:pPr>
              <w:spacing w:after="0" w:before="0" w:line="25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10:00 – 11:00</w:t>
            </w:r>
            <w:r>
              <w:rPr>
                <w:rFonts w:ascii="Calibri" w:cs="Calibri" w:eastAsia="Calibri" w:hAnsi="Calibri"/>
                <w:color w:val="FFFFFF"/>
                <w:sz w:val="19"/>
                <w:szCs w:val="19"/>
              </w:rPr>
              <w:t xml:space="preserve">      Terrain 4tris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      Bleu</w:t>
            </w:r>
          </w:p>
        </w:tc>
      </w:tr>
    </w:tbl>
    <w:tbl>
      <w:tblPr>
        <w:tblW w:type="dxa" w:w="9637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18"/>
        <w:gridCol w:w="4818"/>
      </w:tblGrid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01.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BIK Marie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4.6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04.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DE HOOGHE Nelson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2023 · 3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02.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CHAABANE Jad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4.3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05.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DOMESTICI (COMMUNE) Edoardo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</w:t>
            </w:r>
          </w:p>
        </w:tc>
      </w:tr>
      <w:tr>
        <w:trPr>
          <w:trHeight w:val="317" w:hRule="atLeast"/>
        </w:trPr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03.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CORTES Gina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3.8</w:t>
            </w:r>
          </w:p>
        </w:tc>
        <w:tc>
          <w:tcPr>
            <w:tcW w:type="dxa" w:w="48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4"/>
              <w:left w:type="dxa" w:w="226"/>
              <w:bottom w:type="dxa" w:w="34"/>
              <w:right w:type="dxa" w:w="113"/>
            </w:tcMar>
            <w:vAlign w:val="center"/>
          </w:tcPr>
          <w:p>
            <w:pPr>
              <w:spacing w:after="0" w:before="0" w:line="220"/>
            </w:pPr>
            <w:r>
              <w:rPr>
                <w:rFonts w:ascii="Calibri" w:cs="Calibri" w:eastAsia="Calibri" w:hAnsi="Calibri"/>
                <w:color w:val="AAAAAA"/>
                <w:sz w:val="17"/>
                <w:szCs w:val="17"/>
              </w:rPr>
              <w:t xml:space="preserve">06.  </w:t>
            </w:r>
            <w:r>
              <w:rPr>
                <w:rFonts w:ascii="Calibri" w:cs="Calibri" w:eastAsia="Calibri" w:hAnsi="Calibri"/>
                <w:color w:val="2E2E2E"/>
                <w:sz w:val="19"/>
                <w:szCs w:val="19"/>
              </w:rPr>
              <w:t xml:space="preserve">KALLIANOU Thalia Violetta Ioulia</w:t>
            </w:r>
            <w:r>
              <w:rPr>
                <w:rFonts w:ascii="Calibri" w:cs="Calibri" w:eastAsia="Calibri" w:hAnsi="Calibri"/>
                <w:color w:val="6E6E6E"/>
                <w:sz w:val="16"/>
                <w:szCs w:val="16"/>
              </w:rPr>
              <w:t xml:space="preserve">   2022 · 4.1</w:t>
            </w:r>
          </w:p>
        </w:tc>
      </w:tr>
    </w:tbl>
    <w:p>
      <w:pPr>
        <w:spacing w:after="190" w:before="0" w:line="250"/>
      </w:pPr>
      <w:r>
        <w:rPr>
          <w:rFonts w:ascii="Calibri" w:cs="Calibri" w:eastAsia="Calibri" w:hAnsi="Calibri"/>
          <w:color w:val="2E2E2E"/>
          <w:sz w:val="10"/>
          <w:szCs w:val="10"/>
        </w:rPr>
        <w:t xml:space="preserve"/>
      </w:r>
    </w:p>
    <w:sectPr>
      <w:footerReference w:type="default" r:id="rId7"/>
      <w:pgSz w:w="11906" w:h="16838" w:orient="portrait"/>
      <w:pgMar w:top="793" w:right="1133" w:bottom="68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4" w:space="8"/>
      </w:pBdr>
      <w:jc w:val="center"/>
    </w:pPr>
    <w:r>
      <w:rPr>
        <w:rFonts w:ascii="Calibri" w:cs="Calibri" w:eastAsia="Calibri" w:hAnsi="Calibri"/>
        <w:color w:val="6E6E6E"/>
        <w:sz w:val="15"/>
        <w:szCs w:val="15"/>
      </w:rPr>
      <w:t xml:space="preserve">Xavier Bureille  ·  2 cours  ·  2 h par semaine  ·  Saison 2026-2027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E2E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471bd9d5ccf492532903108b6b1cb81512908396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Xavier Bureille — planning de la saison 2026-2027</dc:title>
  <dc:creator>Lambermont Royal Tennis Club &amp; School</dc:creator>
  <cp:lastModifiedBy>Un-named</cp:lastModifiedBy>
  <cp:revision>1</cp:revision>
  <dcterms:created xsi:type="dcterms:W3CDTF">2026-09-24T14:51:20.775Z</dcterms:created>
  <dcterms:modified xsi:type="dcterms:W3CDTF">2026-09-24T14:51:20.775Z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