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5133"/>
        <w:tblBorders>
          <w:top w:val="none" w:color="FFFFFF" w:sz="0"/>
          <w:left w:val="none" w:color="FFFFFF" w:sz="0"/>
          <w:bottom w:val="none" w:color="FFFFFF" w:sz="0"/>
          <w:right w:val="none" w:color="FFFFFF" w:sz="0"/>
          <w:insideH w:val="none" w:color="FFFFFF" w:sz="0"/>
          <w:insideV w:val="none" w:color="FFFFFF" w:sz="0"/>
        </w:tblBorders>
      </w:tblPr>
      <w:tblGrid>
        <w:gridCol w:w="5385"/>
        <w:gridCol w:w="9751"/>
      </w:tblGrid>
      <w:tr>
        <w:tc>
          <w:tcPr>
            <w:tcW w:type="dxa" w:w="5385"/>
            <w:tcMar>
              <w:top w:type="dxa" w:w="0"/>
              <w:left w:type="dxa" w:w="0"/>
              <w:bottom w:type="dxa" w:w="0"/>
              <w:right w:type="dxa" w:w="226"/>
            </w:tcMar>
            <w:vAlign w:val="center"/>
          </w:tcPr>
          <w:p>
            <w:pPr>
              <w:spacing w:after="0"/>
            </w:pPr>
            <w:r>
              <w:drawing>
                <wp:inline distT="0" distB="0" distL="0" distR="0">
                  <wp:extent cx="1771650" cy="50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771650" cy="504825"/>
                          </a:xfrm>
                          <a:prstGeom prst="rect">
                            <a:avLst/>
                          </a:prstGeom>
                        </pic:spPr>
                      </pic:pic>
                    </a:graphicData>
                  </a:graphic>
                </wp:inline>
              </w:drawing>
            </w:r>
          </w:p>
        </w:tc>
        <w:tc>
          <w:tcPr>
            <w:tcW w:type="dxa" w:w="9751"/>
            <w:tcMar>
              <w:top w:type="dxa" w:w="0"/>
              <w:left w:type="dxa" w:w="226"/>
              <w:bottom w:type="dxa" w:w="0"/>
              <w:right w:type="dxa" w:w="0"/>
            </w:tcMar>
            <w:vAlign w:val="center"/>
          </w:tcPr>
          <w:p>
            <w:pPr>
              <w:spacing w:after="30" w:before="0" w:line="240"/>
              <w:jc w:val="right"/>
            </w:pPr>
            <w:r>
              <w:rPr>
                <w:rFonts w:ascii="Calibri" w:cs="Calibri" w:eastAsia="Calibri" w:hAnsi="Calibri"/>
                <w:b/>
                <w:bCs/>
                <w:color w:val="C0392B"/>
                <w:sz w:val="30"/>
                <w:szCs w:val="30"/>
              </w:rPr>
              <w:t xml:space="preserve">THÈMES DES COURS</w:t>
            </w:r>
          </w:p>
          <w:p>
            <w:pPr>
              <w:spacing w:after="20" w:before="0" w:line="240"/>
              <w:jc w:val="right"/>
            </w:pPr>
            <w:r>
              <w:rPr>
                <w:rFonts w:ascii="Calibri" w:cs="Calibri" w:eastAsia="Calibri" w:hAnsi="Calibri"/>
                <w:i/>
                <w:iCs/>
                <w:color w:val="6E6E6E"/>
                <w:sz w:val="20"/>
                <w:szCs w:val="20"/>
              </w:rPr>
              <w:t xml:space="preserve">Saison 2026-2027</w:t>
            </w:r>
          </w:p>
          <w:p>
            <w:pPr>
              <w:spacing w:after="0" w:before="0" w:line="240"/>
              <w:jc w:val="right"/>
            </w:pPr>
            <w:r>
              <w:rPr>
                <w:rFonts w:ascii="Calibri" w:cs="Calibri" w:eastAsia="Calibri" w:hAnsi="Calibri"/>
                <w:b/>
                <w:bCs/>
                <w:color w:val="8A9E28"/>
                <w:sz w:val="18"/>
                <w:szCs w:val="18"/>
              </w:rPr>
              <w:t xml:space="preserve">Du lundi 28 septembre 2026 au samedi 19 juin 2027  ·  28 semaines</w:t>
            </w:r>
          </w:p>
        </w:tc>
      </w:tr>
    </w:tbl>
    <w:p>
      <w:pPr>
        <w:pBdr>
          <w:bottom w:val="single" w:color="8A9E28" w:sz="8" w:space="4"/>
        </w:pBdr>
        <w:spacing w:after="50" w:before="0" w:line="240"/>
      </w:pPr>
      <w:r>
        <w:rPr>
          <w:rFonts w:ascii="Calibri" w:cs="Calibri" w:eastAsia="Calibri" w:hAnsi="Calibri"/>
          <w:color w:val="2E2E2E"/>
          <w:sz w:val="6"/>
          <w:szCs w:val="6"/>
        </w:rPr>
        <w:t xml:space="preserve"/>
      </w:r>
    </w:p>
    <w:tbl>
      <w:tblPr>
        <w:tblW w:type="dxa" w:w="15133"/>
        <w:tblBorders>
          <w:top w:val="single" w:color="8A9E28" w:sz="6"/>
          <w:left w:val="single" w:color="8A9E28" w:sz="6"/>
          <w:bottom w:val="single" w:color="8A9E28" w:sz="6"/>
          <w:right w:val="single" w:color="8A9E28" w:sz="6"/>
          <w:insideH w:val="single" w:color="C9C9C9" w:sz="4"/>
          <w:insideV w:val="single" w:color="C9C9C9" w:sz="4"/>
        </w:tblBorders>
      </w:tblPr>
      <w:tblGrid>
        <w:gridCol w:w="1530"/>
        <w:gridCol w:w="1927"/>
        <w:gridCol w:w="1927"/>
        <w:gridCol w:w="3174"/>
        <w:gridCol w:w="3174"/>
        <w:gridCol w:w="3401"/>
      </w:tblGrid>
      <w:tr>
        <w:trPr>
          <w:tblHeader/>
          <w:trHeight w:val="425" w:hRule="atLeast"/>
        </w:trPr>
        <w:tc>
          <w:tcPr>
            <w:tcW w:type="dxa" w:w="1530"/>
            <w:shd w:fill="8A9E28"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FFFFFF"/>
                <w:sz w:val="16"/>
                <w:szCs w:val="16"/>
              </w:rPr>
              <w:t xml:space="preserve">Semaine</w:t>
            </w:r>
          </w:p>
        </w:tc>
        <w:tc>
          <w:tcPr>
            <w:tcW w:type="dxa" w:w="1927"/>
            <w:shd w:fill="8A9E28"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FFFFFF"/>
                <w:sz w:val="16"/>
                <w:szCs w:val="16"/>
              </w:rPr>
              <w:t xml:space="preserve">Petits 1ère année</w:t>
            </w:r>
          </w:p>
        </w:tc>
        <w:tc>
          <w:tcPr>
            <w:tcW w:type="dxa" w:w="1927"/>
            <w:shd w:fill="8A9E28"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FFFFFF"/>
                <w:sz w:val="16"/>
                <w:szCs w:val="16"/>
              </w:rPr>
              <w:t xml:space="preserve">Petits 2e année</w:t>
            </w:r>
          </w:p>
        </w:tc>
        <w:tc>
          <w:tcPr>
            <w:tcW w:type="dxa" w:w="3174"/>
            <w:shd w:fill="8A9E28"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FFFFFF"/>
                <w:sz w:val="16"/>
                <w:szCs w:val="16"/>
              </w:rPr>
              <w:t xml:space="preserve">Orange – vert débutants</w:t>
            </w:r>
          </w:p>
        </w:tc>
        <w:tc>
          <w:tcPr>
            <w:tcW w:type="dxa" w:w="3174"/>
            <w:shd w:fill="8A9E28"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FFFFFF"/>
                <w:sz w:val="16"/>
                <w:szCs w:val="16"/>
              </w:rPr>
              <w:t xml:space="preserve">Loisirs et adultes</w:t>
            </w:r>
          </w:p>
        </w:tc>
        <w:tc>
          <w:tcPr>
            <w:tcW w:type="dxa" w:w="3401"/>
            <w:shd w:fill="8A9E28"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FFFFFF"/>
                <w:sz w:val="16"/>
                <w:szCs w:val="16"/>
              </w:rPr>
              <w:t xml:space="preserve">Compétition</w:t>
            </w:r>
          </w:p>
        </w:tc>
      </w:tr>
      <w:tr>
        <w:trPr>
          <w:trHeight w:val="334" w:hRule="atLeast"/>
        </w:trPr>
        <w:tc>
          <w:tcPr>
            <w:tcW w:type="dxa" w:w="1530"/>
            <w:shd w:fill="FFFFFF"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C0392B"/>
                <w:sz w:val="16"/>
                <w:szCs w:val="16"/>
              </w:rPr>
              <w:t xml:space="preserve">Sem 1</w:t>
            </w:r>
            <w:r>
              <w:rPr>
                <w:rFonts w:ascii="Calibri" w:cs="Calibri" w:eastAsia="Calibri" w:hAnsi="Calibri"/>
                <w:color w:val="6E6E6E"/>
                <w:sz w:val="15"/>
                <w:szCs w:val="15"/>
              </w:rPr>
              <w:t xml:space="preserve">   28/09</w:t>
            </w:r>
          </w:p>
        </w:tc>
        <w:tc>
          <w:tcPr>
            <w:tcW w:type="dxa" w:w="1927"/>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1927"/>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3174"/>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Prise de contact – Impact</w:t>
            </w:r>
          </w:p>
        </w:tc>
        <w:tc>
          <w:tcPr>
            <w:tcW w:type="dxa" w:w="3174"/>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Prise de contact – Impact</w:t>
            </w:r>
          </w:p>
        </w:tc>
        <w:tc>
          <w:tcPr>
            <w:tcW w:type="dxa" w:w="3401"/>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Prise de contact – filmer / analyse. Fixation des objectifs individualisés</w:t>
            </w:r>
          </w:p>
        </w:tc>
      </w:tr>
      <w:tr>
        <w:trPr>
          <w:trHeight w:val="334" w:hRule="atLeast"/>
        </w:trPr>
        <w:tc>
          <w:tcPr>
            <w:tcW w:type="dxa" w:w="1530"/>
            <w:shd w:fill="FAFAF6"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C0392B"/>
                <w:sz w:val="16"/>
                <w:szCs w:val="16"/>
              </w:rPr>
              <w:t xml:space="preserve">Sem 2</w:t>
            </w:r>
            <w:r>
              <w:rPr>
                <w:rFonts w:ascii="Calibri" w:cs="Calibri" w:eastAsia="Calibri" w:hAnsi="Calibri"/>
                <w:color w:val="6E6E6E"/>
                <w:sz w:val="15"/>
                <w:szCs w:val="15"/>
              </w:rPr>
              <w:t xml:space="preserve">   05/10</w:t>
            </w:r>
          </w:p>
        </w:tc>
        <w:tc>
          <w:tcPr>
            <w:tcW w:type="dxa" w:w="1927"/>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1927"/>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3174"/>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CD : prise et geste global</w:t>
            </w:r>
          </w:p>
        </w:tc>
        <w:tc>
          <w:tcPr>
            <w:tcW w:type="dxa" w:w="3174"/>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CD : prise et geste global</w:t>
            </w:r>
          </w:p>
        </w:tc>
        <w:tc>
          <w:tcPr>
            <w:tcW w:type="dxa" w:w="3401"/>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CD – individualiser</w:t>
            </w:r>
          </w:p>
        </w:tc>
      </w:tr>
      <w:tr>
        <w:trPr>
          <w:trHeight w:val="334" w:hRule="atLeast"/>
        </w:trPr>
        <w:tc>
          <w:tcPr>
            <w:tcW w:type="dxa" w:w="1530"/>
            <w:shd w:fill="FFFFFF"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C0392B"/>
                <w:sz w:val="16"/>
                <w:szCs w:val="16"/>
              </w:rPr>
              <w:t xml:space="preserve">Sem 3</w:t>
            </w:r>
            <w:r>
              <w:rPr>
                <w:rFonts w:ascii="Calibri" w:cs="Calibri" w:eastAsia="Calibri" w:hAnsi="Calibri"/>
                <w:color w:val="6E6E6E"/>
                <w:sz w:val="15"/>
                <w:szCs w:val="15"/>
              </w:rPr>
              <w:t xml:space="preserve">   12/10</w:t>
            </w:r>
          </w:p>
        </w:tc>
        <w:tc>
          <w:tcPr>
            <w:tcW w:type="dxa" w:w="1927"/>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1927"/>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3174"/>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CD rappel + appuis (jeu d.j.)</w:t>
            </w:r>
          </w:p>
        </w:tc>
        <w:tc>
          <w:tcPr>
            <w:tcW w:type="dxa" w:w="3174"/>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CD rappel + appuis (jeu d.j.)</w:t>
            </w:r>
          </w:p>
        </w:tc>
        <w:tc>
          <w:tcPr>
            <w:tcW w:type="dxa" w:w="3401"/>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CD – individualiser / croiser</w:t>
            </w:r>
          </w:p>
        </w:tc>
      </w:tr>
      <w:tr>
        <w:trPr>
          <w:trHeight w:val="289" w:hRule="atLeast"/>
        </w:trPr>
        <w:tc>
          <w:tcPr>
            <w:tcW w:type="dxa" w:w="15133"/>
            <w:gridSpan w:val="6"/>
            <w:shd w:fill="F4F6EA" w:color="auto" w:val="clear"/>
            <w:tcMar>
              <w:top w:type="dxa" w:w="56"/>
              <w:left w:type="dxa" w:w="113"/>
              <w:bottom w:type="dxa" w:w="56"/>
              <w:right w:type="dxa" w:w="113"/>
            </w:tcMar>
            <w:vAlign w:val="center"/>
          </w:tcPr>
          <w:p>
            <w:pPr>
              <w:spacing w:after="0" w:before="0" w:line="240"/>
              <w:jc w:val="center"/>
            </w:pPr>
            <w:r>
              <w:rPr>
                <w:rFonts w:ascii="Calibri" w:cs="Calibri" w:eastAsia="Calibri" w:hAnsi="Calibri"/>
                <w:b/>
                <w:bCs/>
                <w:color w:val="8A9E28"/>
                <w:sz w:val="18"/>
                <w:szCs w:val="18"/>
              </w:rPr>
              <w:t xml:space="preserve">TOUSSAINT — du 17/10 au 30/10, pas de cours</w:t>
            </w:r>
          </w:p>
        </w:tc>
      </w:tr>
      <w:tr>
        <w:trPr>
          <w:trHeight w:val="334" w:hRule="atLeast"/>
        </w:trPr>
        <w:tc>
          <w:tcPr>
            <w:tcW w:type="dxa" w:w="1530"/>
            <w:shd w:fill="FFFFFF"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C0392B"/>
                <w:sz w:val="16"/>
                <w:szCs w:val="16"/>
              </w:rPr>
              <w:t xml:space="preserve">Sem 4</w:t>
            </w:r>
            <w:r>
              <w:rPr>
                <w:rFonts w:ascii="Calibri" w:cs="Calibri" w:eastAsia="Calibri" w:hAnsi="Calibri"/>
                <w:color w:val="6E6E6E"/>
                <w:sz w:val="15"/>
                <w:szCs w:val="15"/>
              </w:rPr>
              <w:t xml:space="preserve">   02/11</w:t>
            </w:r>
          </w:p>
        </w:tc>
        <w:tc>
          <w:tcPr>
            <w:tcW w:type="dxa" w:w="1927"/>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1927"/>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3174"/>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CD rappel + appuis (jeu d.j.)</w:t>
            </w:r>
          </w:p>
        </w:tc>
        <w:tc>
          <w:tcPr>
            <w:tcW w:type="dxa" w:w="3174"/>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CD rappel + appuis (jeu d.j.)</w:t>
            </w:r>
          </w:p>
        </w:tc>
        <w:tc>
          <w:tcPr>
            <w:tcW w:type="dxa" w:w="3401"/>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CD – individualiser / distribuer</w:t>
            </w:r>
          </w:p>
        </w:tc>
      </w:tr>
      <w:tr>
        <w:trPr>
          <w:trHeight w:val="334" w:hRule="atLeast"/>
        </w:trPr>
        <w:tc>
          <w:tcPr>
            <w:tcW w:type="dxa" w:w="1530"/>
            <w:shd w:fill="FAFAF6"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C0392B"/>
                <w:sz w:val="16"/>
                <w:szCs w:val="16"/>
              </w:rPr>
              <w:t xml:space="preserve">Sem 5</w:t>
            </w:r>
            <w:r>
              <w:rPr>
                <w:rFonts w:ascii="Calibri" w:cs="Calibri" w:eastAsia="Calibri" w:hAnsi="Calibri"/>
                <w:color w:val="6E6E6E"/>
                <w:sz w:val="15"/>
                <w:szCs w:val="15"/>
              </w:rPr>
              <w:t xml:space="preserve">   09/11</w:t>
            </w:r>
          </w:p>
        </w:tc>
        <w:tc>
          <w:tcPr>
            <w:tcW w:type="dxa" w:w="1927"/>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1927"/>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3174"/>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Service</w:t>
            </w:r>
          </w:p>
        </w:tc>
        <w:tc>
          <w:tcPr>
            <w:tcW w:type="dxa" w:w="3174"/>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Service</w:t>
            </w:r>
          </w:p>
        </w:tc>
        <w:tc>
          <w:tcPr>
            <w:tcW w:type="dxa" w:w="3401"/>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Service</w:t>
            </w:r>
          </w:p>
        </w:tc>
      </w:tr>
      <w:tr>
        <w:trPr>
          <w:trHeight w:val="334" w:hRule="atLeast"/>
        </w:trPr>
        <w:tc>
          <w:tcPr>
            <w:tcW w:type="dxa" w:w="1530"/>
            <w:shd w:fill="FFFFFF"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C0392B"/>
                <w:sz w:val="16"/>
                <w:szCs w:val="16"/>
              </w:rPr>
              <w:t xml:space="preserve">Sem 6</w:t>
            </w:r>
            <w:r>
              <w:rPr>
                <w:rFonts w:ascii="Calibri" w:cs="Calibri" w:eastAsia="Calibri" w:hAnsi="Calibri"/>
                <w:color w:val="6E6E6E"/>
                <w:sz w:val="15"/>
                <w:szCs w:val="15"/>
              </w:rPr>
              <w:t xml:space="preserve">   16/11</w:t>
            </w:r>
          </w:p>
        </w:tc>
        <w:tc>
          <w:tcPr>
            <w:tcW w:type="dxa" w:w="1927"/>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1927"/>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3174"/>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RV : prise et geste global</w:t>
            </w:r>
          </w:p>
        </w:tc>
        <w:tc>
          <w:tcPr>
            <w:tcW w:type="dxa" w:w="3174"/>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RV : prise et geste global</w:t>
            </w:r>
          </w:p>
        </w:tc>
        <w:tc>
          <w:tcPr>
            <w:tcW w:type="dxa" w:w="3401"/>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RV – individualiser + commencer le service</w:t>
            </w:r>
          </w:p>
        </w:tc>
      </w:tr>
      <w:tr>
        <w:trPr>
          <w:trHeight w:val="334" w:hRule="atLeast"/>
        </w:trPr>
        <w:tc>
          <w:tcPr>
            <w:tcW w:type="dxa" w:w="1530"/>
            <w:shd w:fill="FAFAF6"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C0392B"/>
                <w:sz w:val="16"/>
                <w:szCs w:val="16"/>
              </w:rPr>
              <w:t xml:space="preserve">Sem 7</w:t>
            </w:r>
            <w:r>
              <w:rPr>
                <w:rFonts w:ascii="Calibri" w:cs="Calibri" w:eastAsia="Calibri" w:hAnsi="Calibri"/>
                <w:color w:val="6E6E6E"/>
                <w:sz w:val="15"/>
                <w:szCs w:val="15"/>
              </w:rPr>
              <w:t xml:space="preserve">   23/11</w:t>
            </w:r>
          </w:p>
        </w:tc>
        <w:tc>
          <w:tcPr>
            <w:tcW w:type="dxa" w:w="1927"/>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1927"/>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3174"/>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RV rappel + appuis (jeu d.j.)</w:t>
            </w:r>
          </w:p>
        </w:tc>
        <w:tc>
          <w:tcPr>
            <w:tcW w:type="dxa" w:w="3174"/>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RV rappel + appuis (jeu d.j.)</w:t>
            </w:r>
          </w:p>
        </w:tc>
        <w:tc>
          <w:tcPr>
            <w:tcW w:type="dxa" w:w="3401"/>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RV – individualiser / croiser + service</w:t>
            </w:r>
          </w:p>
        </w:tc>
      </w:tr>
      <w:tr>
        <w:trPr>
          <w:trHeight w:val="334" w:hRule="atLeast"/>
        </w:trPr>
        <w:tc>
          <w:tcPr>
            <w:tcW w:type="dxa" w:w="1530"/>
            <w:shd w:fill="FFFFFF"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C0392B"/>
                <w:sz w:val="16"/>
                <w:szCs w:val="16"/>
              </w:rPr>
              <w:t xml:space="preserve">Sem 8</w:t>
            </w:r>
            <w:r>
              <w:rPr>
                <w:rFonts w:ascii="Calibri" w:cs="Calibri" w:eastAsia="Calibri" w:hAnsi="Calibri"/>
                <w:color w:val="6E6E6E"/>
                <w:sz w:val="15"/>
                <w:szCs w:val="15"/>
              </w:rPr>
              <w:t xml:space="preserve">   30/11</w:t>
            </w:r>
          </w:p>
        </w:tc>
        <w:tc>
          <w:tcPr>
            <w:tcW w:type="dxa" w:w="1927"/>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1927"/>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3174"/>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RV rappel + appuis (jeu d.j.)</w:t>
            </w:r>
          </w:p>
        </w:tc>
        <w:tc>
          <w:tcPr>
            <w:tcW w:type="dxa" w:w="3174"/>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RV rappel + appuis (jeu d.j.)</w:t>
            </w:r>
          </w:p>
        </w:tc>
        <w:tc>
          <w:tcPr>
            <w:tcW w:type="dxa" w:w="3401"/>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RV – individualiser / distribuer + service</w:t>
            </w:r>
          </w:p>
        </w:tc>
      </w:tr>
      <w:tr>
        <w:trPr>
          <w:trHeight w:val="334" w:hRule="atLeast"/>
        </w:trPr>
        <w:tc>
          <w:tcPr>
            <w:tcW w:type="dxa" w:w="1530"/>
            <w:shd w:fill="FAFAF6"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C0392B"/>
                <w:sz w:val="16"/>
                <w:szCs w:val="16"/>
              </w:rPr>
              <w:t xml:space="preserve">Sem 9</w:t>
            </w:r>
            <w:r>
              <w:rPr>
                <w:rFonts w:ascii="Calibri" w:cs="Calibri" w:eastAsia="Calibri" w:hAnsi="Calibri"/>
                <w:color w:val="6E6E6E"/>
                <w:sz w:val="15"/>
                <w:szCs w:val="15"/>
              </w:rPr>
              <w:t xml:space="preserve">   07/12</w:t>
            </w:r>
          </w:p>
        </w:tc>
        <w:tc>
          <w:tcPr>
            <w:tcW w:type="dxa" w:w="1927"/>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1927"/>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3174"/>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Alterner CD – RV : organisation</w:t>
            </w:r>
          </w:p>
        </w:tc>
        <w:tc>
          <w:tcPr>
            <w:tcW w:type="dxa" w:w="3174"/>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Alterner CD – RV : organisation</w:t>
            </w:r>
          </w:p>
        </w:tc>
        <w:tc>
          <w:tcPr>
            <w:tcW w:type="dxa" w:w="3401"/>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RV – individualiser / points avec service</w:t>
            </w:r>
          </w:p>
        </w:tc>
      </w:tr>
      <w:tr>
        <w:trPr>
          <w:trHeight w:val="334" w:hRule="atLeast"/>
        </w:trPr>
        <w:tc>
          <w:tcPr>
            <w:tcW w:type="dxa" w:w="1530"/>
            <w:shd w:fill="FFFFFF"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C0392B"/>
                <w:sz w:val="16"/>
                <w:szCs w:val="16"/>
              </w:rPr>
              <w:t xml:space="preserve">Sem 10</w:t>
            </w:r>
            <w:r>
              <w:rPr>
                <w:rFonts w:ascii="Calibri" w:cs="Calibri" w:eastAsia="Calibri" w:hAnsi="Calibri"/>
                <w:color w:val="6E6E6E"/>
                <w:sz w:val="15"/>
                <w:szCs w:val="15"/>
              </w:rPr>
              <w:t xml:space="preserve">   14/12</w:t>
            </w:r>
          </w:p>
        </w:tc>
        <w:tc>
          <w:tcPr>
            <w:tcW w:type="dxa" w:w="1927"/>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1927"/>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Petit tournoi</w:t>
            </w:r>
          </w:p>
        </w:tc>
        <w:tc>
          <w:tcPr>
            <w:tcW w:type="dxa" w:w="3174"/>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Tournoi</w:t>
            </w:r>
          </w:p>
        </w:tc>
        <w:tc>
          <w:tcPr>
            <w:tcW w:type="dxa" w:w="3174"/>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Tournoi</w:t>
            </w:r>
          </w:p>
        </w:tc>
        <w:tc>
          <w:tcPr>
            <w:tcW w:type="dxa" w:w="3401"/>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Points avec service</w:t>
            </w:r>
          </w:p>
        </w:tc>
      </w:tr>
      <w:tr>
        <w:trPr>
          <w:trHeight w:val="289" w:hRule="atLeast"/>
        </w:trPr>
        <w:tc>
          <w:tcPr>
            <w:tcW w:type="dxa" w:w="15133"/>
            <w:gridSpan w:val="6"/>
            <w:shd w:fill="F4F6EA" w:color="auto" w:val="clear"/>
            <w:tcMar>
              <w:top w:type="dxa" w:w="56"/>
              <w:left w:type="dxa" w:w="113"/>
              <w:bottom w:type="dxa" w:w="56"/>
              <w:right w:type="dxa" w:w="113"/>
            </w:tcMar>
            <w:vAlign w:val="center"/>
          </w:tcPr>
          <w:p>
            <w:pPr>
              <w:spacing w:after="0" w:before="0" w:line="240"/>
              <w:jc w:val="center"/>
            </w:pPr>
            <w:r>
              <w:rPr>
                <w:rFonts w:ascii="Calibri" w:cs="Calibri" w:eastAsia="Calibri" w:hAnsi="Calibri"/>
                <w:b/>
                <w:bCs/>
                <w:color w:val="8A9E28"/>
                <w:sz w:val="18"/>
                <w:szCs w:val="18"/>
              </w:rPr>
              <w:t xml:space="preserve">NOËL — du 20/12 au 03/01, pas de cours</w:t>
            </w:r>
          </w:p>
        </w:tc>
      </w:tr>
      <w:tr>
        <w:trPr>
          <w:trHeight w:val="334" w:hRule="atLeast"/>
        </w:trPr>
        <w:tc>
          <w:tcPr>
            <w:tcW w:type="dxa" w:w="1530"/>
            <w:shd w:fill="FFFFFF"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C0392B"/>
                <w:sz w:val="16"/>
                <w:szCs w:val="16"/>
              </w:rPr>
              <w:t xml:space="preserve">Sem 11</w:t>
            </w:r>
            <w:r>
              <w:rPr>
                <w:rFonts w:ascii="Calibri" w:cs="Calibri" w:eastAsia="Calibri" w:hAnsi="Calibri"/>
                <w:color w:val="6E6E6E"/>
                <w:sz w:val="15"/>
                <w:szCs w:val="15"/>
              </w:rPr>
              <w:t xml:space="preserve">   04/01</w:t>
            </w:r>
          </w:p>
        </w:tc>
        <w:tc>
          <w:tcPr>
            <w:tcW w:type="dxa" w:w="1927"/>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1927"/>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3174"/>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Rappels</w:t>
            </w:r>
          </w:p>
        </w:tc>
        <w:tc>
          <w:tcPr>
            <w:tcW w:type="dxa" w:w="3174"/>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Rappels</w:t>
            </w:r>
          </w:p>
        </w:tc>
        <w:tc>
          <w:tcPr>
            <w:tcW w:type="dxa" w:w="3401"/>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Rappels</w:t>
            </w:r>
          </w:p>
        </w:tc>
      </w:tr>
      <w:tr>
        <w:trPr>
          <w:trHeight w:val="334" w:hRule="atLeast"/>
        </w:trPr>
        <w:tc>
          <w:tcPr>
            <w:tcW w:type="dxa" w:w="1530"/>
            <w:shd w:fill="FAFAF6"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C0392B"/>
                <w:sz w:val="16"/>
                <w:szCs w:val="16"/>
              </w:rPr>
              <w:t xml:space="preserve">Sem 12</w:t>
            </w:r>
            <w:r>
              <w:rPr>
                <w:rFonts w:ascii="Calibri" w:cs="Calibri" w:eastAsia="Calibri" w:hAnsi="Calibri"/>
                <w:color w:val="6E6E6E"/>
                <w:sz w:val="15"/>
                <w:szCs w:val="15"/>
              </w:rPr>
              <w:t xml:space="preserve">   11/01</w:t>
            </w:r>
          </w:p>
        </w:tc>
        <w:tc>
          <w:tcPr>
            <w:tcW w:type="dxa" w:w="1927"/>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1927"/>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3174"/>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Volée CD</w:t>
            </w:r>
          </w:p>
        </w:tc>
        <w:tc>
          <w:tcPr>
            <w:tcW w:type="dxa" w:w="3174"/>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Volée CD / RV</w:t>
            </w:r>
          </w:p>
        </w:tc>
        <w:tc>
          <w:tcPr>
            <w:tcW w:type="dxa" w:w="3401"/>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Volée CD / RV</w:t>
            </w:r>
          </w:p>
        </w:tc>
      </w:tr>
      <w:tr>
        <w:trPr>
          <w:trHeight w:val="334" w:hRule="atLeast"/>
        </w:trPr>
        <w:tc>
          <w:tcPr>
            <w:tcW w:type="dxa" w:w="1530"/>
            <w:shd w:fill="FFFFFF"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C0392B"/>
                <w:sz w:val="16"/>
                <w:szCs w:val="16"/>
              </w:rPr>
              <w:t xml:space="preserve">Sem 13</w:t>
            </w:r>
            <w:r>
              <w:rPr>
                <w:rFonts w:ascii="Calibri" w:cs="Calibri" w:eastAsia="Calibri" w:hAnsi="Calibri"/>
                <w:color w:val="6E6E6E"/>
                <w:sz w:val="15"/>
                <w:szCs w:val="15"/>
              </w:rPr>
              <w:t xml:space="preserve">   18/01</w:t>
            </w:r>
          </w:p>
        </w:tc>
        <w:tc>
          <w:tcPr>
            <w:tcW w:type="dxa" w:w="1927"/>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1927"/>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3174"/>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Volée CD</w:t>
            </w:r>
          </w:p>
        </w:tc>
        <w:tc>
          <w:tcPr>
            <w:tcW w:type="dxa" w:w="3174"/>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Volée CD / RV</w:t>
            </w:r>
          </w:p>
        </w:tc>
        <w:tc>
          <w:tcPr>
            <w:tcW w:type="dxa" w:w="3401"/>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Volée CD / RV</w:t>
            </w:r>
          </w:p>
        </w:tc>
      </w:tr>
      <w:tr>
        <w:trPr>
          <w:trHeight w:val="334" w:hRule="atLeast"/>
        </w:trPr>
        <w:tc>
          <w:tcPr>
            <w:tcW w:type="dxa" w:w="1530"/>
            <w:shd w:fill="FAFAF6"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C0392B"/>
                <w:sz w:val="16"/>
                <w:szCs w:val="16"/>
              </w:rPr>
              <w:t xml:space="preserve">Sem 14</w:t>
            </w:r>
            <w:r>
              <w:rPr>
                <w:rFonts w:ascii="Calibri" w:cs="Calibri" w:eastAsia="Calibri" w:hAnsi="Calibri"/>
                <w:color w:val="6E6E6E"/>
                <w:sz w:val="15"/>
                <w:szCs w:val="15"/>
              </w:rPr>
              <w:t xml:space="preserve">   25/01</w:t>
            </w:r>
          </w:p>
        </w:tc>
        <w:tc>
          <w:tcPr>
            <w:tcW w:type="dxa" w:w="1927"/>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1927"/>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3174"/>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Volée RV</w:t>
            </w:r>
          </w:p>
        </w:tc>
        <w:tc>
          <w:tcPr>
            <w:tcW w:type="dxa" w:w="3174"/>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Volée CD / RV</w:t>
            </w:r>
          </w:p>
        </w:tc>
        <w:tc>
          <w:tcPr>
            <w:tcW w:type="dxa" w:w="3401"/>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Volée d’approche + volées de finition</w:t>
            </w:r>
          </w:p>
        </w:tc>
      </w:tr>
      <w:tr>
        <w:trPr>
          <w:trHeight w:val="334" w:hRule="atLeast"/>
        </w:trPr>
        <w:tc>
          <w:tcPr>
            <w:tcW w:type="dxa" w:w="1530"/>
            <w:shd w:fill="FFFFFF"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C0392B"/>
                <w:sz w:val="16"/>
                <w:szCs w:val="16"/>
              </w:rPr>
              <w:t xml:space="preserve">Sem 15</w:t>
            </w:r>
            <w:r>
              <w:rPr>
                <w:rFonts w:ascii="Calibri" w:cs="Calibri" w:eastAsia="Calibri" w:hAnsi="Calibri"/>
                <w:color w:val="6E6E6E"/>
                <w:sz w:val="15"/>
                <w:szCs w:val="15"/>
              </w:rPr>
              <w:t xml:space="preserve">   01/02</w:t>
            </w:r>
          </w:p>
        </w:tc>
        <w:tc>
          <w:tcPr>
            <w:tcW w:type="dxa" w:w="1927"/>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1927"/>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3174"/>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Smash</w:t>
            </w:r>
          </w:p>
        </w:tc>
        <w:tc>
          <w:tcPr>
            <w:tcW w:type="dxa" w:w="3174"/>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Smash</w:t>
            </w:r>
          </w:p>
        </w:tc>
        <w:tc>
          <w:tcPr>
            <w:tcW w:type="dxa" w:w="3401"/>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Enchaînements</w:t>
            </w:r>
          </w:p>
        </w:tc>
      </w:tr>
      <w:tr>
        <w:trPr>
          <w:trHeight w:val="334" w:hRule="atLeast"/>
        </w:trPr>
        <w:tc>
          <w:tcPr>
            <w:tcW w:type="dxa" w:w="1530"/>
            <w:shd w:fill="FAFAF6"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C0392B"/>
                <w:sz w:val="16"/>
                <w:szCs w:val="16"/>
              </w:rPr>
              <w:t xml:space="preserve">Sem 16</w:t>
            </w:r>
            <w:r>
              <w:rPr>
                <w:rFonts w:ascii="Calibri" w:cs="Calibri" w:eastAsia="Calibri" w:hAnsi="Calibri"/>
                <w:color w:val="6E6E6E"/>
                <w:sz w:val="15"/>
                <w:szCs w:val="15"/>
              </w:rPr>
              <w:t xml:space="preserve">   08/02</w:t>
            </w:r>
          </w:p>
        </w:tc>
        <w:tc>
          <w:tcPr>
            <w:tcW w:type="dxa" w:w="1927"/>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1927"/>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Petit tournoi</w:t>
            </w:r>
          </w:p>
        </w:tc>
        <w:tc>
          <w:tcPr>
            <w:tcW w:type="dxa" w:w="3174"/>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Attaques</w:t>
            </w:r>
          </w:p>
        </w:tc>
        <w:tc>
          <w:tcPr>
            <w:tcW w:type="dxa" w:w="3174"/>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Attaques</w:t>
            </w:r>
          </w:p>
        </w:tc>
        <w:tc>
          <w:tcPr>
            <w:tcW w:type="dxa" w:w="3401"/>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Phases de jeu avec service</w:t>
            </w:r>
          </w:p>
        </w:tc>
      </w:tr>
      <w:tr>
        <w:trPr>
          <w:trHeight w:val="334" w:hRule="atLeast"/>
        </w:trPr>
        <w:tc>
          <w:tcPr>
            <w:tcW w:type="dxa" w:w="1530"/>
            <w:shd w:fill="FFFFFF"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C0392B"/>
                <w:sz w:val="16"/>
                <w:szCs w:val="16"/>
              </w:rPr>
              <w:t xml:space="preserve">Sem 17</w:t>
            </w:r>
            <w:r>
              <w:rPr>
                <w:rFonts w:ascii="Calibri" w:cs="Calibri" w:eastAsia="Calibri" w:hAnsi="Calibri"/>
                <w:color w:val="6E6E6E"/>
                <w:sz w:val="15"/>
                <w:szCs w:val="15"/>
              </w:rPr>
              <w:t xml:space="preserve">   15/02</w:t>
            </w:r>
          </w:p>
        </w:tc>
        <w:tc>
          <w:tcPr>
            <w:tcW w:type="dxa" w:w="1927"/>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1927"/>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3174"/>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Montée à la volée + service</w:t>
            </w:r>
          </w:p>
        </w:tc>
        <w:tc>
          <w:tcPr>
            <w:tcW w:type="dxa" w:w="3174"/>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Montée à la volée + rappel volées</w:t>
            </w:r>
          </w:p>
        </w:tc>
        <w:tc>
          <w:tcPr>
            <w:tcW w:type="dxa" w:w="3401"/>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Attaques</w:t>
            </w:r>
          </w:p>
        </w:tc>
      </w:tr>
      <w:tr>
        <w:trPr>
          <w:trHeight w:val="289" w:hRule="atLeast"/>
        </w:trPr>
        <w:tc>
          <w:tcPr>
            <w:tcW w:type="dxa" w:w="15133"/>
            <w:gridSpan w:val="6"/>
            <w:shd w:fill="F4F6EA" w:color="auto" w:val="clear"/>
            <w:tcMar>
              <w:top w:type="dxa" w:w="56"/>
              <w:left w:type="dxa" w:w="113"/>
              <w:bottom w:type="dxa" w:w="56"/>
              <w:right w:type="dxa" w:w="113"/>
            </w:tcMar>
            <w:vAlign w:val="center"/>
          </w:tcPr>
          <w:p>
            <w:pPr>
              <w:spacing w:after="0" w:before="0" w:line="240"/>
              <w:jc w:val="center"/>
            </w:pPr>
            <w:r>
              <w:rPr>
                <w:rFonts w:ascii="Calibri" w:cs="Calibri" w:eastAsia="Calibri" w:hAnsi="Calibri"/>
                <w:b/>
                <w:bCs/>
                <w:color w:val="8A9E28"/>
                <w:sz w:val="18"/>
                <w:szCs w:val="18"/>
              </w:rPr>
              <w:t xml:space="preserve">HIVER — du 21/02 au 07/03, pas de cours</w:t>
            </w:r>
          </w:p>
        </w:tc>
      </w:tr>
      <w:tr>
        <w:trPr>
          <w:trHeight w:val="334" w:hRule="atLeast"/>
        </w:trPr>
        <w:tc>
          <w:tcPr>
            <w:tcW w:type="dxa" w:w="1530"/>
            <w:shd w:fill="FFFFFF"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C0392B"/>
                <w:sz w:val="16"/>
                <w:szCs w:val="16"/>
              </w:rPr>
              <w:t xml:space="preserve">Sem 18</w:t>
            </w:r>
            <w:r>
              <w:rPr>
                <w:rFonts w:ascii="Calibri" w:cs="Calibri" w:eastAsia="Calibri" w:hAnsi="Calibri"/>
                <w:color w:val="6E6E6E"/>
                <w:sz w:val="15"/>
                <w:szCs w:val="15"/>
              </w:rPr>
              <w:t xml:space="preserve">   08/03</w:t>
            </w:r>
          </w:p>
        </w:tc>
        <w:tc>
          <w:tcPr>
            <w:tcW w:type="dxa" w:w="1927"/>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1927"/>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3174"/>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Montée à la volée + service</w:t>
            </w:r>
          </w:p>
        </w:tc>
        <w:tc>
          <w:tcPr>
            <w:tcW w:type="dxa" w:w="3174"/>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Montée à la volée + rappel volées</w:t>
            </w:r>
          </w:p>
        </w:tc>
        <w:tc>
          <w:tcPr>
            <w:tcW w:type="dxa" w:w="3401"/>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Attaques</w:t>
            </w:r>
          </w:p>
        </w:tc>
      </w:tr>
      <w:tr>
        <w:trPr>
          <w:trHeight w:val="334" w:hRule="atLeast"/>
        </w:trPr>
        <w:tc>
          <w:tcPr>
            <w:tcW w:type="dxa" w:w="1530"/>
            <w:shd w:fill="FAFAF6"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C0392B"/>
                <w:sz w:val="16"/>
                <w:szCs w:val="16"/>
              </w:rPr>
              <w:t xml:space="preserve">Sem 19</w:t>
            </w:r>
            <w:r>
              <w:rPr>
                <w:rFonts w:ascii="Calibri" w:cs="Calibri" w:eastAsia="Calibri" w:hAnsi="Calibri"/>
                <w:color w:val="6E6E6E"/>
                <w:sz w:val="15"/>
                <w:szCs w:val="15"/>
              </w:rPr>
              <w:t xml:space="preserve">   15/03</w:t>
            </w:r>
          </w:p>
        </w:tc>
        <w:tc>
          <w:tcPr>
            <w:tcW w:type="dxa" w:w="1927"/>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1927"/>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3174"/>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Enchaîner les différentes actions</w:t>
            </w:r>
          </w:p>
        </w:tc>
        <w:tc>
          <w:tcPr>
            <w:tcW w:type="dxa" w:w="3174"/>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Enchaîner les différentes actions</w:t>
            </w:r>
          </w:p>
        </w:tc>
        <w:tc>
          <w:tcPr>
            <w:tcW w:type="dxa" w:w="3401"/>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Inclure les attaques dans un schéma global</w:t>
            </w:r>
          </w:p>
        </w:tc>
      </w:tr>
      <w:tr>
        <w:trPr>
          <w:trHeight w:val="334" w:hRule="atLeast"/>
        </w:trPr>
        <w:tc>
          <w:tcPr>
            <w:tcW w:type="dxa" w:w="1530"/>
            <w:shd w:fill="FFFFFF"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C0392B"/>
                <w:sz w:val="16"/>
                <w:szCs w:val="16"/>
              </w:rPr>
              <w:t xml:space="preserve">Sem 20</w:t>
            </w:r>
            <w:r>
              <w:rPr>
                <w:rFonts w:ascii="Calibri" w:cs="Calibri" w:eastAsia="Calibri" w:hAnsi="Calibri"/>
                <w:color w:val="6E6E6E"/>
                <w:sz w:val="15"/>
                <w:szCs w:val="15"/>
              </w:rPr>
              <w:t xml:space="preserve">   22/03</w:t>
            </w:r>
          </w:p>
        </w:tc>
        <w:tc>
          <w:tcPr>
            <w:tcW w:type="dxa" w:w="1927"/>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1927"/>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Petit tournoi</w:t>
            </w:r>
          </w:p>
        </w:tc>
        <w:tc>
          <w:tcPr>
            <w:tcW w:type="dxa" w:w="3174"/>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Doubles</w:t>
            </w:r>
          </w:p>
        </w:tc>
        <w:tc>
          <w:tcPr>
            <w:tcW w:type="dxa" w:w="3174"/>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Doubles</w:t>
            </w:r>
          </w:p>
        </w:tc>
        <w:tc>
          <w:tcPr>
            <w:tcW w:type="dxa" w:w="3401"/>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Points – Matchs</w:t>
            </w:r>
          </w:p>
        </w:tc>
      </w:tr>
      <w:tr>
        <w:trPr>
          <w:trHeight w:val="289" w:hRule="atLeast"/>
        </w:trPr>
        <w:tc>
          <w:tcPr>
            <w:tcW w:type="dxa" w:w="15133"/>
            <w:gridSpan w:val="6"/>
            <w:shd w:fill="F4F6EA" w:color="auto" w:val="clear"/>
            <w:tcMar>
              <w:top w:type="dxa" w:w="56"/>
              <w:left w:type="dxa" w:w="113"/>
              <w:bottom w:type="dxa" w:w="56"/>
              <w:right w:type="dxa" w:w="113"/>
            </w:tcMar>
            <w:vAlign w:val="center"/>
          </w:tcPr>
          <w:p>
            <w:pPr>
              <w:spacing w:after="0" w:before="0" w:line="240"/>
              <w:jc w:val="center"/>
            </w:pPr>
            <w:r>
              <w:rPr>
                <w:rFonts w:ascii="Calibri" w:cs="Calibri" w:eastAsia="Calibri" w:hAnsi="Calibri"/>
                <w:b/>
                <w:bCs/>
                <w:color w:val="8A9E28"/>
                <w:sz w:val="18"/>
                <w:szCs w:val="18"/>
              </w:rPr>
              <w:t xml:space="preserve">PRINTEMPS — du 28/03 au 11/04, pas de cours</w:t>
            </w:r>
          </w:p>
        </w:tc>
      </w:tr>
      <w:tr>
        <w:trPr>
          <w:trHeight w:val="334" w:hRule="atLeast"/>
        </w:trPr>
        <w:tc>
          <w:tcPr>
            <w:tcW w:type="dxa" w:w="1530"/>
            <w:shd w:fill="FFFFFF"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C0392B"/>
                <w:sz w:val="16"/>
                <w:szCs w:val="16"/>
              </w:rPr>
              <w:t xml:space="preserve">Sem 21</w:t>
            </w:r>
            <w:r>
              <w:rPr>
                <w:rFonts w:ascii="Calibri" w:cs="Calibri" w:eastAsia="Calibri" w:hAnsi="Calibri"/>
                <w:color w:val="6E6E6E"/>
                <w:sz w:val="15"/>
                <w:szCs w:val="15"/>
              </w:rPr>
              <w:t xml:space="preserve">   12/04</w:t>
            </w:r>
          </w:p>
        </w:tc>
        <w:tc>
          <w:tcPr>
            <w:tcW w:type="dxa" w:w="1927"/>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1927"/>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3174"/>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i/>
                <w:iCs/>
                <w:color w:val="9A9A9A"/>
                <w:sz w:val="15"/>
                <w:szCs w:val="15"/>
              </w:rPr>
              <w:t xml:space="preserve">À définir</w:t>
            </w:r>
          </w:p>
        </w:tc>
        <w:tc>
          <w:tcPr>
            <w:tcW w:type="dxa" w:w="3174"/>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i/>
                <w:iCs/>
                <w:color w:val="9A9A9A"/>
                <w:sz w:val="15"/>
                <w:szCs w:val="15"/>
              </w:rPr>
              <w:t xml:space="preserve">À définir</w:t>
            </w:r>
          </w:p>
        </w:tc>
        <w:tc>
          <w:tcPr>
            <w:tcW w:type="dxa" w:w="3401"/>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i/>
                <w:iCs/>
                <w:color w:val="9A9A9A"/>
                <w:sz w:val="15"/>
                <w:szCs w:val="15"/>
              </w:rPr>
              <w:t xml:space="preserve">À définir</w:t>
            </w:r>
          </w:p>
        </w:tc>
      </w:tr>
      <w:tr>
        <w:trPr>
          <w:trHeight w:val="334" w:hRule="atLeast"/>
        </w:trPr>
        <w:tc>
          <w:tcPr>
            <w:tcW w:type="dxa" w:w="1530"/>
            <w:shd w:fill="FAFAF6"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C0392B"/>
                <w:sz w:val="16"/>
                <w:szCs w:val="16"/>
              </w:rPr>
              <w:t xml:space="preserve">Sem 22</w:t>
            </w:r>
            <w:r>
              <w:rPr>
                <w:rFonts w:ascii="Calibri" w:cs="Calibri" w:eastAsia="Calibri" w:hAnsi="Calibri"/>
                <w:color w:val="6E6E6E"/>
                <w:sz w:val="15"/>
                <w:szCs w:val="15"/>
              </w:rPr>
              <w:t xml:space="preserve">   19/04</w:t>
            </w:r>
          </w:p>
        </w:tc>
        <w:tc>
          <w:tcPr>
            <w:tcW w:type="dxa" w:w="1927"/>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1927"/>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3174"/>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i/>
                <w:iCs/>
                <w:color w:val="9A9A9A"/>
                <w:sz w:val="15"/>
                <w:szCs w:val="15"/>
              </w:rPr>
              <w:t xml:space="preserve">À définir</w:t>
            </w:r>
          </w:p>
        </w:tc>
        <w:tc>
          <w:tcPr>
            <w:tcW w:type="dxa" w:w="3174"/>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i/>
                <w:iCs/>
                <w:color w:val="9A9A9A"/>
                <w:sz w:val="15"/>
                <w:szCs w:val="15"/>
              </w:rPr>
              <w:t xml:space="preserve">À définir</w:t>
            </w:r>
          </w:p>
        </w:tc>
        <w:tc>
          <w:tcPr>
            <w:tcW w:type="dxa" w:w="3401"/>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i/>
                <w:iCs/>
                <w:color w:val="9A9A9A"/>
                <w:sz w:val="15"/>
                <w:szCs w:val="15"/>
              </w:rPr>
              <w:t xml:space="preserve">À définir</w:t>
            </w:r>
          </w:p>
        </w:tc>
      </w:tr>
      <w:tr>
        <w:trPr>
          <w:trHeight w:val="289" w:hRule="atLeast"/>
        </w:trPr>
        <w:tc>
          <w:tcPr>
            <w:tcW w:type="dxa" w:w="15133"/>
            <w:gridSpan w:val="6"/>
            <w:shd w:fill="F4F6EA" w:color="auto" w:val="clear"/>
            <w:tcMar>
              <w:top w:type="dxa" w:w="56"/>
              <w:left w:type="dxa" w:w="113"/>
              <w:bottom w:type="dxa" w:w="56"/>
              <w:right w:type="dxa" w:w="113"/>
            </w:tcMar>
            <w:vAlign w:val="center"/>
          </w:tcPr>
          <w:p>
            <w:pPr>
              <w:spacing w:after="0" w:before="0" w:line="240"/>
              <w:jc w:val="center"/>
            </w:pPr>
            <w:r>
              <w:rPr>
                <w:rFonts w:ascii="Calibri" w:cs="Calibri" w:eastAsia="Calibri" w:hAnsi="Calibri"/>
                <w:b/>
                <w:bCs/>
                <w:color w:val="8A9E28"/>
                <w:sz w:val="18"/>
                <w:szCs w:val="18"/>
              </w:rPr>
              <w:t xml:space="preserve">MAI — du 25/04 au 09/05, pas de cours</w:t>
            </w:r>
          </w:p>
        </w:tc>
      </w:tr>
      <w:tr>
        <w:trPr>
          <w:trHeight w:val="334" w:hRule="atLeast"/>
        </w:trPr>
        <w:tc>
          <w:tcPr>
            <w:tcW w:type="dxa" w:w="1530"/>
            <w:shd w:fill="FFFFFF"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C0392B"/>
                <w:sz w:val="16"/>
                <w:szCs w:val="16"/>
              </w:rPr>
              <w:t xml:space="preserve">Sem 23</w:t>
            </w:r>
            <w:r>
              <w:rPr>
                <w:rFonts w:ascii="Calibri" w:cs="Calibri" w:eastAsia="Calibri" w:hAnsi="Calibri"/>
                <w:color w:val="6E6E6E"/>
                <w:sz w:val="15"/>
                <w:szCs w:val="15"/>
              </w:rPr>
              <w:t xml:space="preserve">   10/05</w:t>
            </w:r>
          </w:p>
        </w:tc>
        <w:tc>
          <w:tcPr>
            <w:tcW w:type="dxa" w:w="1927"/>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1927"/>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3174"/>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i/>
                <w:iCs/>
                <w:color w:val="9A9A9A"/>
                <w:sz w:val="15"/>
                <w:szCs w:val="15"/>
              </w:rPr>
              <w:t xml:space="preserve">À définir</w:t>
            </w:r>
          </w:p>
        </w:tc>
        <w:tc>
          <w:tcPr>
            <w:tcW w:type="dxa" w:w="3174"/>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i/>
                <w:iCs/>
                <w:color w:val="9A9A9A"/>
                <w:sz w:val="15"/>
                <w:szCs w:val="15"/>
              </w:rPr>
              <w:t xml:space="preserve">À définir</w:t>
            </w:r>
          </w:p>
        </w:tc>
        <w:tc>
          <w:tcPr>
            <w:tcW w:type="dxa" w:w="3401"/>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i/>
                <w:iCs/>
                <w:color w:val="9A9A9A"/>
                <w:sz w:val="15"/>
                <w:szCs w:val="15"/>
              </w:rPr>
              <w:t xml:space="preserve">À définir</w:t>
            </w:r>
          </w:p>
        </w:tc>
      </w:tr>
      <w:tr>
        <w:trPr>
          <w:trHeight w:val="334" w:hRule="atLeast"/>
        </w:trPr>
        <w:tc>
          <w:tcPr>
            <w:tcW w:type="dxa" w:w="1530"/>
            <w:shd w:fill="FAFAF6"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C0392B"/>
                <w:sz w:val="16"/>
                <w:szCs w:val="16"/>
              </w:rPr>
              <w:t xml:space="preserve">Sem 24</w:t>
            </w:r>
            <w:r>
              <w:rPr>
                <w:rFonts w:ascii="Calibri" w:cs="Calibri" w:eastAsia="Calibri" w:hAnsi="Calibri"/>
                <w:color w:val="6E6E6E"/>
                <w:sz w:val="15"/>
                <w:szCs w:val="15"/>
              </w:rPr>
              <w:t xml:space="preserve">   17/05</w:t>
            </w:r>
          </w:p>
        </w:tc>
        <w:tc>
          <w:tcPr>
            <w:tcW w:type="dxa" w:w="1927"/>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1927"/>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3174"/>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i/>
                <w:iCs/>
                <w:color w:val="9A9A9A"/>
                <w:sz w:val="15"/>
                <w:szCs w:val="15"/>
              </w:rPr>
              <w:t xml:space="preserve">À définir</w:t>
            </w:r>
          </w:p>
        </w:tc>
        <w:tc>
          <w:tcPr>
            <w:tcW w:type="dxa" w:w="3174"/>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i/>
                <w:iCs/>
                <w:color w:val="9A9A9A"/>
                <w:sz w:val="15"/>
                <w:szCs w:val="15"/>
              </w:rPr>
              <w:t xml:space="preserve">À définir</w:t>
            </w:r>
          </w:p>
        </w:tc>
        <w:tc>
          <w:tcPr>
            <w:tcW w:type="dxa" w:w="3401"/>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i/>
                <w:iCs/>
                <w:color w:val="9A9A9A"/>
                <w:sz w:val="15"/>
                <w:szCs w:val="15"/>
              </w:rPr>
              <w:t xml:space="preserve">À définir</w:t>
            </w:r>
          </w:p>
        </w:tc>
      </w:tr>
      <w:tr>
        <w:trPr>
          <w:trHeight w:val="334" w:hRule="atLeast"/>
        </w:trPr>
        <w:tc>
          <w:tcPr>
            <w:tcW w:type="dxa" w:w="1530"/>
            <w:shd w:fill="FFFFFF"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C0392B"/>
                <w:sz w:val="16"/>
                <w:szCs w:val="16"/>
              </w:rPr>
              <w:t xml:space="preserve">Sem 25</w:t>
            </w:r>
            <w:r>
              <w:rPr>
                <w:rFonts w:ascii="Calibri" w:cs="Calibri" w:eastAsia="Calibri" w:hAnsi="Calibri"/>
                <w:color w:val="6E6E6E"/>
                <w:sz w:val="15"/>
                <w:szCs w:val="15"/>
              </w:rPr>
              <w:t xml:space="preserve">   24/05</w:t>
            </w:r>
          </w:p>
        </w:tc>
        <w:tc>
          <w:tcPr>
            <w:tcW w:type="dxa" w:w="1927"/>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1927"/>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3174"/>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i/>
                <w:iCs/>
                <w:color w:val="9A9A9A"/>
                <w:sz w:val="15"/>
                <w:szCs w:val="15"/>
              </w:rPr>
              <w:t xml:space="preserve">À définir</w:t>
            </w:r>
          </w:p>
        </w:tc>
        <w:tc>
          <w:tcPr>
            <w:tcW w:type="dxa" w:w="3174"/>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i/>
                <w:iCs/>
                <w:color w:val="9A9A9A"/>
                <w:sz w:val="15"/>
                <w:szCs w:val="15"/>
              </w:rPr>
              <w:t xml:space="preserve">À définir</w:t>
            </w:r>
          </w:p>
        </w:tc>
        <w:tc>
          <w:tcPr>
            <w:tcW w:type="dxa" w:w="3401"/>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i/>
                <w:iCs/>
                <w:color w:val="9A9A9A"/>
                <w:sz w:val="15"/>
                <w:szCs w:val="15"/>
              </w:rPr>
              <w:t xml:space="preserve">À définir</w:t>
            </w:r>
          </w:p>
        </w:tc>
      </w:tr>
      <w:tr>
        <w:trPr>
          <w:trHeight w:val="334" w:hRule="atLeast"/>
        </w:trPr>
        <w:tc>
          <w:tcPr>
            <w:tcW w:type="dxa" w:w="1530"/>
            <w:shd w:fill="FAFAF6"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C0392B"/>
                <w:sz w:val="16"/>
                <w:szCs w:val="16"/>
              </w:rPr>
              <w:t xml:space="preserve">Sem 26</w:t>
            </w:r>
            <w:r>
              <w:rPr>
                <w:rFonts w:ascii="Calibri" w:cs="Calibri" w:eastAsia="Calibri" w:hAnsi="Calibri"/>
                <w:color w:val="6E6E6E"/>
                <w:sz w:val="15"/>
                <w:szCs w:val="15"/>
              </w:rPr>
              <w:t xml:space="preserve">   31/05</w:t>
            </w:r>
          </w:p>
        </w:tc>
        <w:tc>
          <w:tcPr>
            <w:tcW w:type="dxa" w:w="1927"/>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1927"/>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3174"/>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i/>
                <w:iCs/>
                <w:color w:val="9A9A9A"/>
                <w:sz w:val="15"/>
                <w:szCs w:val="15"/>
              </w:rPr>
              <w:t xml:space="preserve">À définir</w:t>
            </w:r>
          </w:p>
        </w:tc>
        <w:tc>
          <w:tcPr>
            <w:tcW w:type="dxa" w:w="3174"/>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i/>
                <w:iCs/>
                <w:color w:val="9A9A9A"/>
                <w:sz w:val="15"/>
                <w:szCs w:val="15"/>
              </w:rPr>
              <w:t xml:space="preserve">À définir</w:t>
            </w:r>
          </w:p>
        </w:tc>
        <w:tc>
          <w:tcPr>
            <w:tcW w:type="dxa" w:w="3401"/>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i/>
                <w:iCs/>
                <w:color w:val="9A9A9A"/>
                <w:sz w:val="15"/>
                <w:szCs w:val="15"/>
              </w:rPr>
              <w:t xml:space="preserve">À définir</w:t>
            </w:r>
          </w:p>
        </w:tc>
      </w:tr>
      <w:tr>
        <w:trPr>
          <w:trHeight w:val="334" w:hRule="atLeast"/>
        </w:trPr>
        <w:tc>
          <w:tcPr>
            <w:tcW w:type="dxa" w:w="1530"/>
            <w:shd w:fill="FFFFFF"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C0392B"/>
                <w:sz w:val="16"/>
                <w:szCs w:val="16"/>
              </w:rPr>
              <w:t xml:space="preserve">Sem 27</w:t>
            </w:r>
            <w:r>
              <w:rPr>
                <w:rFonts w:ascii="Calibri" w:cs="Calibri" w:eastAsia="Calibri" w:hAnsi="Calibri"/>
                <w:color w:val="6E6E6E"/>
                <w:sz w:val="15"/>
                <w:szCs w:val="15"/>
              </w:rPr>
              <w:t xml:space="preserve">   07/06</w:t>
            </w:r>
          </w:p>
        </w:tc>
        <w:tc>
          <w:tcPr>
            <w:tcW w:type="dxa" w:w="1927"/>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1927"/>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3174"/>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i/>
                <w:iCs/>
                <w:color w:val="9A9A9A"/>
                <w:sz w:val="15"/>
                <w:szCs w:val="15"/>
              </w:rPr>
              <w:t xml:space="preserve">À définir</w:t>
            </w:r>
          </w:p>
        </w:tc>
        <w:tc>
          <w:tcPr>
            <w:tcW w:type="dxa" w:w="3174"/>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i/>
                <w:iCs/>
                <w:color w:val="9A9A9A"/>
                <w:sz w:val="15"/>
                <w:szCs w:val="15"/>
              </w:rPr>
              <w:t xml:space="preserve">À définir</w:t>
            </w:r>
          </w:p>
        </w:tc>
        <w:tc>
          <w:tcPr>
            <w:tcW w:type="dxa" w:w="3401"/>
            <w:shd w:fill="FFFFFF" w:color="auto" w:val="clear"/>
            <w:tcMar>
              <w:top w:type="dxa" w:w="45"/>
              <w:left w:type="dxa" w:w="102"/>
              <w:bottom w:type="dxa" w:w="45"/>
              <w:right w:type="dxa" w:w="102"/>
            </w:tcMar>
            <w:vAlign w:val="center"/>
          </w:tcPr>
          <w:p>
            <w:pPr>
              <w:spacing w:after="0" w:before="0" w:line="210"/>
            </w:pPr>
            <w:r>
              <w:rPr>
                <w:rFonts w:ascii="Calibri" w:cs="Calibri" w:eastAsia="Calibri" w:hAnsi="Calibri"/>
                <w:i/>
                <w:iCs/>
                <w:color w:val="9A9A9A"/>
                <w:sz w:val="15"/>
                <w:szCs w:val="15"/>
              </w:rPr>
              <w:t xml:space="preserve">À définir</w:t>
            </w:r>
          </w:p>
        </w:tc>
      </w:tr>
      <w:tr>
        <w:trPr>
          <w:trHeight w:val="334" w:hRule="atLeast"/>
        </w:trPr>
        <w:tc>
          <w:tcPr>
            <w:tcW w:type="dxa" w:w="1530"/>
            <w:shd w:fill="FAFAF6" w:color="auto" w:val="clear"/>
            <w:tcMar>
              <w:top w:type="dxa" w:w="45"/>
              <w:left w:type="dxa" w:w="102"/>
              <w:bottom w:type="dxa" w:w="45"/>
              <w:right w:type="dxa" w:w="102"/>
            </w:tcMar>
            <w:vAlign w:val="center"/>
          </w:tcPr>
          <w:p>
            <w:pPr>
              <w:spacing w:after="0" w:before="0" w:line="210"/>
              <w:jc w:val="center"/>
            </w:pPr>
            <w:r>
              <w:rPr>
                <w:rFonts w:ascii="Calibri" w:cs="Calibri" w:eastAsia="Calibri" w:hAnsi="Calibri"/>
                <w:b/>
                <w:bCs/>
                <w:color w:val="C0392B"/>
                <w:sz w:val="16"/>
                <w:szCs w:val="16"/>
              </w:rPr>
              <w:t xml:space="preserve">Sem 28</w:t>
            </w:r>
            <w:r>
              <w:rPr>
                <w:rFonts w:ascii="Calibri" w:cs="Calibri" w:eastAsia="Calibri" w:hAnsi="Calibri"/>
                <w:color w:val="6E6E6E"/>
                <w:sz w:val="15"/>
                <w:szCs w:val="15"/>
              </w:rPr>
              <w:t xml:space="preserve">   14/06</w:t>
            </w:r>
          </w:p>
        </w:tc>
        <w:tc>
          <w:tcPr>
            <w:tcW w:type="dxa" w:w="1927"/>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1927"/>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color w:val="2E2E2E"/>
                <w:sz w:val="16"/>
                <w:szCs w:val="16"/>
              </w:rPr>
              <w:t xml:space="preserve">Voir objectifs</w:t>
            </w:r>
          </w:p>
        </w:tc>
        <w:tc>
          <w:tcPr>
            <w:tcW w:type="dxa" w:w="3174"/>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i/>
                <w:iCs/>
                <w:color w:val="9A9A9A"/>
                <w:sz w:val="15"/>
                <w:szCs w:val="15"/>
              </w:rPr>
              <w:t xml:space="preserve">À définir</w:t>
            </w:r>
          </w:p>
        </w:tc>
        <w:tc>
          <w:tcPr>
            <w:tcW w:type="dxa" w:w="3174"/>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i/>
                <w:iCs/>
                <w:color w:val="9A9A9A"/>
                <w:sz w:val="15"/>
                <w:szCs w:val="15"/>
              </w:rPr>
              <w:t xml:space="preserve">À définir</w:t>
            </w:r>
          </w:p>
        </w:tc>
        <w:tc>
          <w:tcPr>
            <w:tcW w:type="dxa" w:w="3401"/>
            <w:shd w:fill="FAFAF6" w:color="auto" w:val="clear"/>
            <w:tcMar>
              <w:top w:type="dxa" w:w="45"/>
              <w:left w:type="dxa" w:w="102"/>
              <w:bottom w:type="dxa" w:w="45"/>
              <w:right w:type="dxa" w:w="102"/>
            </w:tcMar>
            <w:vAlign w:val="center"/>
          </w:tcPr>
          <w:p>
            <w:pPr>
              <w:spacing w:after="0" w:before="0" w:line="210"/>
            </w:pPr>
            <w:r>
              <w:rPr>
                <w:rFonts w:ascii="Calibri" w:cs="Calibri" w:eastAsia="Calibri" w:hAnsi="Calibri"/>
                <w:i/>
                <w:iCs/>
                <w:color w:val="9A9A9A"/>
                <w:sz w:val="15"/>
                <w:szCs w:val="15"/>
              </w:rPr>
              <w:t xml:space="preserve">À définir</w:t>
            </w:r>
          </w:p>
        </w:tc>
      </w:tr>
    </w:tbl>
    <w:p>
      <w:pPr>
        <w:spacing w:after="0" w:before="70" w:line="240"/>
      </w:pPr>
      <w:r>
        <w:rPr>
          <w:rFonts w:ascii="Calibri" w:cs="Calibri" w:eastAsia="Calibri" w:hAnsi="Calibri"/>
          <w:i/>
          <w:iCs/>
          <w:color w:val="6E6E6E"/>
          <w:sz w:val="15"/>
          <w:szCs w:val="15"/>
        </w:rPr>
        <w:t xml:space="preserve">Reprise le lendemain de chaque fin d’interruption. Seule exception : la Toussaint s’achève un vendredi — les cours reprennent le samedi 31 octobre.</w:t>
      </w:r>
    </w:p>
    <w:p>
      <w:r>
        <w:br w:type="page"/>
      </w:r>
    </w:p>
    <w:p>
      <w:pPr>
        <w:spacing w:after="30" w:before="0" w:line="240"/>
      </w:pPr>
      <w:r>
        <w:rPr>
          <w:rFonts w:ascii="Calibri" w:cs="Calibri" w:eastAsia="Calibri" w:hAnsi="Calibri"/>
          <w:b/>
          <w:bCs/>
          <w:color w:val="C0392B"/>
          <w:sz w:val="30"/>
          <w:szCs w:val="30"/>
        </w:rPr>
        <w:t xml:space="preserve">COMMENT LIRE CE DOCUMENT</w:t>
      </w:r>
    </w:p>
    <w:p>
      <w:pPr>
        <w:pBdr>
          <w:bottom w:val="single" w:color="8A9E28" w:sz="8" w:space="6"/>
        </w:pBdr>
        <w:spacing w:after="200" w:before="0" w:line="240"/>
      </w:pPr>
      <w:r>
        <w:rPr>
          <w:rFonts w:ascii="Calibri" w:cs="Calibri" w:eastAsia="Calibri" w:hAnsi="Calibri"/>
          <w:i/>
          <w:iCs/>
          <w:color w:val="6E6E6E"/>
          <w:sz w:val="20"/>
          <w:szCs w:val="20"/>
        </w:rPr>
        <w:t xml:space="preserve">Saison 2026-2027</w:t>
      </w:r>
    </w:p>
    <w:p>
      <w:pPr>
        <w:spacing w:after="70" w:before="200" w:line="240"/>
      </w:pPr>
      <w:r>
        <w:rPr>
          <w:rFonts w:ascii="Calibri" w:cs="Calibri" w:eastAsia="Calibri" w:hAnsi="Calibri"/>
          <w:b/>
          <w:bCs/>
          <w:color w:val="8A9E28"/>
          <w:sz w:val="21"/>
          <w:szCs w:val="21"/>
        </w:rPr>
        <w:t xml:space="preserve">Compétition</w:t>
      </w:r>
    </w:p>
    <w:p>
      <w:pPr>
        <w:spacing w:after="80" w:before="0" w:line="240"/>
      </w:pPr>
      <w:r>
        <w:rPr>
          <w:rFonts w:ascii="Calibri" w:cs="Calibri" w:eastAsia="Calibri" w:hAnsi="Calibri"/>
          <w:color w:val="2E2E2E"/>
          <w:sz w:val="19"/>
          <w:szCs w:val="19"/>
        </w:rPr>
        <w:t xml:space="preserve">Individualisez au maximum le travail : les thèmes ci-dessus peuvent donc être changés et sont purement indicatifs.</w:t>
      </w:r>
    </w:p>
    <w:p>
      <w:pPr>
        <w:spacing w:after="80" w:before="0" w:line="240"/>
      </w:pPr>
      <w:r>
        <w:rPr>
          <w:rFonts w:ascii="Calibri" w:cs="Calibri" w:eastAsia="Calibri" w:hAnsi="Calibri"/>
          <w:color w:val="2E2E2E"/>
          <w:sz w:val="19"/>
          <w:szCs w:val="19"/>
        </w:rPr>
        <w:t xml:space="preserve">Par contre, chaque séance doit avoir un micro-objectif s’inscrivant dans un objectif plus large, à plus long terme. Il faut un fil conducteur, et vos séances doivent avoir du sens — pas bêtement faire des points, sauf si cela entre dans le cadre de vos objectifs.</w:t>
      </w:r>
    </w:p>
    <w:p>
      <w:pPr>
        <w:spacing w:after="70" w:before="200" w:line="240"/>
      </w:pPr>
      <w:r>
        <w:rPr>
          <w:rFonts w:ascii="Calibri" w:cs="Calibri" w:eastAsia="Calibri" w:hAnsi="Calibri"/>
          <w:b/>
          <w:bCs/>
          <w:color w:val="8A9E28"/>
          <w:sz w:val="21"/>
          <w:szCs w:val="21"/>
        </w:rPr>
        <w:t xml:space="preserve">Les petits</w:t>
      </w:r>
    </w:p>
    <w:p>
      <w:pPr>
        <w:spacing w:after="80" w:before="0" w:line="240"/>
      </w:pPr>
      <w:r>
        <w:rPr>
          <w:rFonts w:ascii="Calibri" w:cs="Calibri" w:eastAsia="Calibri" w:hAnsi="Calibri"/>
          <w:color w:val="2E2E2E"/>
          <w:sz w:val="19"/>
          <w:szCs w:val="19"/>
        </w:rPr>
        <w:t xml:space="preserve">Servez-vous des documents reçus lors des différentes formations, tant AFT qu’au Lambermont.</w:t>
      </w:r>
    </w:p>
    <w:p>
      <w:pPr>
        <w:spacing w:after="80" w:before="0" w:line="240"/>
      </w:pPr>
      <w:r>
        <w:rPr>
          <w:rFonts w:ascii="Calibri" w:cs="Calibri" w:eastAsia="Calibri" w:hAnsi="Calibri"/>
          <w:color w:val="2E2E2E"/>
          <w:sz w:val="19"/>
          <w:szCs w:val="19"/>
        </w:rPr>
        <w:t xml:space="preserve">Vous gérez vous-mêmes l’évolution de votre groupe, en fonction des capacités des élèves et de là où vous voulez les amener. Il est donc important d’avoir cette image en tête et de vous fixer des objectifs à court terme (le prochain cours), à moyen terme (« dans x semaines, ils doivent être capables de ceci et cela ») et à long terme (la fin du cycle).</w:t>
      </w:r>
    </w:p>
    <w:p>
      <w:pPr>
        <w:spacing w:after="70" w:before="200" w:line="240"/>
      </w:pPr>
      <w:r>
        <w:rPr>
          <w:rFonts w:ascii="Calibri" w:cs="Calibri" w:eastAsia="Calibri" w:hAnsi="Calibri"/>
          <w:b/>
          <w:bCs/>
          <w:color w:val="8A9E28"/>
          <w:sz w:val="21"/>
          <w:szCs w:val="21"/>
        </w:rPr>
        <w:t xml:space="preserve">Orange – vert débutants et Loisirs – adultes</w:t>
      </w:r>
    </w:p>
    <w:p>
      <w:pPr>
        <w:spacing w:after="80" w:before="0" w:line="240"/>
      </w:pPr>
      <w:r>
        <w:rPr>
          <w:rFonts w:ascii="Calibri" w:cs="Calibri" w:eastAsia="Calibri" w:hAnsi="Calibri"/>
          <w:color w:val="2E2E2E"/>
          <w:sz w:val="19"/>
          <w:szCs w:val="19"/>
        </w:rPr>
        <w:t xml:space="preserve">Lisez chaque thème comme « être capable de + thème ».</w:t>
      </w:r>
    </w:p>
    <w:sectPr>
      <w:footerReference w:type="default" r:id="rId7"/>
      <w:pgSz w:w="16838" w:h="11906" w:orient="landscape"/>
      <w:pgMar w:top="453" w:right="793" w:bottom="396"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E6E6E"/>
        <w:sz w:val="15"/>
        <w:szCs w:val="15"/>
      </w:rPr>
      <w:t xml:space="preserve">Lambermont Royal Tennis Club &amp; School  ·  Thèmes des cours  ·  Saison 2026-2027</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E2E2E"/>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71bd9d5ccf492532903108b6b1cb81512908396.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Thèmes des cours — saison hiver 2026-2027</dc:title>
  <dc:creator>Lambermont Royal Tennis Club &amp; School</dc:creator>
  <cp:lastModifiedBy>Un-named</cp:lastModifiedBy>
  <cp:revision>1</cp:revision>
  <dcterms:created xsi:type="dcterms:W3CDTF">2026-09-21T09:58:34.781Z</dcterms:created>
  <dcterms:modified xsi:type="dcterms:W3CDTF">2026-09-21T09:58:34.789Z</dcterms:modified>
</cp:coreProperties>
</file>

<file path=docProps/custom.xml><?xml version="1.0" encoding="utf-8"?>
<Properties xmlns="http://schemas.openxmlformats.org/officeDocument/2006/custom-properties" xmlns:vt="http://schemas.openxmlformats.org/officeDocument/2006/docPropsVTypes"/>
</file>