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4381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247775"/>
                    </a:xfrm>
                    <a:prstGeom prst="rect">
                      <a:avLst/>
                    </a:prstGeom>
                  </pic:spPr>
                </pic:pic>
              </a:graphicData>
            </a:graphic>
          </wp:inline>
        </w:drawing>
      </w:r>
    </w:p>
    <w:p>
      <w:pPr>
        <w:spacing w:after="80" w:before="0" w:line="276"/>
        <w:jc w:val="center"/>
      </w:pPr>
      <w:r>
        <w:rPr>
          <w:rFonts w:ascii="Calibri" w:cs="Calibri" w:eastAsia="Calibri" w:hAnsi="Calibri"/>
          <w:b/>
          <w:bCs/>
          <w:color w:val="C0392B"/>
          <w:sz w:val="38"/>
          <w:szCs w:val="38"/>
        </w:rPr>
        <w:t xml:space="preserve">RÉUNION ANNUELLE DES MONITEURS</w:t>
      </w:r>
    </w:p>
    <w:p>
      <w:pPr>
        <w:spacing w:after="60" w:before="0" w:line="276"/>
        <w:jc w:val="center"/>
      </w:pPr>
      <w:r>
        <w:rPr>
          <w:rFonts w:ascii="Calibri" w:cs="Calibri" w:eastAsia="Calibri" w:hAnsi="Calibri"/>
          <w:b/>
          <w:bCs/>
          <w:color w:val="8A9E28"/>
          <w:sz w:val="26"/>
          <w:szCs w:val="26"/>
        </w:rPr>
        <w:t xml:space="preserve">Saison 2026 – 2027</w:t>
      </w:r>
    </w:p>
    <w:p>
      <w:pPr>
        <w:spacing w:after="40" w:before="0" w:line="276"/>
        <w:jc w:val="center"/>
      </w:pPr>
      <w:r>
        <w:rPr>
          <w:rFonts w:ascii="Calibri" w:cs="Calibri" w:eastAsia="Calibri" w:hAnsi="Calibri"/>
          <w:color w:val="2E2E2E"/>
          <w:sz w:val="22"/>
          <w:szCs w:val="22"/>
        </w:rPr>
        <w:t xml:space="preserve">Lundi 21 septembre 2026</w:t>
      </w:r>
    </w:p>
    <w:p>
      <w:pPr>
        <w:pBdr>
          <w:bottom w:val="single" w:color="8A9E28" w:sz="8" w:space="10"/>
        </w:pBdr>
        <w:spacing w:after="480" w:before="0" w:line="276"/>
        <w:jc w:val="center"/>
      </w:pPr>
      <w:r>
        <w:rPr>
          <w:rFonts w:ascii="Calibri" w:cs="Calibri" w:eastAsia="Calibri" w:hAnsi="Calibri"/>
          <w:i/>
          <w:iCs/>
          <w:color w:val="6E6E6E"/>
          <w:sz w:val="20"/>
          <w:szCs w:val="20"/>
        </w:rPr>
        <w:t xml:space="preserve">Lambermont Royal Tennis Club &amp; School – Bruxelles</w:t>
      </w:r>
    </w:p>
    <w:p>
      <w:pPr>
        <w:keepNext/>
        <w:pBdr>
          <w:bottom w:val="single" w:color="8A9E28" w:sz="8" w:space="4"/>
        </w:pBdr>
        <w:spacing w:after="140" w:before="320"/>
      </w:pPr>
      <w:r>
        <w:rPr>
          <w:rFonts w:ascii="Calibri" w:cs="Calibri" w:eastAsia="Calibri" w:hAnsi="Calibri"/>
          <w:b/>
          <w:bCs/>
          <w:color w:val="C0392B"/>
          <w:sz w:val="26"/>
          <w:szCs w:val="26"/>
        </w:rPr>
        <w:t xml:space="preserve">Ordre du jour</w:t>
      </w:r>
    </w:p>
    <w:p>
      <w:pPr>
        <w:spacing w:after="220" w:before="0" w:line="276"/>
      </w:pPr>
      <w:r>
        <w:rPr>
          <w:rFonts w:ascii="Calibri" w:cs="Calibri" w:eastAsia="Calibri" w:hAnsi="Calibri"/>
          <w:i/>
          <w:iCs/>
          <w:color w:val="6E6E6E"/>
          <w:sz w:val="20"/>
          <w:szCs w:val="20"/>
        </w:rPr>
        <w:t xml:space="preserve">Ce document reprend l’ensemble des points abordés lors de la réunion. Gardez-le : il sert de référence pour toute la saison.</w:t>
      </w:r>
    </w:p>
    <w:tbl>
      <w:tblPr>
        <w:tblW w:type="dxa" w:w="9637"/>
        <w:tblBorders>
          <w:top w:val="none" w:color="FFFFFF" w:sz="0"/>
          <w:left w:val="none" w:color="FFFFFF" w:sz="0"/>
          <w:bottom w:val="none" w:color="FFFFFF" w:sz="0"/>
          <w:right w:val="none" w:color="FFFFFF" w:sz="0"/>
          <w:insideH w:val="single" w:color="DDDDDD" w:sz="2"/>
          <w:insideV w:val="none" w:color="FFFFFF" w:sz="0"/>
        </w:tblBorders>
      </w:tblPr>
      <w:tblGrid>
        <w:gridCol w:w="680"/>
        <w:gridCol w:w="8957"/>
      </w:tblGrid>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Bilan de la saison 2025-2026</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2</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Les inscriptions 2026-2027</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3</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Calendrier des cours</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4</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Balles et matériel</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5</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Vacances et remplacements</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6</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Ponctualité, présences, League Cup et rassemblements</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7</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Les règles de base</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8</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Formations</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9</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Tenue vestimentaire et savoir-être</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10</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Esprit d’équipe</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11</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Le kot : ordre et accès</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12</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Les cours privés</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13</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Assurances et responsabilité</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14</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Programme pédagogique</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15</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Remarques, suggestions, tour de table</w:t>
            </w:r>
          </w:p>
        </w:tc>
      </w:tr>
      <w:tr>
        <w:tc>
          <w:tcPr>
            <w:tcW w:type="dxa" w:w="680"/>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8A9E28"/>
                <w:sz w:val="21"/>
                <w:szCs w:val="21"/>
              </w:rPr>
              <w:t xml:space="preserve">16</w:t>
            </w:r>
          </w:p>
        </w:tc>
        <w:tc>
          <w:tcPr>
            <w:tcW w:type="dxa" w:w="8957"/>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Programmes, terrains et listes d’élèves</w:t>
            </w:r>
          </w:p>
        </w:tc>
      </w:tr>
    </w:tbl>
    <w:p>
      <w:r>
        <w:br w:type="page"/>
      </w:r>
    </w:p>
    <w:p>
      <w:pPr>
        <w:keepNext/>
        <w:pBdr>
          <w:bottom w:val="single" w:color="8A9E28" w:sz="8" w:space="4"/>
        </w:pBdr>
        <w:spacing w:after="140" w:before="320"/>
      </w:pPr>
      <w:r>
        <w:rPr>
          <w:rFonts w:ascii="Calibri" w:cs="Calibri" w:eastAsia="Calibri" w:hAnsi="Calibri"/>
          <w:b/>
          <w:bCs/>
          <w:color w:val="8A9E28"/>
          <w:sz w:val="26"/>
          <w:szCs w:val="26"/>
        </w:rPr>
        <w:t xml:space="preserve">1. </w:t>
      </w:r>
      <w:r>
        <w:rPr>
          <w:rFonts w:ascii="Calibri" w:cs="Calibri" w:eastAsia="Calibri" w:hAnsi="Calibri"/>
          <w:b/>
          <w:bCs/>
          <w:color w:val="C0392B"/>
          <w:sz w:val="26"/>
          <w:szCs w:val="26"/>
        </w:rPr>
        <w:t xml:space="preserve">Bilan de la saison 2025-2026</w:t>
      </w:r>
    </w:p>
    <w:p>
      <w:pPr>
        <w:spacing w:after="120" w:before="0" w:line="276"/>
      </w:pPr>
      <w:r>
        <w:rPr>
          <w:rFonts w:ascii="Calibri" w:cs="Calibri" w:eastAsia="Calibri" w:hAnsi="Calibri"/>
          <w:color w:val="2E2E2E"/>
          <w:sz w:val="21"/>
          <w:szCs w:val="21"/>
        </w:rPr>
        <w:t xml:space="preserve">Tour de table sur la saison écoulée, cours et stages confondus : ce qui a bien fonctionné et ce que nous voulons améliorer.</w:t>
      </w:r>
    </w:p>
    <w:p>
      <w:pPr>
        <w:keepNext/>
        <w:spacing w:after="60" w:before="140"/>
      </w:pPr>
      <w:r>
        <w:rPr>
          <w:rFonts w:ascii="Calibri" w:cs="Calibri" w:eastAsia="Calibri" w:hAnsi="Calibri"/>
          <w:b/>
          <w:bCs/>
          <w:color w:val="8A9E28"/>
          <w:sz w:val="21"/>
          <w:szCs w:val="21"/>
        </w:rPr>
        <w:t xml:space="preserve">Les points de vigilance</w:t>
      </w:r>
    </w:p>
    <w:p>
      <w:pPr>
        <w:pStyle w:val="ListParagraph"/>
        <w:numPr>
          <w:ilvl w:val="0"/>
          <w:numId w:val="2"/>
        </w:numPr>
        <w:spacing w:after="60" w:line="264"/>
      </w:pPr>
      <w:r>
        <w:rPr>
          <w:rFonts w:ascii="Calibri" w:cs="Calibri" w:eastAsia="Calibri" w:hAnsi="Calibri"/>
          <w:b/>
          <w:bCs/>
          <w:color w:val="2E2E2E"/>
          <w:sz w:val="21"/>
          <w:szCs w:val="21"/>
        </w:rPr>
        <w:t xml:space="preserve">Surveillance : </w:t>
      </w:r>
      <w:r>
        <w:rPr>
          <w:rFonts w:ascii="Calibri" w:cs="Calibri" w:eastAsia="Calibri" w:hAnsi="Calibri"/>
          <w:color w:val="2E2E2E"/>
          <w:sz w:val="21"/>
          <w:szCs w:val="21"/>
        </w:rPr>
        <w:t xml:space="preserve">présence active sur le terrain du début à la fin des rotations et des cours. La sécurité des enfants passe avant tout le reste.</w:t>
      </w:r>
    </w:p>
    <w:p>
      <w:pPr>
        <w:pStyle w:val="ListParagraph"/>
        <w:numPr>
          <w:ilvl w:val="0"/>
          <w:numId w:val="2"/>
        </w:numPr>
        <w:spacing w:after="60" w:line="264"/>
      </w:pPr>
      <w:r>
        <w:rPr>
          <w:rFonts w:ascii="Calibri" w:cs="Calibri" w:eastAsia="Calibri" w:hAnsi="Calibri"/>
          <w:b/>
          <w:bCs/>
          <w:color w:val="2E2E2E"/>
          <w:sz w:val="21"/>
          <w:szCs w:val="21"/>
        </w:rPr>
        <w:t xml:space="preserve">Pédagogie : </w:t>
      </w:r>
      <w:r>
        <w:rPr>
          <w:rFonts w:ascii="Calibri" w:cs="Calibri" w:eastAsia="Calibri" w:hAnsi="Calibri"/>
          <w:color w:val="2E2E2E"/>
          <w:sz w:val="21"/>
          <w:szCs w:val="21"/>
        </w:rPr>
        <w:t xml:space="preserve">des exercices préparés, variés et adaptés au niveau réel du groupe. On ne s’improvise pas en arrivant sur le terrain.</w:t>
      </w:r>
    </w:p>
    <w:p>
      <w:pPr>
        <w:pStyle w:val="ListParagraph"/>
        <w:numPr>
          <w:ilvl w:val="0"/>
          <w:numId w:val="2"/>
        </w:numPr>
        <w:spacing w:after="60" w:line="264"/>
      </w:pPr>
      <w:r>
        <w:rPr>
          <w:rFonts w:ascii="Calibri" w:cs="Calibri" w:eastAsia="Calibri" w:hAnsi="Calibri"/>
          <w:b/>
          <w:bCs/>
          <w:color w:val="2E2E2E"/>
          <w:sz w:val="21"/>
          <w:szCs w:val="21"/>
        </w:rPr>
        <w:t xml:space="preserve">Usage du téléphone : </w:t>
      </w:r>
      <w:r>
        <w:rPr>
          <w:rFonts w:ascii="Calibri" w:cs="Calibri" w:eastAsia="Calibri" w:hAnsi="Calibri"/>
          <w:color w:val="2E2E2E"/>
          <w:sz w:val="21"/>
          <w:szCs w:val="21"/>
        </w:rPr>
        <w:t xml:space="preserve">c’est le point qui revient le plus dans les retours des parents. Voir le point 7.</w:t>
      </w:r>
    </w:p>
    <w:p>
      <w:pPr>
        <w:pStyle w:val="ListParagraph"/>
        <w:numPr>
          <w:ilvl w:val="0"/>
          <w:numId w:val="2"/>
        </w:numPr>
        <w:spacing w:after="60" w:line="264"/>
      </w:pPr>
      <w:r>
        <w:rPr>
          <w:rFonts w:ascii="Calibri" w:cs="Calibri" w:eastAsia="Calibri" w:hAnsi="Calibri"/>
          <w:b/>
          <w:bCs/>
          <w:color w:val="2E2E2E"/>
          <w:sz w:val="21"/>
          <w:szCs w:val="21"/>
        </w:rPr>
        <w:t xml:space="preserve">Implication : </w:t>
      </w:r>
      <w:r>
        <w:rPr>
          <w:rFonts w:ascii="Calibri" w:cs="Calibri" w:eastAsia="Calibri" w:hAnsi="Calibri"/>
          <w:color w:val="2E2E2E"/>
          <w:sz w:val="21"/>
          <w:szCs w:val="21"/>
        </w:rPr>
        <w:t xml:space="preserve">montrer une envie, une motivation d’être avec les enfants et de les faire progresser.</w:t>
      </w:r>
    </w:p>
    <w:p>
      <w:pPr>
        <w:pStyle w:val="ListParagraph"/>
        <w:numPr>
          <w:ilvl w:val="0"/>
          <w:numId w:val="2"/>
        </w:numPr>
        <w:spacing w:after="60" w:line="264"/>
      </w:pPr>
      <w:r>
        <w:rPr>
          <w:rFonts w:ascii="Calibri" w:cs="Calibri" w:eastAsia="Calibri" w:hAnsi="Calibri"/>
          <w:b/>
          <w:bCs/>
          <w:color w:val="2E2E2E"/>
          <w:sz w:val="21"/>
          <w:szCs w:val="21"/>
        </w:rPr>
        <w:t xml:space="preserve">Organisation : </w:t>
      </w:r>
      <w:r>
        <w:rPr>
          <w:rFonts w:ascii="Calibri" w:cs="Calibri" w:eastAsia="Calibri" w:hAnsi="Calibri"/>
          <w:color w:val="2E2E2E"/>
          <w:sz w:val="21"/>
          <w:szCs w:val="21"/>
        </w:rPr>
        <w:t xml:space="preserve">un document vous sera remis avant le début de chaque stage. </w:t>
      </w:r>
      <w:r>
        <w:rPr>
          <w:rFonts w:ascii="Calibri" w:cs="Calibri" w:eastAsia="Calibri" w:hAnsi="Calibri"/>
          <w:b/>
          <w:bCs/>
          <w:color w:val="2E2E2E"/>
          <w:sz w:val="21"/>
          <w:szCs w:val="21"/>
        </w:rPr>
        <w:t xml:space="preserve">Obligation de le relire chaque semaine !</w:t>
      </w:r>
    </w:p>
    <w:p>
      <w:pPr>
        <w:keepNext/>
        <w:spacing w:after="60" w:before="140"/>
      </w:pPr>
      <w:r>
        <w:rPr>
          <w:rFonts w:ascii="Calibri" w:cs="Calibri" w:eastAsia="Calibri" w:hAnsi="Calibri"/>
          <w:b/>
          <w:bCs/>
          <w:color w:val="8A9E28"/>
          <w:sz w:val="21"/>
          <w:szCs w:val="21"/>
        </w:rPr>
        <w:t xml:space="preserve">Points positifs à souligner</w:t>
      </w:r>
    </w:p>
    <w:p>
      <w:pPr>
        <w:pStyle w:val="ListParagraph"/>
        <w:numPr>
          <w:ilvl w:val="0"/>
          <w:numId w:val="2"/>
        </w:numPr>
        <w:spacing w:after="60" w:line="264"/>
      </w:pPr>
      <w:r>
        <w:rPr>
          <w:rFonts w:ascii="Calibri" w:cs="Calibri" w:eastAsia="Calibri" w:hAnsi="Calibri"/>
          <w:color w:val="2E2E2E"/>
          <w:sz w:val="21"/>
          <w:szCs w:val="21"/>
        </w:rPr>
        <w:t xml:space="preserve">Bonne affluence, et de bons retours des parents en général.</w:t>
      </w:r>
    </w:p>
    <w:p>
      <w:pPr>
        <w:keepNext/>
        <w:spacing w:after="60" w:before="140"/>
      </w:pPr>
      <w:r>
        <w:rPr>
          <w:rFonts w:ascii="Calibri" w:cs="Calibri" w:eastAsia="Calibri" w:hAnsi="Calibri"/>
          <w:b/>
          <w:bCs/>
          <w:color w:val="8A9E28"/>
          <w:sz w:val="21"/>
          <w:szCs w:val="21"/>
        </w:rPr>
        <w:t xml:space="preserve">Points à améliorer</w:t>
      </w:r>
    </w:p>
    <w:p>
      <w:pPr>
        <w:pStyle w:val="ListParagraph"/>
        <w:numPr>
          <w:ilvl w:val="0"/>
          <w:numId w:val="2"/>
        </w:numPr>
        <w:spacing w:after="60" w:line="264"/>
      </w:pPr>
      <w:r>
        <w:rPr>
          <w:rFonts w:ascii="Calibri" w:cs="Calibri" w:eastAsia="Calibri" w:hAnsi="Calibri"/>
          <w:color w:val="2E2E2E"/>
          <w:sz w:val="21"/>
          <w:szCs w:val="21"/>
        </w:rPr>
        <w:t xml:space="preserve">La semaine qui a suivi mon retour de vacances a été la pire de toute l’année. </w:t>
      </w:r>
      <w:r>
        <w:rPr>
          <w:rFonts w:ascii="Calibri" w:cs="Calibri" w:eastAsia="Calibri" w:hAnsi="Calibri"/>
          <w:b/>
          <w:bCs/>
          <w:color w:val="2E2E2E"/>
          <w:sz w:val="21"/>
          <w:szCs w:val="21"/>
        </w:rPr>
        <w:t xml:space="preserve">Pour quelle raison ? Un relâchement pendant mon absence ? Vos suggestions ?</w:t>
      </w:r>
    </w:p>
    <w:p>
      <w:pPr>
        <w:keepNext/>
        <w:pBdr>
          <w:bottom w:val="single" w:color="8A9E28" w:sz="8" w:space="4"/>
        </w:pBdr>
        <w:spacing w:after="140" w:before="320"/>
      </w:pPr>
      <w:r>
        <w:rPr>
          <w:rFonts w:ascii="Calibri" w:cs="Calibri" w:eastAsia="Calibri" w:hAnsi="Calibri"/>
          <w:b/>
          <w:bCs/>
          <w:color w:val="8A9E28"/>
          <w:sz w:val="26"/>
          <w:szCs w:val="26"/>
        </w:rPr>
        <w:t xml:space="preserve">2. </w:t>
      </w:r>
      <w:r>
        <w:rPr>
          <w:rFonts w:ascii="Calibri" w:cs="Calibri" w:eastAsia="Calibri" w:hAnsi="Calibri"/>
          <w:b/>
          <w:bCs/>
          <w:color w:val="C0392B"/>
          <w:sz w:val="26"/>
          <w:szCs w:val="26"/>
        </w:rPr>
        <w:t xml:space="preserve">Les inscriptions 2026-2027</w:t>
      </w:r>
    </w:p>
    <w:p>
      <w:pPr>
        <w:pStyle w:val="ListParagraph"/>
        <w:numPr>
          <w:ilvl w:val="0"/>
          <w:numId w:val="2"/>
        </w:numPr>
        <w:spacing w:after="60" w:line="264"/>
      </w:pPr>
      <w:r>
        <w:rPr>
          <w:rFonts w:ascii="Calibri" w:cs="Calibri" w:eastAsia="Calibri" w:hAnsi="Calibri"/>
          <w:color w:val="2E2E2E"/>
          <w:sz w:val="21"/>
          <w:szCs w:val="21"/>
        </w:rPr>
        <w:t xml:space="preserve">Nombre d’inscrits constant, avec un taux de réinscription supérieur à 80 %.</w:t>
      </w:r>
    </w:p>
    <w:p>
      <w:pPr>
        <w:pStyle w:val="ListParagraph"/>
        <w:numPr>
          <w:ilvl w:val="0"/>
          <w:numId w:val="2"/>
        </w:numPr>
        <w:spacing w:after="60" w:line="264"/>
      </w:pPr>
      <w:r>
        <w:rPr>
          <w:rFonts w:ascii="Calibri" w:cs="Calibri" w:eastAsia="Calibri" w:hAnsi="Calibri"/>
          <w:color w:val="2E2E2E"/>
          <w:sz w:val="21"/>
          <w:szCs w:val="21"/>
        </w:rPr>
        <w:t xml:space="preserve">Comme chaque année, j’ai essayé de constituer les groupes les plus homogènes possibles. Il faudra voir si des changements s’imposent après le premier cours.</w:t>
      </w:r>
    </w:p>
    <w:p>
      <w:pPr>
        <w:pStyle w:val="ListParagraph"/>
        <w:numPr>
          <w:ilvl w:val="0"/>
          <w:numId w:val="2"/>
        </w:numPr>
        <w:spacing w:after="60" w:line="264"/>
      </w:pPr>
      <w:r>
        <w:rPr>
          <w:rFonts w:ascii="Calibri" w:cs="Calibri" w:eastAsia="Calibri" w:hAnsi="Calibri"/>
          <w:b/>
          <w:bCs/>
          <w:color w:val="C0392B"/>
          <w:sz w:val="21"/>
          <w:szCs w:val="21"/>
        </w:rPr>
        <w:t xml:space="preserve">N’attendez pas des semaines avant de me prévenir qu’il y a des soucis dans un groupe !</w:t>
      </w:r>
    </w:p>
    <w:p>
      <w:pPr>
        <w:keepNext/>
        <w:pBdr>
          <w:bottom w:val="single" w:color="8A9E28" w:sz="8" w:space="4"/>
        </w:pBdr>
        <w:spacing w:after="140" w:before="320"/>
      </w:pPr>
      <w:r>
        <w:rPr>
          <w:rFonts w:ascii="Calibri" w:cs="Calibri" w:eastAsia="Calibri" w:hAnsi="Calibri"/>
          <w:b/>
          <w:bCs/>
          <w:color w:val="8A9E28"/>
          <w:sz w:val="26"/>
          <w:szCs w:val="26"/>
        </w:rPr>
        <w:t xml:space="preserve">3. </w:t>
      </w:r>
      <w:r>
        <w:rPr>
          <w:rFonts w:ascii="Calibri" w:cs="Calibri" w:eastAsia="Calibri" w:hAnsi="Calibri"/>
          <w:b/>
          <w:bCs/>
          <w:color w:val="C0392B"/>
          <w:sz w:val="26"/>
          <w:szCs w:val="26"/>
        </w:rPr>
        <w:t xml:space="preserve">Calendrier des cours</w:t>
      </w:r>
    </w:p>
    <w:p>
      <w:pPr>
        <w:spacing w:after="120" w:before="0" w:line="276"/>
      </w:pPr>
      <w:r>
        <w:rPr>
          <w:rFonts w:ascii="Calibri" w:cs="Calibri" w:eastAsia="Calibri" w:hAnsi="Calibri"/>
          <w:color w:val="2E2E2E"/>
          <w:sz w:val="21"/>
          <w:szCs w:val="21"/>
        </w:rPr>
        <w:t xml:space="preserve">Comme chaque année, nous suivons le calendrier des vacances scolaires francophones.</w:t>
      </w:r>
    </w:p>
    <w:p>
      <w:pPr>
        <w:pStyle w:val="ListParagraph"/>
        <w:numPr>
          <w:ilvl w:val="0"/>
          <w:numId w:val="2"/>
        </w:numPr>
        <w:spacing w:after="60" w:line="264"/>
      </w:pPr>
      <w:r>
        <w:rPr>
          <w:rFonts w:ascii="Calibri" w:cs="Calibri" w:eastAsia="Calibri" w:hAnsi="Calibri"/>
          <w:color w:val="2E2E2E"/>
          <w:sz w:val="21"/>
          <w:szCs w:val="21"/>
        </w:rPr>
        <w:t xml:space="preserve">Remise du calendrier à chacun.</w:t>
      </w:r>
    </w:p>
    <w:p>
      <w:pPr>
        <w:keepNext/>
        <w:pBdr>
          <w:bottom w:val="single" w:color="8A9E28" w:sz="8" w:space="4"/>
        </w:pBdr>
        <w:spacing w:after="140" w:before="320"/>
      </w:pPr>
      <w:r>
        <w:rPr>
          <w:rFonts w:ascii="Calibri" w:cs="Calibri" w:eastAsia="Calibri" w:hAnsi="Calibri"/>
          <w:b/>
          <w:bCs/>
          <w:color w:val="8A9E28"/>
          <w:sz w:val="26"/>
          <w:szCs w:val="26"/>
        </w:rPr>
        <w:t xml:space="preserve">4. </w:t>
      </w:r>
      <w:r>
        <w:rPr>
          <w:rFonts w:ascii="Calibri" w:cs="Calibri" w:eastAsia="Calibri" w:hAnsi="Calibri"/>
          <w:b/>
          <w:bCs/>
          <w:color w:val="C0392B"/>
          <w:sz w:val="26"/>
          <w:szCs w:val="26"/>
        </w:rPr>
        <w:t xml:space="preserve">Balles et matériel</w:t>
      </w:r>
    </w:p>
    <w:p>
      <w:pPr>
        <w:spacing w:after="160" w:before="0" w:line="276"/>
      </w:pPr>
      <w:r>
        <w:rPr>
          <w:rFonts w:ascii="Calibri" w:cs="Calibri" w:eastAsia="Calibri" w:hAnsi="Calibri"/>
          <w:b/>
          <w:bCs/>
          <w:color w:val="2E2E2E"/>
          <w:sz w:val="22"/>
          <w:szCs w:val="22"/>
        </w:rPr>
        <w:t xml:space="preserve">Le système mis en place l’an dernier est un échec.</w:t>
      </w:r>
    </w:p>
    <w:p>
      <w:pPr>
        <w:spacing w:after="70" w:before="0" w:line="276"/>
      </w:pPr>
      <w:r>
        <w:rPr>
          <w:rFonts w:ascii="Calibri" w:cs="Calibri" w:eastAsia="Calibri" w:hAnsi="Calibri"/>
          <w:b/>
          <w:bCs/>
          <w:color w:val="6E6E6E"/>
          <w:sz w:val="16"/>
          <w:szCs w:val="16"/>
        </w:rPr>
        <w:t xml:space="preserve">CE QUI AVAIT ÉTÉ DÉCIDÉ L’AN DERNIER</w:t>
      </w:r>
    </w:p>
    <w:tbl>
      <w:tblPr>
        <w:tblW w:type="dxa" w:w="9637"/>
        <w:tblBorders>
          <w:top w:val="none" w:color="FFFFFF" w:sz="0"/>
          <w:left w:val="single" w:color="BBBBBB" w:sz="18"/>
          <w:bottom w:val="none" w:color="FFFFFF" w:sz="0"/>
          <w:right w:val="none" w:color="FFFFFF" w:sz="0"/>
          <w:insideH w:val="none" w:color="FFFFFF" w:sz="0"/>
          <w:insideV w:val="none" w:color="FFFFFF" w:sz="0"/>
        </w:tblBorders>
      </w:tblPr>
      <w:tblGrid>
        <w:gridCol w:w="9637"/>
      </w:tblGrid>
      <w:tr>
        <w:tc>
          <w:tcPr>
            <w:tcW w:type="dxa" w:w="9637"/>
            <w:shd w:fill="F7F7F5" w:color="auto" w:val="clear"/>
            <w:tcMar>
              <w:top w:type="dxa" w:w="170"/>
              <w:left w:type="dxa" w:w="226"/>
              <w:bottom w:type="dxa" w:w="170"/>
              <w:right w:type="dxa" w:w="226"/>
            </w:tcMar>
          </w:tcPr>
          <w:p>
            <w:pPr>
              <w:spacing w:after="70" w:before="0" w:line="276"/>
            </w:pPr>
            <w:r>
              <w:rPr>
                <w:rFonts w:ascii="Calibri" w:cs="Calibri" w:eastAsia="Calibri" w:hAnsi="Calibri"/>
                <w:i/>
                <w:iCs/>
                <w:color w:val="6E6E6E"/>
                <w:sz w:val="21"/>
                <w:szCs w:val="21"/>
              </w:rPr>
              <w:t xml:space="preserve">« Une cagnotte démarre à 2 500 € en début de saison et sert à vous récompenser en fin d’année. Elle diminue à chaque négligence constatée :</w:t>
            </w:r>
          </w:p>
          <w:p>
            <w:pPr>
              <w:spacing w:after="70" w:before="0" w:line="276"/>
            </w:pPr>
            <w:r>
              <w:rPr>
                <w:rFonts w:ascii="Calibri" w:cs="Calibri" w:eastAsia="Calibri" w:hAnsi="Calibri"/>
                <w:b/>
                <w:bCs/>
                <w:i/>
                <w:iCs/>
                <w:color w:val="6E6E6E"/>
                <w:sz w:val="21"/>
                <w:szCs w:val="21"/>
              </w:rPr>
              <w:t xml:space="preserve">– 1 € </w:t>
            </w:r>
            <w:r>
              <w:rPr>
                <w:rFonts w:ascii="Calibri" w:cs="Calibri" w:eastAsia="Calibri" w:hAnsi="Calibri"/>
                <w:i/>
                <w:iCs/>
                <w:color w:val="6E6E6E"/>
                <w:sz w:val="21"/>
                <w:szCs w:val="21"/>
              </w:rPr>
              <w:t xml:space="preserve">par balle retrouvée traînant sur ou autour des terrains</w:t>
            </w:r>
          </w:p>
          <w:p>
            <w:pPr>
              <w:spacing w:after="70" w:before="0" w:line="276"/>
            </w:pPr>
            <w:r>
              <w:rPr>
                <w:rFonts w:ascii="Calibri" w:cs="Calibri" w:eastAsia="Calibri" w:hAnsi="Calibri"/>
                <w:b/>
                <w:bCs/>
                <w:i/>
                <w:iCs/>
                <w:color w:val="6E6E6E"/>
                <w:sz w:val="21"/>
                <w:szCs w:val="21"/>
              </w:rPr>
              <w:t xml:space="preserve">– 5 € </w:t>
            </w:r>
            <w:r>
              <w:rPr>
                <w:rFonts w:ascii="Calibri" w:cs="Calibri" w:eastAsia="Calibri" w:hAnsi="Calibri"/>
                <w:i/>
                <w:iCs/>
                <w:color w:val="6E6E6E"/>
                <w:sz w:val="21"/>
                <w:szCs w:val="21"/>
              </w:rPr>
              <w:t xml:space="preserve">par matériel retrouvé dehors ou non rangé dans le kot</w:t>
            </w:r>
          </w:p>
          <w:p>
            <w:pPr>
              <w:spacing w:after="70" w:before="0" w:line="276"/>
            </w:pPr>
            <w:r>
              <w:rPr>
                <w:rFonts w:ascii="Calibri" w:cs="Calibri" w:eastAsia="Calibri" w:hAnsi="Calibri"/>
                <w:b/>
                <w:bCs/>
                <w:i/>
                <w:iCs/>
                <w:color w:val="6E6E6E"/>
                <w:sz w:val="21"/>
                <w:szCs w:val="21"/>
              </w:rPr>
              <w:t xml:space="preserve">– 5 € </w:t>
            </w:r>
            <w:r>
              <w:rPr>
                <w:rFonts w:ascii="Calibri" w:cs="Calibri" w:eastAsia="Calibri" w:hAnsi="Calibri"/>
                <w:i/>
                <w:iCs/>
                <w:color w:val="6E6E6E"/>
                <w:sz w:val="21"/>
                <w:szCs w:val="21"/>
              </w:rPr>
              <w:t xml:space="preserve">si le moniteur n’est pas en tenue Babolat ou à l’effigie du club</w:t>
            </w:r>
          </w:p>
          <w:p>
            <w:pPr>
              <w:spacing w:after="0" w:before="0" w:line="276"/>
            </w:pPr>
            <w:r>
              <w:rPr>
                <w:rFonts w:ascii="Calibri" w:cs="Calibri" w:eastAsia="Calibri" w:hAnsi="Calibri"/>
                <w:i/>
                <w:iCs/>
                <w:color w:val="6E6E6E"/>
                <w:sz w:val="21"/>
                <w:szCs w:val="21"/>
              </w:rPr>
              <w:t xml:space="preserve">Le solde restant en fin de saison est réparti entre les moniteurs. Si le budget de 2 500 € venait à être dépassé, nous passerions à un système où les balles deviennent payantes pour vous. »</w:t>
            </w:r>
          </w:p>
        </w:tc>
      </w:tr>
    </w:tbl>
    <w:p>
      <w:pPr>
        <w:spacing w:after="140" w:before="0" w:line="276"/>
      </w:pPr>
      <w:r>
        <w:rPr>
          <w:rFonts w:ascii="Calibri" w:cs="Calibri" w:eastAsia="Calibri" w:hAnsi="Calibri"/>
          <w:color w:val="2E2E2E"/>
          <w:sz w:val="21"/>
          <w:szCs w:val="21"/>
        </w:rPr>
        <w:t xml:space="preserve"/>
      </w:r>
    </w:p>
    <w:p>
      <w:pPr>
        <w:spacing w:after="300" w:before="0" w:line="276"/>
      </w:pPr>
      <w:r>
        <w:rPr>
          <w:rFonts w:ascii="Calibri" w:cs="Calibri" w:eastAsia="Calibri" w:hAnsi="Calibri"/>
          <w:b/>
          <w:bCs/>
          <w:color w:val="C0392B"/>
          <w:sz w:val="22"/>
          <w:szCs w:val="22"/>
        </w:rPr>
        <w:t xml:space="preserve">Résultat : toujours la même négligence. Le système ne fonctionne pas.</w:t>
      </w:r>
    </w:p>
    <w:p>
      <w:pPr>
        <w:keepNext/>
        <w:pBdr>
          <w:bottom w:val="single" w:color="8A9E28" w:sz="8" w:space="4"/>
        </w:pBdr>
        <w:spacing w:after="140" w:before="320"/>
      </w:pPr>
      <w:r>
        <w:rPr>
          <w:rFonts w:ascii="Calibri" w:cs="Calibri" w:eastAsia="Calibri" w:hAnsi="Calibri"/>
          <w:b/>
          <w:bCs/>
          <w:color w:val="C0392B"/>
          <w:sz w:val="26"/>
          <w:szCs w:val="26"/>
        </w:rPr>
        <w:t xml:space="preserve">Le nouveau système</w:t>
      </w:r>
    </w:p>
    <w:p>
      <w:pPr>
        <w:spacing w:after="120" w:before="0" w:line="276"/>
      </w:pPr>
      <w:r>
        <w:rPr>
          <w:rFonts w:ascii="Calibri" w:cs="Calibri" w:eastAsia="Calibri" w:hAnsi="Calibri"/>
          <w:color w:val="2E2E2E"/>
          <w:sz w:val="21"/>
          <w:szCs w:val="21"/>
        </w:rPr>
        <w:t xml:space="preserve">Fini la cagnotte collective. Chacun est désormais responsable de ses propres balles, et une balle perdue se paie.</w:t>
      </w:r>
    </w:p>
    <w:p>
      <w:pPr>
        <w:keepNext/>
        <w:spacing w:after="60" w:before="140"/>
      </w:pPr>
      <w:r>
        <w:rPr>
          <w:rFonts w:ascii="Calibri" w:cs="Calibri" w:eastAsia="Calibri" w:hAnsi="Calibri"/>
          <w:b/>
          <w:bCs/>
          <w:color w:val="8A9E28"/>
          <w:sz w:val="21"/>
          <w:szCs w:val="21"/>
        </w:rPr>
        <w:t xml:space="preserve">Les paniers</w:t>
      </w:r>
    </w:p>
    <w:tbl>
      <w:tblPr>
        <w:tblW w:type="dxa" w:w="9637"/>
        <w:tblBorders>
          <w:top w:val="single" w:color="CCCCCC" w:sz="4"/>
          <w:left w:val="single" w:color="CCCCCC" w:sz="4"/>
          <w:bottom w:val="single" w:color="CCCCCC" w:sz="4"/>
          <w:right w:val="single" w:color="CCCCCC" w:sz="4"/>
          <w:insideH w:val="single" w:color="CCCCCC" w:sz="4"/>
          <w:insideV w:val="single" w:color="CCCCCC" w:sz="4"/>
        </w:tblBorders>
      </w:tblPr>
      <w:tblGrid>
        <w:gridCol w:w="1587"/>
        <w:gridCol w:w="5669"/>
        <w:gridCol w:w="2381"/>
      </w:tblGrid>
      <w:tr>
        <w:trPr>
          <w:tblHeader/>
        </w:trPr>
        <w:tc>
          <w:tcPr>
            <w:tcW w:type="dxa" w:w="1587"/>
            <w:shd w:fill="8A9E28"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FFFFFF"/>
                <w:sz w:val="21"/>
                <w:szCs w:val="21"/>
              </w:rPr>
              <w:t xml:space="preserve">Marquage</w:t>
            </w:r>
          </w:p>
        </w:tc>
        <w:tc>
          <w:tcPr>
            <w:tcW w:type="dxa" w:w="5669"/>
            <w:shd w:fill="8A9E28" w:color="auto" w:val="clear"/>
            <w:tcMar>
              <w:top w:type="dxa" w:w="113"/>
              <w:left w:type="dxa" w:w="170"/>
              <w:bottom w:type="dxa" w:w="113"/>
              <w:right w:type="dxa" w:w="170"/>
            </w:tcMar>
            <w:vAlign w:val="center"/>
          </w:tcPr>
          <w:p>
            <w:pPr>
              <w:spacing w:after="0" w:before="0" w:line="276"/>
            </w:pPr>
            <w:r>
              <w:rPr>
                <w:rFonts w:ascii="Calibri" w:cs="Calibri" w:eastAsia="Calibri" w:hAnsi="Calibri"/>
                <w:b/>
                <w:bCs/>
                <w:color w:val="FFFFFF"/>
                <w:sz w:val="21"/>
                <w:szCs w:val="21"/>
              </w:rPr>
              <w:t xml:space="preserve">Panier de</w:t>
            </w:r>
          </w:p>
        </w:tc>
        <w:tc>
          <w:tcPr>
            <w:tcW w:type="dxa" w:w="2381"/>
            <w:shd w:fill="8A9E28"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FFFFFF"/>
                <w:sz w:val="21"/>
                <w:szCs w:val="21"/>
              </w:rPr>
              <w:t xml:space="preserve">Contenu</w:t>
            </w:r>
          </w:p>
        </w:tc>
      </w:tr>
      <w:tr>
        <w:tc>
          <w:tcPr>
            <w:tcW w:type="dxa" w:w="1587"/>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4"/>
                <w:szCs w:val="24"/>
              </w:rPr>
              <w:t xml:space="preserve">Y</w:t>
            </w:r>
          </w:p>
        </w:tc>
        <w:tc>
          <w:tcPr>
            <w:tcW w:type="dxa" w:w="5669"/>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Yassine</w:t>
            </w:r>
          </w:p>
        </w:tc>
        <w:tc>
          <w:tcPr>
            <w:tcW w:type="dxa" w:w="2381"/>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60 balles</w:t>
            </w:r>
          </w:p>
        </w:tc>
      </w:tr>
      <w:tr>
        <w:tc>
          <w:tcPr>
            <w:tcW w:type="dxa" w:w="1587"/>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4"/>
                <w:szCs w:val="24"/>
              </w:rPr>
              <w:t xml:space="preserve">E</w:t>
            </w:r>
          </w:p>
        </w:tc>
        <w:tc>
          <w:tcPr>
            <w:tcW w:type="dxa" w:w="5669"/>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Elias</w:t>
            </w:r>
          </w:p>
        </w:tc>
        <w:tc>
          <w:tcPr>
            <w:tcW w:type="dxa" w:w="2381"/>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60 balles</w:t>
            </w:r>
          </w:p>
        </w:tc>
      </w:tr>
      <w:tr>
        <w:tc>
          <w:tcPr>
            <w:tcW w:type="dxa" w:w="1587"/>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4"/>
                <w:szCs w:val="24"/>
              </w:rPr>
              <w:t xml:space="preserve">T</w:t>
            </w:r>
          </w:p>
        </w:tc>
        <w:tc>
          <w:tcPr>
            <w:tcW w:type="dxa" w:w="5669"/>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Taha</w:t>
            </w:r>
          </w:p>
        </w:tc>
        <w:tc>
          <w:tcPr>
            <w:tcW w:type="dxa" w:w="2381"/>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60 balles</w:t>
            </w:r>
          </w:p>
        </w:tc>
      </w:tr>
      <w:tr>
        <w:tc>
          <w:tcPr>
            <w:tcW w:type="dxa" w:w="1587"/>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4"/>
                <w:szCs w:val="24"/>
              </w:rPr>
              <w:t xml:space="preserve">J</w:t>
            </w:r>
          </w:p>
        </w:tc>
        <w:tc>
          <w:tcPr>
            <w:tcW w:type="dxa" w:w="5669"/>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Julien</w:t>
            </w:r>
          </w:p>
        </w:tc>
        <w:tc>
          <w:tcPr>
            <w:tcW w:type="dxa" w:w="2381"/>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60 balles</w:t>
            </w:r>
          </w:p>
        </w:tc>
      </w:tr>
      <w:tr>
        <w:tc>
          <w:tcPr>
            <w:tcW w:type="dxa" w:w="1587"/>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4"/>
                <w:szCs w:val="24"/>
              </w:rPr>
              <w:t xml:space="preserve">M</w:t>
            </w:r>
          </w:p>
        </w:tc>
        <w:tc>
          <w:tcPr>
            <w:tcW w:type="dxa" w:w="5669"/>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color w:val="2E2E2E"/>
                <w:sz w:val="21"/>
                <w:szCs w:val="21"/>
              </w:rPr>
              <w:t xml:space="preserve">Mario</w:t>
            </w:r>
          </w:p>
        </w:tc>
        <w:tc>
          <w:tcPr>
            <w:tcW w:type="dxa" w:w="2381"/>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60 balles</w:t>
            </w:r>
          </w:p>
        </w:tc>
      </w:tr>
      <w:tr>
        <w:tc>
          <w:tcPr>
            <w:tcW w:type="dxa" w:w="1587"/>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4"/>
                <w:szCs w:val="24"/>
              </w:rPr>
              <w:t xml:space="preserve">A</w:t>
            </w:r>
          </w:p>
        </w:tc>
        <w:tc>
          <w:tcPr>
            <w:tcW w:type="dxa" w:w="5669"/>
            <w:shd w:fill="FFFFFF" w:color="auto" w:val="clear"/>
            <w:tcMar>
              <w:top w:type="dxa" w:w="113"/>
              <w:left w:type="dxa" w:w="170"/>
              <w:bottom w:type="dxa" w:w="113"/>
              <w:right w:type="dxa" w:w="170"/>
            </w:tcMar>
            <w:vAlign w:val="center"/>
          </w:tcPr>
          <w:p>
            <w:pPr>
              <w:spacing w:after="0" w:before="0" w:line="276"/>
            </w:pPr>
            <w:r>
              <w:rPr>
                <w:rFonts w:ascii="Calibri" w:cs="Calibri" w:eastAsia="Calibri" w:hAnsi="Calibri"/>
                <w:b/>
                <w:bCs/>
                <w:color w:val="2E2E2E"/>
                <w:sz w:val="21"/>
                <w:szCs w:val="21"/>
              </w:rPr>
              <w:t xml:space="preserve">Les autres moniteurs</w:t>
            </w:r>
            <w:r>
              <w:rPr>
                <w:rFonts w:ascii="Calibri" w:cs="Calibri" w:eastAsia="Calibri" w:hAnsi="Calibri"/>
                <w:color w:val="2E2E2E"/>
                <w:sz w:val="21"/>
                <w:szCs w:val="21"/>
              </w:rPr>
              <w:t xml:space="preserve"> — deux paniers communs</w:t>
            </w:r>
          </w:p>
        </w:tc>
        <w:tc>
          <w:tcPr>
            <w:tcW w:type="dxa" w:w="2381"/>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60 balles chacun</w:t>
            </w:r>
          </w:p>
        </w:tc>
      </w:tr>
    </w:tbl>
    <w:p>
      <w:pPr>
        <w:spacing w:after="140" w:before="0" w:line="276"/>
      </w:pPr>
      <w:r>
        <w:rPr>
          <w:rFonts w:ascii="Calibri" w:cs="Calibri" w:eastAsia="Calibri" w:hAnsi="Calibri"/>
          <w:color w:val="2E2E2E"/>
          <w:sz w:val="21"/>
          <w:szCs w:val="21"/>
        </w:rPr>
        <w:t xml:space="preserve"/>
      </w:r>
    </w:p>
    <w:p>
      <w:pPr>
        <w:pStyle w:val="ListParagraph"/>
        <w:numPr>
          <w:ilvl w:val="0"/>
          <w:numId w:val="2"/>
        </w:numPr>
        <w:spacing w:after="60" w:line="264"/>
      </w:pPr>
      <w:r>
        <w:rPr>
          <w:rFonts w:ascii="Calibri" w:cs="Calibri" w:eastAsia="Calibri" w:hAnsi="Calibri"/>
          <w:color w:val="2E2E2E"/>
          <w:sz w:val="21"/>
          <w:szCs w:val="21"/>
        </w:rPr>
        <w:t xml:space="preserve">Les balles sont marquées de la première lettre de votre prénom. Une balle qui traîne dit immédiatement à qui elle appartient.</w:t>
      </w:r>
    </w:p>
    <w:p>
      <w:pPr>
        <w:pStyle w:val="ListParagraph"/>
        <w:numPr>
          <w:ilvl w:val="0"/>
          <w:numId w:val="2"/>
        </w:numPr>
        <w:spacing w:after="60" w:line="264"/>
      </w:pPr>
      <w:r>
        <w:rPr>
          <w:rFonts w:ascii="Calibri" w:cs="Calibri" w:eastAsia="Calibri" w:hAnsi="Calibri"/>
          <w:color w:val="2E2E2E"/>
          <w:sz w:val="21"/>
          <w:szCs w:val="21"/>
        </w:rPr>
        <w:t xml:space="preserve">Votre panier est le vôtre : vous le gérez, vous le rangez, vous le retrouvez complet.</w:t>
      </w:r>
    </w:p>
    <w:p>
      <w:pPr>
        <w:pStyle w:val="ListParagraph"/>
        <w:numPr>
          <w:ilvl w:val="0"/>
          <w:numId w:val="2"/>
        </w:numPr>
        <w:spacing w:after="60" w:line="264"/>
      </w:pPr>
      <w:r>
        <w:rPr>
          <w:rFonts w:ascii="Calibri" w:cs="Calibri" w:eastAsia="Calibri" w:hAnsi="Calibri"/>
          <w:color w:val="2E2E2E"/>
          <w:sz w:val="21"/>
          <w:szCs w:val="21"/>
        </w:rPr>
        <w:t xml:space="preserve">Les moniteurs sans panier personnel utilisent les deux paniers « A ».</w:t>
      </w:r>
    </w:p>
    <w:p>
      <w:pPr>
        <w:keepNext/>
        <w:spacing w:after="60" w:before="140"/>
      </w:pPr>
      <w:r>
        <w:rPr>
          <w:rFonts w:ascii="Calibri" w:cs="Calibri" w:eastAsia="Calibri" w:hAnsi="Calibri"/>
          <w:b/>
          <w:bCs/>
          <w:color w:val="8A9E28"/>
          <w:sz w:val="21"/>
          <w:szCs w:val="21"/>
        </w:rPr>
        <w:t xml:space="preserve">Le comptage</w:t>
      </w:r>
    </w:p>
    <w:p>
      <w:pPr>
        <w:spacing w:after="120" w:before="0" w:line="276"/>
      </w:pPr>
      <w:r>
        <w:rPr>
          <w:rFonts w:ascii="Calibri" w:cs="Calibri" w:eastAsia="Calibri" w:hAnsi="Calibri"/>
          <w:color w:val="2E2E2E"/>
          <w:sz w:val="21"/>
          <w:szCs w:val="21"/>
        </w:rPr>
        <w:t xml:space="preserve">Quatre comptages sur la saison, à la fin de chaque période.</w:t>
      </w:r>
    </w:p>
    <w:tbl>
      <w:tblPr>
        <w:tblW w:type="dxa" w:w="6236"/>
        <w:tblBorders>
          <w:top w:val="single" w:color="CCCCCC" w:sz="4"/>
          <w:left w:val="single" w:color="CCCCCC" w:sz="4"/>
          <w:bottom w:val="single" w:color="CCCCCC" w:sz="4"/>
          <w:right w:val="single" w:color="CCCCCC" w:sz="4"/>
          <w:insideH w:val="single" w:color="CCCCCC" w:sz="4"/>
          <w:insideV w:val="single" w:color="CCCCCC" w:sz="4"/>
        </w:tblBorders>
      </w:tblPr>
      <w:tblGrid>
        <w:gridCol w:w="2551"/>
        <w:gridCol w:w="3685"/>
      </w:tblGrid>
      <w:tr>
        <w:trPr>
          <w:tblHeader/>
        </w:trPr>
        <w:tc>
          <w:tcPr>
            <w:tcW w:type="dxa" w:w="2551"/>
            <w:shd w:fill="8A9E28"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FFFFFF"/>
                <w:sz w:val="21"/>
                <w:szCs w:val="21"/>
              </w:rPr>
              <w:t xml:space="preserve">Période</w:t>
            </w:r>
          </w:p>
        </w:tc>
        <w:tc>
          <w:tcPr>
            <w:tcW w:type="dxa" w:w="3685"/>
            <w:shd w:fill="8A9E28"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FFFFFF"/>
                <w:sz w:val="21"/>
                <w:szCs w:val="21"/>
              </w:rPr>
              <w:t xml:space="preserve">Durée</w:t>
            </w:r>
          </w:p>
        </w:tc>
      </w:tr>
      <w:tr>
        <w:tc>
          <w:tcPr>
            <w:tcW w:type="dxa" w:w="2551"/>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1"/>
                <w:szCs w:val="21"/>
              </w:rPr>
              <w:t xml:space="preserve">1</w:t>
            </w:r>
          </w:p>
        </w:tc>
        <w:tc>
          <w:tcPr>
            <w:tcW w:type="dxa" w:w="3685"/>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7 semaines</w:t>
            </w:r>
          </w:p>
        </w:tc>
      </w:tr>
      <w:tr>
        <w:tc>
          <w:tcPr>
            <w:tcW w:type="dxa" w:w="2551"/>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1"/>
                <w:szCs w:val="21"/>
              </w:rPr>
              <w:t xml:space="preserve">2</w:t>
            </w:r>
          </w:p>
        </w:tc>
        <w:tc>
          <w:tcPr>
            <w:tcW w:type="dxa" w:w="3685"/>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7 semaines</w:t>
            </w:r>
          </w:p>
        </w:tc>
      </w:tr>
      <w:tr>
        <w:tc>
          <w:tcPr>
            <w:tcW w:type="dxa" w:w="2551"/>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1"/>
                <w:szCs w:val="21"/>
              </w:rPr>
              <w:t xml:space="preserve">3</w:t>
            </w:r>
          </w:p>
        </w:tc>
        <w:tc>
          <w:tcPr>
            <w:tcW w:type="dxa" w:w="3685"/>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6 semaines</w:t>
            </w:r>
          </w:p>
        </w:tc>
      </w:tr>
      <w:tr>
        <w:tc>
          <w:tcPr>
            <w:tcW w:type="dxa" w:w="2551"/>
            <w:shd w:fill="FAFAF5"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b/>
                <w:bCs/>
                <w:color w:val="C0392B"/>
                <w:sz w:val="21"/>
                <w:szCs w:val="21"/>
              </w:rPr>
              <w:t xml:space="preserve">4</w:t>
            </w:r>
          </w:p>
        </w:tc>
        <w:tc>
          <w:tcPr>
            <w:tcW w:type="dxa" w:w="3685"/>
            <w:shd w:fill="FFFFFF" w:color="auto" w:val="clear"/>
            <w:tcMar>
              <w:top w:type="dxa" w:w="113"/>
              <w:left w:type="dxa" w:w="170"/>
              <w:bottom w:type="dxa" w:w="113"/>
              <w:right w:type="dxa" w:w="170"/>
            </w:tcMar>
            <w:vAlign w:val="center"/>
          </w:tcPr>
          <w:p>
            <w:pPr>
              <w:spacing w:after="0" w:before="0" w:line="276"/>
              <w:jc w:val="center"/>
            </w:pPr>
            <w:r>
              <w:rPr>
                <w:rFonts w:ascii="Calibri" w:cs="Calibri" w:eastAsia="Calibri" w:hAnsi="Calibri"/>
                <w:color w:val="2E2E2E"/>
                <w:sz w:val="21"/>
                <w:szCs w:val="21"/>
              </w:rPr>
              <w:t xml:space="preserve">8 semaines</w:t>
            </w:r>
          </w:p>
        </w:tc>
      </w:tr>
    </w:tbl>
    <w:p>
      <w:pPr>
        <w:spacing w:after="140" w:before="0" w:line="276"/>
      </w:pPr>
      <w:r>
        <w:rPr>
          <w:rFonts w:ascii="Calibri" w:cs="Calibri" w:eastAsia="Calibri" w:hAnsi="Calibri"/>
          <w:color w:val="2E2E2E"/>
          <w:sz w:val="21"/>
          <w:szCs w:val="21"/>
        </w:rPr>
        <w:t xml:space="preserve"/>
      </w:r>
    </w:p>
    <w:p>
      <w:pPr>
        <w:pStyle w:val="ListParagraph"/>
        <w:numPr>
          <w:ilvl w:val="0"/>
          <w:numId w:val="2"/>
        </w:numPr>
        <w:spacing w:after="60" w:line="264"/>
      </w:pPr>
      <w:r>
        <w:rPr>
          <w:rFonts w:ascii="Calibri" w:cs="Calibri" w:eastAsia="Calibri" w:hAnsi="Calibri"/>
          <w:color w:val="2E2E2E"/>
          <w:sz w:val="21"/>
          <w:szCs w:val="21"/>
        </w:rPr>
        <w:t xml:space="preserve">À chaque comptage, on compte les balles restantes dans votre panier. Chaque balle manquante est déduite du salaire à </w:t>
      </w:r>
      <w:r>
        <w:rPr>
          <w:rFonts w:ascii="Calibri" w:cs="Calibri" w:eastAsia="Calibri" w:hAnsi="Calibri"/>
          <w:b/>
          <w:bCs/>
          <w:color w:val="C0392B"/>
          <w:sz w:val="21"/>
          <w:szCs w:val="21"/>
        </w:rPr>
        <w:t xml:space="preserve">1,95 €</w:t>
      </w:r>
      <w:r>
        <w:rPr>
          <w:rFonts w:ascii="Calibri" w:cs="Calibri" w:eastAsia="Calibri" w:hAnsi="Calibri"/>
          <w:color w:val="2E2E2E"/>
          <w:sz w:val="21"/>
          <w:szCs w:val="21"/>
        </w:rPr>
        <w:t xml:space="preserve">, soit le prix coûtant d’une balle.</w:t>
      </w:r>
    </w:p>
    <w:p>
      <w:pPr>
        <w:pStyle w:val="ListParagraph"/>
        <w:numPr>
          <w:ilvl w:val="0"/>
          <w:numId w:val="2"/>
        </w:numPr>
        <w:spacing w:after="60" w:line="264"/>
      </w:pPr>
      <w:r>
        <w:rPr>
          <w:rFonts w:ascii="Calibri" w:cs="Calibri" w:eastAsia="Calibri" w:hAnsi="Calibri"/>
          <w:color w:val="2E2E2E"/>
          <w:sz w:val="21"/>
          <w:szCs w:val="21"/>
        </w:rPr>
        <w:t xml:space="preserve">Le club ne gagne rien sur ce système : il responsabilise davantage la gestion des balles par les moniteurs.</w:t>
      </w:r>
    </w:p>
    <w:p>
      <w:pPr>
        <w:pStyle w:val="ListParagraph"/>
        <w:numPr>
          <w:ilvl w:val="0"/>
          <w:numId w:val="2"/>
        </w:numPr>
        <w:spacing w:after="60" w:line="264"/>
      </w:pPr>
      <w:r>
        <w:rPr>
          <w:rFonts w:ascii="Calibri" w:cs="Calibri" w:eastAsia="Calibri" w:hAnsi="Calibri"/>
          <w:b/>
          <w:bCs/>
          <w:color w:val="2E2E2E"/>
          <w:sz w:val="21"/>
          <w:szCs w:val="21"/>
        </w:rPr>
        <w:t xml:space="preserve">Paniers « A » : </w:t>
      </w:r>
      <w:r>
        <w:rPr>
          <w:rFonts w:ascii="Calibri" w:cs="Calibri" w:eastAsia="Calibri" w:hAnsi="Calibri"/>
          <w:color w:val="2E2E2E"/>
          <w:sz w:val="21"/>
          <w:szCs w:val="21"/>
        </w:rPr>
        <w:t xml:space="preserve">le montant manquant est réparti entre les moniteurs concernés, au prorata du nombre d’heures pendant lesquelles chacun a utilisé ces paniers.</w:t>
      </w:r>
    </w:p>
    <w:p>
      <w:pPr>
        <w:keepNext/>
        <w:spacing w:after="60" w:before="140"/>
      </w:pPr>
      <w:r>
        <w:rPr>
          <w:rFonts w:ascii="Calibri" w:cs="Calibri" w:eastAsia="Calibri" w:hAnsi="Calibri"/>
          <w:b/>
          <w:bCs/>
          <w:color w:val="8A9E28"/>
          <w:sz w:val="21"/>
          <w:szCs w:val="21"/>
        </w:rPr>
        <w:t xml:space="preserve">Les balles rouges, oranges et vertes</w:t>
      </w:r>
    </w:p>
    <w:p>
      <w:pPr>
        <w:pStyle w:val="ListParagraph"/>
        <w:numPr>
          <w:ilvl w:val="0"/>
          <w:numId w:val="2"/>
        </w:numPr>
        <w:spacing w:after="60" w:line="264"/>
      </w:pPr>
      <w:r>
        <w:rPr>
          <w:rFonts w:ascii="Calibri" w:cs="Calibri" w:eastAsia="Calibri" w:hAnsi="Calibri"/>
          <w:color w:val="2E2E2E"/>
          <w:sz w:val="21"/>
          <w:szCs w:val="21"/>
        </w:rPr>
        <w:t xml:space="preserve">Pas de panier personnel pour ces balles : tout le monde est dans le même système.</w:t>
      </w:r>
    </w:p>
    <w:p>
      <w:pPr>
        <w:pStyle w:val="ListParagraph"/>
        <w:numPr>
          <w:ilvl w:val="0"/>
          <w:numId w:val="2"/>
        </w:numPr>
        <w:spacing w:after="60" w:line="264"/>
      </w:pPr>
      <w:r>
        <w:rPr>
          <w:rFonts w:ascii="Calibri" w:cs="Calibri" w:eastAsia="Calibri" w:hAnsi="Calibri"/>
          <w:color w:val="2E2E2E"/>
          <w:sz w:val="21"/>
          <w:szCs w:val="21"/>
        </w:rPr>
        <w:t xml:space="preserve">Comptage à la fin de chaque période également. Chaque balle manquante est déduite à </w:t>
      </w:r>
      <w:r>
        <w:rPr>
          <w:rFonts w:ascii="Calibri" w:cs="Calibri" w:eastAsia="Calibri" w:hAnsi="Calibri"/>
          <w:b/>
          <w:bCs/>
          <w:color w:val="C0392B"/>
          <w:sz w:val="21"/>
          <w:szCs w:val="21"/>
        </w:rPr>
        <w:t xml:space="preserve">1 €</w:t>
      </w:r>
      <w:r>
        <w:rPr>
          <w:rFonts w:ascii="Calibri" w:cs="Calibri" w:eastAsia="Calibri" w:hAnsi="Calibri"/>
          <w:color w:val="2E2E2E"/>
          <w:sz w:val="21"/>
          <w:szCs w:val="21"/>
        </w:rPr>
        <w:t xml:space="preserve">, réparti entre les moniteurs au prorata de l’utilisation que chacun fait de ces balles.</w:t>
      </w:r>
    </w:p>
    <w:p>
      <w:pPr>
        <w:spacing w:after="100" w:before="0" w:line="276"/>
      </w:pPr>
      <w:r>
        <w:rPr>
          <w:rFonts w:ascii="Calibri" w:cs="Calibri" w:eastAsia="Calibri" w:hAnsi="Calibri"/>
          <w:color w:val="2E2E2E"/>
          <w:sz w:val="21"/>
          <w:szCs w:val="21"/>
        </w:rPr>
        <w:t xml:space="preserve"/>
      </w:r>
    </w:p>
    <w:tbl>
      <w:tblPr>
        <w:tblW w:type="dxa" w:w="9637"/>
        <w:tblBorders>
          <w:top w:val="single" w:color="8A9E28" w:sz="6"/>
          <w:left w:val="single" w:color="C0392B" w:sz="24"/>
          <w:bottom w:val="single" w:color="8A9E28" w:sz="6"/>
          <w:right w:val="single" w:color="8A9E28" w:sz="6"/>
          <w:insideH w:val="none" w:color="FFFFFF" w:sz="0"/>
          <w:insideV w:val="none" w:color="FFFFFF" w:sz="0"/>
        </w:tblBorders>
      </w:tblPr>
      <w:tblGrid>
        <w:gridCol w:w="9637"/>
      </w:tblGrid>
      <w:tr>
        <w:tc>
          <w:tcPr>
            <w:tcW w:type="dxa" w:w="9637"/>
            <w:shd w:fill="F4F6EA" w:color="auto" w:val="clear"/>
            <w:tcMar>
              <w:top w:type="dxa" w:w="170"/>
              <w:left w:type="dxa" w:w="226"/>
              <w:bottom w:type="dxa" w:w="170"/>
              <w:right w:type="dxa" w:w="226"/>
            </w:tcMar>
          </w:tcPr>
          <w:p>
            <w:pPr>
              <w:spacing w:after="80" w:before="0" w:line="276"/>
            </w:pPr>
            <w:r>
              <w:rPr>
                <w:rFonts w:ascii="Calibri" w:cs="Calibri" w:eastAsia="Calibri" w:hAnsi="Calibri"/>
                <w:b/>
                <w:bCs/>
                <w:color w:val="C0392B"/>
                <w:sz w:val="22"/>
                <w:szCs w:val="22"/>
              </w:rPr>
              <w:t xml:space="preserve">Le réflexe qui change tout : le tour du terrain.</w:t>
            </w:r>
          </w:p>
          <w:p>
            <w:pPr>
              <w:spacing w:after="0" w:before="0" w:line="276"/>
            </w:pPr>
            <w:r>
              <w:rPr>
                <w:rFonts w:ascii="Calibri" w:cs="Calibri" w:eastAsia="Calibri" w:hAnsi="Calibri"/>
                <w:color w:val="2E2E2E"/>
                <w:sz w:val="21"/>
                <w:szCs w:val="21"/>
              </w:rPr>
              <w:t xml:space="preserve">Après chaque cours : fond de court, abords du filet, derrière les bâches, terrains voisins. Une balle laissée aujourd’hui est une balle manquante au comptage — et 1,95 € de votre poche.</w:t>
            </w:r>
          </w:p>
        </w:tc>
      </w:tr>
    </w:tbl>
    <w:p>
      <w:pPr>
        <w:spacing w:after="140" w:before="0" w:line="276"/>
      </w:pPr>
      <w:r>
        <w:rPr>
          <w:rFonts w:ascii="Calibri" w:cs="Calibri" w:eastAsia="Calibri" w:hAnsi="Calibri"/>
          <w:color w:val="2E2E2E"/>
          <w:sz w:val="21"/>
          <w:szCs w:val="21"/>
        </w:rPr>
        <w:t xml:space="preserve"/>
      </w:r>
    </w:p>
    <w:p>
      <w:pPr>
        <w:keepNext/>
        <w:pBdr>
          <w:bottom w:val="single" w:color="8A9E28" w:sz="8" w:space="4"/>
        </w:pBdr>
        <w:spacing w:after="140" w:before="320"/>
      </w:pPr>
      <w:r>
        <w:rPr>
          <w:rFonts w:ascii="Calibri" w:cs="Calibri" w:eastAsia="Calibri" w:hAnsi="Calibri"/>
          <w:b/>
          <w:bCs/>
          <w:color w:val="8A9E28"/>
          <w:sz w:val="26"/>
          <w:szCs w:val="26"/>
        </w:rPr>
        <w:t xml:space="preserve">5. </w:t>
      </w:r>
      <w:r>
        <w:rPr>
          <w:rFonts w:ascii="Calibri" w:cs="Calibri" w:eastAsia="Calibri" w:hAnsi="Calibri"/>
          <w:b/>
          <w:bCs/>
          <w:color w:val="C0392B"/>
          <w:sz w:val="26"/>
          <w:szCs w:val="26"/>
        </w:rPr>
        <w:t xml:space="preserve">Vacances et remplacements</w:t>
      </w:r>
    </w:p>
    <w:p>
      <w:pPr>
        <w:spacing w:after="120" w:before="0" w:line="276"/>
      </w:pPr>
      <w:r>
        <w:rPr>
          <w:rFonts w:ascii="Calibri" w:cs="Calibri" w:eastAsia="Calibri" w:hAnsi="Calibri"/>
          <w:color w:val="2E2E2E"/>
          <w:sz w:val="21"/>
          <w:szCs w:val="21"/>
        </w:rPr>
        <w:t xml:space="preserve">Le fichier partagé de l’an dernier n’était pas rempli, et la raison est simple : on demandait au moniteur absent de l’encoder, alors que cette heure-là, il ne la facture pas. Cette saison, la déclaration passe à celui qui est payé.</w:t>
      </w:r>
    </w:p>
    <w:p>
      <w:pPr>
        <w:keepNext/>
        <w:spacing w:after="60" w:before="140"/>
      </w:pPr>
      <w:r>
        <w:rPr>
          <w:rFonts w:ascii="Calibri" w:cs="Calibri" w:eastAsia="Calibri" w:hAnsi="Calibri"/>
          <w:b/>
          <w:bCs/>
          <w:color w:val="8A9E28"/>
          <w:sz w:val="21"/>
          <w:szCs w:val="21"/>
        </w:rPr>
        <w:t xml:space="preserve">Prévenir</w:t>
      </w:r>
    </w:p>
    <w:p>
      <w:pPr>
        <w:pStyle w:val="ListParagraph"/>
        <w:numPr>
          <w:ilvl w:val="0"/>
          <w:numId w:val="2"/>
        </w:numPr>
        <w:spacing w:after="60" w:line="264"/>
      </w:pPr>
      <w:r>
        <w:rPr>
          <w:rFonts w:ascii="Calibri" w:cs="Calibri" w:eastAsia="Calibri" w:hAnsi="Calibri"/>
          <w:color w:val="2E2E2E"/>
          <w:sz w:val="21"/>
          <w:szCs w:val="21"/>
        </w:rPr>
        <w:t xml:space="preserve">Prévenez le plus tôt possible, et toujours par écrit, dans le groupe WhatsApp des profs.</w:t>
      </w:r>
    </w:p>
    <w:p>
      <w:pPr>
        <w:pStyle w:val="ListParagraph"/>
        <w:numPr>
          <w:ilvl w:val="0"/>
          <w:numId w:val="2"/>
        </w:numPr>
        <w:spacing w:after="60" w:line="264"/>
      </w:pPr>
      <w:r>
        <w:rPr>
          <w:rFonts w:ascii="Calibri" w:cs="Calibri" w:eastAsia="Calibri" w:hAnsi="Calibri"/>
          <w:color w:val="2E2E2E"/>
          <w:sz w:val="21"/>
          <w:szCs w:val="21"/>
        </w:rPr>
        <w:t xml:space="preserve">Proposez vous-même un remplaçant au sein de l’équipe : c’est à vous de trouver la solution, pas au club.</w:t>
      </w:r>
    </w:p>
    <w:p>
      <w:pPr>
        <w:pStyle w:val="ListParagraph"/>
        <w:numPr>
          <w:ilvl w:val="0"/>
          <w:numId w:val="2"/>
        </w:numPr>
        <w:spacing w:after="60" w:line="264"/>
      </w:pPr>
      <w:r>
        <w:rPr>
          <w:rFonts w:ascii="Calibri" w:cs="Calibri" w:eastAsia="Calibri" w:hAnsi="Calibri"/>
          <w:color w:val="2E2E2E"/>
          <w:sz w:val="21"/>
          <w:szCs w:val="21"/>
        </w:rPr>
        <w:t xml:space="preserve">Un remplacement n’est effectif qu’une fois confirmé par Thibault.</w:t>
      </w:r>
    </w:p>
    <w:p>
      <w:pPr>
        <w:pStyle w:val="ListParagraph"/>
        <w:numPr>
          <w:ilvl w:val="0"/>
          <w:numId w:val="2"/>
        </w:numPr>
        <w:spacing w:after="60" w:line="264"/>
      </w:pPr>
      <w:r>
        <w:rPr>
          <w:rFonts w:ascii="Calibri" w:cs="Calibri" w:eastAsia="Calibri" w:hAnsi="Calibri"/>
          <w:color w:val="2E2E2E"/>
          <w:sz w:val="21"/>
          <w:szCs w:val="21"/>
        </w:rPr>
        <w:t xml:space="preserve">Le remplaçant doit recevoir le programme du cours et la liste des élèves.</w:t>
      </w:r>
    </w:p>
    <w:p>
      <w:pPr>
        <w:keepNext/>
        <w:spacing w:after="60" w:before="140"/>
      </w:pPr>
      <w:r>
        <w:rPr>
          <w:rFonts w:ascii="Calibri" w:cs="Calibri" w:eastAsia="Calibri" w:hAnsi="Calibri"/>
          <w:b/>
          <w:bCs/>
          <w:color w:val="8A9E28"/>
          <w:sz w:val="21"/>
          <w:szCs w:val="21"/>
        </w:rPr>
        <w:t xml:space="preserve">Déclarer : c’est le remplaçant qui encode</w:t>
      </w:r>
    </w:p>
    <w:p>
      <w:pPr>
        <w:pStyle w:val="ListParagraph"/>
        <w:numPr>
          <w:ilvl w:val="0"/>
          <w:numId w:val="2"/>
        </w:numPr>
        <w:spacing w:after="60" w:line="264"/>
      </w:pPr>
      <w:r>
        <w:rPr>
          <w:rFonts w:ascii="Calibri" w:cs="Calibri" w:eastAsia="Calibri" w:hAnsi="Calibri"/>
          <w:color w:val="2E2E2E"/>
          <w:sz w:val="21"/>
          <w:szCs w:val="21"/>
        </w:rPr>
        <w:t xml:space="preserve">Le remplaçant encode lui-même sa ligne dans le fichier Excel partagé, le jour même : </w:t>
      </w:r>
      <w:r>
        <w:rPr>
          <w:rFonts w:ascii="Calibri" w:cs="Calibri" w:eastAsia="Calibri" w:hAnsi="Calibri"/>
          <w:b/>
          <w:bCs/>
          <w:color w:val="2E2E2E"/>
          <w:sz w:val="21"/>
          <w:szCs w:val="21"/>
        </w:rPr>
        <w:t xml:space="preserve">date, heure, terrain, groupe, et le nom du moniteur remplacé</w:t>
      </w:r>
      <w:r>
        <w:rPr>
          <w:rFonts w:ascii="Calibri" w:cs="Calibri" w:eastAsia="Calibri" w:hAnsi="Calibri"/>
          <w:color w:val="2E2E2E"/>
          <w:sz w:val="21"/>
          <w:szCs w:val="21"/>
        </w:rPr>
        <w:t xml:space="preserve">.</w:t>
      </w:r>
    </w:p>
    <w:p>
      <w:pPr>
        <w:pStyle w:val="ListParagraph"/>
        <w:numPr>
          <w:ilvl w:val="0"/>
          <w:numId w:val="2"/>
        </w:numPr>
        <w:spacing w:after="60" w:line="264"/>
      </w:pPr>
      <w:r>
        <w:rPr>
          <w:rFonts w:ascii="Calibri" w:cs="Calibri" w:eastAsia="Calibri" w:hAnsi="Calibri"/>
          <w:color w:val="2E2E2E"/>
          <w:sz w:val="21"/>
          <w:szCs w:val="21"/>
        </w:rPr>
        <w:t xml:space="preserve">Le moniteur remplacé ne facture pas cette heure. Elle apparaît uniquement sur la facture du remplaçant, avec la mention « en remplacement de… ».</w:t>
      </w:r>
    </w:p>
    <w:p>
      <w:pPr>
        <w:pStyle w:val="ListParagraph"/>
        <w:numPr>
          <w:ilvl w:val="0"/>
          <w:numId w:val="2"/>
        </w:numPr>
        <w:spacing w:after="60" w:line="264"/>
      </w:pPr>
      <w:r>
        <w:rPr>
          <w:rFonts w:ascii="Calibri" w:cs="Calibri" w:eastAsia="Calibri" w:hAnsi="Calibri"/>
          <w:color w:val="2E2E2E"/>
          <w:sz w:val="21"/>
          <w:szCs w:val="21"/>
        </w:rPr>
        <w:t xml:space="preserve">Les remplacements sont vérifiés à la fin de chaque mois, à la réception des factures.</w:t>
      </w:r>
    </w:p>
    <w:p>
      <w:pPr>
        <w:spacing w:after="100" w:before="0" w:line="276"/>
      </w:pPr>
      <w:r>
        <w:rPr>
          <w:rFonts w:ascii="Calibri" w:cs="Calibri" w:eastAsia="Calibri" w:hAnsi="Calibri"/>
          <w:color w:val="2E2E2E"/>
          <w:sz w:val="21"/>
          <w:szCs w:val="21"/>
        </w:rPr>
        <w:t xml:space="preserve"/>
      </w:r>
    </w:p>
    <w:tbl>
      <w:tblPr>
        <w:tblW w:type="dxa" w:w="9637"/>
        <w:tblBorders>
          <w:top w:val="single" w:color="8A9E28" w:sz="6"/>
          <w:left w:val="single" w:color="C0392B" w:sz="24"/>
          <w:bottom w:val="single" w:color="8A9E28" w:sz="6"/>
          <w:right w:val="single" w:color="8A9E28" w:sz="6"/>
          <w:insideH w:val="none" w:color="FFFFFF" w:sz="0"/>
          <w:insideV w:val="none" w:color="FFFFFF" w:sz="0"/>
        </w:tblBorders>
      </w:tblPr>
      <w:tblGrid>
        <w:gridCol w:w="9637"/>
      </w:tblGrid>
      <w:tr>
        <w:tc>
          <w:tcPr>
            <w:tcW w:type="dxa" w:w="9637"/>
            <w:shd w:fill="F4F6EA" w:color="auto" w:val="clear"/>
            <w:tcMar>
              <w:top w:type="dxa" w:w="170"/>
              <w:left w:type="dxa" w:w="226"/>
              <w:bottom w:type="dxa" w:w="170"/>
              <w:right w:type="dxa" w:w="226"/>
            </w:tcMar>
          </w:tcPr>
          <w:p>
            <w:pPr>
              <w:spacing w:after="80" w:before="0" w:line="276"/>
            </w:pPr>
            <w:r>
              <w:rPr>
                <w:rFonts w:ascii="Calibri" w:cs="Calibri" w:eastAsia="Calibri" w:hAnsi="Calibri"/>
                <w:b/>
                <w:bCs/>
                <w:color w:val="C0392B"/>
                <w:sz w:val="22"/>
                <w:szCs w:val="22"/>
              </w:rPr>
              <w:t xml:space="preserve">Pas de ligne dans l’Excel, pas de paiement.</w:t>
            </w:r>
          </w:p>
          <w:p>
            <w:pPr>
              <w:spacing w:after="0" w:before="0" w:line="276"/>
            </w:pPr>
            <w:r>
              <w:rPr>
                <w:rFonts w:ascii="Calibri" w:cs="Calibri" w:eastAsia="Calibri" w:hAnsi="Calibri"/>
                <w:color w:val="2E2E2E"/>
                <w:sz w:val="21"/>
                <w:szCs w:val="21"/>
              </w:rPr>
              <w:t xml:space="preserve">Une heure qui ne figure pas à votre horaire et qui n’a pas été déclarée comme remplacement ne sera pas payée.</w:t>
            </w:r>
          </w:p>
        </w:tc>
      </w:tr>
    </w:tbl>
    <w:p>
      <w:pPr>
        <w:keepNext/>
        <w:pBdr>
          <w:bottom w:val="single" w:color="8A9E28" w:sz="8" w:space="4"/>
        </w:pBdr>
        <w:spacing w:after="140" w:before="320"/>
      </w:pPr>
      <w:r>
        <w:rPr>
          <w:rFonts w:ascii="Calibri" w:cs="Calibri" w:eastAsia="Calibri" w:hAnsi="Calibri"/>
          <w:b/>
          <w:bCs/>
          <w:color w:val="8A9E28"/>
          <w:sz w:val="26"/>
          <w:szCs w:val="26"/>
        </w:rPr>
        <w:t xml:space="preserve">6. </w:t>
      </w:r>
      <w:r>
        <w:rPr>
          <w:rFonts w:ascii="Calibri" w:cs="Calibri" w:eastAsia="Calibri" w:hAnsi="Calibri"/>
          <w:b/>
          <w:bCs/>
          <w:color w:val="C0392B"/>
          <w:sz w:val="26"/>
          <w:szCs w:val="26"/>
        </w:rPr>
        <w:t xml:space="preserve">Ponctualité, présences, League Cup et rassemblements</w:t>
      </w:r>
    </w:p>
    <w:p>
      <w:pPr>
        <w:pStyle w:val="ListParagraph"/>
        <w:numPr>
          <w:ilvl w:val="0"/>
          <w:numId w:val="2"/>
        </w:numPr>
        <w:spacing w:after="60" w:line="264"/>
      </w:pPr>
      <w:r>
        <w:rPr>
          <w:rFonts w:ascii="Calibri" w:cs="Calibri" w:eastAsia="Calibri" w:hAnsi="Calibri"/>
          <w:b/>
          <w:bCs/>
          <w:color w:val="2E2E2E"/>
          <w:sz w:val="21"/>
          <w:szCs w:val="21"/>
        </w:rPr>
        <w:t xml:space="preserve">Arriver 15 minutes en avance</w:t>
      </w:r>
      <w:r>
        <w:rPr>
          <w:rFonts w:ascii="Calibri" w:cs="Calibri" w:eastAsia="Calibri" w:hAnsi="Calibri"/>
          <w:color w:val="2E2E2E"/>
          <w:sz w:val="21"/>
          <w:szCs w:val="21"/>
        </w:rPr>
        <w:t xml:space="preserve">, pas à l’heure : le cours commence à l’heure dite, pas au moment où vous ouvrez le kot.</w:t>
      </w:r>
    </w:p>
    <w:p>
      <w:pPr>
        <w:pStyle w:val="ListParagraph"/>
        <w:numPr>
          <w:ilvl w:val="0"/>
          <w:numId w:val="2"/>
        </w:numPr>
        <w:spacing w:after="60" w:line="264"/>
      </w:pPr>
      <w:r>
        <w:rPr>
          <w:rFonts w:ascii="Calibri" w:cs="Calibri" w:eastAsia="Calibri" w:hAnsi="Calibri"/>
          <w:b/>
          <w:bCs/>
          <w:color w:val="2E2E2E"/>
          <w:sz w:val="21"/>
          <w:szCs w:val="21"/>
        </w:rPr>
        <w:t xml:space="preserve">League Cup et rassemblements du samedi : les deux moniteurs doivent être présents</w:t>
      </w:r>
      <w:r>
        <w:rPr>
          <w:rFonts w:ascii="Calibri" w:cs="Calibri" w:eastAsia="Calibri" w:hAnsi="Calibri"/>
          <w:color w:val="2E2E2E"/>
          <w:sz w:val="21"/>
          <w:szCs w:val="21"/>
        </w:rPr>
        <w:t xml:space="preserve">, ou prévenir en cas d’absence. C’est non négociable.</w:t>
      </w:r>
    </w:p>
    <w:p>
      <w:pPr>
        <w:pStyle w:val="ListParagraph"/>
        <w:numPr>
          <w:ilvl w:val="0"/>
          <w:numId w:val="2"/>
        </w:numPr>
        <w:spacing w:after="60" w:line="264"/>
      </w:pPr>
      <w:r>
        <w:rPr>
          <w:rFonts w:ascii="Calibri" w:cs="Calibri" w:eastAsia="Calibri" w:hAnsi="Calibri"/>
          <w:b/>
          <w:bCs/>
          <w:color w:val="C0392B"/>
          <w:sz w:val="21"/>
          <w:szCs w:val="21"/>
        </w:rPr>
        <w:t xml:space="preserve">En stage, force est de constater que les horaires ne sont pas respectés. </w:t>
      </w:r>
      <w:r>
        <w:rPr>
          <w:rFonts w:ascii="Calibri" w:cs="Calibri" w:eastAsia="Calibri" w:hAnsi="Calibri"/>
          <w:b/>
          <w:bCs/>
          <w:color w:val="C0392B"/>
          <w:sz w:val="21"/>
          <w:szCs w:val="21"/>
        </w:rPr>
        <w:t xml:space="preserve">Si cela ne s’améliore pas, des sanctions seront prises à l’avenir.</w:t>
      </w:r>
    </w:p>
    <w:p>
      <w:pPr>
        <w:keepNext/>
        <w:pBdr>
          <w:bottom w:val="single" w:color="8A9E28" w:sz="8" w:space="4"/>
        </w:pBdr>
        <w:spacing w:after="140" w:before="320"/>
      </w:pPr>
      <w:r>
        <w:rPr>
          <w:rFonts w:ascii="Calibri" w:cs="Calibri" w:eastAsia="Calibri" w:hAnsi="Calibri"/>
          <w:b/>
          <w:bCs/>
          <w:color w:val="8A9E28"/>
          <w:sz w:val="26"/>
          <w:szCs w:val="26"/>
        </w:rPr>
        <w:t xml:space="preserve">7. </w:t>
      </w:r>
      <w:r>
        <w:rPr>
          <w:rFonts w:ascii="Calibri" w:cs="Calibri" w:eastAsia="Calibri" w:hAnsi="Calibri"/>
          <w:b/>
          <w:bCs/>
          <w:color w:val="C0392B"/>
          <w:sz w:val="26"/>
          <w:szCs w:val="26"/>
        </w:rPr>
        <w:t xml:space="preserve">Les règles de base</w:t>
      </w:r>
    </w:p>
    <w:p>
      <w:pPr>
        <w:keepNext/>
        <w:spacing w:after="60" w:before="140"/>
      </w:pPr>
      <w:r>
        <w:rPr>
          <w:rFonts w:ascii="Calibri" w:cs="Calibri" w:eastAsia="Calibri" w:hAnsi="Calibri"/>
          <w:b/>
          <w:bCs/>
          <w:color w:val="8A9E28"/>
          <w:sz w:val="21"/>
          <w:szCs w:val="21"/>
        </w:rPr>
        <w:t xml:space="preserve">Sur le terrain</w:t>
      </w:r>
    </w:p>
    <w:p>
      <w:pPr>
        <w:pStyle w:val="ListParagraph"/>
        <w:numPr>
          <w:ilvl w:val="0"/>
          <w:numId w:val="2"/>
        </w:numPr>
        <w:spacing w:after="60" w:line="264"/>
      </w:pPr>
      <w:r>
        <w:rPr>
          <w:rFonts w:ascii="Calibri" w:cs="Calibri" w:eastAsia="Calibri" w:hAnsi="Calibri"/>
          <w:b/>
          <w:bCs/>
          <w:color w:val="2E2E2E"/>
          <w:sz w:val="21"/>
          <w:szCs w:val="21"/>
        </w:rPr>
        <w:t xml:space="preserve">Téléphone : </w:t>
      </w:r>
      <w:r>
        <w:rPr>
          <w:rFonts w:ascii="Calibri" w:cs="Calibri" w:eastAsia="Calibri" w:hAnsi="Calibri"/>
          <w:color w:val="2E2E2E"/>
          <w:sz w:val="21"/>
          <w:szCs w:val="21"/>
        </w:rPr>
        <w:t xml:space="preserve">rangé, hors de vue, pas d’utilisation pendant le cours ou le stage. Sauf urgence réelle.</w:t>
      </w:r>
    </w:p>
    <w:p>
      <w:pPr>
        <w:pStyle w:val="ListParagraph"/>
        <w:numPr>
          <w:ilvl w:val="0"/>
          <w:numId w:val="2"/>
        </w:numPr>
        <w:spacing w:after="60" w:line="264"/>
      </w:pPr>
      <w:r>
        <w:rPr>
          <w:rFonts w:ascii="Calibri" w:cs="Calibri" w:eastAsia="Calibri" w:hAnsi="Calibri"/>
          <w:b/>
          <w:bCs/>
          <w:color w:val="2E2E2E"/>
          <w:sz w:val="21"/>
          <w:szCs w:val="21"/>
        </w:rPr>
        <w:t xml:space="preserve">Ne pas quitter le terrain </w:t>
      </w:r>
      <w:r>
        <w:rPr>
          <w:rFonts w:ascii="Calibri" w:cs="Calibri" w:eastAsia="Calibri" w:hAnsi="Calibri"/>
          <w:color w:val="2E2E2E"/>
          <w:sz w:val="21"/>
          <w:szCs w:val="21"/>
        </w:rPr>
        <w:t xml:space="preserve">pendant un cours, sauf pour aller aux toilettes : les enfants ne restent jamais seuls.</w:t>
      </w:r>
    </w:p>
    <w:p>
      <w:pPr>
        <w:pStyle w:val="ListParagraph"/>
        <w:numPr>
          <w:ilvl w:val="0"/>
          <w:numId w:val="2"/>
        </w:numPr>
        <w:spacing w:after="60" w:line="264"/>
      </w:pPr>
      <w:r>
        <w:rPr>
          <w:rFonts w:ascii="Calibri" w:cs="Calibri" w:eastAsia="Calibri" w:hAnsi="Calibri"/>
          <w:b/>
          <w:bCs/>
          <w:color w:val="2E2E2E"/>
          <w:sz w:val="21"/>
          <w:szCs w:val="21"/>
        </w:rPr>
        <w:t xml:space="preserve">Commencer et terminer à l’heure. </w:t>
      </w:r>
      <w:r>
        <w:rPr>
          <w:rFonts w:ascii="Calibri" w:cs="Calibri" w:eastAsia="Calibri" w:hAnsi="Calibri"/>
          <w:color w:val="2E2E2E"/>
          <w:sz w:val="21"/>
          <w:szCs w:val="21"/>
        </w:rPr>
        <w:t xml:space="preserve">Un cours qui déborde décale tout le monde.</w:t>
      </w:r>
    </w:p>
    <w:p>
      <w:pPr>
        <w:pStyle w:val="ListParagraph"/>
        <w:numPr>
          <w:ilvl w:val="0"/>
          <w:numId w:val="2"/>
        </w:numPr>
        <w:spacing w:after="60" w:line="264"/>
      </w:pPr>
      <w:r>
        <w:rPr>
          <w:rFonts w:ascii="Calibri" w:cs="Calibri" w:eastAsia="Calibri" w:hAnsi="Calibri"/>
          <w:b/>
          <w:bCs/>
          <w:color w:val="2E2E2E"/>
          <w:sz w:val="21"/>
          <w:szCs w:val="21"/>
        </w:rPr>
        <w:t xml:space="preserve">Repas : </w:t>
      </w:r>
      <w:r>
        <w:rPr>
          <w:rFonts w:ascii="Calibri" w:cs="Calibri" w:eastAsia="Calibri" w:hAnsi="Calibri"/>
          <w:color w:val="2E2E2E"/>
          <w:sz w:val="21"/>
          <w:szCs w:val="21"/>
        </w:rPr>
        <w:t xml:space="preserve">profitez de vos pauses pour manger. N’attendez pas que la pause soit terminée pour manger votre sandwich sur le terrain, que vous veniez d’avoir une pause ou que vous veniez de commencer.</w:t>
      </w:r>
    </w:p>
    <w:p>
      <w:pPr>
        <w:keepNext/>
        <w:spacing w:after="60" w:before="140"/>
      </w:pPr>
      <w:r>
        <w:rPr>
          <w:rFonts w:ascii="Calibri" w:cs="Calibri" w:eastAsia="Calibri" w:hAnsi="Calibri"/>
          <w:b/>
          <w:bCs/>
          <w:color w:val="8A9E28"/>
          <w:sz w:val="21"/>
          <w:szCs w:val="21"/>
        </w:rPr>
        <w:t xml:space="preserve">Entre les cours</w:t>
      </w:r>
    </w:p>
    <w:p>
      <w:pPr>
        <w:pStyle w:val="ListParagraph"/>
        <w:numPr>
          <w:ilvl w:val="0"/>
          <w:numId w:val="2"/>
        </w:numPr>
        <w:spacing w:after="60" w:line="264"/>
      </w:pPr>
      <w:r>
        <w:rPr>
          <w:rFonts w:ascii="Calibri" w:cs="Calibri" w:eastAsia="Calibri" w:hAnsi="Calibri"/>
          <w:color w:val="2E2E2E"/>
          <w:sz w:val="21"/>
          <w:szCs w:val="21"/>
        </w:rPr>
        <w:t xml:space="preserve">Les pauses restent courtes : le cours suivant commence à l’heure prévue.</w:t>
      </w:r>
    </w:p>
    <w:p>
      <w:pPr>
        <w:pStyle w:val="ListParagraph"/>
        <w:numPr>
          <w:ilvl w:val="0"/>
          <w:numId w:val="2"/>
        </w:numPr>
        <w:spacing w:after="60" w:line="264"/>
      </w:pPr>
      <w:r>
        <w:rPr>
          <w:rFonts w:ascii="Calibri" w:cs="Calibri" w:eastAsia="Calibri" w:hAnsi="Calibri"/>
          <w:color w:val="2E2E2E"/>
          <w:sz w:val="21"/>
          <w:szCs w:val="21"/>
        </w:rPr>
        <w:t xml:space="preserve">Cigarettes : jamais devant les élèves, jamais sur les terrains, jamais en tenue de moniteur à l’entrée du club.</w:t>
      </w:r>
    </w:p>
    <w:p>
      <w:pPr>
        <w:keepNext/>
        <w:spacing w:after="60" w:before="140"/>
      </w:pPr>
      <w:r>
        <w:rPr>
          <w:rFonts w:ascii="Calibri" w:cs="Calibri" w:eastAsia="Calibri" w:hAnsi="Calibri"/>
          <w:b/>
          <w:bCs/>
          <w:color w:val="8A9E28"/>
          <w:sz w:val="21"/>
          <w:szCs w:val="21"/>
        </w:rPr>
        <w:t xml:space="preserve">Après le cours</w:t>
      </w:r>
    </w:p>
    <w:p>
      <w:pPr>
        <w:pStyle w:val="ListParagraph"/>
        <w:numPr>
          <w:ilvl w:val="0"/>
          <w:numId w:val="2"/>
        </w:numPr>
        <w:spacing w:after="60" w:line="264"/>
      </w:pPr>
      <w:r>
        <w:rPr>
          <w:rFonts w:ascii="Calibri" w:cs="Calibri" w:eastAsia="Calibri" w:hAnsi="Calibri"/>
          <w:b/>
          <w:bCs/>
          <w:color w:val="2E2E2E"/>
          <w:sz w:val="21"/>
          <w:szCs w:val="21"/>
        </w:rPr>
        <w:t xml:space="preserve">Rangez votre matériel aux endroits prévus</w:t>
      </w:r>
      <w:r>
        <w:rPr>
          <w:rFonts w:ascii="Calibri" w:cs="Calibri" w:eastAsia="Calibri" w:hAnsi="Calibri"/>
          <w:color w:val="2E2E2E"/>
          <w:sz w:val="21"/>
          <w:szCs w:val="21"/>
        </w:rPr>
        <w:t xml:space="preserve">, ne le laissez pas dans les paniers.</w:t>
      </w:r>
    </w:p>
    <w:p>
      <w:pPr>
        <w:pStyle w:val="ListParagraph"/>
        <w:numPr>
          <w:ilvl w:val="0"/>
          <w:numId w:val="2"/>
        </w:numPr>
        <w:spacing w:after="60" w:line="264"/>
      </w:pPr>
      <w:r>
        <w:rPr>
          <w:rFonts w:ascii="Calibri" w:cs="Calibri" w:eastAsia="Calibri" w:hAnsi="Calibri"/>
          <w:b/>
          <w:bCs/>
          <w:color w:val="2E2E2E"/>
          <w:sz w:val="21"/>
          <w:szCs w:val="21"/>
        </w:rPr>
        <w:t xml:space="preserve">Fermez le kot en partant. </w:t>
      </w:r>
      <w:r>
        <w:rPr>
          <w:rFonts w:ascii="Calibri" w:cs="Calibri" w:eastAsia="Calibri" w:hAnsi="Calibri"/>
          <w:color w:val="2E2E2E"/>
          <w:sz w:val="21"/>
          <w:szCs w:val="21"/>
        </w:rPr>
        <w:t xml:space="preserve">Chaque moniteur reçoit sa propre clé cette saison : plus de boîtier, plus de clé à remettre en place. En contrepartie, la clé est nominative — l’état du kot engage celui qui l’a fermé.</w:t>
      </w:r>
    </w:p>
    <w:p>
      <w:pPr>
        <w:keepNext/>
        <w:pBdr>
          <w:bottom w:val="single" w:color="8A9E28" w:sz="8" w:space="4"/>
        </w:pBdr>
        <w:spacing w:after="140" w:before="320"/>
      </w:pPr>
      <w:r>
        <w:rPr>
          <w:rFonts w:ascii="Calibri" w:cs="Calibri" w:eastAsia="Calibri" w:hAnsi="Calibri"/>
          <w:b/>
          <w:bCs/>
          <w:color w:val="8A9E28"/>
          <w:sz w:val="26"/>
          <w:szCs w:val="26"/>
        </w:rPr>
        <w:t xml:space="preserve">8. </w:t>
      </w:r>
      <w:r>
        <w:rPr>
          <w:rFonts w:ascii="Calibri" w:cs="Calibri" w:eastAsia="Calibri" w:hAnsi="Calibri"/>
          <w:b/>
          <w:bCs/>
          <w:color w:val="C0392B"/>
          <w:sz w:val="26"/>
          <w:szCs w:val="26"/>
        </w:rPr>
        <w:t xml:space="preserve">Formations</w:t>
      </w:r>
    </w:p>
    <w:p>
      <w:pPr>
        <w:pStyle w:val="ListParagraph"/>
        <w:numPr>
          <w:ilvl w:val="0"/>
          <w:numId w:val="2"/>
        </w:numPr>
        <w:spacing w:after="60" w:line="264"/>
      </w:pPr>
      <w:r>
        <w:rPr>
          <w:rFonts w:ascii="Calibri" w:cs="Calibri" w:eastAsia="Calibri" w:hAnsi="Calibri"/>
          <w:color w:val="2E2E2E"/>
          <w:sz w:val="21"/>
          <w:szCs w:val="21"/>
        </w:rPr>
        <w:t xml:space="preserve">Le club rembourse la formation </w:t>
      </w:r>
      <w:r>
        <w:rPr>
          <w:rFonts w:ascii="Calibri" w:cs="Calibri" w:eastAsia="Calibri" w:hAnsi="Calibri"/>
          <w:b/>
          <w:bCs/>
          <w:color w:val="2E2E2E"/>
          <w:sz w:val="21"/>
          <w:szCs w:val="21"/>
        </w:rPr>
        <w:t xml:space="preserve">si elle est réussie</w:t>
      </w:r>
      <w:r>
        <w:rPr>
          <w:rFonts w:ascii="Calibri" w:cs="Calibri" w:eastAsia="Calibri" w:hAnsi="Calibri"/>
          <w:color w:val="2E2E2E"/>
          <w:sz w:val="21"/>
          <w:szCs w:val="21"/>
        </w:rPr>
        <w:t xml:space="preserve">. La hausse salariale suit l’obtention du niveau, une fois la formation </w:t>
      </w:r>
      <w:r>
        <w:rPr>
          <w:rFonts w:ascii="Calibri" w:cs="Calibri" w:eastAsia="Calibri" w:hAnsi="Calibri"/>
          <w:b/>
          <w:bCs/>
          <w:color w:val="2E2E2E"/>
          <w:sz w:val="21"/>
          <w:szCs w:val="21"/>
        </w:rPr>
        <w:t xml:space="preserve">entièrement terminée — donc après le stage</w:t>
      </w:r>
      <w:r>
        <w:rPr>
          <w:rFonts w:ascii="Calibri" w:cs="Calibri" w:eastAsia="Calibri" w:hAnsi="Calibri"/>
          <w:color w:val="2E2E2E"/>
          <w:sz w:val="21"/>
          <w:szCs w:val="21"/>
        </w:rPr>
        <w:t xml:space="preserve">.</w:t>
      </w:r>
    </w:p>
    <w:p>
      <w:pPr>
        <w:pStyle w:val="ListParagraph"/>
        <w:numPr>
          <w:ilvl w:val="0"/>
          <w:numId w:val="2"/>
        </w:numPr>
        <w:spacing w:after="60" w:line="264"/>
      </w:pPr>
      <w:r>
        <w:rPr>
          <w:rFonts w:ascii="Calibri" w:cs="Calibri" w:eastAsia="Calibri" w:hAnsi="Calibri"/>
          <w:b/>
          <w:bCs/>
          <w:color w:val="C0392B"/>
          <w:sz w:val="21"/>
          <w:szCs w:val="21"/>
        </w:rPr>
        <w:t xml:space="preserve">Question posée à chacun : qui s’engage à faire son niveau 1 cette saison ?</w:t>
      </w:r>
    </w:p>
    <w:p>
      <w:pPr>
        <w:keepNext/>
        <w:pBdr>
          <w:bottom w:val="single" w:color="8A9E28" w:sz="8" w:space="4"/>
        </w:pBdr>
        <w:spacing w:after="140" w:before="320"/>
      </w:pPr>
      <w:r>
        <w:rPr>
          <w:rFonts w:ascii="Calibri" w:cs="Calibri" w:eastAsia="Calibri" w:hAnsi="Calibri"/>
          <w:b/>
          <w:bCs/>
          <w:color w:val="8A9E28"/>
          <w:sz w:val="26"/>
          <w:szCs w:val="26"/>
        </w:rPr>
        <w:t xml:space="preserve">9. </w:t>
      </w:r>
      <w:r>
        <w:rPr>
          <w:rFonts w:ascii="Calibri" w:cs="Calibri" w:eastAsia="Calibri" w:hAnsi="Calibri"/>
          <w:b/>
          <w:bCs/>
          <w:color w:val="C0392B"/>
          <w:sz w:val="26"/>
          <w:szCs w:val="26"/>
        </w:rPr>
        <w:t xml:space="preserve">Tenue vestimentaire et savoir-être</w:t>
      </w:r>
    </w:p>
    <w:tbl>
      <w:tblPr>
        <w:tblW w:type="dxa" w:w="9637"/>
        <w:tblBorders>
          <w:top w:val="single" w:color="8A9E28" w:sz="6"/>
          <w:left w:val="single" w:color="C0392B" w:sz="24"/>
          <w:bottom w:val="single" w:color="8A9E28" w:sz="6"/>
          <w:right w:val="single" w:color="8A9E28" w:sz="6"/>
          <w:insideH w:val="none" w:color="FFFFFF" w:sz="0"/>
          <w:insideV w:val="none" w:color="FFFFFF" w:sz="0"/>
        </w:tblBorders>
      </w:tblPr>
      <w:tblGrid>
        <w:gridCol w:w="9637"/>
      </w:tblGrid>
      <w:tr>
        <w:tc>
          <w:tcPr>
            <w:tcW w:type="dxa" w:w="9637"/>
            <w:shd w:fill="F4F6EA" w:color="auto" w:val="clear"/>
            <w:tcMar>
              <w:top w:type="dxa" w:w="170"/>
              <w:left w:type="dxa" w:w="226"/>
              <w:bottom w:type="dxa" w:w="170"/>
              <w:right w:type="dxa" w:w="226"/>
            </w:tcMar>
          </w:tcPr>
          <w:p>
            <w:pPr>
              <w:spacing w:after="80" w:before="0" w:line="276"/>
            </w:pPr>
            <w:r>
              <w:rPr>
                <w:rFonts w:ascii="Calibri" w:cs="Calibri" w:eastAsia="Calibri" w:hAnsi="Calibri"/>
                <w:b/>
                <w:bCs/>
                <w:color w:val="C0392B"/>
                <w:sz w:val="22"/>
                <w:szCs w:val="22"/>
              </w:rPr>
              <w:t xml:space="preserve">La tenue suivante est OBLIGATOIRE à chaque cours.</w:t>
            </w:r>
          </w:p>
          <w:p>
            <w:pPr>
              <w:spacing w:after="80" w:before="0" w:line="276"/>
            </w:pPr>
            <w:r>
              <w:rPr>
                <w:rFonts w:ascii="Calibri" w:cs="Calibri" w:eastAsia="Calibri" w:hAnsi="Calibri"/>
                <w:color w:val="2E2E2E"/>
                <w:sz w:val="21"/>
                <w:szCs w:val="21"/>
              </w:rPr>
              <w:t xml:space="preserve">Tenue Babolat ou vêtements à l’effigie du club. Pas d’exception, pas d’oubli.</w:t>
            </w:r>
          </w:p>
          <w:p>
            <w:pPr>
              <w:spacing w:after="0" w:before="0" w:line="276"/>
            </w:pPr>
            <w:r>
              <w:rPr>
                <w:rFonts w:ascii="Calibri" w:cs="Calibri" w:eastAsia="Calibri" w:hAnsi="Calibri"/>
                <w:b/>
                <w:bCs/>
                <w:color w:val="2E2E2E"/>
                <w:sz w:val="21"/>
                <w:szCs w:val="21"/>
              </w:rPr>
              <w:t xml:space="preserve">Comme pour le respect du matériel, des sanctions sont prévues à l’avenir en cas de non-respect.</w:t>
            </w:r>
          </w:p>
        </w:tc>
      </w:tr>
    </w:tbl>
    <w:p>
      <w:pPr>
        <w:spacing w:after="120" w:before="0" w:line="276"/>
      </w:pPr>
      <w:r>
        <w:rPr>
          <w:rFonts w:ascii="Calibri" w:cs="Calibri" w:eastAsia="Calibri" w:hAnsi="Calibri"/>
          <w:color w:val="2E2E2E"/>
          <w:sz w:val="21"/>
          <w:szCs w:val="21"/>
        </w:rPr>
        <w:t xml:space="preserve"/>
      </w:r>
    </w:p>
    <w:p>
      <w:pPr>
        <w:keepNext/>
        <w:spacing w:after="60" w:before="140"/>
      </w:pPr>
      <w:r>
        <w:rPr>
          <w:rFonts w:ascii="Calibri" w:cs="Calibri" w:eastAsia="Calibri" w:hAnsi="Calibri"/>
          <w:b/>
          <w:bCs/>
          <w:color w:val="8A9E28"/>
          <w:sz w:val="21"/>
          <w:szCs w:val="21"/>
        </w:rPr>
        <w:t xml:space="preserve">Les raquettes</w:t>
      </w:r>
    </w:p>
    <w:p>
      <w:pPr>
        <w:pStyle w:val="ListParagraph"/>
        <w:numPr>
          <w:ilvl w:val="0"/>
          <w:numId w:val="2"/>
        </w:numPr>
        <w:spacing w:after="60" w:line="264"/>
      </w:pPr>
      <w:r>
        <w:rPr>
          <w:rFonts w:ascii="Calibri" w:cs="Calibri" w:eastAsia="Calibri" w:hAnsi="Calibri"/>
          <w:color w:val="2E2E2E"/>
          <w:sz w:val="21"/>
          <w:szCs w:val="21"/>
        </w:rPr>
        <w:t xml:space="preserve">Les raquettes qui se trouvent dans le kot sont réservées aux élèves. Elles ne sont pas là pour vous dépanner.</w:t>
      </w:r>
    </w:p>
    <w:p>
      <w:pPr>
        <w:keepNext/>
        <w:spacing w:after="60" w:before="140"/>
      </w:pPr>
      <w:r>
        <w:rPr>
          <w:rFonts w:ascii="Calibri" w:cs="Calibri" w:eastAsia="Calibri" w:hAnsi="Calibri"/>
          <w:b/>
          <w:bCs/>
          <w:color w:val="8A9E28"/>
          <w:sz w:val="21"/>
          <w:szCs w:val="21"/>
        </w:rPr>
        <w:t xml:space="preserve">Le savoir-être</w:t>
      </w:r>
    </w:p>
    <w:p>
      <w:pPr>
        <w:pStyle w:val="ListParagraph"/>
        <w:numPr>
          <w:ilvl w:val="0"/>
          <w:numId w:val="2"/>
        </w:numPr>
        <w:spacing w:after="60" w:line="264"/>
      </w:pPr>
      <w:r>
        <w:rPr>
          <w:rFonts w:ascii="Calibri" w:cs="Calibri" w:eastAsia="Calibri" w:hAnsi="Calibri"/>
          <w:color w:val="2E2E2E"/>
          <w:sz w:val="21"/>
          <w:szCs w:val="21"/>
        </w:rPr>
        <w:t xml:space="preserve">Vocabulaire et attitude corrects avec les élèves, les parents et les membres du club.</w:t>
      </w:r>
    </w:p>
    <w:p>
      <w:pPr>
        <w:pStyle w:val="ListParagraph"/>
        <w:numPr>
          <w:ilvl w:val="0"/>
          <w:numId w:val="2"/>
        </w:numPr>
        <w:spacing w:after="60" w:line="264"/>
      </w:pPr>
      <w:r>
        <w:rPr>
          <w:rFonts w:ascii="Calibri" w:cs="Calibri" w:eastAsia="Calibri" w:hAnsi="Calibri"/>
          <w:color w:val="2E2E2E"/>
          <w:sz w:val="21"/>
          <w:szCs w:val="21"/>
        </w:rPr>
        <w:t xml:space="preserve">Vous représentez le club dès que vous franchissez la grille, pas seulement pendant votre heure de cours.</w:t>
      </w:r>
    </w:p>
    <w:p>
      <w:pPr>
        <w:keepNext/>
        <w:pBdr>
          <w:bottom w:val="single" w:color="8A9E28" w:sz="8" w:space="4"/>
        </w:pBdr>
        <w:spacing w:after="140" w:before="320"/>
      </w:pPr>
      <w:r>
        <w:rPr>
          <w:rFonts w:ascii="Calibri" w:cs="Calibri" w:eastAsia="Calibri" w:hAnsi="Calibri"/>
          <w:b/>
          <w:bCs/>
          <w:color w:val="8A9E28"/>
          <w:sz w:val="26"/>
          <w:szCs w:val="26"/>
        </w:rPr>
        <w:t xml:space="preserve">10. </w:t>
      </w:r>
      <w:r>
        <w:rPr>
          <w:rFonts w:ascii="Calibri" w:cs="Calibri" w:eastAsia="Calibri" w:hAnsi="Calibri"/>
          <w:b/>
          <w:bCs/>
          <w:color w:val="C0392B"/>
          <w:sz w:val="26"/>
          <w:szCs w:val="26"/>
        </w:rPr>
        <w:t xml:space="preserve">Esprit d’équipe</w:t>
      </w:r>
    </w:p>
    <w:p>
      <w:pPr>
        <w:pStyle w:val="ListParagraph"/>
        <w:numPr>
          <w:ilvl w:val="0"/>
          <w:numId w:val="2"/>
        </w:numPr>
        <w:spacing w:after="60" w:line="264"/>
      </w:pPr>
      <w:r>
        <w:rPr>
          <w:rFonts w:ascii="Calibri" w:cs="Calibri" w:eastAsia="Calibri" w:hAnsi="Calibri"/>
          <w:color w:val="2E2E2E"/>
          <w:sz w:val="21"/>
          <w:szCs w:val="21"/>
        </w:rPr>
        <w:t xml:space="preserve">On se soutient : un collègue en difficulté sur un groupe, on l’aide.</w:t>
      </w:r>
    </w:p>
    <w:p>
      <w:pPr>
        <w:pStyle w:val="ListParagraph"/>
        <w:numPr>
          <w:ilvl w:val="0"/>
          <w:numId w:val="2"/>
        </w:numPr>
        <w:spacing w:after="60" w:line="264"/>
      </w:pPr>
      <w:r>
        <w:rPr>
          <w:rFonts w:ascii="Calibri" w:cs="Calibri" w:eastAsia="Calibri" w:hAnsi="Calibri"/>
          <w:color w:val="2E2E2E"/>
          <w:sz w:val="21"/>
          <w:szCs w:val="21"/>
        </w:rPr>
        <w:t xml:space="preserve">On partage ce qui fonctionne : exercices, jeux, façons de gérer un groupe difficile.</w:t>
      </w:r>
    </w:p>
    <w:p>
      <w:pPr>
        <w:pStyle w:val="ListParagraph"/>
        <w:numPr>
          <w:ilvl w:val="0"/>
          <w:numId w:val="2"/>
        </w:numPr>
        <w:spacing w:after="60" w:line="264"/>
      </w:pPr>
      <w:r>
        <w:rPr>
          <w:rFonts w:ascii="Calibri" w:cs="Calibri" w:eastAsia="Calibri" w:hAnsi="Calibri"/>
          <w:color w:val="2E2E2E"/>
          <w:sz w:val="21"/>
          <w:szCs w:val="21"/>
        </w:rPr>
        <w:t xml:space="preserve">Les désaccords se règlent entre nous, jamais devant les élèves ou les parents.</w:t>
      </w:r>
    </w:p>
    <w:p>
      <w:pPr>
        <w:pStyle w:val="ListParagraph"/>
        <w:numPr>
          <w:ilvl w:val="0"/>
          <w:numId w:val="2"/>
        </w:numPr>
        <w:spacing w:after="60" w:line="264"/>
      </w:pPr>
      <w:r>
        <w:rPr>
          <w:rFonts w:ascii="Calibri" w:cs="Calibri" w:eastAsia="Calibri" w:hAnsi="Calibri"/>
          <w:color w:val="2E2E2E"/>
          <w:sz w:val="21"/>
          <w:szCs w:val="21"/>
        </w:rPr>
        <w:t xml:space="preserve">Un groupe WhatsApp est utilisé à cet effet.</w:t>
      </w:r>
    </w:p>
    <w:p>
      <w:pPr>
        <w:keepNext/>
        <w:pBdr>
          <w:bottom w:val="single" w:color="8A9E28" w:sz="8" w:space="4"/>
        </w:pBdr>
        <w:spacing w:after="140" w:before="320"/>
      </w:pPr>
      <w:r>
        <w:rPr>
          <w:rFonts w:ascii="Calibri" w:cs="Calibri" w:eastAsia="Calibri" w:hAnsi="Calibri"/>
          <w:b/>
          <w:bCs/>
          <w:color w:val="8A9E28"/>
          <w:sz w:val="26"/>
          <w:szCs w:val="26"/>
        </w:rPr>
        <w:t xml:space="preserve">11. </w:t>
      </w:r>
      <w:r>
        <w:rPr>
          <w:rFonts w:ascii="Calibri" w:cs="Calibri" w:eastAsia="Calibri" w:hAnsi="Calibri"/>
          <w:b/>
          <w:bCs/>
          <w:color w:val="C0392B"/>
          <w:sz w:val="26"/>
          <w:szCs w:val="26"/>
        </w:rPr>
        <w:t xml:space="preserve">Le kot : ordre et accès</w:t>
      </w:r>
    </w:p>
    <w:p>
      <w:pPr>
        <w:pStyle w:val="ListParagraph"/>
        <w:numPr>
          <w:ilvl w:val="0"/>
          <w:numId w:val="2"/>
        </w:numPr>
        <w:spacing w:after="60" w:line="264"/>
      </w:pPr>
      <w:r>
        <w:rPr>
          <w:rFonts w:ascii="Calibri" w:cs="Calibri" w:eastAsia="Calibri" w:hAnsi="Calibri"/>
          <w:color w:val="2E2E2E"/>
          <w:sz w:val="21"/>
          <w:szCs w:val="21"/>
        </w:rPr>
        <w:t xml:space="preserve">Rangement après chaque cours : paniers, cônes, filets, plots. Le kot se rend dans l’état où on l’a trouvé.</w:t>
      </w:r>
    </w:p>
    <w:p>
      <w:pPr>
        <w:pStyle w:val="ListParagraph"/>
        <w:numPr>
          <w:ilvl w:val="0"/>
          <w:numId w:val="2"/>
        </w:numPr>
        <w:spacing w:after="60" w:line="264"/>
      </w:pPr>
      <w:r>
        <w:rPr>
          <w:rFonts w:ascii="Calibri" w:cs="Calibri" w:eastAsia="Calibri" w:hAnsi="Calibri"/>
          <w:color w:val="2E2E2E"/>
          <w:sz w:val="21"/>
          <w:szCs w:val="21"/>
        </w:rPr>
        <w:t xml:space="preserve">Pas d’affaires personnelles laissées sur place.</w:t>
      </w:r>
    </w:p>
    <w:p>
      <w:pPr>
        <w:pStyle w:val="ListParagraph"/>
        <w:numPr>
          <w:ilvl w:val="0"/>
          <w:numId w:val="2"/>
        </w:numPr>
        <w:spacing w:after="60" w:line="264"/>
      </w:pPr>
      <w:r>
        <w:rPr>
          <w:rFonts w:ascii="Calibri" w:cs="Calibri" w:eastAsia="Calibri" w:hAnsi="Calibri"/>
          <w:b/>
          <w:bCs/>
          <w:color w:val="2E2E2E"/>
          <w:sz w:val="21"/>
          <w:szCs w:val="21"/>
        </w:rPr>
        <w:t xml:space="preserve">Chaque moniteur reçoit sa propre clé pour la saison. </w:t>
      </w:r>
      <w:r>
        <w:rPr>
          <w:rFonts w:ascii="Calibri" w:cs="Calibri" w:eastAsia="Calibri" w:hAnsi="Calibri"/>
          <w:color w:val="2E2E2E"/>
          <w:sz w:val="21"/>
          <w:szCs w:val="21"/>
        </w:rPr>
        <w:t xml:space="preserve">Elle est nominative et se restitue en fin de saison.</w:t>
      </w:r>
    </w:p>
    <w:p>
      <w:pPr>
        <w:pStyle w:val="ListParagraph"/>
        <w:numPr>
          <w:ilvl w:val="0"/>
          <w:numId w:val="2"/>
        </w:numPr>
        <w:spacing w:after="60" w:line="264"/>
      </w:pPr>
      <w:r>
        <w:rPr>
          <w:rFonts w:ascii="Calibri" w:cs="Calibri" w:eastAsia="Calibri" w:hAnsi="Calibri"/>
          <w:color w:val="2E2E2E"/>
          <w:sz w:val="21"/>
          <w:szCs w:val="21"/>
        </w:rPr>
        <w:t xml:space="preserve">Le matériel commun reste sous la responsabilité de tous : on le range après chaque cours.</w:t>
      </w:r>
    </w:p>
    <w:p>
      <w:pPr>
        <w:spacing w:after="100" w:before="0" w:line="276"/>
      </w:pPr>
      <w:r>
        <w:rPr>
          <w:rFonts w:ascii="Calibri" w:cs="Calibri" w:eastAsia="Calibri" w:hAnsi="Calibri"/>
          <w:color w:val="2E2E2E"/>
          <w:sz w:val="21"/>
          <w:szCs w:val="21"/>
        </w:rPr>
        <w:t xml:space="preserve"/>
      </w:r>
    </w:p>
    <w:tbl>
      <w:tblPr>
        <w:tblW w:type="dxa" w:w="9637"/>
        <w:tblBorders>
          <w:top w:val="single" w:color="8A9E28" w:sz="6"/>
          <w:left w:val="single" w:color="C0392B" w:sz="24"/>
          <w:bottom w:val="single" w:color="8A9E28" w:sz="6"/>
          <w:right w:val="single" w:color="8A9E28" w:sz="6"/>
          <w:insideH w:val="none" w:color="FFFFFF" w:sz="0"/>
          <w:insideV w:val="none" w:color="FFFFFF" w:sz="0"/>
        </w:tblBorders>
      </w:tblPr>
      <w:tblGrid>
        <w:gridCol w:w="9637"/>
      </w:tblGrid>
      <w:tr>
        <w:tc>
          <w:tcPr>
            <w:tcW w:type="dxa" w:w="9637"/>
            <w:shd w:fill="F4F6EA" w:color="auto" w:val="clear"/>
            <w:tcMar>
              <w:top w:type="dxa" w:w="170"/>
              <w:left w:type="dxa" w:w="226"/>
              <w:bottom w:type="dxa" w:w="170"/>
              <w:right w:type="dxa" w:w="226"/>
            </w:tcMar>
          </w:tcPr>
          <w:p>
            <w:pPr>
              <w:spacing w:after="80" w:before="0" w:line="276"/>
            </w:pPr>
            <w:r>
              <w:rPr>
                <w:rFonts w:ascii="Calibri" w:cs="Calibri" w:eastAsia="Calibri" w:hAnsi="Calibri"/>
                <w:b/>
                <w:bCs/>
                <w:color w:val="C0392B"/>
                <w:sz w:val="22"/>
                <w:szCs w:val="22"/>
              </w:rPr>
              <w:t xml:space="preserve">Un avertissement, pas encore une sanction.</w:t>
            </w:r>
          </w:p>
          <w:p>
            <w:pPr>
              <w:spacing w:after="80" w:before="0" w:line="276"/>
            </w:pPr>
            <w:r>
              <w:rPr>
                <w:rFonts w:ascii="Calibri" w:cs="Calibri" w:eastAsia="Calibri" w:hAnsi="Calibri"/>
                <w:color w:val="2E2E2E"/>
                <w:sz w:val="21"/>
                <w:szCs w:val="21"/>
              </w:rPr>
              <w:t xml:space="preserve">Le rangement du kot est le point qui a le plus dérapé ces dernières saisons. Si rien ne change, nous mettrons en place un système de constats : rappel nominatif, puis retenue forfaitaire sur facture, puis retrait de la clé.</w:t>
            </w:r>
          </w:p>
          <w:p>
            <w:pPr>
              <w:spacing w:after="0" w:before="0" w:line="276"/>
            </w:pPr>
            <w:r>
              <w:rPr>
                <w:rFonts w:ascii="Calibri" w:cs="Calibri" w:eastAsia="Calibri" w:hAnsi="Calibri"/>
                <w:b/>
                <w:bCs/>
                <w:color w:val="2E2E2E"/>
                <w:sz w:val="21"/>
                <w:szCs w:val="21"/>
              </w:rPr>
              <w:t xml:space="preserve">Rien de cela n’est appliqué aujourd’hui. C’est à nous tous de faire que ce ne soit jamais nécessaire.</w:t>
            </w:r>
          </w:p>
        </w:tc>
      </w:tr>
    </w:tbl>
    <w:p>
      <w:pPr>
        <w:spacing w:after="140" w:before="0" w:line="276"/>
      </w:pPr>
      <w:r>
        <w:rPr>
          <w:rFonts w:ascii="Calibri" w:cs="Calibri" w:eastAsia="Calibri" w:hAnsi="Calibri"/>
          <w:color w:val="2E2E2E"/>
          <w:sz w:val="21"/>
          <w:szCs w:val="21"/>
        </w:rPr>
        <w:t xml:space="preserve"/>
      </w:r>
    </w:p>
    <w:p>
      <w:pPr>
        <w:keepNext/>
        <w:pBdr>
          <w:bottom w:val="single" w:color="8A9E28" w:sz="8" w:space="4"/>
        </w:pBdr>
        <w:spacing w:after="140" w:before="320"/>
      </w:pPr>
      <w:r>
        <w:rPr>
          <w:rFonts w:ascii="Calibri" w:cs="Calibri" w:eastAsia="Calibri" w:hAnsi="Calibri"/>
          <w:b/>
          <w:bCs/>
          <w:color w:val="8A9E28"/>
          <w:sz w:val="26"/>
          <w:szCs w:val="26"/>
        </w:rPr>
        <w:t xml:space="preserve">12. </w:t>
      </w:r>
      <w:r>
        <w:rPr>
          <w:rFonts w:ascii="Calibri" w:cs="Calibri" w:eastAsia="Calibri" w:hAnsi="Calibri"/>
          <w:b/>
          <w:bCs/>
          <w:color w:val="C0392B"/>
          <w:sz w:val="26"/>
          <w:szCs w:val="26"/>
        </w:rPr>
        <w:t xml:space="preserve">Les cours privés</w:t>
      </w:r>
    </w:p>
    <w:p>
      <w:pPr>
        <w:spacing w:after="120" w:before="0" w:line="276"/>
      </w:pPr>
      <w:r>
        <w:rPr>
          <w:rFonts w:ascii="Calibri" w:cs="Calibri" w:eastAsia="Calibri" w:hAnsi="Calibri"/>
          <w:color w:val="2E2E2E"/>
          <w:sz w:val="21"/>
          <w:szCs w:val="21"/>
        </w:rPr>
        <w:t xml:space="preserve">Lorsqu’une demande de cours privé arrive au club, je transmets aux parents vos tarifs, votre niveau de formation et vos années d’expérience. Le choix leur revient ensuite.</w:t>
      </w:r>
    </w:p>
    <w:p>
      <w:pPr>
        <w:keepNext/>
        <w:spacing w:after="60" w:before="140"/>
      </w:pPr>
      <w:r>
        <w:rPr>
          <w:rFonts w:ascii="Calibri" w:cs="Calibri" w:eastAsia="Calibri" w:hAnsi="Calibri"/>
          <w:b/>
          <w:bCs/>
          <w:color w:val="8A9E28"/>
          <w:sz w:val="21"/>
          <w:szCs w:val="21"/>
        </w:rPr>
        <w:t xml:space="preserve">Le terrain</w:t>
      </w:r>
    </w:p>
    <w:p>
      <w:pPr>
        <w:pStyle w:val="ListParagraph"/>
        <w:numPr>
          <w:ilvl w:val="0"/>
          <w:numId w:val="2"/>
        </w:numPr>
        <w:spacing w:after="60" w:line="264"/>
      </w:pPr>
      <w:r>
        <w:rPr>
          <w:rFonts w:ascii="Calibri" w:cs="Calibri" w:eastAsia="Calibri" w:hAnsi="Calibri"/>
          <w:b/>
          <w:bCs/>
          <w:color w:val="C0392B"/>
          <w:sz w:val="21"/>
          <w:szCs w:val="21"/>
        </w:rPr>
        <w:t xml:space="preserve">15 € de l’heure, en plus de votre tarif</w:t>
      </w:r>
      <w:r>
        <w:rPr>
          <w:rFonts w:ascii="Calibri" w:cs="Calibri" w:eastAsia="Calibri" w:hAnsi="Calibri"/>
          <w:color w:val="2E2E2E"/>
          <w:sz w:val="21"/>
          <w:szCs w:val="21"/>
        </w:rPr>
        <w:t xml:space="preserve"> : l’élève paie votre tarif + 15 € de terrain.</w:t>
      </w:r>
    </w:p>
    <w:p>
      <w:pPr>
        <w:pStyle w:val="ListParagraph"/>
        <w:numPr>
          <w:ilvl w:val="0"/>
          <w:numId w:val="2"/>
        </w:numPr>
        <w:spacing w:after="60" w:line="264"/>
      </w:pPr>
      <w:r>
        <w:rPr>
          <w:rFonts w:ascii="Calibri" w:cs="Calibri" w:eastAsia="Calibri" w:hAnsi="Calibri"/>
          <w:color w:val="2E2E2E"/>
          <w:sz w:val="21"/>
          <w:szCs w:val="21"/>
        </w:rPr>
        <w:t xml:space="preserve">Ces 15 € sont à remettre en cash, sous enveloppe, à Marc à la fin du mois.</w:t>
      </w:r>
    </w:p>
    <w:p>
      <w:pPr>
        <w:pStyle w:val="ListParagraph"/>
        <w:numPr>
          <w:ilvl w:val="0"/>
          <w:numId w:val="2"/>
        </w:numPr>
        <w:spacing w:after="60" w:line="264"/>
      </w:pPr>
      <w:r>
        <w:rPr>
          <w:rFonts w:ascii="Calibri" w:cs="Calibri" w:eastAsia="Calibri" w:hAnsi="Calibri"/>
          <w:color w:val="2E2E2E"/>
          <w:sz w:val="21"/>
          <w:szCs w:val="21"/>
        </w:rPr>
        <w:t xml:space="preserve">L’enveloppe porte votre nom et le nombre d’heures jouées.</w:t>
      </w:r>
    </w:p>
    <w:p>
      <w:pPr>
        <w:keepNext/>
        <w:spacing w:after="60" w:before="140"/>
      </w:pPr>
      <w:r>
        <w:rPr>
          <w:rFonts w:ascii="Calibri" w:cs="Calibri" w:eastAsia="Calibri" w:hAnsi="Calibri"/>
          <w:b/>
          <w:bCs/>
          <w:color w:val="8A9E28"/>
          <w:sz w:val="21"/>
          <w:szCs w:val="21"/>
        </w:rPr>
        <w:t xml:space="preserve">La réservation</w:t>
      </w:r>
    </w:p>
    <w:p>
      <w:pPr>
        <w:pStyle w:val="ListParagraph"/>
        <w:numPr>
          <w:ilvl w:val="0"/>
          <w:numId w:val="2"/>
        </w:numPr>
        <w:spacing w:after="60" w:line="264"/>
      </w:pPr>
      <w:r>
        <w:rPr>
          <w:rFonts w:ascii="Calibri" w:cs="Calibri" w:eastAsia="Calibri" w:hAnsi="Calibri"/>
          <w:b/>
          <w:bCs/>
          <w:color w:val="2E2E2E"/>
          <w:sz w:val="21"/>
          <w:szCs w:val="21"/>
        </w:rPr>
        <w:t xml:space="preserve">Réservation de terrain : chez Marc. </w:t>
      </w:r>
      <w:r>
        <w:rPr>
          <w:rFonts w:ascii="Calibri" w:cs="Calibri" w:eastAsia="Calibri" w:hAnsi="Calibri"/>
          <w:color w:val="2E2E2E"/>
          <w:sz w:val="21"/>
          <w:szCs w:val="21"/>
        </w:rPr>
        <w:t xml:space="preserve">Au printemps, précisez s’il s’agit d’un membre ou d’un non-membre.</w:t>
      </w:r>
    </w:p>
    <w:p>
      <w:pPr>
        <w:keepNext/>
        <w:spacing w:after="60" w:before="140"/>
      </w:pPr>
      <w:r>
        <w:rPr>
          <w:rFonts w:ascii="Calibri" w:cs="Calibri" w:eastAsia="Calibri" w:hAnsi="Calibri"/>
          <w:b/>
          <w:bCs/>
          <w:color w:val="8A9E28"/>
          <w:sz w:val="21"/>
          <w:szCs w:val="21"/>
        </w:rPr>
        <w:t xml:space="preserve">Vos tarifs</w:t>
      </w:r>
    </w:p>
    <w:p>
      <w:pPr>
        <w:pStyle w:val="ListParagraph"/>
        <w:numPr>
          <w:ilvl w:val="0"/>
          <w:numId w:val="2"/>
        </w:numPr>
        <w:spacing w:after="60" w:line="264"/>
      </w:pPr>
      <w:r>
        <w:rPr>
          <w:rFonts w:ascii="Calibri" w:cs="Calibri" w:eastAsia="Calibri" w:hAnsi="Calibri"/>
          <w:color w:val="2E2E2E"/>
          <w:sz w:val="21"/>
          <w:szCs w:val="21"/>
        </w:rPr>
        <w:t xml:space="preserve">Chacun communique son tarif horaire pour la saison sur la fiche </w:t>
      </w:r>
      <w:r>
        <w:rPr>
          <w:rFonts w:ascii="Calibri" w:cs="Calibri" w:eastAsia="Calibri" w:hAnsi="Calibri"/>
          <w:b/>
          <w:bCs/>
          <w:color w:val="2E2E2E"/>
          <w:sz w:val="21"/>
          <w:szCs w:val="21"/>
        </w:rPr>
        <w:t xml:space="preserve">« Cours privés — liste des moniteurs »</w:t>
      </w:r>
      <w:r>
        <w:rPr>
          <w:rFonts w:ascii="Calibri" w:cs="Calibri" w:eastAsia="Calibri" w:hAnsi="Calibri"/>
          <w:color w:val="2E2E2E"/>
          <w:sz w:val="21"/>
          <w:szCs w:val="21"/>
        </w:rPr>
        <w:t xml:space="preserve">, à compléter aujourd’hui.</w:t>
      </w:r>
    </w:p>
    <w:p>
      <w:pPr>
        <w:keepNext/>
        <w:pBdr>
          <w:bottom w:val="single" w:color="8A9E28" w:sz="8" w:space="4"/>
        </w:pBdr>
        <w:spacing w:after="140" w:before="320"/>
      </w:pPr>
      <w:r>
        <w:rPr>
          <w:rFonts w:ascii="Calibri" w:cs="Calibri" w:eastAsia="Calibri" w:hAnsi="Calibri"/>
          <w:b/>
          <w:bCs/>
          <w:color w:val="8A9E28"/>
          <w:sz w:val="26"/>
          <w:szCs w:val="26"/>
        </w:rPr>
        <w:t xml:space="preserve">13. </w:t>
      </w:r>
      <w:r>
        <w:rPr>
          <w:rFonts w:ascii="Calibri" w:cs="Calibri" w:eastAsia="Calibri" w:hAnsi="Calibri"/>
          <w:b/>
          <w:bCs/>
          <w:color w:val="C0392B"/>
          <w:sz w:val="26"/>
          <w:szCs w:val="26"/>
        </w:rPr>
        <w:t xml:space="preserve">Assurances et responsabilité</w:t>
      </w:r>
    </w:p>
    <w:p>
      <w:pPr>
        <w:spacing w:after="120" w:before="0" w:line="276"/>
      </w:pPr>
      <w:r>
        <w:rPr>
          <w:rFonts w:ascii="Calibri" w:cs="Calibri" w:eastAsia="Calibri" w:hAnsi="Calibri"/>
          <w:i/>
          <w:iCs/>
          <w:color w:val="6E6E6E"/>
          <w:sz w:val="20"/>
          <w:szCs w:val="20"/>
        </w:rPr>
        <w:t xml:space="preserve">Point resté ouvert l’an dernier. Nous le clôturons cette année.</w:t>
      </w:r>
    </w:p>
    <w:p>
      <w:pPr>
        <w:pStyle w:val="ListParagraph"/>
        <w:numPr>
          <w:ilvl w:val="0"/>
          <w:numId w:val="2"/>
        </w:numPr>
        <w:spacing w:after="60" w:line="264"/>
      </w:pPr>
      <w:r>
        <w:rPr>
          <w:rFonts w:ascii="Calibri" w:cs="Calibri" w:eastAsia="Calibri" w:hAnsi="Calibri"/>
          <w:color w:val="2E2E2E"/>
          <w:sz w:val="21"/>
          <w:szCs w:val="21"/>
        </w:rPr>
        <w:t xml:space="preserve">Vérification de la responsabilité civile de chaque moniteur.</w:t>
      </w:r>
    </w:p>
    <w:p>
      <w:pPr>
        <w:pStyle w:val="ListParagraph"/>
        <w:numPr>
          <w:ilvl w:val="0"/>
          <w:numId w:val="2"/>
        </w:numPr>
        <w:spacing w:after="60" w:line="264"/>
      </w:pPr>
      <w:r>
        <w:rPr>
          <w:rFonts w:ascii="Calibri" w:cs="Calibri" w:eastAsia="Calibri" w:hAnsi="Calibri"/>
          <w:color w:val="2E2E2E"/>
          <w:sz w:val="21"/>
          <w:szCs w:val="21"/>
        </w:rPr>
        <w:t xml:space="preserve">Une assurance individuelle est-elle obligatoire, ou la couverture du club suffit-elle ?</w:t>
      </w:r>
    </w:p>
    <w:p>
      <w:pPr>
        <w:pStyle w:val="ListParagraph"/>
        <w:numPr>
          <w:ilvl w:val="0"/>
          <w:numId w:val="2"/>
        </w:numPr>
        <w:spacing w:after="60" w:line="264"/>
      </w:pPr>
      <w:r>
        <w:rPr>
          <w:rFonts w:ascii="Calibri" w:cs="Calibri" w:eastAsia="Calibri" w:hAnsi="Calibri"/>
          <w:b/>
          <w:bCs/>
          <w:color w:val="2E2E2E"/>
          <w:sz w:val="21"/>
          <w:szCs w:val="21"/>
        </w:rPr>
        <w:t xml:space="preserve">Qui a la responsabilité des enfants lorsque le cours se termine ?</w:t>
      </w:r>
      <w:r>
        <w:rPr>
          <w:rFonts w:ascii="Calibri" w:cs="Calibri" w:eastAsia="Calibri" w:hAnsi="Calibri"/>
          <w:color w:val="2E2E2E"/>
          <w:sz w:val="21"/>
          <w:szCs w:val="21"/>
        </w:rPr>
        <w:t xml:space="preserve"> Jusqu’à quel moment, et jusqu’où ?</w:t>
      </w:r>
    </w:p>
    <w:p>
      <w:pPr>
        <w:pStyle w:val="ListParagraph"/>
        <w:numPr>
          <w:ilvl w:val="0"/>
          <w:numId w:val="2"/>
        </w:numPr>
        <w:spacing w:after="60" w:line="264"/>
      </w:pPr>
      <w:r>
        <w:rPr>
          <w:rFonts w:ascii="Calibri" w:cs="Calibri" w:eastAsia="Calibri" w:hAnsi="Calibri"/>
          <w:i/>
          <w:iCs/>
          <w:color w:val="6E6E6E"/>
          <w:sz w:val="20"/>
          <w:szCs w:val="20"/>
        </w:rPr>
        <w:t xml:space="preserve">À compléter : réponse obtenue auprès de la fédération / de l’assureur du club</w:t>
      </w:r>
    </w:p>
    <w:p>
      <w:pPr>
        <w:pStyle w:val="ListParagraph"/>
        <w:numPr>
          <w:ilvl w:val="0"/>
          <w:numId w:val="2"/>
        </w:numPr>
        <w:spacing w:after="60" w:line="264"/>
      </w:pPr>
      <w:r>
        <w:rPr>
          <w:rFonts w:ascii="Calibri" w:cs="Calibri" w:eastAsia="Calibri" w:hAnsi="Calibri"/>
          <w:i/>
          <w:iCs/>
          <w:color w:val="6E6E6E"/>
          <w:sz w:val="20"/>
          <w:szCs w:val="20"/>
        </w:rPr>
        <w:t xml:space="preserve">À compléter : document à faire signer par chaque moniteur, le cas échéant</w:t>
      </w:r>
    </w:p>
    <w:p>
      <w:pPr>
        <w:keepNext/>
        <w:pBdr>
          <w:bottom w:val="single" w:color="8A9E28" w:sz="8" w:space="4"/>
        </w:pBdr>
        <w:spacing w:after="140" w:before="320"/>
      </w:pPr>
      <w:r>
        <w:rPr>
          <w:rFonts w:ascii="Calibri" w:cs="Calibri" w:eastAsia="Calibri" w:hAnsi="Calibri"/>
          <w:b/>
          <w:bCs/>
          <w:color w:val="8A9E28"/>
          <w:sz w:val="26"/>
          <w:szCs w:val="26"/>
        </w:rPr>
        <w:t xml:space="preserve">14. </w:t>
      </w:r>
      <w:r>
        <w:rPr>
          <w:rFonts w:ascii="Calibri" w:cs="Calibri" w:eastAsia="Calibri" w:hAnsi="Calibri"/>
          <w:b/>
          <w:bCs/>
          <w:color w:val="C0392B"/>
          <w:sz w:val="26"/>
          <w:szCs w:val="26"/>
        </w:rPr>
        <w:t xml:space="preserve">Programme pédagogique</w:t>
      </w:r>
    </w:p>
    <w:p>
      <w:pPr>
        <w:spacing w:after="120" w:before="0" w:line="276"/>
      </w:pPr>
      <w:r>
        <w:rPr>
          <w:rFonts w:ascii="Calibri" w:cs="Calibri" w:eastAsia="Calibri" w:hAnsi="Calibri"/>
          <w:color w:val="2E2E2E"/>
          <w:sz w:val="21"/>
          <w:szCs w:val="21"/>
        </w:rPr>
        <w:t xml:space="preserve">Nous parcourons ensemble le document « Thèmes des cours », qui donne la trame pédagogique de la saison par niveau.</w:t>
      </w:r>
    </w:p>
    <w:p>
      <w:pPr>
        <w:pStyle w:val="ListParagraph"/>
        <w:numPr>
          <w:ilvl w:val="0"/>
          <w:numId w:val="2"/>
        </w:numPr>
        <w:spacing w:after="60" w:line="264"/>
      </w:pPr>
      <w:r>
        <w:rPr>
          <w:rFonts w:ascii="Calibri" w:cs="Calibri" w:eastAsia="Calibri" w:hAnsi="Calibri"/>
          <w:i/>
          <w:iCs/>
          <w:color w:val="6E6E6E"/>
          <w:sz w:val="20"/>
          <w:szCs w:val="20"/>
        </w:rPr>
        <w:t xml:space="preserve">À compléter : joindre le document « Thèmes des cours » en annexe</w:t>
      </w:r>
    </w:p>
    <w:p>
      <w:pPr>
        <w:keepNext/>
        <w:pBdr>
          <w:bottom w:val="single" w:color="8A9E28" w:sz="8" w:space="4"/>
        </w:pBdr>
        <w:spacing w:after="140" w:before="320"/>
      </w:pPr>
      <w:r>
        <w:rPr>
          <w:rFonts w:ascii="Calibri" w:cs="Calibri" w:eastAsia="Calibri" w:hAnsi="Calibri"/>
          <w:b/>
          <w:bCs/>
          <w:color w:val="8A9E28"/>
          <w:sz w:val="26"/>
          <w:szCs w:val="26"/>
        </w:rPr>
        <w:t xml:space="preserve">15. </w:t>
      </w:r>
      <w:r>
        <w:rPr>
          <w:rFonts w:ascii="Calibri" w:cs="Calibri" w:eastAsia="Calibri" w:hAnsi="Calibri"/>
          <w:b/>
          <w:bCs/>
          <w:color w:val="C0392B"/>
          <w:sz w:val="26"/>
          <w:szCs w:val="26"/>
        </w:rPr>
        <w:t xml:space="preserve">Remarques, suggestions, tour de table</w:t>
      </w:r>
    </w:p>
    <w:p>
      <w:pPr>
        <w:spacing w:after="120" w:before="0" w:line="276"/>
      </w:pPr>
      <w:r>
        <w:rPr>
          <w:rFonts w:ascii="Calibri" w:cs="Calibri" w:eastAsia="Calibri" w:hAnsi="Calibri"/>
          <w:color w:val="2E2E2E"/>
          <w:sz w:val="21"/>
          <w:szCs w:val="21"/>
        </w:rPr>
        <w:t xml:space="preserve">La parole est à vous. Questions, propositions, difficultés rencontrées l’an dernier : c’est le moment.</w:t>
      </w:r>
    </w:p>
    <w:p>
      <w:pPr>
        <w:keepNext/>
        <w:pBdr>
          <w:bottom w:val="single" w:color="8A9E28" w:sz="8" w:space="4"/>
        </w:pBdr>
        <w:spacing w:after="140" w:before="320"/>
      </w:pPr>
      <w:r>
        <w:rPr>
          <w:rFonts w:ascii="Calibri" w:cs="Calibri" w:eastAsia="Calibri" w:hAnsi="Calibri"/>
          <w:b/>
          <w:bCs/>
          <w:color w:val="8A9E28"/>
          <w:sz w:val="26"/>
          <w:szCs w:val="26"/>
        </w:rPr>
        <w:t xml:space="preserve">16. </w:t>
      </w:r>
      <w:r>
        <w:rPr>
          <w:rFonts w:ascii="Calibri" w:cs="Calibri" w:eastAsia="Calibri" w:hAnsi="Calibri"/>
          <w:b/>
          <w:bCs/>
          <w:color w:val="C0392B"/>
          <w:sz w:val="26"/>
          <w:szCs w:val="26"/>
        </w:rPr>
        <w:t xml:space="preserve">Programmes, terrains et listes d’élèves</w:t>
      </w:r>
    </w:p>
    <w:tbl>
      <w:tblPr>
        <w:tblW w:type="dxa" w:w="9637"/>
        <w:tblBorders>
          <w:top w:val="single" w:color="8A9E28" w:sz="6"/>
          <w:left w:val="single" w:color="C0392B" w:sz="24"/>
          <w:bottom w:val="single" w:color="8A9E28" w:sz="6"/>
          <w:right w:val="single" w:color="8A9E28" w:sz="6"/>
          <w:insideH w:val="none" w:color="FFFFFF" w:sz="0"/>
          <w:insideV w:val="none" w:color="FFFFFF" w:sz="0"/>
        </w:tblBorders>
      </w:tblPr>
      <w:tblGrid>
        <w:gridCol w:w="9637"/>
      </w:tblGrid>
      <w:tr>
        <w:tc>
          <w:tcPr>
            <w:tcW w:type="dxa" w:w="9637"/>
            <w:shd w:fill="F4F6EA" w:color="auto" w:val="clear"/>
            <w:tcMar>
              <w:top w:type="dxa" w:w="170"/>
              <w:left w:type="dxa" w:w="226"/>
              <w:bottom w:type="dxa" w:w="170"/>
              <w:right w:type="dxa" w:w="226"/>
            </w:tcMar>
          </w:tcPr>
          <w:p>
            <w:pPr>
              <w:spacing w:after="80" w:before="0" w:line="276"/>
            </w:pPr>
            <w:r>
              <w:rPr>
                <w:rFonts w:ascii="Calibri" w:cs="Calibri" w:eastAsia="Calibri" w:hAnsi="Calibri"/>
                <w:b/>
                <w:bCs/>
                <w:color w:val="C0392B"/>
                <w:sz w:val="22"/>
                <w:szCs w:val="22"/>
              </w:rPr>
              <w:t xml:space="preserve">ATTENTION – LES TERRAINS ONT CHANGÉ.</w:t>
            </w:r>
          </w:p>
          <w:p>
            <w:pPr>
              <w:spacing w:after="80" w:before="0" w:line="276"/>
            </w:pPr>
            <w:r>
              <w:rPr>
                <w:rFonts w:ascii="Calibri" w:cs="Calibri" w:eastAsia="Calibri" w:hAnsi="Calibri"/>
                <w:color w:val="2E2E2E"/>
                <w:sz w:val="21"/>
                <w:szCs w:val="21"/>
              </w:rPr>
              <w:t xml:space="preserve">Vérifiez votre affectation avant chaque cours : ce n’est plus celle de l’an dernier.</w:t>
            </w:r>
          </w:p>
          <w:p>
            <w:pPr>
              <w:spacing w:after="0" w:before="0" w:line="276"/>
            </w:pPr>
            <w:r>
              <w:rPr>
                <w:rFonts w:ascii="Calibri" w:cs="Calibri" w:eastAsia="Calibri" w:hAnsi="Calibri"/>
                <w:b/>
                <w:bCs/>
                <w:color w:val="2E2E2E"/>
                <w:sz w:val="21"/>
                <w:szCs w:val="21"/>
              </w:rPr>
              <w:t xml:space="preserve">N’utilisez QUE la dernière version du programme que je vous envoie.</w:t>
            </w:r>
          </w:p>
        </w:tc>
      </w:tr>
    </w:tbl>
    <w:p>
      <w:pPr>
        <w:spacing w:after="120" w:before="0" w:line="276"/>
      </w:pPr>
      <w:r>
        <w:rPr>
          <w:rFonts w:ascii="Calibri" w:cs="Calibri" w:eastAsia="Calibri" w:hAnsi="Calibri"/>
          <w:color w:val="2E2E2E"/>
          <w:sz w:val="21"/>
          <w:szCs w:val="21"/>
        </w:rPr>
        <w:t xml:space="preserve"/>
      </w:r>
    </w:p>
    <w:p>
      <w:pPr>
        <w:pStyle w:val="ListParagraph"/>
        <w:numPr>
          <w:ilvl w:val="0"/>
          <w:numId w:val="2"/>
        </w:numPr>
        <w:spacing w:after="60" w:line="264"/>
      </w:pPr>
      <w:r>
        <w:rPr>
          <w:rFonts w:ascii="Calibri" w:cs="Calibri" w:eastAsia="Calibri" w:hAnsi="Calibri"/>
          <w:color w:val="2E2E2E"/>
          <w:sz w:val="21"/>
          <w:szCs w:val="21"/>
        </w:rPr>
        <w:t xml:space="preserve">Les listes d’élèves peuvent encore bouger jusqu’au dernier moment : arrivées, départs, changements de groupe.</w:t>
      </w:r>
    </w:p>
    <w:p>
      <w:pPr>
        <w:pStyle w:val="ListParagraph"/>
        <w:numPr>
          <w:ilvl w:val="0"/>
          <w:numId w:val="2"/>
        </w:numPr>
        <w:spacing w:after="60" w:line="264"/>
      </w:pPr>
      <w:r>
        <w:rPr>
          <w:rFonts w:ascii="Calibri" w:cs="Calibri" w:eastAsia="Calibri" w:hAnsi="Calibri"/>
          <w:color w:val="2E2E2E"/>
          <w:sz w:val="21"/>
          <w:szCs w:val="21"/>
        </w:rPr>
        <w:t xml:space="preserve">Une mise à jour est envoyée chaque matin, avant le début des cours.</w:t>
      </w:r>
    </w:p>
    <w:p>
      <w:pPr>
        <w:pStyle w:val="ListParagraph"/>
        <w:numPr>
          <w:ilvl w:val="0"/>
          <w:numId w:val="2"/>
        </w:numPr>
        <w:spacing w:after="60" w:line="264"/>
      </w:pPr>
      <w:r>
        <w:rPr>
          <w:rFonts w:ascii="Calibri" w:cs="Calibri" w:eastAsia="Calibri" w:hAnsi="Calibri"/>
          <w:color w:val="2E2E2E"/>
          <w:sz w:val="21"/>
          <w:szCs w:val="21"/>
        </w:rPr>
        <w:t xml:space="preserve">Une ancienne version = un élève qui attend sur le mauvais terrain. Supprimez les anciennes.</w:t>
      </w:r>
    </w:p>
    <w:p>
      <w:pPr>
        <w:pStyle w:val="ListParagraph"/>
        <w:numPr>
          <w:ilvl w:val="0"/>
          <w:numId w:val="2"/>
        </w:numPr>
        <w:spacing w:after="60" w:line="264"/>
      </w:pPr>
      <w:r>
        <w:rPr>
          <w:rFonts w:ascii="Calibri" w:cs="Calibri" w:eastAsia="Calibri" w:hAnsi="Calibri"/>
          <w:i/>
          <w:iCs/>
          <w:color w:val="6E6E6E"/>
          <w:sz w:val="20"/>
          <w:szCs w:val="20"/>
        </w:rPr>
        <w:t xml:space="preserve">À compléter : préciser le canal d’envoi des mises à jour (e-mail, WhatsApp, autre)</w:t>
      </w:r>
    </w:p>
    <w:p>
      <w:pPr>
        <w:spacing w:after="200" w:before="0" w:line="276"/>
      </w:pPr>
      <w:r>
        <w:rPr>
          <w:rFonts w:ascii="Calibri" w:cs="Calibri" w:eastAsia="Calibri" w:hAnsi="Calibri"/>
          <w:color w:val="2E2E2E"/>
          <w:sz w:val="21"/>
          <w:szCs w:val="21"/>
        </w:rPr>
        <w:t xml:space="preserve"/>
      </w:r>
    </w:p>
    <w:p>
      <w:pPr>
        <w:keepNext/>
        <w:pBdr>
          <w:bottom w:val="single" w:color="8A9E28" w:sz="8" w:space="4"/>
        </w:pBdr>
        <w:spacing w:after="140" w:before="320"/>
      </w:pPr>
      <w:r>
        <w:rPr>
          <w:rFonts w:ascii="Calibri" w:cs="Calibri" w:eastAsia="Calibri" w:hAnsi="Calibri"/>
          <w:b/>
          <w:bCs/>
          <w:color w:val="C0392B"/>
          <w:sz w:val="26"/>
          <w:szCs w:val="26"/>
        </w:rPr>
        <w:t xml:space="preserve">Et pour finir : le repas</w:t>
      </w:r>
    </w:p>
    <w:p>
      <w:pPr>
        <w:spacing w:after="120" w:before="0" w:line="276"/>
      </w:pPr>
      <w:r>
        <w:rPr>
          <w:rFonts w:ascii="Calibri" w:cs="Calibri" w:eastAsia="Calibri" w:hAnsi="Calibri"/>
          <w:color w:val="2E2E2E"/>
          <w:sz w:val="21"/>
          <w:szCs w:val="21"/>
        </w:rPr>
        <w:t xml:space="preserve">La réunion se termine autour d’un repas. Bonne saison à toutes et à tous !</w:t>
      </w:r>
    </w:p>
    <w:p>
      <w:r>
        <w:br w:type="page"/>
      </w:r>
    </w:p>
    <w:p>
      <w:pPr>
        <w:keepNext/>
        <w:pBdr>
          <w:bottom w:val="single" w:color="8A9E28" w:sz="8" w:space="4"/>
        </w:pBdr>
        <w:spacing w:after="140" w:before="320"/>
      </w:pPr>
      <w:r>
        <w:rPr>
          <w:rFonts w:ascii="Calibri" w:cs="Calibri" w:eastAsia="Calibri" w:hAnsi="Calibri"/>
          <w:b/>
          <w:bCs/>
          <w:color w:val="C0392B"/>
          <w:sz w:val="26"/>
          <w:szCs w:val="26"/>
        </w:rPr>
        <w:t xml:space="preserve">Pour accord</w:t>
      </w:r>
    </w:p>
    <w:p>
      <w:pPr>
        <w:spacing w:after="160" w:before="0" w:line="276"/>
      </w:pPr>
      <w:r>
        <w:rPr>
          <w:rFonts w:ascii="Calibri" w:cs="Calibri" w:eastAsia="Calibri" w:hAnsi="Calibri"/>
          <w:color w:val="2E2E2E"/>
          <w:sz w:val="21"/>
          <w:szCs w:val="21"/>
        </w:rPr>
        <w:t xml:space="preserve">Les règles reprises dans ce document s’appliquent à l’ensemble des moniteurs de l’école de tennis pour la saison 2026-2027. Certaines d’entre elles prévoient des retenues sur facture, notamment au point 4 pour les balles et le matériel. Elles ne peuvent s’appliquer qu’avec votre accord écrit.</w:t>
      </w:r>
    </w:p>
    <w:p>
      <w:pPr>
        <w:spacing w:after="260" w:before="0" w:line="276"/>
      </w:pPr>
      <w:r>
        <w:rPr>
          <w:rFonts w:ascii="Calibri" w:cs="Calibri" w:eastAsia="Calibri" w:hAnsi="Calibri"/>
          <w:i/>
          <w:iCs/>
          <w:color w:val="6E6E6E"/>
          <w:sz w:val="20"/>
          <w:szCs w:val="20"/>
        </w:rPr>
        <w:t xml:space="preserve">Merci de compléter et de signer ce cadre, puis de remettre cette page à Thibault.</w:t>
      </w:r>
    </w:p>
    <w:tbl>
      <w:tblPr>
        <w:tblW w:type="dxa" w:w="9637"/>
        <w:tblBorders>
          <w:top w:val="single" w:color="8A9E28" w:sz="6"/>
          <w:left w:val="single" w:color="8A9E28" w:sz="6"/>
          <w:bottom w:val="single" w:color="8A9E28" w:sz="6"/>
          <w:right w:val="single" w:color="8A9E28" w:sz="6"/>
          <w:insideH w:val="single" w:color="CCCCCC" w:sz="4"/>
          <w:insideV w:val="single" w:color="CCCCCC" w:sz="4"/>
        </w:tblBorders>
      </w:tblPr>
      <w:tblGrid>
        <w:gridCol w:w="3118"/>
        <w:gridCol w:w="6519"/>
      </w:tblGrid>
      <w:tr>
        <w:tc>
          <w:tcPr>
            <w:tcW w:type="dxa" w:w="9637"/>
            <w:gridSpan w:val="2"/>
            <w:shd w:fill="F4F6EA" w:color="auto" w:val="clear"/>
            <w:tcMar>
              <w:top w:type="dxa" w:w="170"/>
              <w:left w:type="dxa" w:w="226"/>
              <w:bottom w:type="dxa" w:w="170"/>
              <w:right w:type="dxa" w:w="226"/>
            </w:tcMar>
          </w:tcPr>
          <w:p>
            <w:pPr>
              <w:spacing w:after="0" w:before="0" w:line="276"/>
            </w:pPr>
            <w:r>
              <w:rPr>
                <w:rFonts w:ascii="Calibri" w:cs="Calibri" w:eastAsia="Calibri" w:hAnsi="Calibri"/>
                <w:color w:val="2E2E2E"/>
                <w:sz w:val="20"/>
                <w:szCs w:val="20"/>
              </w:rPr>
              <w:t xml:space="preserve">Je soussigné(e) déclare avoir pris connaissance des règles reprises dans ce document pour la saison 2026-2027 et en accepter les modalités, en ce compris les retenues sur facture qui y sont prévues.</w:t>
            </w:r>
          </w:p>
        </w:tc>
      </w:tr>
      <w:tr>
        <w:trPr>
          <w:trHeight w:val="680" w:hRule="atLeast"/>
        </w:trPr>
        <w:tc>
          <w:tcPr>
            <w:tcW w:type="dxa" w:w="3118"/>
            <w:shd w:fill="F7F7F5" w:color="auto" w:val="clear"/>
            <w:tcMar>
              <w:top w:type="dxa" w:w="170"/>
              <w:left w:type="dxa" w:w="226"/>
              <w:bottom w:type="dxa" w:w="170"/>
              <w:right w:type="dxa" w:w="170"/>
            </w:tcMar>
            <w:vAlign w:val="center"/>
          </w:tcPr>
          <w:p>
            <w:pPr>
              <w:spacing w:after="0" w:before="0" w:line="276"/>
            </w:pPr>
            <w:r>
              <w:rPr>
                <w:rFonts w:ascii="Calibri" w:cs="Calibri" w:eastAsia="Calibri" w:hAnsi="Calibri"/>
                <w:b/>
                <w:bCs/>
                <w:color w:val="2E2E2E"/>
                <w:sz w:val="20"/>
                <w:szCs w:val="20"/>
              </w:rPr>
              <w:t xml:space="preserve">Nom et prénom</w:t>
            </w:r>
          </w:p>
        </w:tc>
        <w:tc>
          <w:tcPr>
            <w:tcW w:type="dxa" w:w="6519"/>
            <w:tcMar>
              <w:top w:type="dxa" w:w="170"/>
              <w:left w:type="dxa" w:w="226"/>
              <w:bottom w:type="dxa" w:w="170"/>
              <w:right w:type="dxa" w:w="170"/>
            </w:tcMar>
          </w:tcPr>
          <w:p>
            <w:pPr>
              <w:spacing w:after="120" w:before="0" w:line="276"/>
            </w:pPr>
            <w:r>
              <w:rPr>
                <w:rFonts w:ascii="Calibri" w:cs="Calibri" w:eastAsia="Calibri" w:hAnsi="Calibri"/>
                <w:color w:val="2E2E2E"/>
                <w:sz w:val="21"/>
                <w:szCs w:val="21"/>
              </w:rPr>
              <w:t xml:space="preserve"/>
            </w:r>
          </w:p>
        </w:tc>
      </w:tr>
      <w:tr>
        <w:trPr>
          <w:trHeight w:val="680" w:hRule="atLeast"/>
        </w:trPr>
        <w:tc>
          <w:tcPr>
            <w:tcW w:type="dxa" w:w="3118"/>
            <w:shd w:fill="F7F7F5" w:color="auto" w:val="clear"/>
            <w:tcMar>
              <w:top w:type="dxa" w:w="170"/>
              <w:left w:type="dxa" w:w="226"/>
              <w:bottom w:type="dxa" w:w="170"/>
              <w:right w:type="dxa" w:w="170"/>
            </w:tcMar>
            <w:vAlign w:val="center"/>
          </w:tcPr>
          <w:p>
            <w:pPr>
              <w:spacing w:after="0" w:before="0" w:line="276"/>
            </w:pPr>
            <w:r>
              <w:rPr>
                <w:rFonts w:ascii="Calibri" w:cs="Calibri" w:eastAsia="Calibri" w:hAnsi="Calibri"/>
                <w:b/>
                <w:bCs/>
                <w:color w:val="2E2E2E"/>
                <w:sz w:val="20"/>
                <w:szCs w:val="20"/>
              </w:rPr>
              <w:t xml:space="preserve">Date</w:t>
            </w:r>
          </w:p>
        </w:tc>
        <w:tc>
          <w:tcPr>
            <w:tcW w:type="dxa" w:w="6519"/>
            <w:tcMar>
              <w:top w:type="dxa" w:w="170"/>
              <w:left w:type="dxa" w:w="226"/>
              <w:bottom w:type="dxa" w:w="170"/>
              <w:right w:type="dxa" w:w="170"/>
            </w:tcMar>
          </w:tcPr>
          <w:p>
            <w:pPr>
              <w:spacing w:after="120" w:before="0" w:line="276"/>
            </w:pPr>
            <w:r>
              <w:rPr>
                <w:rFonts w:ascii="Calibri" w:cs="Calibri" w:eastAsia="Calibri" w:hAnsi="Calibri"/>
                <w:color w:val="2E2E2E"/>
                <w:sz w:val="21"/>
                <w:szCs w:val="21"/>
              </w:rPr>
              <w:t xml:space="preserve"/>
            </w:r>
          </w:p>
        </w:tc>
      </w:tr>
      <w:tr>
        <w:trPr>
          <w:trHeight w:val="1474" w:hRule="atLeast"/>
        </w:trPr>
        <w:tc>
          <w:tcPr>
            <w:tcW w:type="dxa" w:w="3118"/>
            <w:shd w:fill="F7F7F5" w:color="auto" w:val="clear"/>
            <w:tcMar>
              <w:top w:type="dxa" w:w="170"/>
              <w:left w:type="dxa" w:w="226"/>
              <w:bottom w:type="dxa" w:w="170"/>
              <w:right w:type="dxa" w:w="170"/>
            </w:tcMar>
            <w:vAlign w:val="center"/>
          </w:tcPr>
          <w:p>
            <w:pPr>
              <w:spacing w:after="0" w:before="0" w:line="276"/>
            </w:pPr>
            <w:r>
              <w:rPr>
                <w:rFonts w:ascii="Calibri" w:cs="Calibri" w:eastAsia="Calibri" w:hAnsi="Calibri"/>
                <w:b/>
                <w:bCs/>
                <w:color w:val="2E2E2E"/>
                <w:sz w:val="20"/>
                <w:szCs w:val="20"/>
              </w:rPr>
              <w:t xml:space="preserve">Signature</w:t>
            </w:r>
          </w:p>
        </w:tc>
        <w:tc>
          <w:tcPr>
            <w:tcW w:type="dxa" w:w="6519"/>
            <w:tcMar>
              <w:top w:type="dxa" w:w="170"/>
              <w:left w:type="dxa" w:w="226"/>
              <w:bottom w:type="dxa" w:w="170"/>
              <w:right w:type="dxa" w:w="170"/>
            </w:tcMar>
          </w:tcPr>
          <w:p>
            <w:pPr>
              <w:spacing w:after="120" w:before="0" w:line="276"/>
            </w:pPr>
            <w:r>
              <w:rPr>
                <w:rFonts w:ascii="Calibri" w:cs="Calibri" w:eastAsia="Calibri" w:hAnsi="Calibri"/>
                <w:color w:val="2E2E2E"/>
                <w:sz w:val="21"/>
                <w:szCs w:val="21"/>
              </w:rPr>
              <w:t xml:space="preserve"/>
            </w:r>
          </w:p>
        </w:tc>
      </w:tr>
      <w:tr>
        <w:tc>
          <w:tcPr>
            <w:tcW w:type="dxa" w:w="9637"/>
            <w:gridSpan w:val="2"/>
            <w:tcMar>
              <w:top w:type="dxa" w:w="113"/>
              <w:left w:type="dxa" w:w="226"/>
              <w:bottom w:type="dxa" w:w="113"/>
              <w:right w:type="dxa" w:w="226"/>
            </w:tcMar>
          </w:tcPr>
          <w:p>
            <w:pPr>
              <w:spacing w:after="0" w:before="0" w:line="276"/>
            </w:pPr>
            <w:r>
              <w:rPr>
                <w:rFonts w:ascii="Calibri" w:cs="Calibri" w:eastAsia="Calibri" w:hAnsi="Calibri"/>
                <w:i/>
                <w:iCs/>
                <w:color w:val="6E6E6E"/>
                <w:sz w:val="17"/>
                <w:szCs w:val="17"/>
              </w:rPr>
              <w:t xml:space="preserve">Signature à faire précéder de la mention manuscrite « lu et approuvé ».</w:t>
            </w:r>
          </w:p>
        </w:tc>
      </w:tr>
    </w:tbl>
    <w:p>
      <w:pPr>
        <w:spacing w:after="200" w:before="0" w:line="276"/>
      </w:pPr>
      <w:r>
        <w:rPr>
          <w:rFonts w:ascii="Calibri" w:cs="Calibri" w:eastAsia="Calibri" w:hAnsi="Calibri"/>
          <w:color w:val="2E2E2E"/>
          <w:sz w:val="21"/>
          <w:szCs w:val="21"/>
        </w:rPr>
        <w:t xml:space="preserve"/>
      </w:r>
    </w:p>
    <w:p>
      <w:pPr>
        <w:spacing w:after="120" w:before="0" w:line="276"/>
      </w:pPr>
      <w:r>
        <w:rPr>
          <w:rFonts w:ascii="Calibri" w:cs="Calibri" w:eastAsia="Calibri" w:hAnsi="Calibri"/>
          <w:i/>
          <w:iCs/>
          <w:color w:val="6E6E6E"/>
          <w:sz w:val="18"/>
          <w:szCs w:val="18"/>
        </w:rPr>
        <w:t xml:space="preserve">Un exemplaire signé est conservé par l’école. Vous pouvez en demander une copie à tout moment.</w:t>
      </w:r>
    </w:p>
    <w:sectPr>
      <w:footerReference w:type="default" r:id="rId7"/>
      <w:pgSz w:w="11906" w:h="16838" w:orient="portrait"/>
      <w:pgMar w:top="1020"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8"/>
      </w:pBdr>
      <w:jc w:val="center"/>
    </w:pPr>
    <w:r>
      <w:rPr>
        <w:rFonts w:ascii="Calibri" w:cs="Calibri" w:eastAsia="Calibri" w:hAnsi="Calibri"/>
        <w:color w:val="6E6E6E"/>
        <w:sz w:val="16"/>
        <w:szCs w:val="16"/>
      </w:rPr>
      <w:t xml:space="preserve">Lambermont Royal Tennis Club &amp; School  ·  Réunion des moniteurs  ·  21 septembre 2026  ·  </w:t>
    </w:r>
    <w:r>
      <w:rPr>
        <w:rFonts w:ascii="Calibri" w:cs="Calibri" w:eastAsia="Calibri" w:hAnsi="Calibri"/>
        <w:color w:val="6E6E6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26"/>
      </w:pPr>
      <w:rPr>
        <w:color w:val="8A9E28"/>
        <w:sz w:val="16"/>
        <w:szCs w:val="16"/>
      </w:rPr>
    </w:lvl>
    <w:lvl w:ilvl="1" w15:tentative="1">
      <w:start w:val="1"/>
      <w:numFmt w:val="bullet"/>
      <w:lvlText w:val="○"/>
      <w:lvlJc w:val="left"/>
      <w:pPr>
        <w:ind w:left="907" w:hanging="226"/>
      </w:pPr>
      <w:rPr>
        <w:color w:val="8A9E28"/>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1bd9d5ccf492532903108b6b1cb8151290839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Réunion annuelle des moniteurs – Saison 2026-2027</dc:title>
  <dc:creator>Lambermont Royal Tennis Club &amp; School</dc:creator>
  <dc:description>Support de réunion</dc:description>
  <cp:lastModifiedBy>Un-named</cp:lastModifiedBy>
  <cp:revision>1</cp:revision>
  <dcterms:created xsi:type="dcterms:W3CDTF">2026-09-17T10:26:11.786Z</dcterms:created>
  <dcterms:modified xsi:type="dcterms:W3CDTF">2026-09-17T10:26:11.786Z</dcterms:modified>
</cp:coreProperties>
</file>

<file path=docProps/custom.xml><?xml version="1.0" encoding="utf-8"?>
<Properties xmlns="http://schemas.openxmlformats.org/officeDocument/2006/custom-properties" xmlns:vt="http://schemas.openxmlformats.org/officeDocument/2006/docPropsVTypes"/>
</file>