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Risk Management Analysis</w:t>
      </w:r>
    </w:p>
    <w:p>
      <w:pPr>
        <w:pStyle w:val="Heading2"/>
      </w:pPr>
      <w:r>
        <w:t>Scenario 1: Hedging Market Risk</w:t>
      </w:r>
    </w:p>
    <w:p>
      <w:r>
        <w:t>- **Futures Contracts**: Lock in the purchase price of coffee at a future date using futures contracts. This strategy protects against rising prices caused by adverse weather conditions, as outlined in the cost of carry model $F_t = S_t e^{(r-d)T}$.</w:t>
      </w:r>
    </w:p>
    <w:p>
      <w:r>
        <w:t>- **Options Contracts**: Purchase call options on coffee, giving the right to buy at a specified price. Use the Black-Scholes model to calculate option prices $C = S_t N(d_1) - X e^{-rT} N(d_2)$, where $d_1$ and $d_2$ are derived parameters.</w:t>
      </w:r>
    </w:p>
    <w:p>
      <w:r>
        <w:t>- **Diversified Suppliers**: Source coffee from multiple regions to spread the risk of weather-related price fluctuations.</w:t>
      </w:r>
    </w:p>
    <w:p>
      <w:pPr>
        <w:pStyle w:val="Heading2"/>
      </w:pPr>
      <w:r>
        <w:t>Scenario 2: Credit Risk with a New Supplier</w:t>
      </w:r>
    </w:p>
    <w:p>
      <w:r>
        <w:t>- **Credit Default Swaps (CDS)**: Use CDS to transfer default risk to another party. The CDS compensates for financial losses if the supplier fails to fulfill their obligations.</w:t>
      </w:r>
    </w:p>
    <w:p>
      <w:r>
        <w:t>- **Creditworthiness Assessment**: Evaluate the financial health of the supplier using models like the Altman Z-score $Z = 1.2X_1 + 1.4X_2 + 3.3X_3 + 0.6X_4 + 0.999X_5$, where $X_i$ are financial ratios related to the supplier’s performance.</w:t>
      </w:r>
    </w:p>
    <w:p>
      <w:r>
        <w:t>- **Collateral Management**: Require the supplier to post collateral (cash or securities) to mitigate potential losses from defaults. Use margin requirements or potential future exposure (PFE) models to determine the appropriate amount.</w:t>
      </w:r>
    </w:p>
    <w:p>
      <w:pPr>
        <w:pStyle w:val="Heading2"/>
      </w:pPr>
      <w:r>
        <w:t>Scenario 3: Operational Risk in Trade Execution</w:t>
      </w:r>
    </w:p>
    <w:p>
      <w:r>
        <w:t>- **Process Automation**: Implement automated trading systems to minimize human errors. For instance, a moving average crossover strategy can optimize trade execution and risk management.</w:t>
      </w:r>
    </w:p>
    <w:p>
      <w:r>
        <w:t>- **IT Infrastructure**: Strengthen IT systems to ensure reliability, with measures like cybersecurity protocols and performance monitoring to reduce downtime and operational disruptions.</w:t>
      </w:r>
    </w:p>
    <w:p>
      <w:r>
        <w:t>- **Training and Development**: Regularly train staff on risk management practices, compliance protocols, and the use of new trading technologies to reduce manual errors and improve process efficiency.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