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006633"/>
          <w:sz w:val="22"/>
        </w:rPr>
        <w:t>NGÂN HÀNG THƯƠNG MẠI CỔ PHẦN NGOẠI THƯƠNG VIỆT NAM (VIETCOMBANK)</w:t>
        <w:br/>
      </w:r>
      <w:r>
        <w:rPr>
          <w:rFonts w:ascii="Arial" w:hAnsi="Arial"/>
          <w:b/>
          <w:color w:val="006633"/>
          <w:sz w:val="32"/>
        </w:rPr>
        <w:t>TÀI LIỆU ĐẶC TẢ KỸ THUẬT VÀ TỔNG HỢP API CRAWL DỮ LIỆU VIETCOMBANK</w:t>
        <w:br/>
        <w:t>(VIETCOMBANK DATA HARVESTING &amp; INGESTION API SPECIFICATION)</w:t>
      </w:r>
    </w:p>
    <w:p>
      <w:pPr>
        <w:spacing w:after="280"/>
        <w:jc w:val="center"/>
      </w:pPr>
      <w:r>
        <w:rPr>
          <w:rFonts w:ascii="Arial" w:hAnsi="Arial"/>
          <w:i/>
          <w:color w:val="5A6B7C"/>
          <w:sz w:val="19"/>
        </w:rPr>
        <w:t>Đặc tả toàn diện API Sitecore SXA Search (305 FAQs), XML Exchange Rate Feed, DOM Table Biểu lãi suất và Trọn bộ 61 Endpoints Thu thập 5 Phân hệ Bán lẻ Vietcombank đối soát trực tiếp từ Postman Collection</w:t>
      </w:r>
    </w:p>
    <w:tbl>
      <w:tblPr>
        <w:tblW w:type="auto" w:w="0"/>
        <w:jc w:val="center"/>
        <w:tblLook w:firstColumn="1" w:firstRow="1" w:lastColumn="0" w:lastRow="0" w:noHBand="0" w:noVBand="1" w:val="04A0"/>
      </w:tblPr>
      <w:tblGrid>
        <w:gridCol w:w="2448"/>
        <w:gridCol w:w="2448"/>
        <w:gridCol w:w="2448"/>
        <w:gridCol w:w="2448"/>
      </w:tblGrid>
      <w:tr>
        <w:tc>
          <w:tcPr>
            <w:tcW w:type="dxa" w:w="2160"/>
            <w:shd w:fill="F4F9F5"/>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b/>
                <w:color w:val="006633"/>
                <w:sz w:val="17"/>
              </w:rPr>
              <w:t>Mã tài liệu:</w:t>
            </w:r>
          </w:p>
        </w:tc>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color w:val="1E293B"/>
                <w:sz w:val="17"/>
              </w:rPr>
              <w:t>API-SPEC-VCB-2026</w:t>
            </w:r>
          </w:p>
        </w:tc>
        <w:tc>
          <w:tcPr>
            <w:tcW w:type="dxa" w:w="2016"/>
            <w:shd w:fill="F4F9F5"/>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b/>
                <w:color w:val="006633"/>
                <w:sz w:val="17"/>
              </w:rPr>
              <w:t>Phiên bản:</w:t>
            </w:r>
          </w:p>
        </w:tc>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color w:val="1E293B"/>
                <w:sz w:val="17"/>
              </w:rPr>
              <w:t>2.0 (Chính thức)</w:t>
            </w:r>
          </w:p>
        </w:tc>
      </w:tr>
      <w:tr>
        <w:tc>
          <w:tcPr>
            <w:tcW w:type="dxa" w:w="2160"/>
            <w:shd w:fill="F4F9F5"/>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b/>
                <w:color w:val="006633"/>
                <w:sz w:val="17"/>
              </w:rPr>
              <w:t>Đối tượng áp dụng:</w:t>
            </w:r>
          </w:p>
        </w:tc>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color w:val="1E293B"/>
                <w:sz w:val="17"/>
              </w:rPr>
              <w:t>Ngân hàng Vietcombank (VCB)</w:t>
            </w:r>
          </w:p>
        </w:tc>
        <w:tc>
          <w:tcPr>
            <w:tcW w:type="dxa" w:w="2016"/>
            <w:shd w:fill="F4F9F5"/>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b/>
                <w:color w:val="006633"/>
                <w:sz w:val="17"/>
              </w:rPr>
              <w:t>Ngày ban hành:</w:t>
            </w:r>
          </w:p>
        </w:tc>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color w:val="1E293B"/>
                <w:sz w:val="17"/>
              </w:rPr>
              <w:t>10/2026</w:t>
            </w:r>
          </w:p>
        </w:tc>
      </w:tr>
      <w:tr>
        <w:tc>
          <w:tcPr>
            <w:tcW w:type="dxa" w:w="2160"/>
            <w:shd w:fill="F4F9F5"/>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b/>
                <w:color w:val="006633"/>
                <w:sz w:val="17"/>
              </w:rPr>
              <w:t>Dự án nghiên cứu:</w:t>
            </w:r>
          </w:p>
        </w:tc>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color w:val="1E293B"/>
                <w:sz w:val="17"/>
              </w:rPr>
              <w:t>AI Banking Assistant (GR2)</w:t>
            </w:r>
          </w:p>
        </w:tc>
        <w:tc>
          <w:tcPr>
            <w:tcW w:type="dxa" w:w="2016"/>
            <w:shd w:fill="F4F9F5"/>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b/>
                <w:color w:val="006633"/>
                <w:sz w:val="17"/>
              </w:rPr>
              <w:t>Phạm vi:</w:t>
            </w:r>
          </w:p>
        </w:tc>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color w:val="1E293B"/>
                <w:sz w:val="17"/>
              </w:rPr>
              <w:t>Khách hàng cá nhân (KHCN)</w:t>
            </w:r>
          </w:p>
        </w:tc>
      </w:tr>
      <w:tr>
        <w:tc>
          <w:tcPr>
            <w:tcW w:type="dxa" w:w="2160"/>
            <w:shd w:fill="F4F9F5"/>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b/>
                <w:color w:val="006633"/>
                <w:sz w:val="17"/>
              </w:rPr>
              <w:t>Môi trường thực thi:</w:t>
            </w:r>
          </w:p>
        </w:tc>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color w:val="1E293B"/>
                <w:sz w:val="17"/>
              </w:rPr>
              <w:t>Python 3.14 + Postman Runner</w:t>
            </w:r>
          </w:p>
        </w:tc>
        <w:tc>
          <w:tcPr>
            <w:tcW w:type="dxa" w:w="2016"/>
            <w:shd w:fill="F4F9F5"/>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b/>
                <w:color w:val="006633"/>
                <w:sz w:val="17"/>
              </w:rPr>
              <w:t>Đối soát Postman:</w:t>
            </w:r>
          </w:p>
        </w:tc>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color w:val="1E293B"/>
                <w:sz w:val="17"/>
              </w:rPr>
              <w:t>Collection 'Vietcombank Full Banking Products'</w:t>
            </w:r>
          </w:p>
        </w:tc>
      </w:tr>
      <w:tr>
        <w:tc>
          <w:tcPr>
            <w:tcW w:type="dxa" w:w="2160"/>
            <w:shd w:fill="F4F9F5"/>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b/>
                <w:color w:val="006633"/>
                <w:sz w:val="17"/>
              </w:rPr>
              <w:t>Collection ID Postman:</w:t>
            </w:r>
          </w:p>
        </w:tc>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color w:val="1E293B"/>
                <w:sz w:val="17"/>
              </w:rPr>
              <w:t>54761072-24e321a1-b298-40b4</w:t>
            </w:r>
          </w:p>
        </w:tc>
        <w:tc>
          <w:tcPr>
            <w:tcW w:type="dxa" w:w="2016"/>
            <w:shd w:fill="F4F9F5"/>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b/>
                <w:color w:val="006633"/>
                <w:sz w:val="17"/>
              </w:rPr>
              <w:t>Tổng Endpoints:</w:t>
            </w:r>
          </w:p>
        </w:tc>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color w:val="1E293B"/>
                <w:sz w:val="17"/>
              </w:rPr>
              <w:t>61 Endpoints (5 phân hệ chính)</w:t>
            </w:r>
          </w:p>
        </w:tc>
      </w:tr>
      <w:tr>
        <w:tc>
          <w:tcPr>
            <w:tcW w:type="dxa" w:w="2160"/>
            <w:shd w:fill="F4F9F5"/>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b/>
                <w:color w:val="006633"/>
                <w:sz w:val="17"/>
              </w:rPr>
              <w:t>Cơ sở dữ liệu đích:</w:t>
            </w:r>
          </w:p>
        </w:tc>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color w:val="1E293B"/>
                <w:sz w:val="17"/>
              </w:rPr>
              <w:t>Knowledge Base đa định dạng</w:t>
            </w:r>
          </w:p>
        </w:tc>
        <w:tc>
          <w:tcPr>
            <w:tcW w:type="dxa" w:w="2016"/>
            <w:shd w:fill="F4F9F5"/>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b/>
                <w:color w:val="006633"/>
                <w:sz w:val="17"/>
              </w:rPr>
              <w:t>Trạng thái:</w:t>
            </w:r>
          </w:p>
        </w:tc>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rFonts w:ascii="Arial" w:hAnsi="Arial"/>
                <w:color w:val="1E293B"/>
                <w:sz w:val="17"/>
              </w:rPr>
              <w:t>Hoàn thiện &amp; Chuẩn hóa 100%</w:t>
            </w:r>
          </w:p>
        </w:tc>
      </w:tr>
    </w:tbl>
    <w:p>
      <w:pPr>
        <w:spacing w:after="240"/>
      </w:pPr>
    </w:p>
    <w:p>
      <w:pPr>
        <w:pStyle w:val="Heading1"/>
      </w:pPr>
      <w:r>
        <w:rPr>
          <w:rFonts w:ascii="Arial" w:hAnsi="Arial"/>
          <w:b/>
          <w:color w:val="006633"/>
        </w:rPr>
        <w:t>CHƯƠNG 1: TỔNG QUAN KIẾN TRÚC THU THẬP DỮ LIỆU VIETCOMBANK</w:t>
      </w:r>
    </w:p>
    <w:p>
      <w:r>
        <w:rPr>
          <w:rFonts w:ascii="Arial" w:hAnsi="Arial"/>
          <w:color w:val="1E293B"/>
          <w:sz w:val="20"/>
        </w:rPr>
        <w:t>Hệ thống Trợ lý Thông minh Ngân hàng Vietcombank (AI Banking Assistant) hoạt động dựa trên nguyên tắc đối soát nguồn tri thức chính thống (Ground Truth Verification). Toàn bộ dữ liệu nghiệp vụ bao gồm: thẻ tín dụng/ghi nợ, các gói cho vay, lãi suất tiền gửi, dịch vụ ngân hàng số VCB Digibank, hướng dẫn bảo mật và các biểu mẫu pháp lý được thu thập thông qua các giao thức kết nối chuyên biệt từ cổng điện tử chính thức của Vietcombank.</w:t>
      </w:r>
    </w:p>
    <w:tbl>
      <w:tblPr>
        <w:tblW w:type="auto" w:w="0"/>
        <w:jc w:val="center"/>
        <w:tblLook w:firstColumn="1" w:firstRow="1" w:lastColumn="0" w:lastRow="0" w:noHBand="0" w:noVBand="1" w:val="04A0"/>
      </w:tblPr>
      <w:tblGrid>
        <w:gridCol w:w="9792"/>
      </w:tblGrid>
      <w:tr>
        <w:tc>
          <w:tcPr>
            <w:tcW w:type="dxa" w:w="9360"/>
            <w:tcBorders>
              <w:top w:val="none"/>
              <w:left w:val="single" w:sz="36" w:space="0" w:color="006633"/>
              <w:bottom w:val="none"/>
              <w:right w:val="none"/>
            </w:tcBorders>
            <w:shd w:fill="F0F7F3"/>
            <w:tcMar>
              <w:top w:w="120" w:type="dxa"/>
              <w:bottom w:w="120" w:type="dxa"/>
              <w:left w:w="180" w:type="dxa"/>
              <w:right w:w="140" w:type="dxa"/>
            </w:tcMar>
          </w:tcPr>
          <w:p>
            <w:pPr>
              <w:spacing w:before="0" w:after="0"/>
            </w:pPr>
            <w:r>
              <w:rPr>
                <w:rFonts w:ascii="Arial" w:hAnsi="Arial"/>
                <w:b/>
                <w:color w:val="006633"/>
                <w:sz w:val="19"/>
              </w:rPr>
              <w:t xml:space="preserve">LƯU Ý NGHIỆP VỤ (NOTE): </w:t>
            </w:r>
            <w:r>
              <w:rPr>
                <w:rFonts w:ascii="Arial" w:hAnsi="Arial"/>
                <w:color w:val="1E293B"/>
                <w:sz w:val="19"/>
              </w:rPr>
              <w:t>Đặc tả tham chiếu Postman: Toàn bộ 61 endpoints và API Vietcombank trong tài liệu này đã được cấu hình hoàn chỉnh trong Postman Collection 'Vietcombank Full Banking Products &amp; Knowledge Crawl' (Postman ID: 24e321a1-b298-40b4-9fb7-01d3f705f353 / UID: 54761072-24e321a1-b298-40b4-9fb7-01d3f705f353) và tệp sao lưu cục bộ 'crawl scripts/postman_full_collection.json'.</w:t>
            </w:r>
          </w:p>
        </w:tc>
      </w:tr>
    </w:tbl>
    <w:p>
      <w:pPr>
        <w:spacing w:before="0" w:after="80"/>
      </w:pPr>
    </w:p>
    <w:p>
      <w:pPr>
        <w:pStyle w:val="Heading2"/>
      </w:pPr>
      <w:r>
        <w:t>1.1. Mô hình Phân cấp Dữ liệu Vietcombank (4-Tier Ingestion Model)</w:t>
      </w:r>
    </w:p>
    <w:p>
      <w:r>
        <w:t>Kiến trúc dữ liệu thu thập của Vietcombank được tổ chức thành 4 phân lớp kỹ thuật rõ ràng:</w:t>
      </w:r>
    </w:p>
    <w:tbl>
      <w:tblPr>
        <w:tblW w:type="auto" w:w="0"/>
        <w:jc w:val="center"/>
        <w:tblLook w:firstColumn="1" w:firstRow="1" w:lastColumn="0" w:lastRow="0" w:noHBand="0" w:noVBand="1" w:val="04A0"/>
      </w:tblPr>
      <w:tblGrid>
        <w:gridCol w:w="2448"/>
        <w:gridCol w:w="2448"/>
        <w:gridCol w:w="2448"/>
        <w:gridCol w:w="2448"/>
      </w:tblGrid>
      <w:tr>
        <w:tc>
          <w:tcPr>
            <w:tcW w:type="dxa" w:w="1296"/>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Tầng</w:t>
            </w:r>
          </w:p>
        </w:tc>
        <w:tc>
          <w:tcPr>
            <w:tcW w:type="dxa" w:w="2592"/>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Phân hệ Dữ liệu VCB</w:t>
            </w:r>
          </w:p>
        </w:tc>
        <w:tc>
          <w:tcPr>
            <w:tcW w:type="dxa" w:w="3168"/>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Giao thức Kỹ thuật</w:t>
            </w:r>
          </w:p>
        </w:tc>
        <w:tc>
          <w:tcPr>
            <w:tcW w:type="dxa" w:w="2304"/>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Ứng dụng trong RAG</w:t>
            </w:r>
          </w:p>
        </w:tc>
      </w:tr>
      <w:tr>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Tầng 1</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Tỷ giá &amp; Lãi suất Vietcombank</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XML Feed API (/Usercontrols/TVWeb.TyGia/pXML.aspx) &amp; Web DOM</w:t>
            </w:r>
          </w:p>
        </w:tc>
        <w:tc>
          <w:tcPr>
            <w:tcW w:type="dxa" w:w="230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Truy vấn tỷ giá 20 ngoại tệ, tính lãi tiết kiệm thời gian thực</w:t>
            </w:r>
          </w:p>
        </w:tc>
      </w:tr>
      <w:tr>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Tầng 2</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Kho Tri thức Hỏi Đáp (305 FAQs)</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Sitecore SXA AJAX Search API (/sxa/searchapi/customresults/)</w:t>
            </w:r>
          </w:p>
        </w:tc>
        <w:tc>
          <w:tcPr>
            <w:tcW w:type="dxa" w:w="230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Golden Q&amp;A Matching, Direct FAQ Retrieval</w:t>
            </w:r>
          </w:p>
        </w:tc>
      </w:tr>
      <w:tr>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Tầng 3</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Danh mục Sản phẩm Bán lẻ VCB</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HTTP Endpoints (Thẻ, Vay, Tiết kiệm, Digibank, Loyalty)</w:t>
            </w:r>
          </w:p>
        </w:tc>
        <w:tc>
          <w:tcPr>
            <w:tcW w:type="dxa" w:w="230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Chunking ngữ nghĩa, Vector Hybrid Search, Tool Calling</w:t>
            </w:r>
          </w:p>
        </w:tc>
      </w:tr>
      <w:tr>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Tầng 4</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Văn bản Quy định &amp; Scan Gốc</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Tệp PDF Gốc (Biểu phí TDQT, Thể lệ Loyalty, Hạn mức)</w:t>
            </w:r>
          </w:p>
        </w:tc>
        <w:tc>
          <w:tcPr>
            <w:tcW w:type="dxa" w:w="230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OCR Text Extraction, Multi-modal Vision, Legal RAG</w:t>
            </w:r>
          </w:p>
        </w:tc>
      </w:tr>
    </w:tbl>
    <w:p>
      <w:pPr>
        <w:spacing w:after="200"/>
      </w:pPr>
    </w:p>
    <w:p>
      <w:pPr>
        <w:pStyle w:val="Heading1"/>
      </w:pPr>
      <w:r>
        <w:rPr>
          <w:rFonts w:ascii="Arial" w:hAnsi="Arial"/>
          <w:b/>
          <w:color w:val="006633"/>
        </w:rPr>
        <w:t>CHƯƠNG 2: ĐẶC TẢ CHI TIẾT CÁC API ĐỘNG CỦA VIETCOMBANK</w:t>
      </w:r>
    </w:p>
    <w:p>
      <w:pPr>
        <w:pStyle w:val="Heading2"/>
      </w:pPr>
      <w:r>
        <w:t>2.1. API Sitecore SXA Search - Trích xuất Toàn bộ 305 Câu hỏi FAQ</w:t>
      </w:r>
    </w:p>
    <w:p>
      <w:r>
        <w:t>Cổng thông tin Vietcombank được xây dựng trên nền tảng Sitecore Experience Accelerator (SXA). Hệ thống danh mục hỏi đáp (FAQ) sử dụng một API tìm kiếm nội bộ không yêu cầu đăng nhập (Public Endpoint) nhưng đòi hỏi các tham số GUID và Request Headers giả lập chính xác để trả về dữ liệu JSON.</w:t>
      </w:r>
    </w:p>
    <w:tbl>
      <w:tblPr>
        <w:tblW w:type="auto" w:w="0"/>
        <w:jc w:val="center"/>
        <w:tblLook w:firstColumn="1" w:firstRow="1" w:lastColumn="0" w:lastRow="0" w:noHBand="0" w:noVBand="1" w:val="04A0"/>
      </w:tblPr>
      <w:tblGrid>
        <w:gridCol w:w="4896"/>
        <w:gridCol w:w="4896"/>
      </w:tblGrid>
      <w:tr>
        <w:tc>
          <w:tcPr>
            <w:tcW w:type="dxa" w:w="2592"/>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Thuộc tính</w:t>
            </w:r>
          </w:p>
        </w:tc>
        <w:tc>
          <w:tcPr>
            <w:tcW w:type="dxa" w:w="6768"/>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Giá trị đặc tả</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Tên API</w:t>
            </w:r>
          </w:p>
        </w:tc>
        <w:tc>
          <w:tcPr>
            <w:tcW w:type="dxa" w:w="67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Sitecore SXA Custom Results Search API (Vietcombank FAQs)</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HTTP Method</w:t>
            </w:r>
          </w:p>
        </w:tc>
        <w:tc>
          <w:tcPr>
            <w:tcW w:type="dxa" w:w="67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Base URL</w:t>
            </w:r>
          </w:p>
        </w:tc>
        <w:tc>
          <w:tcPr>
            <w:tcW w:type="dxa" w:w="67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https://www.vietcombank.com.vn/vi-VN/sxa/searchapi/customresults/</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Mục đích</w:t>
            </w:r>
          </w:p>
        </w:tc>
        <w:tc>
          <w:tcPr>
            <w:tcW w:type="dxa" w:w="67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Trích xuất toàn bộ 305 câu hỏi đáp chính thức phân loại theo Thẻ, Vay, Số, Tiết kiệm, Chuyển tiền</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Định dạng dữ liệu trả về</w:t>
            </w:r>
          </w:p>
        </w:tc>
        <w:tc>
          <w:tcPr>
            <w:tcW w:type="dxa" w:w="67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application/json; charset=utf-8</w:t>
            </w:r>
          </w:p>
        </w:tc>
      </w:tr>
    </w:tbl>
    <w:p>
      <w:pPr>
        <w:spacing w:after="120"/>
      </w:pPr>
    </w:p>
    <w:p>
      <w:pPr>
        <w:pStyle w:val="Heading3"/>
      </w:pPr>
      <w:r>
        <w:t>Bảng 2.1.1: Danh sách Query Parameters của API Sitecore SXA</w:t>
      </w:r>
    </w:p>
    <w:tbl>
      <w:tblPr>
        <w:tblW w:type="auto" w:w="0"/>
        <w:jc w:val="center"/>
        <w:tblLook w:firstColumn="1" w:firstRow="1" w:lastColumn="0" w:lastRow="0" w:noHBand="0" w:noVBand="1" w:val="04A0"/>
      </w:tblPr>
      <w:tblGrid>
        <w:gridCol w:w="1958"/>
        <w:gridCol w:w="1958"/>
        <w:gridCol w:w="1958"/>
        <w:gridCol w:w="1958"/>
        <w:gridCol w:w="1958"/>
      </w:tblGrid>
      <w:tr>
        <w:tc>
          <w:tcPr>
            <w:tcW w:type="dxa" w:w="1440"/>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Tham số</w:t>
            </w:r>
          </w:p>
        </w:tc>
        <w:tc>
          <w:tcPr>
            <w:tcW w:type="dxa" w:w="1296"/>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Kiểu dữ liệu</w:t>
            </w:r>
          </w:p>
        </w:tc>
        <w:tc>
          <w:tcPr>
            <w:tcW w:type="dxa" w:w="1296"/>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Bắt buộc</w:t>
            </w:r>
          </w:p>
        </w:tc>
        <w:tc>
          <w:tcPr>
            <w:tcW w:type="dxa" w:w="2592"/>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Giá trị mẫu / Cố định</w:t>
            </w:r>
          </w:p>
        </w:tc>
        <w:tc>
          <w:tcPr>
            <w:tcW w:type="dxa" w:w="2736"/>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Ý nghĩa nghiệp vụ</w:t>
            </w:r>
          </w:p>
        </w:tc>
      </w:tr>
      <w:tr>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String</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Bắt buộc</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{FBE7CD2D-7CBB-481D-BA63-C4D2B97920DC}</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Rendering ID của thành phần Search Results SXA trong template Vietcombank</w:t>
            </w:r>
          </w:p>
        </w:tc>
      </w:tr>
      <w:tr>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s</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String</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Bắt buộc</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{53BED22C-6B83-4FA9-AB49-D87C9922A05D}</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Scope ID giới hạn phạm vi tìm kiếm trong cây thư mục Khách hàng cá nhân</w:t>
            </w:r>
          </w:p>
        </w:tc>
      </w:tr>
      <w:tr>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l</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String</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Bắt buộc</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Ngôn ngữ hiển thị bản ghi (Mặc định: Tiếng Việt)</w:t>
            </w:r>
          </w:p>
        </w:tc>
      </w:tr>
      <w:tr>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p</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Integer</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Bắt buộc</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400</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Số lượng bản ghi tối đa trên một truy vấn (Đặt 400 để lấy trọn vẹn 305 FAQs trong 1 request)</w:t>
            </w:r>
          </w:p>
        </w:tc>
      </w:tr>
      <w:tr>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itemid</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String</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Bắt buộc</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{CC5F7840-E554-4735-9671-F9ED73EA9613}</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GUID định danh trang cha lưu trữ cây danh mục FAQ trên Sitecore</w:t>
            </w:r>
          </w:p>
        </w:tc>
      </w:tr>
    </w:tbl>
    <w:p>
      <w:pPr>
        <w:spacing w:after="120"/>
      </w:pPr>
    </w:p>
    <w:p>
      <w:pPr>
        <w:pStyle w:val="Heading3"/>
      </w:pPr>
      <w:r>
        <w:t>Bảng 2.1.2: Danh sách Request Headers Bắt buộc</w:t>
      </w:r>
    </w:p>
    <w:tbl>
      <w:tblPr>
        <w:tblW w:type="auto" w:w="0"/>
        <w:jc w:val="center"/>
        <w:tblLook w:firstColumn="1" w:firstRow="1" w:lastColumn="0" w:lastRow="0" w:noHBand="0" w:noVBand="1" w:val="04A0"/>
      </w:tblPr>
      <w:tblGrid>
        <w:gridCol w:w="2448"/>
        <w:gridCol w:w="2448"/>
        <w:gridCol w:w="2448"/>
        <w:gridCol w:w="2448"/>
      </w:tblGrid>
      <w:tr>
        <w:tc>
          <w:tcPr>
            <w:tcW w:type="dxa" w:w="2592"/>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Header</w:t>
            </w:r>
          </w:p>
        </w:tc>
        <w:tc>
          <w:tcPr>
            <w:tcW w:type="dxa" w:w="2160"/>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Giá trị chuẩn</w:t>
            </w:r>
          </w:p>
        </w:tc>
        <w:tc>
          <w:tcPr>
            <w:tcW w:type="dxa" w:w="1296"/>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Bắt buộc</w:t>
            </w:r>
          </w:p>
        </w:tc>
        <w:tc>
          <w:tcPr>
            <w:tcW w:type="dxa" w:w="3312"/>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Ý nghĩa / Lưu ý</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User-Agent</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Mozilla/5.0 (Windows NT 10.0; Win64; x64)...</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Có</w:t>
            </w:r>
          </w:p>
        </w:tc>
        <w:tc>
          <w:tcPr>
            <w:tcW w:type="dxa" w:w="331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Giả lập trình duyệt chuẩn để vượt qua tường lửa WAF/CDN</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X-Requested-With</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XMLHttpRequest</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Có</w:t>
            </w:r>
          </w:p>
        </w:tc>
        <w:tc>
          <w:tcPr>
            <w:tcW w:type="dxa" w:w="331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Báo hiệu request AJAX nội bộ cho backend Sitecore SXA</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Accept</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application/json, text/javascript, */*; q=0.01</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Có</w:t>
            </w:r>
          </w:p>
        </w:tc>
        <w:tc>
          <w:tcPr>
            <w:tcW w:type="dxa" w:w="331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Yêu cầu server phản hồi payload JSON có cấu trúc</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Referer</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https://www.vietcombank.com.vn/KHCN/.../Danh-sach-cau-hoi-thuong-gap</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Có</w:t>
            </w:r>
          </w:p>
        </w:tc>
        <w:tc>
          <w:tcPr>
            <w:tcW w:type="dxa" w:w="331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Header bảo mật xác thực nguồn gốc gọi trang FAQ Vietcombank</w:t>
            </w:r>
          </w:p>
        </w:tc>
      </w:tr>
    </w:tbl>
    <w:p>
      <w:pPr>
        <w:spacing w:after="120"/>
      </w:pPr>
    </w:p>
    <w:p>
      <w:pPr>
        <w:pStyle w:val="Heading3"/>
      </w:pPr>
      <w:r>
        <w:t>Bảng 2.1.3: Cấu trúc Response Fields (JSON Payload)</w:t>
      </w:r>
    </w:p>
    <w:tbl>
      <w:tblPr>
        <w:tblW w:type="auto" w:w="0"/>
        <w:jc w:val="center"/>
        <w:tblLook w:firstColumn="1" w:firstRow="1" w:lastColumn="0" w:lastRow="0" w:noHBand="0" w:noVBand="1" w:val="04A0"/>
      </w:tblPr>
      <w:tblGrid>
        <w:gridCol w:w="2448"/>
        <w:gridCol w:w="2448"/>
        <w:gridCol w:w="2448"/>
        <w:gridCol w:w="2448"/>
      </w:tblGrid>
      <w:tr>
        <w:tc>
          <w:tcPr>
            <w:tcW w:type="dxa" w:w="2016"/>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Tên trường</w:t>
            </w:r>
          </w:p>
        </w:tc>
        <w:tc>
          <w:tcPr>
            <w:tcW w:type="dxa" w:w="1440"/>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Kiểu dữ liệu</w:t>
            </w:r>
          </w:p>
        </w:tc>
        <w:tc>
          <w:tcPr>
            <w:tcW w:type="dxa" w:w="2304"/>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Đường dẫn phân cấp</w:t>
            </w:r>
          </w:p>
        </w:tc>
        <w:tc>
          <w:tcPr>
            <w:tcW w:type="dxa" w:w="3600"/>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Mô tả &amp; Hướng dẫn bóc tách</w:t>
            </w:r>
          </w:p>
        </w:tc>
      </w:tr>
      <w:tr>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Count</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Integer</w:t>
            </w:r>
          </w:p>
        </w:tc>
        <w:tc>
          <w:tcPr>
            <w:tcW w:type="dxa" w:w="230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root.Count</w:t>
            </w:r>
          </w:p>
        </w:tc>
        <w:tc>
          <w:tcPr>
            <w:tcW w:type="dxa" w:w="360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Tổng số lượng câu hỏi thỏa mãn điều kiện tìm kiếm (305)</w:t>
            </w:r>
          </w:p>
        </w:tc>
      </w:tr>
      <w:tr>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Results</w:t>
            </w:r>
          </w:p>
        </w:tc>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Array</w:t>
            </w:r>
          </w:p>
        </w:tc>
        <w:tc>
          <w:tcPr>
            <w:tcW w:type="dxa" w:w="230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root.Results</w:t>
            </w:r>
          </w:p>
        </w:tc>
        <w:tc>
          <w:tcPr>
            <w:tcW w:type="dxa" w:w="360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Mảng danh sách 305 đối tượng FAQ chi tiết</w:t>
            </w:r>
          </w:p>
        </w:tc>
      </w:tr>
      <w:tr>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Id</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String</w:t>
            </w:r>
          </w:p>
        </w:tc>
        <w:tc>
          <w:tcPr>
            <w:tcW w:type="dxa" w:w="230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root.Results[i].Id</w:t>
            </w:r>
          </w:p>
        </w:tc>
        <w:tc>
          <w:tcPr>
            <w:tcW w:type="dxa" w:w="360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GUID định danh duy nhất của câu hỏi trong Sitecore CMS</w:t>
            </w:r>
          </w:p>
        </w:tc>
      </w:tr>
      <w:tr>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Title</w:t>
            </w:r>
          </w:p>
        </w:tc>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String</w:t>
            </w:r>
          </w:p>
        </w:tc>
        <w:tc>
          <w:tcPr>
            <w:tcW w:type="dxa" w:w="230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root.Results[i].Title</w:t>
            </w:r>
          </w:p>
        </w:tc>
        <w:tc>
          <w:tcPr>
            <w:tcW w:type="dxa" w:w="360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Tiêu đề câu hỏi rút gọn phục vụ quản trị</w:t>
            </w:r>
          </w:p>
        </w:tc>
      </w:tr>
      <w:tr>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Html</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String (HTML)</w:t>
            </w:r>
          </w:p>
        </w:tc>
        <w:tc>
          <w:tcPr>
            <w:tcW w:type="dxa" w:w="230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root.Results[i].Html</w:t>
            </w:r>
          </w:p>
        </w:tc>
        <w:tc>
          <w:tcPr>
            <w:tcW w:type="dxa" w:w="360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Đoạn mã HTML chứa tiêu đề câu hỏi (.field-heading) và câu trả lời (.answer-content)</w:t>
            </w:r>
          </w:p>
        </w:tc>
      </w:tr>
      <w:tr>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Url</w:t>
            </w:r>
          </w:p>
        </w:tc>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String</w:t>
            </w:r>
          </w:p>
        </w:tc>
        <w:tc>
          <w:tcPr>
            <w:tcW w:type="dxa" w:w="230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root.Results[i].Url</w:t>
            </w:r>
          </w:p>
        </w:tc>
        <w:tc>
          <w:tcPr>
            <w:tcW w:type="dxa" w:w="360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Đường dẫn URL chi tiết của câu hỏi trên cổng Vietcombank</w:t>
            </w:r>
          </w:p>
        </w:tc>
      </w:tr>
      <w:tr>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Path</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String</w:t>
            </w:r>
          </w:p>
        </w:tc>
        <w:tc>
          <w:tcPr>
            <w:tcW w:type="dxa" w:w="230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root.Results[i].Path</w:t>
            </w:r>
          </w:p>
        </w:tc>
        <w:tc>
          <w:tcPr>
            <w:tcW w:type="dxa" w:w="360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Đường dẫn phân cấp Sitecore thể hiện nhóm nghiệp vụ (Thẻ, Vay, Tiết kiệm...)</w:t>
            </w:r>
          </w:p>
        </w:tc>
      </w:tr>
    </w:tbl>
    <w:p>
      <w:pPr>
        <w:spacing w:before="120" w:after="40"/>
      </w:pPr>
      <w:r>
        <w:rPr>
          <w:rFonts w:ascii="Arial" w:hAnsi="Arial"/>
          <w:i/>
          <w:color w:val="5A6B7C"/>
          <w:sz w:val="18"/>
        </w:rPr>
        <w:t>📋 Phản hồi JSON từ Vietcombank SXA Search API (305 FAQs)</w:t>
      </w:r>
    </w:p>
    <w:tbl>
      <w:tblPr>
        <w:tblW w:type="auto" w:w="0"/>
        <w:jc w:val="center"/>
        <w:tblLook w:firstColumn="1" w:firstRow="1" w:lastColumn="0" w:lastRow="0" w:noHBand="0" w:noVBand="1" w:val="04A0"/>
      </w:tblPr>
      <w:tblGrid>
        <w:gridCol w:w="9792"/>
      </w:tblGrid>
      <w:tr>
        <w:tc>
          <w:tcPr>
            <w:tcW w:type="dxa" w:w="9360"/>
            <w:tcBorders>
              <w:top w:val="single" w:sz="6" w:space="0" w:color="CBD5E1"/>
              <w:left w:val="single" w:sz="6" w:space="0" w:color="CBD5E1"/>
              <w:bottom w:val="single" w:sz="6" w:space="0" w:color="CBD5E1"/>
              <w:right w:val="single" w:sz="6" w:space="0" w:color="CBD5E1"/>
            </w:tcBorders>
            <w:shd w:fill="F1F5F9"/>
            <w:tcMar>
              <w:top w:w="100" w:type="dxa"/>
              <w:bottom w:w="100" w:type="dxa"/>
              <w:left w:w="140" w:type="dxa"/>
              <w:right w:w="140" w:type="dxa"/>
            </w:tcMar>
          </w:tcPr>
          <w:p>
            <w:pPr>
              <w:spacing w:before="0" w:after="0"/>
            </w:pPr>
            <w:r>
              <w:rPr>
                <w:rFonts w:ascii="Consolas" w:hAnsi="Consolas"/>
                <w:color w:val="0F172A"/>
                <w:sz w:val="17"/>
              </w:rPr>
              <w:t>// MẪU RESPONSE JSON THỰC TẾ TỪ VIETCOMBANK SXA SEARCH API:</w:t>
              <w:br/>
              <w:t>{</w:t>
              <w:br/>
              <w:t xml:space="preserve">  "Count": 305,</w:t>
              <w:br/>
              <w:t xml:space="preserve">  "Results": [</w:t>
              <w:br/>
              <w:t xml:space="preserve">    {</w:t>
              <w:br/>
              <w:t xml:space="preserve">      "Id": "{A12B34C5-67D8-90EF-1234-56789ABCDEF0}",</w:t>
              <w:br/>
              <w:t xml:space="preserve">      "Title": "Tôi muốn mở thẻ tín dụng Vietcombank thì cần điều kiện gì?",</w:t>
              <w:br/>
              <w:t xml:space="preserve">      "Url": "/vi-VN/KHCN/Lien-he-va-Ho-tro/FAQ-The/Dieu-kien-mo-the-tin-dung",</w:t>
              <w:br/>
              <w:t xml:space="preserve">      "Path": "/sitecore/content/VCB/Home/KHCN/FAQ/The",</w:t>
              <w:br/>
              <w:t xml:space="preserve">      "Html": "&lt;div class='header-item'&gt;&lt;div class='field-heading'&gt;Điều kiện phát hành thẻ tín dụng Vietcombank gồm những gì?&lt;/div&gt;&lt;/div&gt;&lt;div class='answer-content'&gt;&lt;p&gt;Khách hàng từ đủ 18 tuổi trở lên, có năng lực hành vi dân sự đầy đủ, có nguồn thu nhập ổn định từ lương hoặc tài sản bảo đảm...&lt;/p&gt;&lt;/div&gt;"</w:t>
              <w:br/>
              <w:t xml:space="preserve">    }</w:t>
              <w:br/>
              <w:t xml:space="preserve">  ]</w:t>
              <w:br/>
              <w:t>}</w:t>
            </w:r>
          </w:p>
        </w:tc>
      </w:tr>
    </w:tbl>
    <w:p>
      <w:pPr>
        <w:spacing w:before="0" w:after="80"/>
      </w:pPr>
    </w:p>
    <w:p>
      <w:pPr>
        <w:pStyle w:val="Heading2"/>
      </w:pPr>
      <w:r>
        <w:t>2.2. API Tỷ Giá Ngoại Tệ Vietcombank XML Feed</w:t>
      </w:r>
    </w:p>
    <w:p>
      <w:r>
        <w:t>Vietcombank cung cấp dịch vụ cấp phát dữ liệu tỷ giá hối đoái thông qua XML Web Service chính thức. Đây là nguồn dữ liệu chuẩn mực được cập nhật tự động nhiều lần trong ngày, cung cấp tỷ giá mua tiền mặt, mua chuyển khoản và bán ra cho toàn bộ các đồng ngoại tệ niêm yết.</w:t>
      </w:r>
    </w:p>
    <w:tbl>
      <w:tblPr>
        <w:tblW w:type="auto" w:w="0"/>
        <w:tblLook w:firstColumn="1" w:firstRow="1" w:lastColumn="0" w:lastRow="0" w:noHBand="0" w:noVBand="1" w:val="04A0"/>
      </w:tblPr>
      <w:tblGrid>
        <w:gridCol w:w="4896"/>
        <w:gridCol w:w="4896"/>
      </w:tblGrid>
      <w:tr>
        <w:tc>
          <w:tcPr>
            <w:tcW w:type="dxa" w:w="2592"/>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Thuộc tính</w:t>
            </w:r>
          </w:p>
        </w:tc>
        <w:tc>
          <w:tcPr>
            <w:tcW w:type="dxa" w:w="6768"/>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Giá trị đặc tả</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HTTP Method &amp; Endpoint</w:t>
            </w:r>
          </w:p>
        </w:tc>
        <w:tc>
          <w:tcPr>
            <w:tcW w:type="dxa" w:w="67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 https://portal.vietcombank.com.vn/Usercontrols/TVWeb.TyGia/pXML.aspx</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Content-Type</w:t>
            </w:r>
          </w:p>
        </w:tc>
        <w:tc>
          <w:tcPr>
            <w:tcW w:type="dxa" w:w="67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text/xml; charset=utf-8</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Quyền truy cập</w:t>
            </w:r>
          </w:p>
        </w:tc>
        <w:tc>
          <w:tcPr>
            <w:tcW w:type="dxa" w:w="67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Public (Không yêu cầu API Key / Token)</w:t>
            </w:r>
          </w:p>
        </w:tc>
      </w:tr>
    </w:tbl>
    <w:p>
      <w:pPr>
        <w:spacing w:after="120"/>
      </w:pPr>
    </w:p>
    <w:p>
      <w:pPr>
        <w:pStyle w:val="Heading3"/>
      </w:pPr>
      <w:r>
        <w:t>Bảng 2.2.1: Đặc tả cấu trúc các Thẻ và Thuộc tính XML Tỷ giá VCB</w:t>
      </w:r>
    </w:p>
    <w:tbl>
      <w:tblPr>
        <w:tblW w:type="auto" w:w="0"/>
        <w:jc w:val="center"/>
        <w:tblLook w:firstColumn="1" w:firstRow="1" w:lastColumn="0" w:lastRow="0" w:noHBand="0" w:noVBand="1" w:val="04A0"/>
      </w:tblPr>
      <w:tblGrid>
        <w:gridCol w:w="2448"/>
        <w:gridCol w:w="2448"/>
        <w:gridCol w:w="2448"/>
        <w:gridCol w:w="2448"/>
      </w:tblGrid>
      <w:tr>
        <w:tc>
          <w:tcPr>
            <w:tcW w:type="dxa" w:w="2016"/>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Thẻ / Thuộc tính</w:t>
            </w:r>
          </w:p>
        </w:tc>
        <w:tc>
          <w:tcPr>
            <w:tcW w:type="dxa" w:w="1440"/>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Kiểu dữ liệu</w:t>
            </w:r>
          </w:p>
        </w:tc>
        <w:tc>
          <w:tcPr>
            <w:tcW w:type="dxa" w:w="2160"/>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Phân cấp XML</w:t>
            </w:r>
          </w:p>
        </w:tc>
        <w:tc>
          <w:tcPr>
            <w:tcW w:type="dxa" w:w="3744"/>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Mô tả nghiệp vụ tài chính</w:t>
            </w:r>
          </w:p>
        </w:tc>
      </w:tr>
      <w:tr>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&lt;ExrateList&gt;</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XML Element</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Root</w:t>
            </w:r>
          </w:p>
        </w:tc>
        <w:tc>
          <w:tcPr>
            <w:tcW w:type="dxa" w:w="374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Thẻ bao đóng toàn bộ danh sách tỷ giá các ngoại tệ</w:t>
            </w:r>
          </w:p>
        </w:tc>
      </w:tr>
      <w:tr>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&lt;DateTime&gt;</w:t>
            </w:r>
          </w:p>
        </w:tc>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String/Date</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ExrateList.DateTime</w:t>
            </w:r>
          </w:p>
        </w:tc>
        <w:tc>
          <w:tcPr>
            <w:tcW w:type="dxa" w:w="374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Thời điểm chốt bảng tỷ giá niêm yết (Định dạng: MM/DD/YYYY HH:MM:SS AM/PM)</w:t>
            </w:r>
          </w:p>
        </w:tc>
      </w:tr>
      <w:tr>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&lt;Exrate&gt;</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XML Element</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ExrateList.Exrate[]</w:t>
            </w:r>
          </w:p>
        </w:tc>
        <w:tc>
          <w:tcPr>
            <w:tcW w:type="dxa" w:w="374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Mỗi thẻ đại diện cho một loại ngoại tệ cụ thể</w:t>
            </w:r>
          </w:p>
        </w:tc>
      </w:tr>
      <w:tr>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CurrencyCode</w:t>
            </w:r>
          </w:p>
        </w:tc>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Attribute (String)</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Exrate[@CurrencyCode]</w:t>
            </w:r>
          </w:p>
        </w:tc>
        <w:tc>
          <w:tcPr>
            <w:tcW w:type="dxa" w:w="374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Mã định danh tiền tệ theo chuẩn ISO 4217 (USD, EUR, GBP, JPY, AUD, SGD...)</w:t>
            </w:r>
          </w:p>
        </w:tc>
      </w:tr>
      <w:tr>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CurrencyName</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Attribute (String)</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Exrate[@CurrencyName]</w:t>
            </w:r>
          </w:p>
        </w:tc>
        <w:tc>
          <w:tcPr>
            <w:tcW w:type="dxa" w:w="374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Tên đầy đủ của đồng ngoại tệ (US DOLLAR, EURO, JAPANESE YEN...)</w:t>
            </w:r>
          </w:p>
        </w:tc>
      </w:tr>
      <w:tr>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Buy</w:t>
            </w:r>
          </w:p>
        </w:tc>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Attribute (Float)</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Exrate[@Buy]</w:t>
            </w:r>
          </w:p>
        </w:tc>
        <w:tc>
          <w:tcPr>
            <w:tcW w:type="dxa" w:w="374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Giá mua vào bằng tiền mặt (VNĐ). Nếu bằng '-' là ngân hàng không thu mua tiền mặt</w:t>
            </w:r>
          </w:p>
        </w:tc>
      </w:tr>
      <w:tr>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Transfer</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Attribute (Float)</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Exrate[@Transfer]</w:t>
            </w:r>
          </w:p>
        </w:tc>
        <w:tc>
          <w:tcPr>
            <w:tcW w:type="dxa" w:w="374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Giá mua vào qua chuyển khoản ngân hàng (VNĐ)</w:t>
            </w:r>
          </w:p>
        </w:tc>
      </w:tr>
      <w:tr>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Sell</w:t>
            </w:r>
          </w:p>
        </w:tc>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Attribute (Float)</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Exrate[@Sell]</w:t>
            </w:r>
          </w:p>
        </w:tc>
        <w:tc>
          <w:tcPr>
            <w:tcW w:type="dxa" w:w="374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Giá bán ra cho khách hàng cá nhân (VNĐ)</w:t>
            </w:r>
          </w:p>
        </w:tc>
      </w:tr>
    </w:tbl>
    <w:p>
      <w:pPr>
        <w:spacing w:before="120" w:after="40"/>
      </w:pPr>
      <w:r>
        <w:rPr>
          <w:rFonts w:ascii="Arial" w:hAnsi="Arial"/>
          <w:i/>
          <w:color w:val="5A6B7C"/>
          <w:sz w:val="18"/>
        </w:rPr>
        <w:t>📋 Dữ liệu XML Tỷ giá ngoại tệ Vietcombank trích xuất thực tế</w:t>
      </w:r>
    </w:p>
    <w:tbl>
      <w:tblPr>
        <w:tblW w:type="auto" w:w="0"/>
        <w:jc w:val="center"/>
        <w:tblLook w:firstColumn="1" w:firstRow="1" w:lastColumn="0" w:lastRow="0" w:noHBand="0" w:noVBand="1" w:val="04A0"/>
      </w:tblPr>
      <w:tblGrid>
        <w:gridCol w:w="9792"/>
      </w:tblGrid>
      <w:tr>
        <w:tc>
          <w:tcPr>
            <w:tcW w:type="dxa" w:w="9360"/>
            <w:tcBorders>
              <w:top w:val="single" w:sz="6" w:space="0" w:color="CBD5E1"/>
              <w:left w:val="single" w:sz="6" w:space="0" w:color="CBD5E1"/>
              <w:bottom w:val="single" w:sz="6" w:space="0" w:color="CBD5E1"/>
              <w:right w:val="single" w:sz="6" w:space="0" w:color="CBD5E1"/>
            </w:tcBorders>
            <w:shd w:fill="F1F5F9"/>
            <w:tcMar>
              <w:top w:w="100" w:type="dxa"/>
              <w:bottom w:w="100" w:type="dxa"/>
              <w:left w:w="140" w:type="dxa"/>
              <w:right w:w="140" w:type="dxa"/>
            </w:tcMar>
          </w:tcPr>
          <w:p>
            <w:pPr>
              <w:spacing w:before="0" w:after="0"/>
            </w:pPr>
            <w:r>
              <w:rPr>
                <w:rFonts w:ascii="Consolas" w:hAnsi="Consolas"/>
                <w:color w:val="0F172A"/>
                <w:sz w:val="17"/>
              </w:rPr>
              <w:t>&lt;!-- GET: https://portal.vietcombank.com.vn/Usercontrols/TVWeb.TyGia/pXML.aspx --&gt;</w:t>
              <w:br/>
              <w:t>&lt;ExrateList&gt;</w:t>
              <w:br/>
              <w:t xml:space="preserve">  &lt;DateTime&gt;10/05/2026 09:30:00 AM&lt;/DateTime&gt;</w:t>
              <w:br/>
              <w:t xml:space="preserve">  &lt;Exrate CurrencyCode="USD" CurrencyName="US DOLLAR" Buy="25120" Transfer="25150" Sell="25490" /&gt;</w:t>
              <w:br/>
              <w:t xml:space="preserve">  &lt;Exrate CurrencyCode="EUR" CurrencyName="EURO" Buy="26890" Transfer="27160" Sell="28310" /&gt;</w:t>
              <w:br/>
              <w:t xml:space="preserve">  &lt;Exrate CurrencyCode="GBP" CurrencyName="BRITISH POUND" Buy="31850" Transfer="32170" Sell="33210" /&gt;</w:t>
              <w:br/>
              <w:t xml:space="preserve">  &lt;Exrate CurrencyCode="JPY" CurrencyName="JAPANESE YEN" Buy="160.2" Transfer="161.8" Sell="169.5" /&gt;</w:t>
              <w:br/>
              <w:t xml:space="preserve">  &lt;Exrate CurrencyCode="AUD" CurrencyName="AUST DOLLAR" Buy="16240" Transfer="16400" Sell="16930" /&gt;</w:t>
              <w:br/>
              <w:t xml:space="preserve">  &lt;Exrate CurrencyCode="SGD" CurrencyName="SINGAPORE DOLLAR" Buy="18920" Transfer="19110" Sell="19720" /&gt;</w:t>
              <w:br/>
              <w:t>&lt;/ExrateList&gt;</w:t>
            </w:r>
          </w:p>
        </w:tc>
      </w:tr>
    </w:tbl>
    <w:p>
      <w:pPr>
        <w:spacing w:before="0" w:after="80"/>
      </w:pPr>
    </w:p>
    <w:p>
      <w:pPr>
        <w:pStyle w:val="Heading2"/>
      </w:pPr>
      <w:r>
        <w:t>2.3. Endpoint Dữ Liệu Biểu Lãi Suất Huy Động Vietcombank</w:t>
      </w:r>
    </w:p>
    <w:p>
      <w:r>
        <w:t>Vietcombank công bố biểu lãi suất tiền gửi tiết kiệm cá nhân tại địa chỉ web: 'https://www.vietcombank.com.vn/KHCN/Cong-cu-Tien-ich/KHCN---Lai-suat'. Dữ liệu được tổ chức dưới dạng bảng HTML đa cột (.table-striped) phân tách rõ ràng giữa kỳ hạn gửi, lãi suất VND trả lời sau tại quầy, lãi suất VND gửi trực tuyến (VCB Digibank), và lãi suất tiền gửi ngoại tệ (USD, EUR).</w:t>
      </w:r>
    </w:p>
    <w:tbl>
      <w:tblPr>
        <w:tblW w:type="auto" w:w="0"/>
        <w:jc w:val="center"/>
        <w:tblLook w:firstColumn="1" w:firstRow="1" w:lastColumn="0" w:lastRow="0" w:noHBand="0" w:noVBand="1" w:val="04A0"/>
      </w:tblPr>
      <w:tblGrid>
        <w:gridCol w:w="3264"/>
        <w:gridCol w:w="3264"/>
        <w:gridCol w:w="3264"/>
      </w:tblGrid>
      <w:tr>
        <w:tc>
          <w:tcPr>
            <w:tcW w:type="dxa" w:w="2592"/>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Cột dữ liệu</w:t>
            </w:r>
          </w:p>
        </w:tc>
        <w:tc>
          <w:tcPr>
            <w:tcW w:type="dxa" w:w="1728"/>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Kiểu dữ liệu</w:t>
            </w:r>
          </w:p>
        </w:tc>
        <w:tc>
          <w:tcPr>
            <w:tcW w:type="dxa" w:w="5040"/>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Mô tả giá trị nghiệp vụ</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Kỳ hạn huy động</w:t>
            </w:r>
          </w:p>
        </w:tc>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String</w:t>
            </w:r>
          </w:p>
        </w:tc>
        <w:tc>
          <w:tcPr>
            <w:tcW w:type="dxa" w:w="50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Không kỳ hạn, 7-14 ngày, 1 tháng, 2 tháng, 3 tháng, 6 tháng, 9 tháng, 12 tháng, 24 tháng, 36-60 tháng</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Lãi suất VND tại Quầy</w:t>
            </w:r>
          </w:p>
        </w:tc>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Float (%/năm)</w:t>
            </w:r>
          </w:p>
        </w:tc>
        <w:tc>
          <w:tcPr>
            <w:tcW w:type="dxa" w:w="50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Mức lãi suất tiết kiệm lĩnh lãi cuối kỳ niêm yết tại các chi nhánh/phòng giao dịch</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Lãi suất VND Trực tuyến</w:t>
            </w:r>
          </w:p>
        </w:tc>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Float (%/năm)</w:t>
            </w:r>
          </w:p>
        </w:tc>
        <w:tc>
          <w:tcPr>
            <w:tcW w:type="dxa" w:w="50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Mức lãi suất ưu đãi khi gửi qua VCB Digibank (thường cao hơn tại quầy từ 0.1% - 0.3%/năm)</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Lãi suất Ngoại tệ (USD/EUR)</w:t>
            </w:r>
          </w:p>
        </w:tc>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Float (%/năm)</w:t>
            </w:r>
          </w:p>
        </w:tc>
        <w:tc>
          <w:tcPr>
            <w:tcW w:type="dxa" w:w="50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Lãi suất tiền gửi bằng ngoại tệ (USD áp dụng 0.0%/năm theo quy định của NHNN)</w:t>
            </w:r>
          </w:p>
        </w:tc>
      </w:tr>
    </w:tbl>
    <w:p>
      <w:pPr>
        <w:spacing w:after="200"/>
      </w:pPr>
    </w:p>
    <w:p>
      <w:pPr>
        <w:pStyle w:val="Heading1"/>
      </w:pPr>
      <w:r>
        <w:rPr>
          <w:rFonts w:ascii="Arial" w:hAnsi="Arial"/>
          <w:b/>
          <w:color w:val="006633"/>
        </w:rPr>
        <w:t>CHƯƠNG 3: BỘ SƯU TẬP 61 ENDPOINTS VIETCOMBANK TRONG POSTMAN</w:t>
      </w:r>
    </w:p>
    <w:p>
      <w:r>
        <w:t>Trong Postman Collection 'Vietcombank Full Banking Products &amp; Knowledge Crawl', toàn bộ 61 endpoints đại diện cho 5 phân hệ dịch vụ ngân hàng bán lẻ và các văn bản quy định được cấu trúc bài bản, phục vụ trực tiếp cho crawler và bộ kiểm thử API.</w:t>
      </w:r>
    </w:p>
    <w:p>
      <w:pPr>
        <w:pStyle w:val="Heading2"/>
      </w:pPr>
      <w:r>
        <w:t>3.1. Thư mục 1: Thẻ Ngân Hàng Vietcombank (Cards - 20 Endpoints)</w:t>
      </w:r>
    </w:p>
    <w:tbl>
      <w:tblPr>
        <w:tblW w:type="auto" w:w="0"/>
        <w:jc w:val="center"/>
        <w:tblLook w:firstColumn="1" w:firstRow="1" w:lastColumn="0" w:lastRow="0" w:noHBand="0" w:noVBand="1" w:val="04A0"/>
      </w:tblPr>
      <w:tblGrid>
        <w:gridCol w:w="2448"/>
        <w:gridCol w:w="2448"/>
        <w:gridCol w:w="2448"/>
        <w:gridCol w:w="2448"/>
      </w:tblGrid>
      <w:tr>
        <w:tc>
          <w:tcPr>
            <w:tcW w:type="dxa" w:w="864"/>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STT</w:t>
            </w:r>
          </w:p>
        </w:tc>
        <w:tc>
          <w:tcPr>
            <w:tcW w:type="dxa" w:w="3168"/>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Tên Request trong Postman</w:t>
            </w:r>
          </w:p>
        </w:tc>
        <w:tc>
          <w:tcPr>
            <w:tcW w:type="dxa" w:w="1152"/>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Method</w:t>
            </w:r>
          </w:p>
        </w:tc>
        <w:tc>
          <w:tcPr>
            <w:tcW w:type="dxa" w:w="4176"/>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Endpoint Path (vietcombank.com.vn)</w:t>
            </w:r>
          </w:p>
        </w:tc>
      </w:tr>
      <w:tr>
        <w:tc>
          <w:tcPr>
            <w:tcW w:type="dxa" w:w="8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1</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Credit_VCB-Vibe-Platinum</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/vi-VN/KHCN/SPDV/The/Credit_VCB-Vibe-Platinum</w:t>
            </w:r>
          </w:p>
        </w:tc>
      </w:tr>
      <w:tr>
        <w:tc>
          <w:tcPr>
            <w:tcW w:type="dxa" w:w="86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2</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Credit_VCB-Vibe</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/vi-VN/KHCN/SPDV/The/Credit_VCB-Vibe</w:t>
            </w:r>
          </w:p>
        </w:tc>
      </w:tr>
      <w:tr>
        <w:tc>
          <w:tcPr>
            <w:tcW w:type="dxa" w:w="8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3</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Credit_VCB-Visa-Platinum</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/vi-VN/KHCN/SPDV/The/Credit_VCB-Visa-Platinum</w:t>
            </w:r>
          </w:p>
        </w:tc>
      </w:tr>
      <w:tr>
        <w:tc>
          <w:tcPr>
            <w:tcW w:type="dxa" w:w="86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4</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Credit_VCB-Mastercard-World</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/vi-VN/KHCN/SPDV/The/Credit_VCB-Mastercard-World</w:t>
            </w:r>
          </w:p>
        </w:tc>
      </w:tr>
      <w:tr>
        <w:tc>
          <w:tcPr>
            <w:tcW w:type="dxa" w:w="8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5</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Credit_VCB-Cashplus-Platinum-Amex</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/vi-VN/KHCN/SPDV/The/Credit_VCB-Cashplus-Platinum-Amex</w:t>
            </w:r>
          </w:p>
        </w:tc>
      </w:tr>
      <w:tr>
        <w:tc>
          <w:tcPr>
            <w:tcW w:type="dxa" w:w="86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6</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Credit_VCB-VNAirlines-Amex-Platinum</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/vi-VN/KHCN/SPDV/The/Credit_VCB-VNAirlines-Amex-Platinum</w:t>
            </w:r>
          </w:p>
        </w:tc>
      </w:tr>
      <w:tr>
        <w:tc>
          <w:tcPr>
            <w:tcW w:type="dxa" w:w="8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7</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Credit_VCB-VNAirlines-Amex</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/vi-VN/KHCN/SPDV/The/Credit_VCB-VNAirlines-Amex</w:t>
            </w:r>
          </w:p>
        </w:tc>
      </w:tr>
      <w:tr>
        <w:tc>
          <w:tcPr>
            <w:tcW w:type="dxa" w:w="86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8</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Credit_VCB-JCB-Platinum</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/vi-VN/KHCN/SPDV/The/Credit_VCB-JCB-Platinum</w:t>
            </w:r>
          </w:p>
        </w:tc>
      </w:tr>
      <w:tr>
        <w:tc>
          <w:tcPr>
            <w:tcW w:type="dxa" w:w="8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9</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Credit_VCB-JCB</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/vi-VN/KHCN/SPDV/The/Credit_VCB-JCB</w:t>
            </w:r>
          </w:p>
        </w:tc>
      </w:tr>
      <w:tr>
        <w:tc>
          <w:tcPr>
            <w:tcW w:type="dxa" w:w="86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10</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Credit_VCB-Mastercard</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/vi-VN/KHCN/SPDV/The/Credit_VCB-Mastercard</w:t>
            </w:r>
          </w:p>
        </w:tc>
      </w:tr>
      <w:tr>
        <w:tc>
          <w:tcPr>
            <w:tcW w:type="dxa" w:w="8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11</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Credit_VCB-Amex-Vang</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/vi-VN/KHCN/SPDV/The/Credit_VCB-Amex-Vang</w:t>
            </w:r>
          </w:p>
        </w:tc>
      </w:tr>
      <w:tr>
        <w:tc>
          <w:tcPr>
            <w:tcW w:type="dxa" w:w="86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12</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Credit_VCB-Saigon-Taka-Visa-Vang</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/vi-VN/KHCN/SPDV/The/Credit_VCB-Saigon-Taka-Visa-Vang</w:t>
            </w:r>
          </w:p>
        </w:tc>
      </w:tr>
      <w:tr>
        <w:tc>
          <w:tcPr>
            <w:tcW w:type="dxa" w:w="8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13</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Debit_VCB-Visa-Platinum</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/vi-VN/KHCN/SPDV/The/Debit_VCB-Visa-Platinum</w:t>
            </w:r>
          </w:p>
        </w:tc>
      </w:tr>
      <w:tr>
        <w:tc>
          <w:tcPr>
            <w:tcW w:type="dxa" w:w="86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14</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Debit_VCB-Connect24</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/vi-VN/KHCN/SPDV/The/Debit_VCB-Connect24</w:t>
            </w:r>
          </w:p>
        </w:tc>
      </w:tr>
      <w:tr>
        <w:tc>
          <w:tcPr>
            <w:tcW w:type="dxa" w:w="8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15</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Debit_VCB-DigiCard</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/vi-VN/KHCN/SPDV/The/Debit_VCB-DigiCard</w:t>
            </w:r>
          </w:p>
        </w:tc>
      </w:tr>
      <w:tr>
        <w:tc>
          <w:tcPr>
            <w:tcW w:type="dxa" w:w="86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16</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Debit_VCB-Everlink</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/vi-VN/KHCN/SPDV/The/Debit_VCB-Everlink</w:t>
            </w:r>
          </w:p>
        </w:tc>
      </w:tr>
      <w:tr>
        <w:tc>
          <w:tcPr>
            <w:tcW w:type="dxa" w:w="8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17</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Debit_VCB-Mastercard</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/vi-VN/KHCN/SPDV/The/Debit_VCB-Mastercard</w:t>
            </w:r>
          </w:p>
        </w:tc>
      </w:tr>
      <w:tr>
        <w:tc>
          <w:tcPr>
            <w:tcW w:type="dxa" w:w="86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18</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Debit_VCB-Takashimaya-Visa</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/vi-VN/KHCN/SPDV/The/Debit_VCB-Takashimaya-Visa</w:t>
            </w:r>
          </w:p>
        </w:tc>
      </w:tr>
      <w:tr>
        <w:tc>
          <w:tcPr>
            <w:tcW w:type="dxa" w:w="8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19</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So-sanh-the</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/vi-VN/KHCN/SPDV/The/So-sanh-the</w:t>
            </w:r>
          </w:p>
        </w:tc>
      </w:tr>
      <w:tr>
        <w:tc>
          <w:tcPr>
            <w:tcW w:type="dxa" w:w="86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20</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Tra-gop-linh-hoat</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/vi-VN/KHCN/SPDV/The/Tra-gop-linh-hoat</w:t>
            </w:r>
          </w:p>
        </w:tc>
      </w:tr>
    </w:tbl>
    <w:p>
      <w:pPr>
        <w:spacing w:after="200"/>
      </w:pPr>
    </w:p>
    <w:p>
      <w:pPr>
        <w:pStyle w:val="Heading2"/>
      </w:pPr>
      <w:r>
        <w:t>3.2. Thư mục 2: Cho Vay Khách Hàng Cá Nhân (Loans - 9 Endpoints)</w:t>
      </w:r>
    </w:p>
    <w:tbl>
      <w:tblPr>
        <w:tblW w:type="auto" w:w="0"/>
        <w:jc w:val="center"/>
        <w:tblLook w:firstColumn="1" w:firstRow="1" w:lastColumn="0" w:lastRow="0" w:noHBand="0" w:noVBand="1" w:val="04A0"/>
      </w:tblPr>
      <w:tblGrid>
        <w:gridCol w:w="2448"/>
        <w:gridCol w:w="2448"/>
        <w:gridCol w:w="2448"/>
        <w:gridCol w:w="2448"/>
      </w:tblGrid>
      <w:tr>
        <w:tc>
          <w:tcPr>
            <w:tcW w:type="dxa" w:w="864"/>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STT</w:t>
            </w:r>
          </w:p>
        </w:tc>
        <w:tc>
          <w:tcPr>
            <w:tcW w:type="dxa" w:w="3168"/>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Tên Gói Vay trong Postman</w:t>
            </w:r>
          </w:p>
        </w:tc>
        <w:tc>
          <w:tcPr>
            <w:tcW w:type="dxa" w:w="1152"/>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Method</w:t>
            </w:r>
          </w:p>
        </w:tc>
        <w:tc>
          <w:tcPr>
            <w:tcW w:type="dxa" w:w="4176"/>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Endpoint Path (vietcombank.com.vn)</w:t>
            </w:r>
          </w:p>
        </w:tc>
      </w:tr>
      <w:tr>
        <w:tc>
          <w:tcPr>
            <w:tcW w:type="dxa" w:w="8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1</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Vay-mua-nha-dat</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/vi-VN/KHCN/SPDV/Vay/Vay-mua-nha-dat</w:t>
            </w:r>
          </w:p>
        </w:tc>
      </w:tr>
      <w:tr>
        <w:tc>
          <w:tcPr>
            <w:tcW w:type="dxa" w:w="86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2</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Vay-mua-nha-du-an</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/vi-VN/KHCN/SPDV/Vay/Vay-mua-nha-du-an</w:t>
            </w:r>
          </w:p>
        </w:tc>
      </w:tr>
      <w:tr>
        <w:tc>
          <w:tcPr>
            <w:tcW w:type="dxa" w:w="8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3</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Vay-xay-sua-nha</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/vi-VN/KHCN/SPDV/Vay/Vay-xay-sua-nha</w:t>
            </w:r>
          </w:p>
        </w:tc>
      </w:tr>
      <w:tr>
        <w:tc>
          <w:tcPr>
            <w:tcW w:type="dxa" w:w="86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4</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Vay-mua-oto</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/vi-VN/KHCN/SPDV/Vay/Vay-mua--oto</w:t>
            </w:r>
          </w:p>
        </w:tc>
      </w:tr>
      <w:tr>
        <w:tc>
          <w:tcPr>
            <w:tcW w:type="dxa" w:w="8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5</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Vay-tieu-dung-co-TSBD</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/vi-VN/KHCN/SPDV/Vay/Vay-tieu-dung-co-tai-san-bao-dam</w:t>
            </w:r>
          </w:p>
        </w:tc>
      </w:tr>
      <w:tr>
        <w:tc>
          <w:tcPr>
            <w:tcW w:type="dxa" w:w="86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6</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Vay-tin-chap-nguoi-lao-dong</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/vi-VN/KHCN/SPDV/Vay/Vay-tin-chap-doi-voi-nguoi-lao-dong</w:t>
            </w:r>
          </w:p>
        </w:tc>
      </w:tr>
      <w:tr>
        <w:tc>
          <w:tcPr>
            <w:tcW w:type="dxa" w:w="8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7</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Kinh-doanh-tai-loc</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/vi-VN/KHCN/SPDV/Vay/Kinh-doanh-tai-loc</w:t>
            </w:r>
          </w:p>
        </w:tc>
      </w:tr>
      <w:tr>
        <w:tc>
          <w:tcPr>
            <w:tcW w:type="dxa" w:w="86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8</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An-tam-kinh-doanh</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/vi-VN/KHCN/SPDV/Vay/An-tam-kinh-doanh</w:t>
            </w:r>
          </w:p>
        </w:tc>
      </w:tr>
      <w:tr>
        <w:tc>
          <w:tcPr>
            <w:tcW w:type="dxa" w:w="8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9</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Vay-cam-co-GTTG</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/vi-VN/KHCN/SPDV/Vay/Vay-cam-co-giay-to-co-gia</w:t>
            </w:r>
          </w:p>
        </w:tc>
      </w:tr>
    </w:tbl>
    <w:p>
      <w:pPr>
        <w:spacing w:after="200"/>
      </w:pPr>
    </w:p>
    <w:p>
      <w:pPr>
        <w:pStyle w:val="Heading2"/>
      </w:pPr>
      <w:r>
        <w:t>3.3. Thư mục 3: Tiết Kiệm &amp; Tiền Gửi (Savings - 9 Endpoints)</w:t>
      </w:r>
    </w:p>
    <w:tbl>
      <w:tblPr>
        <w:tblW w:type="auto" w:w="0"/>
        <w:jc w:val="center"/>
        <w:tblLook w:firstColumn="1" w:firstRow="1" w:lastColumn="0" w:lastRow="0" w:noHBand="0" w:noVBand="1" w:val="04A0"/>
      </w:tblPr>
      <w:tblGrid>
        <w:gridCol w:w="2448"/>
        <w:gridCol w:w="2448"/>
        <w:gridCol w:w="2448"/>
        <w:gridCol w:w="2448"/>
      </w:tblGrid>
      <w:tr>
        <w:tc>
          <w:tcPr>
            <w:tcW w:type="dxa" w:w="864"/>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STT</w:t>
            </w:r>
          </w:p>
        </w:tc>
        <w:tc>
          <w:tcPr>
            <w:tcW w:type="dxa" w:w="3168"/>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Sản phẩm Tiết kiệm trong Postman</w:t>
            </w:r>
          </w:p>
        </w:tc>
        <w:tc>
          <w:tcPr>
            <w:tcW w:type="dxa" w:w="1152"/>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Method</w:t>
            </w:r>
          </w:p>
        </w:tc>
        <w:tc>
          <w:tcPr>
            <w:tcW w:type="dxa" w:w="4176"/>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Endpoint Path (vietcombank.com.vn)</w:t>
            </w:r>
          </w:p>
        </w:tc>
      </w:tr>
      <w:tr>
        <w:tc>
          <w:tcPr>
            <w:tcW w:type="dxa" w:w="8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1</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Tien-gui-truc-tuyen</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/vi-VN/KHCN/SPDV/Tiet-kiem/KHCN---Tien-gui-truc-tuyen-20-new</w:t>
            </w:r>
          </w:p>
        </w:tc>
      </w:tr>
      <w:tr>
        <w:tc>
          <w:tcPr>
            <w:tcW w:type="dxa" w:w="86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2</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Tiet-kiem-tra-lai-sau</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/vi-VN/KHCN/SPDV/Tiet-kiem/KHCN---Tien-gui-tiet-kiem-tra-lai-sau</w:t>
            </w:r>
          </w:p>
        </w:tc>
      </w:tr>
      <w:tr>
        <w:tc>
          <w:tcPr>
            <w:tcW w:type="dxa" w:w="8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3</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Tiet-kiem-tra-lai-truoc</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/vi-VN/KHCN/SPDV/Tiet-kiem/KHCN---Tien-gui-tiet-kiem-tra-lai-truoc</w:t>
            </w:r>
          </w:p>
        </w:tc>
      </w:tr>
      <w:tr>
        <w:tc>
          <w:tcPr>
            <w:tcW w:type="dxa" w:w="86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4</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Tiet-kiem-tra-lai-dinh-ky</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/vi-VN/KHCN/SPDV/Tiet-kiem/KHCN---Tiet-kiem-tra-lai-dinh-ky</w:t>
            </w:r>
          </w:p>
        </w:tc>
      </w:tr>
      <w:tr>
        <w:tc>
          <w:tcPr>
            <w:tcW w:type="dxa" w:w="8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5</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Tien-gui-rut-goc-linh-hoat</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/vi-VN/KHCN/SPDV/Tiet-kiem/KHCN---Tien-gui-rut-goc-linh-hoat</w:t>
            </w:r>
          </w:p>
        </w:tc>
      </w:tr>
      <w:tr>
        <w:tc>
          <w:tcPr>
            <w:tcW w:type="dxa" w:w="86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6</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Tien-gui-tich-luy-truc-tuyen</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/vi-VN/KHCN/SPDV/Tiet-kiem/KHCN---Tien-gui-tich-luy-truc-tuyen</w:t>
            </w:r>
          </w:p>
        </w:tc>
      </w:tr>
      <w:tr>
        <w:tc>
          <w:tcPr>
            <w:tcW w:type="dxa" w:w="8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7</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Tiet-kiem-tu-dong</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/vi-VN/KHCN/SPDV/Tiet-kiem/KHCN---Tiet-kiem-tu-dong</w:t>
            </w:r>
          </w:p>
        </w:tc>
      </w:tr>
      <w:tr>
        <w:tc>
          <w:tcPr>
            <w:tcW w:type="dxa" w:w="86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8</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Tien-gui-cho-con</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/vi-VN/KHCN/SPDV/Tiet-kiem/KHCN---Tien-gui-cho-con</w:t>
            </w:r>
          </w:p>
        </w:tc>
      </w:tr>
      <w:tr>
        <w:tc>
          <w:tcPr>
            <w:tcW w:type="dxa" w:w="8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9</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Tien-gui-an-vui</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/vi-VN/KHCN/SPDV/Tiet-kiem/KHCN---Tien-gui-an-vui</w:t>
            </w:r>
          </w:p>
        </w:tc>
      </w:tr>
    </w:tbl>
    <w:p>
      <w:pPr>
        <w:spacing w:after="200"/>
      </w:pPr>
    </w:p>
    <w:p>
      <w:pPr>
        <w:pStyle w:val="Heading2"/>
      </w:pPr>
      <w:r>
        <w:t>3.4. Thư mục 4: Ngân Hàng Số &amp; FAQs Chuyên Đề (9 Endpoints)</w:t>
      </w:r>
    </w:p>
    <w:tbl>
      <w:tblPr>
        <w:tblW w:type="auto" w:w="0"/>
        <w:jc w:val="center"/>
        <w:tblLook w:firstColumn="1" w:firstRow="1" w:lastColumn="0" w:lastRow="0" w:noHBand="0" w:noVBand="1" w:val="04A0"/>
      </w:tblPr>
      <w:tblGrid>
        <w:gridCol w:w="2448"/>
        <w:gridCol w:w="2448"/>
        <w:gridCol w:w="2448"/>
        <w:gridCol w:w="2448"/>
      </w:tblGrid>
      <w:tr>
        <w:tc>
          <w:tcPr>
            <w:tcW w:type="dxa" w:w="864"/>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STT</w:t>
            </w:r>
          </w:p>
        </w:tc>
        <w:tc>
          <w:tcPr>
            <w:tcW w:type="dxa" w:w="3168"/>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Dịch vụ / FAQ trong Postman</w:t>
            </w:r>
          </w:p>
        </w:tc>
        <w:tc>
          <w:tcPr>
            <w:tcW w:type="dxa" w:w="1152"/>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Method</w:t>
            </w:r>
          </w:p>
        </w:tc>
        <w:tc>
          <w:tcPr>
            <w:tcW w:type="dxa" w:w="4176"/>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Endpoint Path (vietcombank.com.vn)</w:t>
            </w:r>
          </w:p>
        </w:tc>
      </w:tr>
      <w:tr>
        <w:tc>
          <w:tcPr>
            <w:tcW w:type="dxa" w:w="8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1</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Ngan-hang-so-VCB-Digibank</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/vi-VN/KHCN/SPDV/Ngan-hang-so/Ngan-hang-so-VCB-Digibank</w:t>
            </w:r>
          </w:p>
        </w:tc>
      </w:tr>
      <w:tr>
        <w:tc>
          <w:tcPr>
            <w:tcW w:type="dxa" w:w="86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2</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VCBLOYALTY</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/vi-VN/KHCN/SPDV/Ngan-hang-so/VCBLOYALTY</w:t>
            </w:r>
          </w:p>
        </w:tc>
      </w:tr>
      <w:tr>
        <w:tc>
          <w:tcPr>
            <w:tcW w:type="dxa" w:w="8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3</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SMS-Banking</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/vi-VN/KHCN/SPDV/Ngan-hang-so/SMS-Banking</w:t>
            </w:r>
          </w:p>
        </w:tc>
      </w:tr>
      <w:tr>
        <w:tc>
          <w:tcPr>
            <w:tcW w:type="dxa" w:w="86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4</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Phone-banking</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/vi-VN/KHCN/SPDV/Ngan-hang-so/Phone-banking</w:t>
            </w:r>
          </w:p>
        </w:tc>
      </w:tr>
      <w:tr>
        <w:tc>
          <w:tcPr>
            <w:tcW w:type="dxa" w:w="8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5</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FAQ-The</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/vi-VN/KHCN/Lien-he-va-Ho-tro/Danh-sach-cau-hoi-theo-chu-de-The</w:t>
            </w:r>
          </w:p>
        </w:tc>
      </w:tr>
      <w:tr>
        <w:tc>
          <w:tcPr>
            <w:tcW w:type="dxa" w:w="86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6</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FAQ-Vay</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/vi-VN/KHCN/Lien-he-va-Ho-tro/Danh-sach-cau-hoi-theo-chu-de-Vay</w:t>
            </w:r>
          </w:p>
        </w:tc>
      </w:tr>
      <w:tr>
        <w:tc>
          <w:tcPr>
            <w:tcW w:type="dxa" w:w="8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7</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FAQ-Ngan-hang-so</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/vi-VN/KHCN/Lien-he-va-Ho-tro/Danh-sach-cau-hoi-theo-chu-de-Ngan-hang-so---Content</w:t>
            </w:r>
          </w:p>
        </w:tc>
      </w:tr>
      <w:tr>
        <w:tc>
          <w:tcPr>
            <w:tcW w:type="dxa" w:w="86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8</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FAQ-Chuyen-nhan-tien</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/vi-VN/KHCN/Lien-he-va-Ho-tro/Danh-sach-cau-hoi-theo-chu-de-Chuyen-va-nhan-tien</w:t>
            </w:r>
          </w:p>
        </w:tc>
      </w:tr>
      <w:tr>
        <w:tc>
          <w:tcPr>
            <w:tcW w:type="dxa" w:w="8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9</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FAQ-VCB-Loyalty</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GET</w:t>
            </w:r>
          </w:p>
        </w:tc>
        <w:tc>
          <w:tcPr>
            <w:tcW w:type="dxa" w:w="417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/vi-VN/KHCN/Lien-he-va-Ho-tro/Danh-sach-cau-hoi-theo-chu-de-VCB-Loyalty-Content</w:t>
            </w:r>
          </w:p>
        </w:tc>
      </w:tr>
    </w:tbl>
    <w:p>
      <w:pPr>
        <w:spacing w:after="200"/>
      </w:pPr>
    </w:p>
    <w:p>
      <w:pPr>
        <w:pStyle w:val="Heading2"/>
      </w:pPr>
      <w:r>
        <w:t>3.5. Thư mục 5: Văn Bản Quy Định, Biểu Phí &amp; Nghiệp Vụ Mở Tài Khoản (14 Endpoints)</w:t>
      </w:r>
    </w:p>
    <w:tbl>
      <w:tblPr>
        <w:tblW w:type="auto" w:w="0"/>
        <w:jc w:val="center"/>
        <w:tblLook w:firstColumn="1" w:firstRow="1" w:lastColumn="0" w:lastRow="0" w:noHBand="0" w:noVBand="1" w:val="04A0"/>
      </w:tblPr>
      <w:tblGrid>
        <w:gridCol w:w="2448"/>
        <w:gridCol w:w="2448"/>
        <w:gridCol w:w="2448"/>
        <w:gridCol w:w="2448"/>
      </w:tblGrid>
      <w:tr>
        <w:tc>
          <w:tcPr>
            <w:tcW w:type="dxa" w:w="864"/>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STT</w:t>
            </w:r>
          </w:p>
        </w:tc>
        <w:tc>
          <w:tcPr>
            <w:tcW w:type="dxa" w:w="3168"/>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Tên Tài Liệu / Nghiệp Vụ VCB</w:t>
            </w:r>
          </w:p>
        </w:tc>
        <w:tc>
          <w:tcPr>
            <w:tcW w:type="dxa" w:w="1152"/>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Loại</w:t>
            </w:r>
          </w:p>
        </w:tc>
        <w:tc>
          <w:tcPr>
            <w:tcW w:type="dxa" w:w="4176"/>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URL / Tệp Đối Chiếu</w:t>
            </w:r>
          </w:p>
        </w:tc>
      </w:tr>
      <w:tr>
        <w:tc>
          <w:tcPr>
            <w:tcW w:type="dxa" w:w="8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1</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Biểu phí &amp; Lãi suất Thẻ TDQT 2026</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PDF</w:t>
            </w:r>
          </w:p>
        </w:tc>
        <w:tc>
          <w:tcPr>
            <w:tcW w:type="dxa" w:w="417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.../20260122_VN_Bieu-phi-the-TDQT.pdf</w:t>
            </w:r>
          </w:p>
        </w:tc>
      </w:tr>
      <w:tr>
        <w:tc>
          <w:tcPr>
            <w:tcW w:type="dxa" w:w="86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2</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Thể lệ MPTN năm tiếp theo Vibe</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PDF</w:t>
            </w:r>
          </w:p>
        </w:tc>
        <w:tc>
          <w:tcPr>
            <w:tcW w:type="dxa" w:w="417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.../The-le-chinh-sach-MPTNBS-Vibe-va-Vibe-PlatinumFinal.pdf</w:t>
            </w:r>
          </w:p>
        </w:tc>
      </w:tr>
      <w:tr>
        <w:tc>
          <w:tcPr>
            <w:tcW w:type="dxa" w:w="8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3</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Quyền lợi Bảo hiểm du lịch 11.65 tỷ</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PDF</w:t>
            </w:r>
          </w:p>
        </w:tc>
        <w:tc>
          <w:tcPr>
            <w:tcW w:type="dxa" w:w="417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.../20260326_THONG-TIN-QUYEN-LOI-BAO-HIEM.pdf</w:t>
            </w:r>
          </w:p>
        </w:tc>
      </w:tr>
      <w:tr>
        <w:tc>
          <w:tcPr>
            <w:tcW w:type="dxa" w:w="86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4</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Hạn mức và Sử dụng Thẻ TD (100tr)</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PDF</w:t>
            </w:r>
          </w:p>
        </w:tc>
        <w:tc>
          <w:tcPr>
            <w:tcW w:type="dxa" w:w="417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.../Update-han-muc-rut-tien-tin-dung/...pdf</w:t>
            </w:r>
          </w:p>
        </w:tc>
      </w:tr>
      <w:tr>
        <w:tc>
          <w:tcPr>
            <w:tcW w:type="dxa" w:w="8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5</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Hướng dẫn Thanh toán sao kê Thẻ TD</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PDF</w:t>
            </w:r>
          </w:p>
        </w:tc>
        <w:tc>
          <w:tcPr>
            <w:tcW w:type="dxa" w:w="417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.../VCB-CN-Huong-dan-thanh-toan-sao-ke-the-tin-dung.pdf</w:t>
            </w:r>
          </w:p>
        </w:tc>
      </w:tr>
      <w:tr>
        <w:tc>
          <w:tcPr>
            <w:tcW w:type="dxa" w:w="86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6</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Thể lệ Điểm thưởng VCB Loyalty 2026</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PDF</w:t>
            </w:r>
          </w:p>
        </w:tc>
        <w:tc>
          <w:tcPr>
            <w:tcW w:type="dxa" w:w="417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.../The-le-chuong-trinh-diem-thuong-VCB-Loyalty-2026.pdf</w:t>
            </w:r>
          </w:p>
        </w:tc>
      </w:tr>
      <w:tr>
        <w:tc>
          <w:tcPr>
            <w:tcW w:type="dxa" w:w="8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7</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Nghiệp vụ Mở tài khoản eKYC &amp; Quầy</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Web</w:t>
            </w:r>
          </w:p>
        </w:tc>
        <w:tc>
          <w:tcPr>
            <w:tcW w:type="dxa" w:w="417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/vi-VN/KHCN/SPDV/Dich-vu-tai-khoan/Tai-khoan-thanh-toan</w:t>
            </w:r>
          </w:p>
        </w:tc>
      </w:tr>
      <w:tr>
        <w:tc>
          <w:tcPr>
            <w:tcW w:type="dxa" w:w="86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8</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Nghiệp vụ Mở tài khoản số đẹp VCB</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Web</w:t>
            </w:r>
          </w:p>
        </w:tc>
        <w:tc>
          <w:tcPr>
            <w:tcW w:type="dxa" w:w="417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/vi-VN/KHCN/SPDV/Dich-vu-tai-khoan/Tai-khoan-so-dep</w:t>
            </w:r>
          </w:p>
        </w:tc>
      </w:tr>
      <w:tr>
        <w:tc>
          <w:tcPr>
            <w:tcW w:type="dxa" w:w="8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9</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Cơ sở dữ liệu FAQ (305 câu hỏi)</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API</w:t>
            </w:r>
          </w:p>
        </w:tc>
        <w:tc>
          <w:tcPr>
            <w:tcW w:type="dxa" w:w="417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/vi-VN/sxa/searchapi/customresults/</w:t>
            </w:r>
          </w:p>
        </w:tc>
      </w:tr>
      <w:tr>
        <w:tc>
          <w:tcPr>
            <w:tcW w:type="dxa" w:w="86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10</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Biểu lãi suất huy động Vietcombank</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Web</w:t>
            </w:r>
          </w:p>
        </w:tc>
        <w:tc>
          <w:tcPr>
            <w:tcW w:type="dxa" w:w="417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/KHCN/Cong-cu-Tien-ich/KHCN---Lai-suat</w:t>
            </w:r>
          </w:p>
        </w:tc>
      </w:tr>
      <w:tr>
        <w:tc>
          <w:tcPr>
            <w:tcW w:type="dxa" w:w="8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11</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Bảng tỷ giá 20 ngoại tệ Vietcombank</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Web</w:t>
            </w:r>
          </w:p>
        </w:tc>
        <w:tc>
          <w:tcPr>
            <w:tcW w:type="dxa" w:w="417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/KHCN/Cong-cu-Tien-ich/Ty-gia</w:t>
            </w:r>
          </w:p>
        </w:tc>
      </w:tr>
      <w:tr>
        <w:tc>
          <w:tcPr>
            <w:tcW w:type="dxa" w:w="86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12</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Nguyên tắc Giao dịch An toàn &amp; Lừa đảo</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Web</w:t>
            </w:r>
          </w:p>
        </w:tc>
        <w:tc>
          <w:tcPr>
            <w:tcW w:type="dxa" w:w="417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/KHCN/Danh-sach-nguyen-tac-GDAT</w:t>
            </w:r>
          </w:p>
        </w:tc>
      </w:tr>
      <w:tr>
        <w:tc>
          <w:tcPr>
            <w:tcW w:type="dxa" w:w="8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13</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Sản phẩm Bảo hiểm FWD Vietcombank</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Web</w:t>
            </w:r>
          </w:p>
        </w:tc>
        <w:tc>
          <w:tcPr>
            <w:tcW w:type="dxa" w:w="417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/KHCN/SPDV/Bao-hiem</w:t>
            </w:r>
          </w:p>
        </w:tc>
      </w:tr>
      <w:tr>
        <w:tc>
          <w:tcPr>
            <w:tcW w:type="dxa" w:w="86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14</w:t>
            </w:r>
          </w:p>
        </w:tc>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Sản phẩm Đầu tư Quỹ mở VCBF</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Web</w:t>
            </w:r>
          </w:p>
        </w:tc>
        <w:tc>
          <w:tcPr>
            <w:tcW w:type="dxa" w:w="417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/KHCN/SPDV/Dau-tu</w:t>
            </w:r>
          </w:p>
        </w:tc>
      </w:tr>
    </w:tbl>
    <w:p>
      <w:pPr>
        <w:spacing w:after="200"/>
      </w:pPr>
    </w:p>
    <w:p>
      <w:pPr>
        <w:pStyle w:val="Heading1"/>
      </w:pPr>
      <w:r>
        <w:rPr>
          <w:rFonts w:ascii="Arial" w:hAnsi="Arial"/>
          <w:b/>
          <w:color w:val="006633"/>
        </w:rPr>
        <w:t>CHƯƠNG 4: MA TRẬN TRƯỜNG DỮ LIỆU BẮT BUỘC TRÍCH XUẤT</w:t>
      </w:r>
    </w:p>
    <w:p>
      <w:r>
        <w:t>Để các thuật toán RAG (Keyword BM25, Dense Embedding, Reranking) có thể đối soát và trả lời câu hỏi ngân hàng một cách chuẩn xác, mỗi trang sản phẩm dịch vụ của Vietcombank được bóc tách theo bộ trường dữ liệu có cấu trúc (Schema Fields) bắt buộc như sau:</w:t>
      </w:r>
    </w:p>
    <w:p>
      <w:pPr>
        <w:pStyle w:val="Heading2"/>
      </w:pPr>
      <w:r>
        <w:t>4.1. Cấu trúc Schema Trích xuất Thẻ Tín Dụng &amp; Ghi Nợ (Card Schema)</w:t>
      </w:r>
    </w:p>
    <w:tbl>
      <w:tblPr>
        <w:tblW w:type="auto" w:w="0"/>
        <w:jc w:val="center"/>
        <w:tblLook w:firstColumn="1" w:firstRow="1" w:lastColumn="0" w:lastRow="0" w:noHBand="0" w:noVBand="1" w:val="04A0"/>
      </w:tblPr>
      <w:tblGrid>
        <w:gridCol w:w="2448"/>
        <w:gridCol w:w="2448"/>
        <w:gridCol w:w="2448"/>
        <w:gridCol w:w="2448"/>
      </w:tblGrid>
      <w:tr>
        <w:tc>
          <w:tcPr>
            <w:tcW w:type="dxa" w:w="2160"/>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Tên trường Schema</w:t>
            </w:r>
          </w:p>
        </w:tc>
        <w:tc>
          <w:tcPr>
            <w:tcW w:type="dxa" w:w="1440"/>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Kiểu dữ liệu</w:t>
            </w:r>
          </w:p>
        </w:tc>
        <w:tc>
          <w:tcPr>
            <w:tcW w:type="dxa" w:w="2160"/>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Vị trí bóc tách</w:t>
            </w:r>
          </w:p>
        </w:tc>
        <w:tc>
          <w:tcPr>
            <w:tcW w:type="dxa" w:w="3600"/>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Ý nghĩa nghiệp vụ</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product_name</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String</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Tiêu đề H1</w:t>
            </w:r>
          </w:p>
        </w:tc>
        <w:tc>
          <w:tcPr>
            <w:tcW w:type="dxa" w:w="360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Tên chính thức của thẻ (vd: Vietcombank Visa Platinum)</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card_type</w:t>
            </w:r>
          </w:p>
        </w:tc>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String</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Phân loại</w:t>
            </w:r>
          </w:p>
        </w:tc>
        <w:tc>
          <w:tcPr>
            <w:tcW w:type="dxa" w:w="360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Thẻ tín dụng quốc tế (Credit) hoặc Thẻ ghi nợ (Debit)</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card_brand</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String</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Thương hiệu</w:t>
            </w:r>
          </w:p>
        </w:tc>
        <w:tc>
          <w:tcPr>
            <w:tcW w:type="dxa" w:w="360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Visa, Mastercard, American Express (Amex), JCB</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credit_limit</w:t>
            </w:r>
          </w:p>
        </w:tc>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String</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Đặc tính</w:t>
            </w:r>
          </w:p>
        </w:tc>
        <w:tc>
          <w:tcPr>
            <w:tcW w:type="dxa" w:w="360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Hạn mức tín dụng tối đa (vd: Từ 50 triệu đến 1 tỷ VNĐ)</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interest_free_days</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Integer</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Ưu đãi</w:t>
            </w:r>
          </w:p>
        </w:tc>
        <w:tc>
          <w:tcPr>
            <w:tcW w:type="dxa" w:w="360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Thời gian miễn lãi tối đa (45 ngày hoặc 55 ngày)</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annual_fee_main</w:t>
            </w:r>
          </w:p>
        </w:tc>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Float / String</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Biểu phí</w:t>
            </w:r>
          </w:p>
        </w:tc>
        <w:tc>
          <w:tcPr>
            <w:tcW w:type="dxa" w:w="360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Phí thường niên thẻ chính (vd: 800.000 VNĐ/năm)</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annual_fee_sub</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Float / String</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Biểu phí</w:t>
            </w:r>
          </w:p>
        </w:tc>
        <w:tc>
          <w:tcPr>
            <w:tcW w:type="dxa" w:w="360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Phí thường niên thẻ phụ (thường bằng 50% thẻ chính)</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min_payment_rate</w:t>
            </w:r>
          </w:p>
        </w:tc>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Float (%)</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Chính sách</w:t>
            </w:r>
          </w:p>
        </w:tc>
        <w:tc>
          <w:tcPr>
            <w:tcW w:type="dxa" w:w="360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Tỷ lệ thanh toán sao kê tối thiểu (Chuẩn: 10%, Vàng: 5%, Platinum: 2%)</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cash_withdrawal_fee</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Float (%)</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Biểu phí</w:t>
            </w:r>
          </w:p>
        </w:tc>
        <w:tc>
          <w:tcPr>
            <w:tcW w:type="dxa" w:w="360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Phí rút tiền mặt tại ATM (4% số tiền giao dịch, min 50.000 VNĐ)</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rewards_cashback</w:t>
            </w:r>
          </w:p>
        </w:tc>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String</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Quyền lợi</w:t>
            </w:r>
          </w:p>
        </w:tc>
        <w:tc>
          <w:tcPr>
            <w:tcW w:type="dxa" w:w="360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Chính sách hoàn tiền (Cashback 0.5% - 1.5%) hoặc tích dặm Bông Sen Vàng</w:t>
            </w:r>
          </w:p>
        </w:tc>
      </w:tr>
    </w:tbl>
    <w:p>
      <w:pPr>
        <w:spacing w:after="160"/>
      </w:pPr>
    </w:p>
    <w:p>
      <w:pPr>
        <w:pStyle w:val="Heading2"/>
      </w:pPr>
      <w:r>
        <w:t>4.2. Cấu trúc Schema Trích xuất Gói Cho Vay (Loan Schema)</w:t>
      </w:r>
    </w:p>
    <w:tbl>
      <w:tblPr>
        <w:tblW w:type="auto" w:w="0"/>
        <w:jc w:val="center"/>
        <w:tblLook w:firstColumn="1" w:firstRow="1" w:lastColumn="0" w:lastRow="0" w:noHBand="0" w:noVBand="1" w:val="04A0"/>
      </w:tblPr>
      <w:tblGrid>
        <w:gridCol w:w="2448"/>
        <w:gridCol w:w="2448"/>
        <w:gridCol w:w="2448"/>
        <w:gridCol w:w="2448"/>
      </w:tblGrid>
      <w:tr>
        <w:tc>
          <w:tcPr>
            <w:tcW w:type="dxa" w:w="2160"/>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Tên trường Schema</w:t>
            </w:r>
          </w:p>
        </w:tc>
        <w:tc>
          <w:tcPr>
            <w:tcW w:type="dxa" w:w="1440"/>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Kiểu dữ liệu</w:t>
            </w:r>
          </w:p>
        </w:tc>
        <w:tc>
          <w:tcPr>
            <w:tcW w:type="dxa" w:w="2160"/>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Vị trí bóc tách</w:t>
            </w:r>
          </w:p>
        </w:tc>
        <w:tc>
          <w:tcPr>
            <w:tcW w:type="dxa" w:w="3600"/>
            <w:shd w:fill="006633"/>
            <w:tcMar>
              <w:top w:w="140" w:type="dxa"/>
              <w:bottom w:w="14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b/>
                <w:color w:val="FFFFFF"/>
                <w:sz w:val="19"/>
              </w:rPr>
              <w:t>Ý nghĩa nghiệp vụ</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loan_package_name</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String</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Tiêu đề H1</w:t>
            </w:r>
          </w:p>
        </w:tc>
        <w:tc>
          <w:tcPr>
            <w:tcW w:type="dxa" w:w="360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Tên gói vay (vd: Vay mua nhà ở, đất ở)</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loan_purpose</w:t>
            </w:r>
          </w:p>
        </w:tc>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String</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Mục đích</w:t>
            </w:r>
          </w:p>
        </w:tc>
        <w:tc>
          <w:tcPr>
            <w:tcW w:type="dxa" w:w="360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Mua bất động sản, mua ô tô, tiêu dùng, sản xuất kinh doanh</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max_loan_ratio</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Float (%)</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Hạn mức vay</w:t>
            </w:r>
          </w:p>
        </w:tc>
        <w:tc>
          <w:tcPr>
            <w:tcW w:type="dxa" w:w="360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Tỷ lệ vay tối đa trên giá trị TSBD (70% - 100% nhu cầu vốn)</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max_loan_term</w:t>
            </w:r>
          </w:p>
        </w:tc>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String</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Thời hạn</w:t>
            </w:r>
          </w:p>
        </w:tc>
        <w:tc>
          <w:tcPr>
            <w:tcW w:type="dxa" w:w="360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Thời gian vay tối đa (vd: 20 năm, 25 năm, 30 năm)</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interest_rate_preferential</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Float (%/năm)</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Lãi suất ưu đãi</w:t>
            </w:r>
          </w:p>
        </w:tc>
        <w:tc>
          <w:tcPr>
            <w:tcW w:type="dxa" w:w="360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Lãi suất cố định thời gian đầu (vd: 6.0%/năm trong 12 tháng)</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repayment_method</w:t>
            </w:r>
          </w:p>
        </w:tc>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String</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Phương thức trả</w:t>
            </w:r>
          </w:p>
        </w:tc>
        <w:tc>
          <w:tcPr>
            <w:tcW w:type="dxa" w:w="360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Trả gốc định kỳ hàng tháng/quý, lãi trả hàng tháng theo dư nợ giảm dần</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eligibility</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String</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Điều kiện</w:t>
            </w:r>
          </w:p>
        </w:tc>
        <w:tc>
          <w:tcPr>
            <w:tcW w:type="dxa" w:w="360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Độ tuổi (18-65), thu nhập ổn định, lịch sử tín dụng không nợ xấu CIC</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required_documents</w:t>
            </w:r>
          </w:p>
        </w:tc>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Array (List)</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Hồ sơ vay</w:t>
            </w:r>
          </w:p>
        </w:tc>
        <w:tc>
          <w:tcPr>
            <w:tcW w:type="dxa" w:w="360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1E293B"/>
                <w:sz w:val="18"/>
              </w:rPr>
              <w:t>Hồ sơ pháp lý (CCCD), hồ sơ tài chính (HĐLĐ, sao kê lương), hồ sơ TSBD</w:t>
            </w:r>
          </w:p>
        </w:tc>
      </w:tr>
    </w:tbl>
    <w:p>
      <w:pPr>
        <w:spacing w:after="200"/>
      </w:pPr>
    </w:p>
    <w:p>
      <w:pPr>
        <w:pStyle w:val="Heading1"/>
      </w:pPr>
      <w:r>
        <w:rPr>
          <w:rFonts w:ascii="Arial" w:hAnsi="Arial"/>
          <w:b/>
          <w:color w:val="006633"/>
        </w:rPr>
        <w:t>CHƯƠNG 5: QUY TRÌNH CHUYỂN GIAO DỮ LIỆU VÀO MODULAR RAG</w:t>
      </w:r>
    </w:p>
    <w:p>
      <w:r>
        <w:t>Toàn bộ dữ liệu bóc tách từ các API và Endpoints của Vietcombank được chuyển giao vào hệ thống Modular RAG (thư mục rag_modular/) theo chu trình khép kín 4 bước:</w:t>
      </w:r>
    </w:p>
    <w:p>
      <w:r>
        <w:rPr>
          <w:rFonts w:ascii="Arial" w:hAnsi="Arial"/>
          <w:b/>
          <w:color w:val="006633"/>
          <w:sz w:val="19"/>
        </w:rPr>
        <w:t xml:space="preserve">📌 Bước 1: Ingestion &amp; Serialization: </w:t>
      </w:r>
      <w:r>
        <w:rPr>
          <w:rFonts w:ascii="Arial" w:hAnsi="Arial"/>
          <w:color w:val="1E293B"/>
          <w:sz w:val="19"/>
        </w:rPr>
        <w:t>Thực thi kịch bản 'crawl scripts/crawl_vcb_faqs.py' và 'crawl scripts/crawl_vcb_full_website.py' để nạp 305 câu hỏi FAQ vào tệp 'knowledge_base/data/vietcombank_faqs_305.json' và 62 tệp Markdown chuẩn hóa.</w:t>
      </w:r>
    </w:p>
    <w:p>
      <w:r>
        <w:rPr>
          <w:rFonts w:ascii="Arial" w:hAnsi="Arial"/>
          <w:b/>
          <w:color w:val="006633"/>
          <w:sz w:val="19"/>
        </w:rPr>
        <w:t xml:space="preserve">📌 Bước 2: Structured Chunking: </w:t>
      </w:r>
      <w:r>
        <w:rPr>
          <w:rFonts w:ascii="Arial" w:hAnsi="Arial"/>
          <w:color w:val="1E293B"/>
          <w:sz w:val="19"/>
        </w:rPr>
        <w:t>Đưa các câu hỏi và câu trả lời vào module 'rag_modular/chunking/faq_pair.py' để tách thành từng Chunk độc lập, đính kèm Metadata: Topic (Thẻ, Vay, Tiền gửi), Subtopic, URL nguồn Vietcombank.</w:t>
      </w:r>
    </w:p>
    <w:p>
      <w:r>
        <w:rPr>
          <w:rFonts w:ascii="Arial" w:hAnsi="Arial"/>
          <w:b/>
          <w:color w:val="006633"/>
          <w:sz w:val="19"/>
        </w:rPr>
        <w:t xml:space="preserve">📌 Bước 3: Vector Embeddings &amp; Indexing: </w:t>
      </w:r>
      <w:r>
        <w:rPr>
          <w:rFonts w:ascii="Arial" w:hAnsi="Arial"/>
          <w:color w:val="1E293B"/>
          <w:sz w:val="19"/>
        </w:rPr>
        <w:t>Tính toán vector nhúng qua 'rag_modular/embedding/' và lưu trữ vào Vector Store (FAISS / ChromaDB). Đồng thời trích xuất từ khóa cho thuật toán BM25 Keyword Search.</w:t>
      </w:r>
    </w:p>
    <w:p>
      <w:r>
        <w:rPr>
          <w:rFonts w:ascii="Arial" w:hAnsi="Arial"/>
          <w:b/>
          <w:color w:val="006633"/>
          <w:sz w:val="19"/>
        </w:rPr>
        <w:t xml:space="preserve">📌 Bước 4: Query Parsing &amp; Golden Match Reranking: </w:t>
      </w:r>
      <w:r>
        <w:rPr>
          <w:rFonts w:ascii="Arial" w:hAnsi="Arial"/>
          <w:color w:val="1E293B"/>
          <w:sz w:val="19"/>
        </w:rPr>
        <w:t>Khi người dùng hỏi: 'Lãi suất thẻ Vietcombank Vibe là bao nhiêu?', Query Parser sẽ xác định ý định và thực hiện Hybrid Search, sau đó module 'rag_modular/reranking/faq_golden_match.py' sẽ sắp xếp và trả về câu trả lời có độ tương quan chính xác nhất.</w:t>
      </w:r>
    </w:p>
    <w:tbl>
      <w:tblPr>
        <w:tblW w:type="auto" w:w="0"/>
        <w:jc w:val="center"/>
        <w:tblLook w:firstColumn="1" w:firstRow="1" w:lastColumn="0" w:lastRow="0" w:noHBand="0" w:noVBand="1" w:val="04A0"/>
      </w:tblPr>
      <w:tblGrid>
        <w:gridCol w:w="9792"/>
      </w:tblGrid>
      <w:tr>
        <w:tc>
          <w:tcPr>
            <w:tcW w:type="dxa" w:w="9360"/>
            <w:tcBorders>
              <w:top w:val="none"/>
              <w:left w:val="single" w:sz="36" w:space="0" w:color="1B8A44"/>
              <w:bottom w:val="none"/>
              <w:right w:val="none"/>
            </w:tcBorders>
            <w:shd w:fill="F0F9F4"/>
            <w:tcMar>
              <w:top w:w="120" w:type="dxa"/>
              <w:bottom w:w="120" w:type="dxa"/>
              <w:left w:w="180" w:type="dxa"/>
              <w:right w:w="140" w:type="dxa"/>
            </w:tcMar>
          </w:tcPr>
          <w:p>
            <w:pPr>
              <w:spacing w:before="0" w:after="0"/>
            </w:pPr>
            <w:r>
              <w:rPr>
                <w:rFonts w:ascii="Arial" w:hAnsi="Arial"/>
                <w:b/>
                <w:color w:val="00805A"/>
                <w:sz w:val="19"/>
              </w:rPr>
              <w:t xml:space="preserve">MẸO TỐI ƯU (TIP): </w:t>
            </w:r>
            <w:r>
              <w:rPr>
                <w:rFonts w:ascii="Arial" w:hAnsi="Arial"/>
                <w:color w:val="1E293B"/>
                <w:sz w:val="19"/>
              </w:rPr>
              <w:t>Khuyến nghị vận hành: Khi chạy kiểm thử Postman Collection Runner trên bộ sưu tập Vietcombank, nên thiết lập tham số 'Delay' giữa các request là 500ms - 1000ms để đảm bảo không kích hoạt cơ chế chống nghẽn (Rate Limiting) của CDN Vietcombank.</w:t>
            </w:r>
          </w:p>
        </w:tc>
      </w:tr>
    </w:tbl>
    <w:p>
      <w:pPr>
        <w:spacing w:before="0" w:after="80"/>
      </w:pPr>
    </w:p>
    <w:p>
      <w:pPr>
        <w:pStyle w:val="Heading1"/>
      </w:pPr>
      <w:r>
        <w:rPr>
          <w:rFonts w:ascii="Arial" w:hAnsi="Arial"/>
          <w:b/>
          <w:color w:val="006633"/>
        </w:rPr>
        <w:t>CHƯƠNG 6: HƯỚNG DẪN KIỂM THỬ TRÊN POSTMAN CLIENT</w:t>
      </w:r>
    </w:p>
    <w:p>
      <w:r>
        <w:t>Để kiểm thử trực tiếp trên phần mềm Postman Desktop hoặc Web Agent, bạn thực hiện theo các bước sau:</w:t>
      </w:r>
    </w:p>
    <w:p>
      <w:r>
        <w:rPr>
          <w:rFonts w:ascii="Arial" w:hAnsi="Arial"/>
          <w:b/>
          <w:color w:val="006633"/>
          <w:sz w:val="19"/>
        </w:rPr>
        <w:t xml:space="preserve">🔹 Bước 1. Import Collection: </w:t>
      </w:r>
      <w:r>
        <w:rPr>
          <w:rFonts w:ascii="Arial" w:hAnsi="Arial"/>
          <w:color w:val="1E293B"/>
          <w:sz w:val="19"/>
        </w:rPr>
        <w:t>Mở Postman -&gt; Chọn nút 'Import' -&gt; Chọn tệp 'crawl scripts/postman_full_collection.json' từ thư mục dự án. Bộ sưu tập 'Vietcombank Full Banking Products &amp; Knowledge Crawl' sẽ xuất hiện đầy đủ 5 thư mục.</w:t>
      </w:r>
    </w:p>
    <w:p>
      <w:r>
        <w:rPr>
          <w:rFonts w:ascii="Arial" w:hAnsi="Arial"/>
          <w:b/>
          <w:color w:val="006633"/>
          <w:sz w:val="19"/>
        </w:rPr>
        <w:t xml:space="preserve">🔹 Bước 2. Kiểm thử Endpoint SXA Search API: </w:t>
      </w:r>
      <w:r>
        <w:rPr>
          <w:rFonts w:ascii="Arial" w:hAnsi="Arial"/>
          <w:color w:val="1E293B"/>
          <w:sz w:val="19"/>
        </w:rPr>
        <w:t>Mở thư mục '4. Ngan Hang So &amp; FAQs' hoặc request 'Cơ sở dữ liệu FAQ (305 câu hỏi thường gặp)'. Bấm 'Send' và kiểm tra Response Status 200 OK cùng trường 'Count: 305'.</w:t>
      </w:r>
    </w:p>
    <w:p>
      <w:r>
        <w:rPr>
          <w:rFonts w:ascii="Arial" w:hAnsi="Arial"/>
          <w:b/>
          <w:color w:val="006633"/>
          <w:sz w:val="19"/>
        </w:rPr>
        <w:t xml:space="preserve">🔹 Bước 3. Kiểm thử Tỷ giá XML: </w:t>
      </w:r>
      <w:r>
        <w:rPr>
          <w:rFonts w:ascii="Arial" w:hAnsi="Arial"/>
          <w:color w:val="1E293B"/>
          <w:sz w:val="19"/>
        </w:rPr>
        <w:t>Tạo request GET đến 'https://portal.vietcombank.com.vn/Usercontrols/TVWeb.TyGia/pXML.aspx' và chọn tab 'XML' trong phần Response Body để xem bảng 20 ngoại tệ.</w:t>
      </w:r>
    </w:p>
    <w:p>
      <w:r>
        <w:rPr>
          <w:rFonts w:ascii="Arial" w:hAnsi="Arial"/>
          <w:b/>
          <w:color w:val="006633"/>
          <w:sz w:val="19"/>
        </w:rPr>
        <w:t xml:space="preserve">🔹 Bước 4. Chạy tự động toàn bộ 61 Endpoints: </w:t>
      </w:r>
      <w:r>
        <w:rPr>
          <w:rFonts w:ascii="Arial" w:hAnsi="Arial"/>
          <w:color w:val="1E293B"/>
          <w:sz w:val="19"/>
        </w:rPr>
        <w:t>Nhấp chuột phải vào tên Collection 'Vietcombank Full Banking Products' -&gt; Chọn 'Run collection' -&gt; Tích chọn các folder -&gt; Bấm 'Run Vietcombank Crawl' để kiểm tra mã trạng thái HTTP 200 trên toàn bộ các trang sản phẩm.</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6B7C"/>
        <w:sz w:val="16"/>
      </w:rPr>
      <w:t>Bảo mật nội bộ - Đồ án Tốt nghiệp / Nghiên cứu RAG Ngân hàng Vietcombank - Năm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6B7C"/>
        <w:sz w:val="16"/>
      </w:rPr>
      <w:t>Tài liệu Đặc tả API Crawl &amp; Thu thập Dữ liệu Vietcombank (VCB) | AI Banking Assistant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