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Segoe UI" w:hAnsi="Segoe UI"/>
          <w:b/>
          <w:color w:val="000000"/>
          <w:sz w:val="44"/>
        </w:rPr>
        <w:t>Meeting 14_8</w:t>
      </w:r>
    </w:p>
    <w:p>
      <w:pPr>
        <w:jc w:val="left"/>
      </w:pPr>
      <w:r>
        <w:rPr>
          <w:rFonts w:ascii="Segoe UI" w:hAnsi="Segoe UI"/>
          <w:b w:val="0"/>
          <w:color w:val="64728B"/>
          <w:sz w:val="20"/>
        </w:rPr>
        <w:t>2025-08-14 17:16 → 2025-08-14 17:16  (15m)</w:t>
      </w:r>
    </w:p>
    <w:p>
      <w:pPr>
        <w:spacing w:after="40"/>
      </w:pPr>
    </w:p>
    <w:p>
      <w:pPr>
        <w:pStyle w:val="Heading2"/>
      </w:pPr>
      <w:r>
        <w:t>Summary</w:t>
      </w:r>
    </w:p>
    <w:p>
      <w:pPr>
        <w:spacing w:after="80"/>
      </w:pPr>
      <w:r>
        <w:rPr>
          <w:rFonts w:ascii="Segoe UI" w:hAnsi="Segoe UI"/>
          <w:b w:val="0"/>
          <w:color w:val="000000"/>
          <w:sz w:val="22"/>
        </w:rPr>
        <w:t>- AI Agent dự kiến sẽ trở thành xu hướng chủ đạo vào năm 2025, thay thế các ứng dụng truyền thống.</w:t>
        <w:br/>
        <w:t>- Chức năng của AI Agent bao gồm quản lý và tương tác với các ứng dụng hàng ngày, hoạt động như một "trợ lý" thông minh.</w:t>
        <w:br/>
        <w:t>- AI Agent không chỉ trả lời câu hỏi mà còn thực hiện các tác vụ cụ thể, như lọc tin nhắn quan trọng trên Facebook.</w:t>
        <w:br/>
        <w:t>- Meta đang phát triển tính năng lọc tin nhắn để tự động cập nhật thông tin khách hàng cho marketing.</w:t>
        <w:br/>
        <w:t>- AI Agent có khả năng quản lý email, tạo danh sách công việc và sáng tạo nội dung marketing.</w:t>
        <w:br/>
        <w:t>- AI có thể hỗ trợ trong du lịch, viết đơn xin visa và điều chỉnh hệ thống tưới cây.</w:t>
        <w:br/>
        <w:t>- AI Agent tự động hóa và tùy chỉnh dựa trên phản hồi từ người dùng, bao gồm giao diện và backend.</w:t>
        <w:br/>
        <w:t>- AI Agent giúp doanh nghiệp nhỏ tiết kiệm thời gian và nâng cao hiệu quả chăm sóc khách hàng.</w:t>
        <w:br/>
        <w:t>- AI có khả năng mô phỏng suy nghĩ người dùng, tự động hóa công việc kinh doanh và giảm thiểu nhân lực cần thiết.</w:t>
        <w:br/>
        <w:t>**Kết luận:** AI Agent đang cách mạng hóa cách thức làm việc và tương tác, mang lại nhiều lợi ích về thời gian và chi phí cho cá nhân và doanh nghiệp. Việc áp dụng AI là cần thiết để không bị tụt lại trong tương lai.</w:t>
      </w:r>
    </w:p>
    <w:p>
      <w:pPr>
        <w:spacing w:after="120"/>
      </w:pPr>
    </w:p>
    <w:p>
      <w:pPr>
        <w:pStyle w:val="Heading2"/>
      </w:pPr>
      <w:r>
        <w:t>Goal</w:t>
      </w:r>
    </w:p>
    <w:p>
      <w:pPr>
        <w:pStyle w:val="ListBullet"/>
        <w:spacing w:after="40"/>
      </w:pPr>
      <w:r>
        <w:rPr>
          <w:rFonts w:ascii="Segoe UI" w:hAnsi="Segoe UI"/>
          <w:b w:val="0"/>
          <w:color w:val="000000"/>
          <w:sz w:val="22"/>
        </w:rPr>
        <w:t>Giới thiệu về AI Agent và tác động của nó đến cuộc sống</w:t>
      </w:r>
    </w:p>
    <w:p>
      <w:pPr>
        <w:spacing w:after="80"/>
      </w:pPr>
    </w:p>
    <w:p>
      <w:pPr>
        <w:pStyle w:val="Heading2"/>
      </w:pPr>
      <w:r>
        <w:t>Agenda</w:t>
      </w:r>
    </w:p>
    <w:p>
      <w:pPr>
        <w:pStyle w:val="ListBullet"/>
        <w:spacing w:after="40"/>
      </w:pPr>
      <w:r>
        <w:rPr>
          <w:rFonts w:ascii="Segoe UI" w:hAnsi="Segoe UI"/>
          <w:b w:val="0"/>
          <w:color w:val="000000"/>
          <w:sz w:val="22"/>
        </w:rPr>
        <w:t>Xu hướng AI Agent trong năm 2025</w:t>
      </w:r>
    </w:p>
    <w:p>
      <w:pPr>
        <w:pStyle w:val="ListBullet"/>
        <w:spacing w:after="40"/>
      </w:pPr>
      <w:r>
        <w:rPr>
          <w:rFonts w:ascii="Segoe UI" w:hAnsi="Segoe UI"/>
          <w:b w:val="0"/>
          <w:color w:val="000000"/>
          <w:sz w:val="22"/>
        </w:rPr>
        <w:t>Ứng dụng thực tế của AI Agent</w:t>
      </w:r>
    </w:p>
    <w:p>
      <w:pPr>
        <w:pStyle w:val="ListBullet"/>
        <w:spacing w:after="40"/>
      </w:pPr>
      <w:r>
        <w:rPr>
          <w:rFonts w:ascii="Segoe UI" w:hAnsi="Segoe UI"/>
          <w:b w:val="0"/>
          <w:color w:val="000000"/>
          <w:sz w:val="22"/>
        </w:rPr>
        <w:t>Tính năng và lợi ích của AI Agent</w:t>
      </w:r>
    </w:p>
    <w:p>
      <w:pPr>
        <w:spacing w:after="80"/>
      </w:pPr>
    </w:p>
    <w:p>
      <w:pPr>
        <w:pStyle w:val="Heading2"/>
      </w:pPr>
      <w:r>
        <w:t>Meeting Attendance</w:t>
      </w:r>
    </w:p>
    <w:p>
      <w:pPr>
        <w:pStyle w:val="ListBullet"/>
        <w:spacing w:after="40"/>
      </w:pPr>
      <w:r>
        <w:rPr>
          <w:rFonts w:ascii="Segoe UI" w:hAnsi="Segoe UI"/>
          <w:b w:val="0"/>
          <w:color w:val="000000"/>
          <w:sz w:val="22"/>
        </w:rPr>
        <w:t>Thi</w:t>
      </w:r>
    </w:p>
    <w:p>
      <w:pPr>
        <w:spacing w:after="80"/>
      </w:pPr>
    </w:p>
    <w:p>
      <w:pPr>
        <w:pStyle w:val="Heading2"/>
      </w:pPr>
      <w:r>
        <w:t>Decisions</w:t>
      </w:r>
    </w:p>
    <w:p>
      <w:pPr>
        <w:pStyle w:val="ListBullet"/>
        <w:spacing w:after="40"/>
      </w:pPr>
      <w:r>
        <w:rPr>
          <w:rFonts w:ascii="Segoe UI" w:hAnsi="Segoe UI"/>
          <w:b w:val="0"/>
          <w:color w:val="000000"/>
          <w:sz w:val="22"/>
        </w:rPr>
        <w:t>Sẽ phát triển một số ứng dụng theo hướng AI Agent</w:t>
      </w:r>
    </w:p>
    <w:p>
      <w:pPr>
        <w:spacing w:after="120"/>
      </w:pPr>
    </w:p>
    <w:p>
      <w:pPr>
        <w:pStyle w:val="Heading2"/>
      </w:pPr>
      <w:r>
        <w:t>Action Items</w:t>
      </w:r>
    </w:p>
    <w:tbl>
      <w:tblPr>
        <w:tblW w:type="auto" w:w="0"/>
        <w:jc w:val="center"/>
        <w:tblLayout w:type="autofit"/>
        <w:tblLook w:firstColumn="1" w:firstRow="1" w:lastColumn="0" w:lastRow="0" w:noHBand="0" w:noVBand="1" w:val="04A0"/>
        <w:tblBorders>
          <w:top w:val="single" w:sz="8" w:color="1E2230"/>
          <w:left w:val="single" w:sz="8" w:color="1E2230"/>
          <w:bottom w:val="single" w:sz="8" w:color="1E2230"/>
          <w:right w:val="single" w:sz="8" w:color="1E2230"/>
          <w:insideH w:val="single" w:sz="8" w:color="1E2230"/>
          <w:insideV w:val="single" w:sz="8" w:color="1E2230"/>
        </w:tblBorders>
      </w:tblPr>
      <w:tblGrid>
        <w:gridCol w:w="2484"/>
        <w:gridCol w:w="2484"/>
        <w:gridCol w:w="2484"/>
        <w:gridCol w:w="2484"/>
      </w:tblGrid>
      <w:tr>
        <w:tc>
          <w:tcPr>
            <w:tcW w:type="dxa" w:w="2484"/>
            <w:tcBorders>
              <w:bottom w:val="single" w:sz="8" w:color="1E2230"/>
            </w:tcBorders>
          </w:tcPr>
          <w:p>
            <w:pPr>
              <w:jc w:val="left"/>
            </w:pPr>
            <w:r>
              <w:rPr>
                <w:rFonts w:ascii="Segoe UI" w:hAnsi="Segoe UI"/>
                <w:b/>
                <w:color w:val="000000"/>
                <w:sz w:val="22"/>
              </w:rPr>
              <w:t>Action Item</w:t>
            </w:r>
          </w:p>
        </w:tc>
        <w:tc>
          <w:tcPr>
            <w:tcW w:type="dxa" w:w="2484"/>
            <w:tcBorders>
              <w:bottom w:val="single" w:sz="8" w:color="1E2230"/>
            </w:tcBorders>
          </w:tcPr>
          <w:p>
            <w:pPr>
              <w:jc w:val="left"/>
            </w:pPr>
            <w:r>
              <w:rPr>
                <w:rFonts w:ascii="Segoe UI" w:hAnsi="Segoe UI"/>
                <w:b/>
                <w:color w:val="000000"/>
                <w:sz w:val="22"/>
              </w:rPr>
              <w:t>Assigned To</w:t>
            </w:r>
          </w:p>
        </w:tc>
        <w:tc>
          <w:tcPr>
            <w:tcW w:type="dxa" w:w="2484"/>
            <w:tcBorders>
              <w:bottom w:val="single" w:sz="8" w:color="1E2230"/>
            </w:tcBorders>
          </w:tcPr>
          <w:p>
            <w:pPr>
              <w:jc w:val="left"/>
            </w:pPr>
            <w:r>
              <w:rPr>
                <w:rFonts w:ascii="Segoe UI" w:hAnsi="Segoe UI"/>
                <w:b/>
                <w:color w:val="000000"/>
                <w:sz w:val="22"/>
              </w:rPr>
              <w:t>Due Date</w:t>
            </w:r>
          </w:p>
        </w:tc>
        <w:tc>
          <w:tcPr>
            <w:tcW w:type="dxa" w:w="2484"/>
            <w:tcBorders>
              <w:bottom w:val="single" w:sz="8" w:color="1E2230"/>
            </w:tcBorders>
          </w:tcPr>
          <w:p>
            <w:pPr>
              <w:jc w:val="center"/>
            </w:pPr>
            <w:r>
              <w:rPr>
                <w:rFonts w:ascii="Segoe UI" w:hAnsi="Segoe UI"/>
                <w:b/>
                <w:color w:val="000000"/>
                <w:sz w:val="22"/>
              </w:rPr>
              <w:t>Completed</w:t>
            </w:r>
          </w:p>
        </w:tc>
      </w:tr>
      <w:tr>
        <w:tc>
          <w:tcPr>
            <w:tcW w:type="dxa" w:w="2484"/>
            <w:tcBorders>
              <w:top w:val="single" w:sz="8" w:color="1E2230"/>
              <w:bottom w:val="single" w:sz="8" w:color="1E2230"/>
            </w:tcBorders>
          </w:tcPr>
          <w:p>
            <w:pPr>
              <w:jc w:val="left"/>
            </w:pPr>
            <w:r>
              <w:rPr>
                <w:rFonts w:ascii="Segoe UI" w:hAnsi="Segoe UI"/>
                <w:b w:val="0"/>
                <w:color w:val="000000"/>
                <w:sz w:val="22"/>
              </w:rPr>
              <w:t>lên kế hoạch cho 1 sản phẩm AI Agent</w:t>
            </w:r>
          </w:p>
        </w:tc>
        <w:tc>
          <w:tcPr>
            <w:tcW w:type="dxa" w:w="2484"/>
            <w:tcBorders>
              <w:top w:val="single" w:sz="8" w:color="1E2230"/>
              <w:bottom w:val="single" w:sz="8" w:color="1E2230"/>
            </w:tcBorders>
          </w:tcPr>
          <w:p>
            <w:pPr>
              <w:jc w:val="left"/>
            </w:pPr>
            <w:r>
              <w:rPr>
                <w:rFonts w:ascii="Segoe UI" w:hAnsi="Segoe UI"/>
                <w:b w:val="0"/>
                <w:color w:val="000000"/>
                <w:sz w:val="22"/>
              </w:rPr>
              <w:t>Thi</w:t>
            </w:r>
          </w:p>
        </w:tc>
        <w:tc>
          <w:tcPr>
            <w:tcW w:type="dxa" w:w="2484"/>
            <w:tcBorders>
              <w:top w:val="single" w:sz="8" w:color="1E2230"/>
              <w:bottom w:val="single" w:sz="8" w:color="1E2230"/>
            </w:tcBorders>
          </w:tcPr>
          <w:p>
            <w:pPr>
              <w:jc w:val="left"/>
            </w:pPr>
            <w:r>
              <w:rPr>
                <w:rFonts w:ascii="Segoe UI" w:hAnsi="Segoe UI"/>
                <w:b w:val="0"/>
                <w:color w:val="000000"/>
                <w:sz w:val="22"/>
              </w:rPr>
            </w:r>
          </w:p>
        </w:tc>
        <w:tc>
          <w:tcPr>
            <w:tcW w:type="dxa" w:w="2484"/>
            <w:tcBorders>
              <w:top w:val="single" w:sz="8" w:color="1E2230"/>
              <w:bottom w:val="single" w:sz="8" w:color="1E2230"/>
            </w:tcBorders>
          </w:tcPr>
          <w:p>
            <w:pPr>
              <w:jc w:val="center"/>
            </w:pPr>
            <w:r>
              <w:rPr>
                <w:rFonts w:ascii="Segoe UI" w:hAnsi="Segoe UI"/>
                <w:b w:val="0"/>
                <w:color w:val="000000"/>
                <w:sz w:val="22"/>
              </w:rPr>
            </w:r>
          </w:p>
        </w:tc>
      </w:tr>
      <w:tr>
        <w:tc>
          <w:tcPr>
            <w:tcW w:type="dxa" w:w="2484"/>
            <w:tcBorders>
              <w:top w:val="single" w:sz="8" w:color="1E2230"/>
              <w:bottom w:val="single" w:sz="8" w:color="1E2230"/>
            </w:tcBorders>
          </w:tcPr>
          <w:p>
            <w:pPr>
              <w:jc w:val="left"/>
            </w:pPr>
            <w:r>
              <w:rPr>
                <w:rFonts w:ascii="Segoe UI" w:hAnsi="Segoe UI"/>
                <w:b w:val="0"/>
                <w:color w:val="000000"/>
                <w:sz w:val="22"/>
              </w:rPr>
              <w:t>Tìm hiểu về AI Agent</w:t>
            </w:r>
          </w:p>
        </w:tc>
        <w:tc>
          <w:tcPr>
            <w:tcW w:type="dxa" w:w="2484"/>
            <w:tcBorders>
              <w:top w:val="single" w:sz="8" w:color="1E2230"/>
              <w:bottom w:val="single" w:sz="8" w:color="1E2230"/>
            </w:tcBorders>
          </w:tcPr>
          <w:p>
            <w:pPr>
              <w:jc w:val="left"/>
            </w:pPr>
            <w:r>
              <w:rPr>
                <w:rFonts w:ascii="Segoe UI" w:hAnsi="Segoe UI"/>
                <w:b w:val="0"/>
                <w:color w:val="000000"/>
                <w:sz w:val="22"/>
              </w:rPr>
              <w:t>Thi</w:t>
            </w:r>
          </w:p>
        </w:tc>
        <w:tc>
          <w:tcPr>
            <w:tcW w:type="dxa" w:w="2484"/>
            <w:tcBorders>
              <w:top w:val="single" w:sz="8" w:color="1E2230"/>
              <w:bottom w:val="single" w:sz="8" w:color="1E2230"/>
            </w:tcBorders>
          </w:tcPr>
          <w:p>
            <w:pPr>
              <w:jc w:val="left"/>
            </w:pPr>
            <w:r>
              <w:rPr>
                <w:rFonts w:ascii="Segoe UI" w:hAnsi="Segoe UI"/>
                <w:b w:val="0"/>
                <w:color w:val="000000"/>
                <w:sz w:val="22"/>
              </w:rPr>
            </w:r>
          </w:p>
        </w:tc>
        <w:tc>
          <w:tcPr>
            <w:tcW w:type="dxa" w:w="2484"/>
            <w:tcBorders>
              <w:top w:val="single" w:sz="8" w:color="1E2230"/>
              <w:bottom w:val="single" w:sz="8" w:color="1E2230"/>
            </w:tcBorders>
          </w:tcPr>
          <w:p>
            <w:pPr>
              <w:jc w:val="center"/>
            </w:pPr>
            <w:r>
              <w:rPr>
                <w:rFonts w:ascii="Segoe UI" w:hAnsi="Segoe UI"/>
                <w:b w:val="0"/>
                <w:color w:val="000000"/>
                <w:sz w:val="22"/>
              </w:rPr>
              <w:t>✔</w:t>
            </w:r>
          </w:p>
        </w:tc>
      </w:tr>
    </w:tbl>
    <w:p>
      <w:pPr>
        <w:spacing w:after="200"/>
      </w:pPr>
    </w:p>
    <w:p>
      <w:pPr>
        <w:jc w:val="right"/>
      </w:pPr>
      <w:r>
        <w:rPr>
          <w:rFonts w:ascii="Segoe UI" w:hAnsi="Segoe UI"/>
          <w:b w:val="0"/>
          <w:color w:val="64728B"/>
          <w:sz w:val="18"/>
        </w:rPr>
        <w:t>Generated by AI Meeting Assistant</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egoe UI" w:hAnsi="Segoe U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