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017AD9" w:rsidRDefault="00017AD9" w:rsidP="00017AD9">
      <w:pPr>
        <w:pStyle w:val="Heading1"/>
        <w:shd w:val="clear" w:color="auto" w:fill="FFFFFF"/>
        <w:spacing w:before="0" w:after="0"/>
        <w:jc w:val="center"/>
        <w:rPr>
          <w:rFonts w:ascii="SFProDisplay" w:hAnsi="SFProDisplay"/>
          <w:b w:val="0"/>
          <w:bCs w:val="0"/>
          <w:color w:val="212529"/>
        </w:rPr>
      </w:pPr>
      <w:r>
        <w:rPr>
          <w:rStyle w:val="Strong"/>
          <w:rFonts w:ascii="SFProDisplay" w:hAnsi="SFProDisplay"/>
          <w:b/>
          <w:bCs/>
          <w:color w:val="000000"/>
          <w:sz w:val="33"/>
          <w:szCs w:val="33"/>
        </w:rPr>
        <w:t>PHÁT HIỆN VÀ TỐI ƯU HÓA ĐẶC TẢ SRS BỊ LỖI</w:t>
      </w:r>
    </w:p>
    <w:p w:rsidR="00017AD9" w:rsidRPr="00017AD9" w:rsidRDefault="00017AD9" w:rsidP="00017AD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</w:p>
    <w:p w:rsidR="00017AD9" w:rsidRPr="00017AD9" w:rsidRDefault="00017AD9" w:rsidP="00017AD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17AD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PHẦN 1. BẢNG ĐỐI SOÁT LỖI VI PHẠM IEEE 830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5"/>
        <w:gridCol w:w="1211"/>
        <w:gridCol w:w="1355"/>
        <w:gridCol w:w="1545"/>
        <w:gridCol w:w="3072"/>
        <w:gridCol w:w="2072"/>
      </w:tblGrid>
      <w:tr w:rsidR="00017AD9" w:rsidRPr="00017AD9" w:rsidTr="00017AD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017AD9" w:rsidRPr="00017AD9" w:rsidRDefault="00017AD9" w:rsidP="00017A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017AD9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#</w:t>
            </w:r>
          </w:p>
        </w:tc>
        <w:tc>
          <w:tcPr>
            <w:tcW w:w="0" w:type="auto"/>
            <w:vAlign w:val="center"/>
            <w:hideMark/>
          </w:tcPr>
          <w:p w:rsidR="00017AD9" w:rsidRPr="00017AD9" w:rsidRDefault="00017AD9" w:rsidP="00017A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017AD9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Vị trí trong bản thảo</w:t>
            </w:r>
          </w:p>
        </w:tc>
        <w:tc>
          <w:tcPr>
            <w:tcW w:w="0" w:type="auto"/>
            <w:vAlign w:val="center"/>
            <w:hideMark/>
          </w:tcPr>
          <w:p w:rsidR="00017AD9" w:rsidRPr="00017AD9" w:rsidRDefault="00017AD9" w:rsidP="00017A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017AD9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Nội dung lỗi</w:t>
            </w:r>
          </w:p>
        </w:tc>
        <w:tc>
          <w:tcPr>
            <w:tcW w:w="0" w:type="auto"/>
            <w:vAlign w:val="center"/>
            <w:hideMark/>
          </w:tcPr>
          <w:p w:rsidR="00017AD9" w:rsidRPr="00017AD9" w:rsidRDefault="00017AD9" w:rsidP="00017A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017AD9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Loại vi phạm</w:t>
            </w:r>
          </w:p>
        </w:tc>
        <w:tc>
          <w:tcPr>
            <w:tcW w:w="0" w:type="auto"/>
            <w:vAlign w:val="center"/>
            <w:hideMark/>
          </w:tcPr>
          <w:p w:rsidR="00017AD9" w:rsidRPr="00017AD9" w:rsidRDefault="00017AD9" w:rsidP="00017A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017AD9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Lý do vi phạm</w:t>
            </w:r>
          </w:p>
        </w:tc>
        <w:tc>
          <w:tcPr>
            <w:tcW w:w="0" w:type="auto"/>
            <w:vAlign w:val="center"/>
            <w:hideMark/>
          </w:tcPr>
          <w:p w:rsidR="00017AD9" w:rsidRPr="00017AD9" w:rsidRDefault="00017AD9" w:rsidP="00017A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017AD9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Hướng sửa</w:t>
            </w:r>
          </w:p>
        </w:tc>
      </w:tr>
      <w:tr w:rsidR="00017AD9" w:rsidRPr="00017AD9" w:rsidTr="00017AD9">
        <w:trPr>
          <w:tblCellSpacing w:w="15" w:type="dxa"/>
        </w:trPr>
        <w:tc>
          <w:tcPr>
            <w:tcW w:w="0" w:type="auto"/>
            <w:vAlign w:val="center"/>
            <w:hideMark/>
          </w:tcPr>
          <w:p w:rsidR="00017AD9" w:rsidRPr="00017AD9" w:rsidRDefault="00017AD9" w:rsidP="00017AD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017AD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:rsidR="00017AD9" w:rsidRPr="00017AD9" w:rsidRDefault="00017AD9" w:rsidP="00017AD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017AD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Mục 2.4, hai dòng "Định nghĩa" (COD, Bưu kiện hỏa tốc)</w:t>
            </w:r>
          </w:p>
        </w:tc>
        <w:tc>
          <w:tcPr>
            <w:tcW w:w="0" w:type="auto"/>
            <w:vAlign w:val="center"/>
            <w:hideMark/>
          </w:tcPr>
          <w:p w:rsidR="00017AD9" w:rsidRPr="00017AD9" w:rsidRDefault="00017AD9" w:rsidP="00017AD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017AD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Bảng thuật ngữ đặt trong mục Ràng buộc thiết kế</w:t>
            </w:r>
          </w:p>
        </w:tc>
        <w:tc>
          <w:tcPr>
            <w:tcW w:w="0" w:type="auto"/>
            <w:vAlign w:val="center"/>
            <w:hideMark/>
          </w:tcPr>
          <w:p w:rsidR="00017AD9" w:rsidRPr="00017AD9" w:rsidRDefault="00017AD9" w:rsidP="00017AD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017AD9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Sai vị trí chương mục</w:t>
            </w:r>
          </w:p>
        </w:tc>
        <w:tc>
          <w:tcPr>
            <w:tcW w:w="0" w:type="auto"/>
            <w:vAlign w:val="center"/>
            <w:hideMark/>
          </w:tcPr>
          <w:p w:rsidR="00017AD9" w:rsidRPr="00017AD9" w:rsidRDefault="00017AD9" w:rsidP="00017AD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017AD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IEEE 830 quy định thuật ngữ, từ viết tắt nằm ở </w:t>
            </w:r>
            <w:r w:rsidRPr="00017AD9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1.3 Definitions, acronyms, and abbreviations</w:t>
            </w:r>
            <w:r w:rsidRPr="00017AD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. Mục 2.4 chỉ chứa ràng buộc (luật, phần cứng, giao thức, chuẩn bắt buộc…). Ngoài ra, định nghĩa "hỏa tốc = nhanh nhất có thể" không có ngưỡng đo được.</w:t>
            </w:r>
          </w:p>
        </w:tc>
        <w:tc>
          <w:tcPr>
            <w:tcW w:w="0" w:type="auto"/>
            <w:vAlign w:val="center"/>
            <w:hideMark/>
          </w:tcPr>
          <w:p w:rsidR="00017AD9" w:rsidRPr="00017AD9" w:rsidRDefault="00017AD9" w:rsidP="00017AD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017AD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Chuyển sang 1.3; định lượng "hỏa tốc" bằng thời hạn giao cụ thể.</w:t>
            </w:r>
          </w:p>
        </w:tc>
      </w:tr>
      <w:tr w:rsidR="00017AD9" w:rsidRPr="00017AD9" w:rsidTr="00017AD9">
        <w:trPr>
          <w:tblCellSpacing w:w="15" w:type="dxa"/>
        </w:trPr>
        <w:tc>
          <w:tcPr>
            <w:tcW w:w="0" w:type="auto"/>
            <w:vAlign w:val="center"/>
            <w:hideMark/>
          </w:tcPr>
          <w:p w:rsidR="00017AD9" w:rsidRPr="00017AD9" w:rsidRDefault="00017AD9" w:rsidP="00017AD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017AD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:rsidR="00017AD9" w:rsidRPr="00017AD9" w:rsidRDefault="00017AD9" w:rsidP="00017AD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017AD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REQ-01: "cực kỳ đẹp mắt, hài hòa, dễ dùng"</w:t>
            </w:r>
          </w:p>
        </w:tc>
        <w:tc>
          <w:tcPr>
            <w:tcW w:w="0" w:type="auto"/>
            <w:vAlign w:val="center"/>
            <w:hideMark/>
          </w:tcPr>
          <w:p w:rsidR="00017AD9" w:rsidRPr="00017AD9" w:rsidRDefault="00017AD9" w:rsidP="00017AD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017AD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Tính từ cảm tính, mỗi người hiểu một khác</w:t>
            </w:r>
          </w:p>
        </w:tc>
        <w:tc>
          <w:tcPr>
            <w:tcW w:w="0" w:type="auto"/>
            <w:vAlign w:val="center"/>
            <w:hideMark/>
          </w:tcPr>
          <w:p w:rsidR="00017AD9" w:rsidRPr="00017AD9" w:rsidRDefault="00017AD9" w:rsidP="00017AD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017AD9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Vi phạm Unambiguous</w:t>
            </w:r>
          </w:p>
        </w:tc>
        <w:tc>
          <w:tcPr>
            <w:tcW w:w="0" w:type="auto"/>
            <w:vAlign w:val="center"/>
            <w:hideMark/>
          </w:tcPr>
          <w:p w:rsidR="00017AD9" w:rsidRPr="00017AD9" w:rsidRDefault="00017AD9" w:rsidP="00017AD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017AD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Một yêu cầu chỉ đạt Unambiguous khi mọi người đọc chỉ có </w:t>
            </w:r>
            <w:r w:rsidRPr="00017AD9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một</w:t>
            </w:r>
            <w:r w:rsidRPr="00017AD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cách hiểu. "Đẹp", "hài hòa", "dễ dùng" là cảm nhận chủ quan.</w:t>
            </w:r>
          </w:p>
        </w:tc>
        <w:tc>
          <w:tcPr>
            <w:tcW w:w="0" w:type="auto"/>
            <w:vAlign w:val="center"/>
            <w:hideMark/>
          </w:tcPr>
          <w:p w:rsidR="00017AD9" w:rsidRPr="00017AD9" w:rsidRDefault="00017AD9" w:rsidP="00017AD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017AD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Thay bằng tiêu chí giao diện/khả dụng đo được (thời gian hoàn thành tác vụ, điểm SUS, số trường bắt buộc...).</w:t>
            </w:r>
          </w:p>
        </w:tc>
      </w:tr>
      <w:tr w:rsidR="00017AD9" w:rsidRPr="00017AD9" w:rsidTr="00017AD9">
        <w:trPr>
          <w:tblCellSpacing w:w="15" w:type="dxa"/>
        </w:trPr>
        <w:tc>
          <w:tcPr>
            <w:tcW w:w="0" w:type="auto"/>
            <w:vAlign w:val="center"/>
            <w:hideMark/>
          </w:tcPr>
          <w:p w:rsidR="00017AD9" w:rsidRPr="00017AD9" w:rsidRDefault="00017AD9" w:rsidP="00017AD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017AD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:rsidR="00017AD9" w:rsidRPr="00017AD9" w:rsidRDefault="00017AD9" w:rsidP="00017AD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017AD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REQ-02: "phản hồi siêu nhanh, làm khách hài lòng" (và REQ-04: "nếu thấy cần thiết")</w:t>
            </w:r>
          </w:p>
        </w:tc>
        <w:tc>
          <w:tcPr>
            <w:tcW w:w="0" w:type="auto"/>
            <w:vAlign w:val="center"/>
            <w:hideMark/>
          </w:tcPr>
          <w:p w:rsidR="00017AD9" w:rsidRPr="00017AD9" w:rsidRDefault="00017AD9" w:rsidP="00017AD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017AD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Không có chỉ số, không có điều kiện kiểm thử; "nếu thấy cần thiết" là điều kiện không xác định</w:t>
            </w:r>
          </w:p>
        </w:tc>
        <w:tc>
          <w:tcPr>
            <w:tcW w:w="0" w:type="auto"/>
            <w:vAlign w:val="center"/>
            <w:hideMark/>
          </w:tcPr>
          <w:p w:rsidR="00017AD9" w:rsidRPr="00017AD9" w:rsidRDefault="00017AD9" w:rsidP="00017AD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017AD9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Vi phạm Verifiable</w:t>
            </w:r>
          </w:p>
        </w:tc>
        <w:tc>
          <w:tcPr>
            <w:tcW w:w="0" w:type="auto"/>
            <w:vAlign w:val="center"/>
            <w:hideMark/>
          </w:tcPr>
          <w:p w:rsidR="00017AD9" w:rsidRPr="00017AD9" w:rsidRDefault="00017AD9" w:rsidP="00017AD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017AD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Không thể thiết kế test case để kết luận Pass/Fail khi không có ngưỡng ("siêu nhanh" là bao nhiêu giây?), không có tải, không có dữ liệu. "Hài lòng" không đo được bằng kiểm thử hệ thống.</w:t>
            </w:r>
          </w:p>
        </w:tc>
        <w:tc>
          <w:tcPr>
            <w:tcW w:w="0" w:type="auto"/>
            <w:vAlign w:val="center"/>
            <w:hideMark/>
          </w:tcPr>
          <w:p w:rsidR="00017AD9" w:rsidRPr="00017AD9" w:rsidRDefault="00017AD9" w:rsidP="00017AD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017AD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Gắn chỉ số: giây/mili-giây, percentile, số người dùng đồng thời, khối lượng dữ liệu. Với nhật ký: liệt kê rõ sự kiện </w:t>
            </w:r>
            <w:r w:rsidRPr="00017AD9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bắt buộc</w:t>
            </w:r>
            <w:r w:rsidRPr="00017AD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ghi.</w:t>
            </w:r>
          </w:p>
        </w:tc>
      </w:tr>
      <w:tr w:rsidR="00017AD9" w:rsidRPr="00017AD9" w:rsidTr="00017AD9">
        <w:trPr>
          <w:tblCellSpacing w:w="15" w:type="dxa"/>
        </w:trPr>
        <w:tc>
          <w:tcPr>
            <w:tcW w:w="0" w:type="auto"/>
            <w:vAlign w:val="center"/>
            <w:hideMark/>
          </w:tcPr>
          <w:p w:rsidR="00017AD9" w:rsidRPr="00017AD9" w:rsidRDefault="00017AD9" w:rsidP="00017AD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017AD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:rsidR="00017AD9" w:rsidRPr="00017AD9" w:rsidRDefault="00017AD9" w:rsidP="00017AD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017AD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REQ-03: "ấn 'Tạo đơn' là bưu kiện chuyển ngay đến kho đích"</w:t>
            </w:r>
          </w:p>
        </w:tc>
        <w:tc>
          <w:tcPr>
            <w:tcW w:w="0" w:type="auto"/>
            <w:vAlign w:val="center"/>
            <w:hideMark/>
          </w:tcPr>
          <w:p w:rsidR="00017AD9" w:rsidRPr="00017AD9" w:rsidRDefault="00017AD9" w:rsidP="00017AD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017AD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Thiếu kiểm tra dữ liệu đầu vào, thiếu xử lý lỗi, thiếu chống trùng, "chuyển ngay" mơ hồ</w:t>
            </w:r>
          </w:p>
        </w:tc>
        <w:tc>
          <w:tcPr>
            <w:tcW w:w="0" w:type="auto"/>
            <w:vAlign w:val="center"/>
            <w:hideMark/>
          </w:tcPr>
          <w:p w:rsidR="00017AD9" w:rsidRPr="00017AD9" w:rsidRDefault="00017AD9" w:rsidP="00017AD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017AD9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Vi phạm Complete</w:t>
            </w:r>
          </w:p>
        </w:tc>
        <w:tc>
          <w:tcPr>
            <w:tcW w:w="0" w:type="auto"/>
            <w:vAlign w:val="center"/>
            <w:hideMark/>
          </w:tcPr>
          <w:p w:rsidR="00017AD9" w:rsidRPr="00017AD9" w:rsidRDefault="00017AD9" w:rsidP="00017AD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017AD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Yêu cầu chỉ mô tả luồng thành công. Thiếu: ràng buộc cân nặng/kích thước (0, số âm, vượt tải 50 kg xe máy / 500 kg xe tải), thông báo lỗi, hành vi khi mạng chập chờn (trùng mã vận đơn), và ý nghĩa của "chuyển ngay" (hệ thống chỉ chuyển được </w:t>
            </w:r>
            <w:r w:rsidRPr="00017AD9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thông tin</w:t>
            </w:r>
            <w:r w:rsidRPr="00017AD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, không chuyển được hàng).</w:t>
            </w:r>
          </w:p>
        </w:tc>
        <w:tc>
          <w:tcPr>
            <w:tcW w:w="0" w:type="auto"/>
            <w:vAlign w:val="center"/>
            <w:hideMark/>
          </w:tcPr>
          <w:p w:rsidR="00017AD9" w:rsidRPr="00017AD9" w:rsidRDefault="00017AD9" w:rsidP="00017AD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017AD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Bổ sung validation + mã lỗi, Idempotency Key, và định nghĩa "chuyển" là hiển thị đơn trong danh sách nhập kho của kho đích trong ≤ N giây.</w:t>
            </w:r>
          </w:p>
        </w:tc>
      </w:tr>
    </w:tbl>
    <w:p w:rsidR="00017AD9" w:rsidRPr="00017AD9" w:rsidRDefault="00017AD9" w:rsidP="00017AD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</w:p>
    <w:p w:rsidR="00017AD9" w:rsidRPr="00017AD9" w:rsidRDefault="00017AD9" w:rsidP="00017AD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17AD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lastRenderedPageBreak/>
        <w:t>PHẦN 2. ĐẶC TẢ VIẾT LẠI (ĐỊNH LƯỢNG, CÓ TIÊU CHÍ KIỂM CHỨNG)</w:t>
      </w:r>
    </w:p>
    <w:p w:rsidR="00017AD9" w:rsidRPr="00017AD9" w:rsidRDefault="00017AD9" w:rsidP="00017AD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17AD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2.1 Giao diện / Khả dụng (thay REQ-01)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74"/>
        <w:gridCol w:w="5225"/>
        <w:gridCol w:w="3551"/>
      </w:tblGrid>
      <w:tr w:rsidR="00017AD9" w:rsidRPr="00017AD9" w:rsidTr="00017AD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017AD9" w:rsidRPr="00017AD9" w:rsidRDefault="00017AD9" w:rsidP="00017A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017AD9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Mã</w:t>
            </w:r>
          </w:p>
        </w:tc>
        <w:tc>
          <w:tcPr>
            <w:tcW w:w="0" w:type="auto"/>
            <w:vAlign w:val="center"/>
            <w:hideMark/>
          </w:tcPr>
          <w:p w:rsidR="00017AD9" w:rsidRPr="00017AD9" w:rsidRDefault="00017AD9" w:rsidP="00017A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017AD9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Đặc tả</w:t>
            </w:r>
          </w:p>
        </w:tc>
        <w:tc>
          <w:tcPr>
            <w:tcW w:w="0" w:type="auto"/>
            <w:vAlign w:val="center"/>
            <w:hideMark/>
          </w:tcPr>
          <w:p w:rsidR="00017AD9" w:rsidRPr="00017AD9" w:rsidRDefault="00017AD9" w:rsidP="00017A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017AD9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Tiêu chí kiểm chứng</w:t>
            </w:r>
          </w:p>
        </w:tc>
      </w:tr>
      <w:tr w:rsidR="00017AD9" w:rsidRPr="00017AD9" w:rsidTr="00017AD9">
        <w:trPr>
          <w:tblCellSpacing w:w="15" w:type="dxa"/>
        </w:trPr>
        <w:tc>
          <w:tcPr>
            <w:tcW w:w="0" w:type="auto"/>
            <w:vAlign w:val="center"/>
            <w:hideMark/>
          </w:tcPr>
          <w:p w:rsidR="00017AD9" w:rsidRPr="00017AD9" w:rsidRDefault="00017AD9" w:rsidP="00017AD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017AD9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USA-01</w:t>
            </w:r>
          </w:p>
        </w:tc>
        <w:tc>
          <w:tcPr>
            <w:tcW w:w="0" w:type="auto"/>
            <w:vAlign w:val="center"/>
            <w:hideMark/>
          </w:tcPr>
          <w:p w:rsidR="00017AD9" w:rsidRPr="00017AD9" w:rsidRDefault="00017AD9" w:rsidP="00017AD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017AD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Màn hình "Tạo đơn" phải: (a) chỉ hiển thị trên </w:t>
            </w:r>
            <w:r w:rsidRPr="00017AD9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một trang</w:t>
            </w:r>
            <w:r w:rsidRPr="00017AD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, tối đa </w:t>
            </w:r>
            <w:r w:rsidRPr="00017AD9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12 trường nhập</w:t>
            </w:r>
            <w:r w:rsidRPr="00017AD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, trường bắt buộc đánh dấu </w:t>
            </w:r>
            <w:r w:rsidRPr="00017AD9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*</w:t>
            </w:r>
            <w:r w:rsidRPr="00017AD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; (b) hiển thị thông báo lỗi ngay cạnh trường sai, màu chữ có độ tương phản ≥ </w:t>
            </w:r>
            <w:r w:rsidRPr="00017AD9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4.5:1</w:t>
            </w:r>
            <w:r w:rsidRPr="00017AD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so với nền; (c) cho phép nhân viên </w:t>
            </w:r>
            <w:r w:rsidRPr="00017AD9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mới, chưa được đào tạo</w:t>
            </w:r>
            <w:r w:rsidRPr="00017AD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, hoàn thành 1 đơn hợp lệ trong ≤ </w:t>
            </w:r>
            <w:r w:rsidRPr="00017AD9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3 phút</w:t>
            </w:r>
            <w:r w:rsidRPr="00017AD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:rsidR="00017AD9" w:rsidRPr="00017AD9" w:rsidRDefault="00017AD9" w:rsidP="00017AD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017AD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Kiểm thử khả dụng với 5 nhân viên mới: ≥ </w:t>
            </w:r>
            <w:r w:rsidRPr="00017AD9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4/5</w:t>
            </w:r>
            <w:r w:rsidRPr="00017AD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người tạo đơn thành công trong ≤ 3 phút; điểm SUS trung bình ≥ </w:t>
            </w:r>
            <w:r w:rsidRPr="00017AD9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75</w:t>
            </w:r>
            <w:r w:rsidRPr="00017AD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. Kiểm tra tĩnh: đếm trường ≤ 12, đo contrast bằng công cụ (≥ 4.5:1).</w:t>
            </w:r>
          </w:p>
        </w:tc>
      </w:tr>
    </w:tbl>
    <w:p w:rsidR="00017AD9" w:rsidRPr="00017AD9" w:rsidRDefault="00017AD9" w:rsidP="00017AD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17AD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2.2 Hiệu năng (thay REQ-02)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85"/>
        <w:gridCol w:w="5209"/>
        <w:gridCol w:w="3556"/>
      </w:tblGrid>
      <w:tr w:rsidR="00017AD9" w:rsidRPr="00017AD9" w:rsidTr="00017AD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017AD9" w:rsidRPr="00017AD9" w:rsidRDefault="00017AD9" w:rsidP="00017A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017AD9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Mã</w:t>
            </w:r>
          </w:p>
        </w:tc>
        <w:tc>
          <w:tcPr>
            <w:tcW w:w="0" w:type="auto"/>
            <w:vAlign w:val="center"/>
            <w:hideMark/>
          </w:tcPr>
          <w:p w:rsidR="00017AD9" w:rsidRPr="00017AD9" w:rsidRDefault="00017AD9" w:rsidP="00017A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017AD9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Đặc tả</w:t>
            </w:r>
          </w:p>
        </w:tc>
        <w:tc>
          <w:tcPr>
            <w:tcW w:w="0" w:type="auto"/>
            <w:vAlign w:val="center"/>
            <w:hideMark/>
          </w:tcPr>
          <w:p w:rsidR="00017AD9" w:rsidRPr="00017AD9" w:rsidRDefault="00017AD9" w:rsidP="00017A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017AD9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Tiêu chí kiểm chứng</w:t>
            </w:r>
          </w:p>
        </w:tc>
      </w:tr>
      <w:tr w:rsidR="00017AD9" w:rsidRPr="00017AD9" w:rsidTr="00017AD9">
        <w:trPr>
          <w:tblCellSpacing w:w="15" w:type="dxa"/>
        </w:trPr>
        <w:tc>
          <w:tcPr>
            <w:tcW w:w="0" w:type="auto"/>
            <w:vAlign w:val="center"/>
            <w:hideMark/>
          </w:tcPr>
          <w:p w:rsidR="00017AD9" w:rsidRPr="00017AD9" w:rsidRDefault="00017AD9" w:rsidP="00017AD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017AD9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PER-01</w:t>
            </w:r>
          </w:p>
        </w:tc>
        <w:tc>
          <w:tcPr>
            <w:tcW w:w="0" w:type="auto"/>
            <w:vAlign w:val="center"/>
            <w:hideMark/>
          </w:tcPr>
          <w:p w:rsidR="00017AD9" w:rsidRPr="00017AD9" w:rsidRDefault="00017AD9" w:rsidP="00017AD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017AD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Chức năng tra cứu trạng thái bưu kiện theo mã vận đơn phải trả kết quả trong ≤ </w:t>
            </w:r>
            <w:r w:rsidRPr="00017AD9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2 giây</w:t>
            </w:r>
            <w:r w:rsidRPr="00017AD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ở percentile 95 và ≤ </w:t>
            </w:r>
            <w:r w:rsidRPr="00017AD9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5 giây</w:t>
            </w:r>
            <w:r w:rsidRPr="00017AD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ở percentile 99, khi có </w:t>
            </w:r>
            <w:r w:rsidRPr="00017AD9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500 người dùng đồng thời</w:t>
            </w:r>
            <w:r w:rsidRPr="00017AD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và CSDL chứa ≥ </w:t>
            </w:r>
            <w:r w:rsidRPr="00017AD9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1.000.000</w:t>
            </w:r>
            <w:r w:rsidRPr="00017AD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bưu kiện. Tỷ lệ lỗi &lt; </w:t>
            </w:r>
            <w:r w:rsidRPr="00017AD9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1%</w:t>
            </w:r>
            <w:r w:rsidRPr="00017AD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:rsidR="00017AD9" w:rsidRPr="00017AD9" w:rsidRDefault="00017AD9" w:rsidP="00017AD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017AD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Chạy load test (JMeter/k6) 500 luồng đồng thời trong 15 phút trên dữ liệu 1 triệu bản ghi: P95 ≤ 2 s, P99 ≤ 5 s, lỗi &lt; 1% → Pass.</w:t>
            </w:r>
          </w:p>
        </w:tc>
      </w:tr>
    </w:tbl>
    <w:p w:rsidR="00017AD9" w:rsidRPr="00017AD9" w:rsidRDefault="00017AD9" w:rsidP="00017AD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17AD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2.3 Chức năng tiếp nhận (thay REQ-03, bổ sung cho Complete)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91"/>
        <w:gridCol w:w="4634"/>
        <w:gridCol w:w="3625"/>
      </w:tblGrid>
      <w:tr w:rsidR="00017AD9" w:rsidRPr="00017AD9" w:rsidTr="00017AD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017AD9" w:rsidRPr="00017AD9" w:rsidRDefault="00017AD9" w:rsidP="00017A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017AD9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Mã</w:t>
            </w:r>
          </w:p>
        </w:tc>
        <w:tc>
          <w:tcPr>
            <w:tcW w:w="0" w:type="auto"/>
            <w:vAlign w:val="center"/>
            <w:hideMark/>
          </w:tcPr>
          <w:p w:rsidR="00017AD9" w:rsidRPr="00017AD9" w:rsidRDefault="00017AD9" w:rsidP="00017A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017AD9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Đặc tả</w:t>
            </w:r>
          </w:p>
        </w:tc>
        <w:tc>
          <w:tcPr>
            <w:tcW w:w="0" w:type="auto"/>
            <w:vAlign w:val="center"/>
            <w:hideMark/>
          </w:tcPr>
          <w:p w:rsidR="00017AD9" w:rsidRPr="00017AD9" w:rsidRDefault="00017AD9" w:rsidP="00017A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017AD9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Tiêu chí kiểm chứng</w:t>
            </w:r>
          </w:p>
        </w:tc>
      </w:tr>
      <w:tr w:rsidR="00017AD9" w:rsidRPr="00017AD9" w:rsidTr="00017AD9">
        <w:trPr>
          <w:tblCellSpacing w:w="15" w:type="dxa"/>
        </w:trPr>
        <w:tc>
          <w:tcPr>
            <w:tcW w:w="0" w:type="auto"/>
            <w:vAlign w:val="center"/>
            <w:hideMark/>
          </w:tcPr>
          <w:p w:rsidR="00017AD9" w:rsidRPr="00017AD9" w:rsidRDefault="00017AD9" w:rsidP="00017AD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017AD9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REQ-INTAKE-01</w:t>
            </w:r>
          </w:p>
        </w:tc>
        <w:tc>
          <w:tcPr>
            <w:tcW w:w="0" w:type="auto"/>
            <w:vAlign w:val="center"/>
            <w:hideMark/>
          </w:tcPr>
          <w:p w:rsidR="00017AD9" w:rsidRPr="00017AD9" w:rsidRDefault="00017AD9" w:rsidP="00017AD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017AD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Khi nhân viên nhấn "Tạo đơn", hệ thống phải kiểm tra: (a) cân nặng (kg) và từng chiều kích thước (cm) </w:t>
            </w:r>
            <w:r w:rsidRPr="00017AD9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&gt; 0</w:t>
            </w:r>
            <w:r w:rsidRPr="00017AD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; (b) cân nặng </w:t>
            </w:r>
            <w:r w:rsidRPr="00017AD9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≤ tải trọng tối đa của phương tiện đã chọn</w:t>
            </w:r>
            <w:r w:rsidRPr="00017AD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: </w:t>
            </w:r>
            <w:r w:rsidRPr="00017AD9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50 kg</w:t>
            </w:r>
            <w:r w:rsidRPr="00017AD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(xe máy), </w:t>
            </w:r>
            <w:r w:rsidRPr="00017AD9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500 kg</w:t>
            </w:r>
            <w:r w:rsidRPr="00017AD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(xe tải). Nếu sai, hệ thống </w:t>
            </w:r>
            <w:r w:rsidRPr="00017AD9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không lưu đơn</w:t>
            </w:r>
            <w:r w:rsidRPr="00017AD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và hiển thị thông báo cụ thể theo mẫu:&lt;br&gt;• </w:t>
            </w:r>
            <w:r w:rsidRPr="00017AD9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ERR-WGT-001</w:t>
            </w:r>
            <w:r w:rsidRPr="00017AD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: "Cân nặng phải lớn hơn 0 kg."&lt;br&gt;• </w:t>
            </w:r>
            <w:r w:rsidRPr="00017AD9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ERR-DIM-001</w:t>
            </w:r>
            <w:r w:rsidRPr="00017AD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: "Kích thước [dài/rộng/cao] phải lớn hơn 0 cm."&lt;br&gt;• </w:t>
            </w:r>
            <w:r w:rsidRPr="00017AD9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ERR-WGT-002</w:t>
            </w:r>
            <w:r w:rsidRPr="00017AD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: "Cân nặng {x} kg vượt tải trọng tối đa {y} kg của {phương tiện}."</w:t>
            </w:r>
          </w:p>
        </w:tc>
        <w:tc>
          <w:tcPr>
            <w:tcW w:w="0" w:type="auto"/>
            <w:vAlign w:val="center"/>
            <w:hideMark/>
          </w:tcPr>
          <w:p w:rsidR="00017AD9" w:rsidRPr="00017AD9" w:rsidRDefault="00017AD9" w:rsidP="00017AD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017AD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Test case: nhập 0 → </w:t>
            </w:r>
            <w:r w:rsidRPr="00017AD9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ERR-WGT-001</w:t>
            </w:r>
            <w:r w:rsidRPr="00017AD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; -5 → </w:t>
            </w:r>
            <w:r w:rsidRPr="00017AD9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ERR-WGT-001</w:t>
            </w:r>
            <w:r w:rsidRPr="00017AD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; 50,01 kg + xe máy → </w:t>
            </w:r>
            <w:r w:rsidRPr="00017AD9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ERR-WGT-002</w:t>
            </w:r>
            <w:r w:rsidRPr="00017AD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(y = 50); 500,01 kg + xe tải → </w:t>
            </w:r>
            <w:r w:rsidRPr="00017AD9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ERR-WGT-002</w:t>
            </w:r>
            <w:r w:rsidRPr="00017AD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(y = 500); 50 kg + xe máy và 500 kg + xe tải → tạo thành công. Mọi trường hợp lỗi: số bản ghi đơn mới = 0.</w:t>
            </w:r>
          </w:p>
        </w:tc>
      </w:tr>
      <w:tr w:rsidR="00017AD9" w:rsidRPr="00017AD9" w:rsidTr="00017AD9">
        <w:trPr>
          <w:tblCellSpacing w:w="15" w:type="dxa"/>
        </w:trPr>
        <w:tc>
          <w:tcPr>
            <w:tcW w:w="0" w:type="auto"/>
            <w:vAlign w:val="center"/>
            <w:hideMark/>
          </w:tcPr>
          <w:p w:rsidR="00017AD9" w:rsidRPr="00017AD9" w:rsidRDefault="00017AD9" w:rsidP="00017AD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017AD9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REQ-INTAKE-02</w:t>
            </w:r>
          </w:p>
        </w:tc>
        <w:tc>
          <w:tcPr>
            <w:tcW w:w="0" w:type="auto"/>
            <w:vAlign w:val="center"/>
            <w:hideMark/>
          </w:tcPr>
          <w:p w:rsidR="00017AD9" w:rsidRPr="00017AD9" w:rsidRDefault="00017AD9" w:rsidP="00017AD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017AD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Mỗi lần mở form "Tạo đơn", client sinh 1 </w:t>
            </w:r>
            <w:r w:rsidRPr="00017AD9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Idempotency Key</w:t>
            </w:r>
            <w:r w:rsidRPr="00017AD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(UUID v4) và gửi kèm mọi lần gửi yêu cầu tạo đơn. Server lưu key tối thiểu </w:t>
            </w:r>
            <w:r w:rsidRPr="00017AD9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24 giờ</w:t>
            </w:r>
            <w:r w:rsidRPr="00017AD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. Nếu nhận lại cùng key, server </w:t>
            </w:r>
            <w:r w:rsidRPr="00017AD9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không tạo mã vận đơn mới</w:t>
            </w:r>
            <w:r w:rsidRPr="00017AD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và trả về kết quả của lần tạo đầu tiên.</w:t>
            </w:r>
          </w:p>
        </w:tc>
        <w:tc>
          <w:tcPr>
            <w:tcW w:w="0" w:type="auto"/>
            <w:vAlign w:val="center"/>
            <w:hideMark/>
          </w:tcPr>
          <w:p w:rsidR="00017AD9" w:rsidRPr="00017AD9" w:rsidRDefault="00017AD9" w:rsidP="00017AD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017AD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Giả lập mạng chập chờn: gửi cùng một yêu cầu (cùng key) </w:t>
            </w:r>
            <w:r w:rsidRPr="00017AD9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5 lần</w:t>
            </w:r>
            <w:r w:rsidRPr="00017AD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liên tiếp/song song → CSDL có đúng </w:t>
            </w:r>
            <w:r w:rsidRPr="00017AD9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1</w:t>
            </w:r>
            <w:r w:rsidRPr="00017AD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đơn và </w:t>
            </w:r>
            <w:r w:rsidRPr="00017AD9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1</w:t>
            </w:r>
            <w:r w:rsidRPr="00017AD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mã vận đơn; cả 5 phản hồi trả cùng mã vận đơn. Gửi 2 key khác nhau → 2 đơn.</w:t>
            </w:r>
          </w:p>
        </w:tc>
      </w:tr>
      <w:tr w:rsidR="00017AD9" w:rsidRPr="00017AD9" w:rsidTr="00017AD9">
        <w:trPr>
          <w:tblCellSpacing w:w="15" w:type="dxa"/>
        </w:trPr>
        <w:tc>
          <w:tcPr>
            <w:tcW w:w="0" w:type="auto"/>
            <w:vAlign w:val="center"/>
            <w:hideMark/>
          </w:tcPr>
          <w:p w:rsidR="00017AD9" w:rsidRPr="00017AD9" w:rsidRDefault="00017AD9" w:rsidP="00017AD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017AD9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REQ-</w:t>
            </w:r>
            <w:r w:rsidRPr="00017AD9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lastRenderedPageBreak/>
              <w:t>INTAKE-03</w:t>
            </w:r>
          </w:p>
        </w:tc>
        <w:tc>
          <w:tcPr>
            <w:tcW w:w="0" w:type="auto"/>
            <w:vAlign w:val="center"/>
            <w:hideMark/>
          </w:tcPr>
          <w:p w:rsidR="00017AD9" w:rsidRPr="00017AD9" w:rsidRDefault="00017AD9" w:rsidP="00017AD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017AD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lastRenderedPageBreak/>
              <w:t xml:space="preserve">Sau khi tạo đơn thành công, hệ thống phải: (a) </w:t>
            </w:r>
            <w:r w:rsidRPr="00017AD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lastRenderedPageBreak/>
              <w:t xml:space="preserve">đặt trạng thái đơn là "Đã tiếp nhận"; (b) hiển thị đơn trong danh sách </w:t>
            </w:r>
            <w:r w:rsidRPr="00017AD9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"Chờ nhập kho"</w:t>
            </w:r>
            <w:r w:rsidRPr="00017AD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của kho đích trong ≤ </w:t>
            </w:r>
            <w:r w:rsidRPr="00017AD9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10 giây</w:t>
            </w:r>
            <w:r w:rsidRPr="00017AD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:rsidR="00017AD9" w:rsidRPr="00017AD9" w:rsidRDefault="00017AD9" w:rsidP="00017AD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017AD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lastRenderedPageBreak/>
              <w:t xml:space="preserve">Tạo 100 đơn hợp lệ: 100% đơn có </w:t>
            </w:r>
            <w:r w:rsidRPr="00017AD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lastRenderedPageBreak/>
              <w:t>trạng thái "Đã tiếp nhận" và xuất hiện ở kho đích trong ≤ 10 s (đo chênh lệch timestamp).</w:t>
            </w:r>
          </w:p>
        </w:tc>
      </w:tr>
    </w:tbl>
    <w:p w:rsidR="00017AD9" w:rsidRPr="00017AD9" w:rsidRDefault="00017AD9" w:rsidP="00017AD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17AD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lastRenderedPageBreak/>
        <w:t>2.4 Nhật ký kiểm toán (thay REQ-04)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09"/>
        <w:gridCol w:w="4897"/>
        <w:gridCol w:w="3844"/>
      </w:tblGrid>
      <w:tr w:rsidR="00017AD9" w:rsidRPr="00017AD9" w:rsidTr="00017AD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017AD9" w:rsidRPr="00017AD9" w:rsidRDefault="00017AD9" w:rsidP="00017A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017AD9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Mã</w:t>
            </w:r>
          </w:p>
        </w:tc>
        <w:tc>
          <w:tcPr>
            <w:tcW w:w="0" w:type="auto"/>
            <w:vAlign w:val="center"/>
            <w:hideMark/>
          </w:tcPr>
          <w:p w:rsidR="00017AD9" w:rsidRPr="00017AD9" w:rsidRDefault="00017AD9" w:rsidP="00017A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017AD9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Đặc tả</w:t>
            </w:r>
          </w:p>
        </w:tc>
        <w:tc>
          <w:tcPr>
            <w:tcW w:w="0" w:type="auto"/>
            <w:vAlign w:val="center"/>
            <w:hideMark/>
          </w:tcPr>
          <w:p w:rsidR="00017AD9" w:rsidRPr="00017AD9" w:rsidRDefault="00017AD9" w:rsidP="00017A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017AD9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Tiêu chí kiểm chứng</w:t>
            </w:r>
          </w:p>
        </w:tc>
      </w:tr>
      <w:tr w:rsidR="00017AD9" w:rsidRPr="00017AD9" w:rsidTr="00017AD9">
        <w:trPr>
          <w:tblCellSpacing w:w="15" w:type="dxa"/>
        </w:trPr>
        <w:tc>
          <w:tcPr>
            <w:tcW w:w="0" w:type="auto"/>
            <w:vAlign w:val="center"/>
            <w:hideMark/>
          </w:tcPr>
          <w:p w:rsidR="00017AD9" w:rsidRPr="00017AD9" w:rsidRDefault="00017AD9" w:rsidP="00017AD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017AD9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AUD-01</w:t>
            </w:r>
          </w:p>
        </w:tc>
        <w:tc>
          <w:tcPr>
            <w:tcW w:w="0" w:type="auto"/>
            <w:vAlign w:val="center"/>
            <w:hideMark/>
          </w:tcPr>
          <w:p w:rsidR="00017AD9" w:rsidRPr="00017AD9" w:rsidRDefault="00017AD9" w:rsidP="00017AD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017AD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Hệ thống </w:t>
            </w:r>
            <w:r w:rsidRPr="00017AD9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luôn</w:t>
            </w:r>
            <w:r w:rsidRPr="00017AD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ghi nhật ký (không phụ thuộc "nếu cần") cho mỗi thao tác </w:t>
            </w:r>
            <w:r w:rsidRPr="00017AD9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tạo, sửa, hủy</w:t>
            </w:r>
            <w:r w:rsidRPr="00017AD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đơn, gồm: mã người dùng, thời điểm (chính xác đến mili-giây, múi giờ UTC+7), loại thao tác, mã vận đơn, giá trị trước/sau, địa chỉ IP. Nhật ký lưu tối thiểu </w:t>
            </w:r>
            <w:r w:rsidRPr="00017AD9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12 tháng</w:t>
            </w:r>
            <w:r w:rsidRPr="00017AD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và </w:t>
            </w:r>
            <w:r w:rsidRPr="00017AD9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không cho sửa/xóa</w:t>
            </w:r>
            <w:r w:rsidRPr="00017AD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qua ứng dụng.</w:t>
            </w:r>
          </w:p>
        </w:tc>
        <w:tc>
          <w:tcPr>
            <w:tcW w:w="0" w:type="auto"/>
            <w:vAlign w:val="center"/>
            <w:hideMark/>
          </w:tcPr>
          <w:p w:rsidR="00017AD9" w:rsidRPr="00017AD9" w:rsidRDefault="00017AD9" w:rsidP="00017AD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017AD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Thực hiện 20 thao tác (tạo/sửa/hủy): có đúng </w:t>
            </w:r>
            <w:r w:rsidRPr="00017AD9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20</w:t>
            </w:r>
            <w:r w:rsidRPr="00017AD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bản ghi log, đủ 100% trường. Thử UPDATE/DELETE bản ghi log bằng tài khoản ứng dụng → bị từ chối.</w:t>
            </w:r>
          </w:p>
        </w:tc>
      </w:tr>
    </w:tbl>
    <w:p w:rsidR="00017AD9" w:rsidRPr="00017AD9" w:rsidRDefault="00017AD9" w:rsidP="00017AD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17AD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>
          <v:rect id="_x0000_i1025" style="width:0;height:1.5pt" o:hralign="center" o:hrstd="t" o:hr="t" fillcolor="#a0a0a0" stroked="f"/>
        </w:pict>
      </w:r>
    </w:p>
    <w:p w:rsidR="00017AD9" w:rsidRPr="00017AD9" w:rsidRDefault="00017AD9" w:rsidP="00017AD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17AD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PHẦN 3. CẤU TRÚC IEEE 830 SAU KHI SỬA</w:t>
      </w:r>
    </w:p>
    <w:p w:rsidR="00017AD9" w:rsidRPr="00017AD9" w:rsidRDefault="00017AD9" w:rsidP="00017A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17AD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1.3 Definitions, acronyms, and abbreviations</w:t>
      </w:r>
      <w:r w:rsidRPr="00017AD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bookmarkStart w:id="0" w:name="_GoBack"/>
      <w:bookmarkEnd w:id="0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62"/>
        <w:gridCol w:w="7888"/>
      </w:tblGrid>
      <w:tr w:rsidR="00017AD9" w:rsidRPr="00017AD9" w:rsidTr="00017AD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017AD9" w:rsidRPr="00017AD9" w:rsidRDefault="00017AD9" w:rsidP="00017A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017AD9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Thuật ngữ</w:t>
            </w:r>
          </w:p>
        </w:tc>
        <w:tc>
          <w:tcPr>
            <w:tcW w:w="0" w:type="auto"/>
            <w:vAlign w:val="center"/>
            <w:hideMark/>
          </w:tcPr>
          <w:p w:rsidR="00017AD9" w:rsidRPr="00017AD9" w:rsidRDefault="00017AD9" w:rsidP="00017A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017AD9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Định nghĩa</w:t>
            </w:r>
          </w:p>
        </w:tc>
      </w:tr>
      <w:tr w:rsidR="00017AD9" w:rsidRPr="00017AD9" w:rsidTr="00017AD9">
        <w:trPr>
          <w:tblCellSpacing w:w="15" w:type="dxa"/>
        </w:trPr>
        <w:tc>
          <w:tcPr>
            <w:tcW w:w="0" w:type="auto"/>
            <w:vAlign w:val="center"/>
            <w:hideMark/>
          </w:tcPr>
          <w:p w:rsidR="00017AD9" w:rsidRPr="00017AD9" w:rsidRDefault="00017AD9" w:rsidP="00017AD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017AD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COD</w:t>
            </w:r>
          </w:p>
        </w:tc>
        <w:tc>
          <w:tcPr>
            <w:tcW w:w="0" w:type="auto"/>
            <w:vAlign w:val="center"/>
            <w:hideMark/>
          </w:tcPr>
          <w:p w:rsidR="00017AD9" w:rsidRPr="00017AD9" w:rsidRDefault="00017AD9" w:rsidP="00017AD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017AD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Cash On Delivery: dịch vụ thu hộ tiền mặt từ người nhận khi giao hàng.</w:t>
            </w:r>
          </w:p>
        </w:tc>
      </w:tr>
      <w:tr w:rsidR="00017AD9" w:rsidRPr="00017AD9" w:rsidTr="00017AD9">
        <w:trPr>
          <w:tblCellSpacing w:w="15" w:type="dxa"/>
        </w:trPr>
        <w:tc>
          <w:tcPr>
            <w:tcW w:w="0" w:type="auto"/>
            <w:vAlign w:val="center"/>
            <w:hideMark/>
          </w:tcPr>
          <w:p w:rsidR="00017AD9" w:rsidRPr="00017AD9" w:rsidRDefault="00017AD9" w:rsidP="00017AD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017AD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Bưu kiện hỏa tốc</w:t>
            </w:r>
          </w:p>
        </w:tc>
        <w:tc>
          <w:tcPr>
            <w:tcW w:w="0" w:type="auto"/>
            <w:vAlign w:val="center"/>
            <w:hideMark/>
          </w:tcPr>
          <w:p w:rsidR="00017AD9" w:rsidRPr="00017AD9" w:rsidRDefault="00017AD9" w:rsidP="00017AD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017AD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Bưu kiện có dịch vụ giao với thời hạn cam kết ≤ </w:t>
            </w:r>
            <w:r w:rsidRPr="00017AD9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24 giờ</w:t>
            </w:r>
            <w:r w:rsidRPr="00017AD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kể từ lúc hệ thống ghi nhận trạng thái "Đã tiếp nhận" </w:t>
            </w:r>
            <w:r w:rsidRPr="00017AD9">
              <w:rPr>
                <w:rFonts w:ascii="Times New Roman" w:eastAsia="Times New Roman" w:hAnsi="Times New Roman" w:cs="Times New Roman"/>
                <w:i/>
                <w:iCs/>
                <w:kern w:val="0"/>
                <w:sz w:val="24"/>
                <w:szCs w:val="24"/>
                <w14:ligatures w14:val="none"/>
              </w:rPr>
              <w:t>(giá trị đề xuất, cần nghiệp vụ xác nhận)</w:t>
            </w:r>
            <w:r w:rsidRPr="00017AD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.</w:t>
            </w:r>
          </w:p>
        </w:tc>
      </w:tr>
      <w:tr w:rsidR="00017AD9" w:rsidRPr="00017AD9" w:rsidTr="00017AD9">
        <w:trPr>
          <w:tblCellSpacing w:w="15" w:type="dxa"/>
        </w:trPr>
        <w:tc>
          <w:tcPr>
            <w:tcW w:w="0" w:type="auto"/>
            <w:vAlign w:val="center"/>
            <w:hideMark/>
          </w:tcPr>
          <w:p w:rsidR="00017AD9" w:rsidRPr="00017AD9" w:rsidRDefault="00017AD9" w:rsidP="00017AD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017AD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Idempotency Key</w:t>
            </w:r>
          </w:p>
        </w:tc>
        <w:tc>
          <w:tcPr>
            <w:tcW w:w="0" w:type="auto"/>
            <w:vAlign w:val="center"/>
            <w:hideMark/>
          </w:tcPr>
          <w:p w:rsidR="00017AD9" w:rsidRPr="00017AD9" w:rsidRDefault="00017AD9" w:rsidP="00017AD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017AD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Mã duy nhất do client sinh, giúp server nhận biết các yêu cầu lặp và chỉ xử lý một lần.</w:t>
            </w:r>
          </w:p>
        </w:tc>
      </w:tr>
    </w:tbl>
    <w:p w:rsidR="00017AD9" w:rsidRPr="00017AD9" w:rsidRDefault="00017AD9" w:rsidP="00017A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vi-VN"/>
          <w14:ligatures w14:val="none"/>
        </w:rPr>
      </w:pPr>
      <w:r w:rsidRPr="00017AD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2.4 Constraints</w:t>
      </w:r>
      <w:r w:rsidRPr="00017AD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47"/>
        <w:gridCol w:w="6503"/>
      </w:tblGrid>
      <w:tr w:rsidR="00017AD9" w:rsidRPr="00017AD9" w:rsidTr="00017AD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017AD9" w:rsidRPr="00017AD9" w:rsidRDefault="00017AD9" w:rsidP="00017A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017AD9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Mục IEEE 830</w:t>
            </w:r>
          </w:p>
        </w:tc>
        <w:tc>
          <w:tcPr>
            <w:tcW w:w="0" w:type="auto"/>
            <w:vAlign w:val="center"/>
            <w:hideMark/>
          </w:tcPr>
          <w:p w:rsidR="00017AD9" w:rsidRPr="00017AD9" w:rsidRDefault="00017AD9" w:rsidP="00017A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017AD9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Yêu cầu</w:t>
            </w:r>
          </w:p>
        </w:tc>
      </w:tr>
      <w:tr w:rsidR="00017AD9" w:rsidRPr="00017AD9" w:rsidTr="00017AD9">
        <w:trPr>
          <w:tblCellSpacing w:w="15" w:type="dxa"/>
        </w:trPr>
        <w:tc>
          <w:tcPr>
            <w:tcW w:w="0" w:type="auto"/>
            <w:vAlign w:val="center"/>
            <w:hideMark/>
          </w:tcPr>
          <w:p w:rsidR="00017AD9" w:rsidRPr="00017AD9" w:rsidRDefault="00017AD9" w:rsidP="00017AD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017AD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3.1.1 User interfaces</w:t>
            </w:r>
          </w:p>
        </w:tc>
        <w:tc>
          <w:tcPr>
            <w:tcW w:w="0" w:type="auto"/>
            <w:vAlign w:val="center"/>
            <w:hideMark/>
          </w:tcPr>
          <w:p w:rsidR="00017AD9" w:rsidRPr="00017AD9" w:rsidRDefault="00017AD9" w:rsidP="00017AD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017AD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USA-01</w:t>
            </w:r>
          </w:p>
        </w:tc>
      </w:tr>
      <w:tr w:rsidR="00017AD9" w:rsidRPr="00017AD9" w:rsidTr="00017AD9">
        <w:trPr>
          <w:tblCellSpacing w:w="15" w:type="dxa"/>
        </w:trPr>
        <w:tc>
          <w:tcPr>
            <w:tcW w:w="0" w:type="auto"/>
            <w:vAlign w:val="center"/>
            <w:hideMark/>
          </w:tcPr>
          <w:p w:rsidR="00017AD9" w:rsidRPr="00017AD9" w:rsidRDefault="00017AD9" w:rsidP="00017AD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017AD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3.2 Functional requirements</w:t>
            </w:r>
          </w:p>
        </w:tc>
        <w:tc>
          <w:tcPr>
            <w:tcW w:w="0" w:type="auto"/>
            <w:vAlign w:val="center"/>
            <w:hideMark/>
          </w:tcPr>
          <w:p w:rsidR="00017AD9" w:rsidRPr="00017AD9" w:rsidRDefault="00017AD9" w:rsidP="00017AD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017AD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REQ-INTAKE-01, REQ-INTAKE-02, REQ-INTAKE-03, AUD-01</w:t>
            </w:r>
          </w:p>
        </w:tc>
      </w:tr>
      <w:tr w:rsidR="00017AD9" w:rsidRPr="00017AD9" w:rsidTr="00017AD9">
        <w:trPr>
          <w:tblCellSpacing w:w="15" w:type="dxa"/>
        </w:trPr>
        <w:tc>
          <w:tcPr>
            <w:tcW w:w="0" w:type="auto"/>
            <w:vAlign w:val="center"/>
            <w:hideMark/>
          </w:tcPr>
          <w:p w:rsidR="00017AD9" w:rsidRPr="00017AD9" w:rsidRDefault="00017AD9" w:rsidP="00017AD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017AD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3.3 Performance requirements</w:t>
            </w:r>
          </w:p>
        </w:tc>
        <w:tc>
          <w:tcPr>
            <w:tcW w:w="0" w:type="auto"/>
            <w:vAlign w:val="center"/>
            <w:hideMark/>
          </w:tcPr>
          <w:p w:rsidR="00017AD9" w:rsidRPr="00017AD9" w:rsidRDefault="00017AD9" w:rsidP="00017AD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017AD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PER-01</w:t>
            </w:r>
          </w:p>
        </w:tc>
      </w:tr>
    </w:tbl>
    <w:p w:rsidR="00017AD9" w:rsidRPr="00017AD9" w:rsidRDefault="00017AD9" w:rsidP="00017AD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17AD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>
          <v:rect id="_x0000_i1026" style="width:0;height:1.5pt" o:hralign="center" o:hrstd="t" o:hr="t" fillcolor="#a0a0a0" stroked="f"/>
        </w:pict>
      </w:r>
    </w:p>
    <w:p w:rsidR="00D73D1C" w:rsidRDefault="00D73D1C"/>
    <w:sectPr w:rsidR="00D73D1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A3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3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A3"/>
    <w:family w:val="swiss"/>
    <w:pitch w:val="variable"/>
    <w:sig w:usb0="E4002EFF" w:usb1="C200247B" w:usb2="00000009" w:usb3="00000000" w:csb0="000001FF" w:csb1="00000000"/>
  </w:font>
  <w:font w:name="SFProDisplay">
    <w:altName w:val="Times New Roman"/>
    <w:panose1 w:val="00000000000000000000"/>
    <w:charset w:val="00"/>
    <w:family w:val="roman"/>
    <w:notTrueType/>
    <w:pitch w:val="default"/>
  </w:font>
  <w:font w:name="Cambria">
    <w:panose1 w:val="02040503050406030204"/>
    <w:charset w:val="A3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63D0704"/>
    <w:multiLevelType w:val="multilevel"/>
    <w:tmpl w:val="9D2877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295A1209"/>
    <w:multiLevelType w:val="multilevel"/>
    <w:tmpl w:val="1B7600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17AD9"/>
    <w:rsid w:val="00017AD9"/>
    <w:rsid w:val="000979D8"/>
    <w:rsid w:val="002D0DC1"/>
    <w:rsid w:val="00466B57"/>
    <w:rsid w:val="00D73D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017AD9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14:ligatures w14:val="none"/>
    </w:rPr>
  </w:style>
  <w:style w:type="paragraph" w:styleId="Heading2">
    <w:name w:val="heading 2"/>
    <w:basedOn w:val="Normal"/>
    <w:link w:val="Heading2Char"/>
    <w:uiPriority w:val="9"/>
    <w:qFormat/>
    <w:rsid w:val="00017AD9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14:ligatures w14:val="none"/>
    </w:rPr>
  </w:style>
  <w:style w:type="paragraph" w:styleId="Heading3">
    <w:name w:val="heading 3"/>
    <w:basedOn w:val="Normal"/>
    <w:link w:val="Heading3Char"/>
    <w:uiPriority w:val="9"/>
    <w:qFormat/>
    <w:rsid w:val="00017AD9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17AD9"/>
    <w:rPr>
      <w:rFonts w:ascii="Times New Roman" w:eastAsia="Times New Roman" w:hAnsi="Times New Roman" w:cs="Times New Roman"/>
      <w:b/>
      <w:bCs/>
      <w:kern w:val="36"/>
      <w:sz w:val="48"/>
      <w:szCs w:val="48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rsid w:val="00017AD9"/>
    <w:rPr>
      <w:rFonts w:ascii="Times New Roman" w:eastAsia="Times New Roman" w:hAnsi="Times New Roman" w:cs="Times New Roman"/>
      <w:b/>
      <w:bCs/>
      <w:kern w:val="0"/>
      <w:sz w:val="36"/>
      <w:szCs w:val="36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rsid w:val="00017AD9"/>
    <w:rPr>
      <w:rFonts w:ascii="Times New Roman" w:eastAsia="Times New Roman" w:hAnsi="Times New Roman" w:cs="Times New Roman"/>
      <w:b/>
      <w:bCs/>
      <w:kern w:val="0"/>
      <w:sz w:val="27"/>
      <w:szCs w:val="27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017AD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character" w:styleId="Strong">
    <w:name w:val="Strong"/>
    <w:basedOn w:val="DefaultParagraphFont"/>
    <w:uiPriority w:val="22"/>
    <w:qFormat/>
    <w:rsid w:val="00017AD9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017AD9"/>
    <w:rPr>
      <w:rFonts w:ascii="Courier New" w:eastAsia="Times New Roman" w:hAnsi="Courier New" w:cs="Courier New"/>
      <w:sz w:val="20"/>
      <w:szCs w:val="20"/>
    </w:rPr>
  </w:style>
  <w:style w:type="character" w:styleId="Emphasis">
    <w:name w:val="Emphasis"/>
    <w:basedOn w:val="DefaultParagraphFont"/>
    <w:uiPriority w:val="20"/>
    <w:qFormat/>
    <w:rsid w:val="00017AD9"/>
    <w:rPr>
      <w:i/>
      <w:iCs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017AD9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14:ligatures w14:val="none"/>
    </w:rPr>
  </w:style>
  <w:style w:type="paragraph" w:styleId="Heading2">
    <w:name w:val="heading 2"/>
    <w:basedOn w:val="Normal"/>
    <w:link w:val="Heading2Char"/>
    <w:uiPriority w:val="9"/>
    <w:qFormat/>
    <w:rsid w:val="00017AD9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14:ligatures w14:val="none"/>
    </w:rPr>
  </w:style>
  <w:style w:type="paragraph" w:styleId="Heading3">
    <w:name w:val="heading 3"/>
    <w:basedOn w:val="Normal"/>
    <w:link w:val="Heading3Char"/>
    <w:uiPriority w:val="9"/>
    <w:qFormat/>
    <w:rsid w:val="00017AD9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17AD9"/>
    <w:rPr>
      <w:rFonts w:ascii="Times New Roman" w:eastAsia="Times New Roman" w:hAnsi="Times New Roman" w:cs="Times New Roman"/>
      <w:b/>
      <w:bCs/>
      <w:kern w:val="36"/>
      <w:sz w:val="48"/>
      <w:szCs w:val="48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rsid w:val="00017AD9"/>
    <w:rPr>
      <w:rFonts w:ascii="Times New Roman" w:eastAsia="Times New Roman" w:hAnsi="Times New Roman" w:cs="Times New Roman"/>
      <w:b/>
      <w:bCs/>
      <w:kern w:val="0"/>
      <w:sz w:val="36"/>
      <w:szCs w:val="36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rsid w:val="00017AD9"/>
    <w:rPr>
      <w:rFonts w:ascii="Times New Roman" w:eastAsia="Times New Roman" w:hAnsi="Times New Roman" w:cs="Times New Roman"/>
      <w:b/>
      <w:bCs/>
      <w:kern w:val="0"/>
      <w:sz w:val="27"/>
      <w:szCs w:val="27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017AD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character" w:styleId="Strong">
    <w:name w:val="Strong"/>
    <w:basedOn w:val="DefaultParagraphFont"/>
    <w:uiPriority w:val="22"/>
    <w:qFormat/>
    <w:rsid w:val="00017AD9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017AD9"/>
    <w:rPr>
      <w:rFonts w:ascii="Courier New" w:eastAsia="Times New Roman" w:hAnsi="Courier New" w:cs="Courier New"/>
      <w:sz w:val="20"/>
      <w:szCs w:val="20"/>
    </w:rPr>
  </w:style>
  <w:style w:type="character" w:styleId="Emphasis">
    <w:name w:val="Emphasis"/>
    <w:basedOn w:val="DefaultParagraphFont"/>
    <w:uiPriority w:val="20"/>
    <w:qFormat/>
    <w:rsid w:val="00017AD9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181091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4035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406833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858</Words>
  <Characters>4896</Characters>
  <Application>Microsoft Office Word</Application>
  <DocSecurity>0</DocSecurity>
  <Lines>40</Lines>
  <Paragraphs>11</Paragraphs>
  <ScaleCrop>false</ScaleCrop>
  <Company/>
  <LinksUpToDate>false</LinksUpToDate>
  <CharactersWithSpaces>5743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NGUYEN VAN THI</dc:creator>
  <cp:lastModifiedBy>NGUYEN VAN THI</cp:lastModifiedBy>
  <cp:revision>1</cp:revision>
  <dcterms:created xsi:type="dcterms:W3CDTF">2026-10-01T17:01:00Z</dcterms:created>
  <dcterms:modified xsi:type="dcterms:W3CDTF">2026-10-01T17:02:00Z</dcterms:modified>
</cp:coreProperties>
</file>