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320F" w14:textId="77777777" w:rsidR="00B36AEA" w:rsidRPr="00B36AEA" w:rsidRDefault="00B36AEA" w:rsidP="00B36AEA">
      <w:pPr>
        <w:pStyle w:val="Heading1"/>
      </w:pPr>
      <w:r w:rsidRPr="00B36AEA">
        <w:t>General Conference 2026</w:t>
      </w:r>
    </w:p>
    <w:p w14:paraId="0BE6362E" w14:textId="77777777" w:rsidR="00B36AEA" w:rsidRPr="00B36AEA" w:rsidRDefault="00B36AEA" w:rsidP="00B36AEA">
      <w:pPr>
        <w:pStyle w:val="Heading1"/>
      </w:pPr>
      <w:r w:rsidRPr="00B36AEA">
        <w:t>8 – 11 September, Jagiellonian University, Kraków</w:t>
      </w:r>
    </w:p>
    <w:p w14:paraId="5730C664" w14:textId="7D262C3A" w:rsidR="00751E85" w:rsidRDefault="00B36AEA" w:rsidP="00B32843">
      <w:pPr>
        <w:pStyle w:val="Heading1"/>
      </w:pPr>
      <w:r>
        <w:t xml:space="preserve">Section: </w:t>
      </w:r>
      <w:r>
        <w:br/>
      </w:r>
      <w:r w:rsidR="00751E85" w:rsidRPr="00751E85">
        <w:t xml:space="preserve">Political Communication </w:t>
      </w:r>
      <w:r w:rsidR="00751E85">
        <w:t>Between Disruptive Technologies</w:t>
      </w:r>
      <w:r w:rsidR="00B32843">
        <w:t xml:space="preserve"> and </w:t>
      </w:r>
      <w:r w:rsidR="00B32843" w:rsidRPr="00751E85">
        <w:t>Democratic Backsliding</w:t>
      </w:r>
    </w:p>
    <w:p w14:paraId="007757FF" w14:textId="77777777" w:rsidR="00710912" w:rsidRDefault="00710912" w:rsidP="00710912"/>
    <w:p w14:paraId="5BBB6460" w14:textId="77777777" w:rsidR="00710912" w:rsidRPr="00710912" w:rsidRDefault="00710912" w:rsidP="00710912">
      <w:r w:rsidRPr="00710912">
        <w:t>Section Number:</w:t>
      </w:r>
    </w:p>
    <w:p w14:paraId="3F06AE3C" w14:textId="77777777" w:rsidR="00710912" w:rsidRPr="00710912" w:rsidRDefault="00710912" w:rsidP="00710912">
      <w:r w:rsidRPr="00710912">
        <w:t>S69</w:t>
      </w:r>
    </w:p>
    <w:p w14:paraId="7E571B32" w14:textId="77777777" w:rsidR="00710912" w:rsidRPr="00710912" w:rsidRDefault="00710912" w:rsidP="00710912">
      <w:r w:rsidRPr="00710912">
        <w:t>Section Chairs</w:t>
      </w:r>
    </w:p>
    <w:p w14:paraId="6EBB407A" w14:textId="77777777" w:rsidR="00710912" w:rsidRPr="00710912" w:rsidRDefault="00710912" w:rsidP="00710912">
      <w:hyperlink r:id="rId5" w:history="1">
        <w:r w:rsidRPr="00710912">
          <w:rPr>
            <w:rStyle w:val="Hyperlink"/>
            <w:b/>
            <w:bCs/>
          </w:rPr>
          <w:t>Johanna Burger</w:t>
        </w:r>
      </w:hyperlink>
    </w:p>
    <w:p w14:paraId="20A57724" w14:textId="77777777" w:rsidR="00710912" w:rsidRPr="00710912" w:rsidRDefault="00710912" w:rsidP="00710912">
      <w:r w:rsidRPr="00710912">
        <w:t>Freie Universität Berlin</w:t>
      </w:r>
    </w:p>
    <w:p w14:paraId="06D86C6F" w14:textId="77777777" w:rsidR="00710912" w:rsidRPr="00710912" w:rsidRDefault="00710912" w:rsidP="00710912">
      <w:hyperlink r:id="rId6" w:history="1">
        <w:r w:rsidRPr="00710912">
          <w:rPr>
            <w:rStyle w:val="Hyperlink"/>
            <w:b/>
            <w:bCs/>
          </w:rPr>
          <w:t>Thomas Milic</w:t>
        </w:r>
      </w:hyperlink>
    </w:p>
    <w:p w14:paraId="37C49553" w14:textId="77777777" w:rsidR="00710912" w:rsidRPr="00710912" w:rsidRDefault="00710912" w:rsidP="00710912">
      <w:r w:rsidRPr="00710912">
        <w:t>University of Zurich</w:t>
      </w:r>
    </w:p>
    <w:p w14:paraId="0BA15112" w14:textId="77777777" w:rsidR="00710912" w:rsidRPr="00710912" w:rsidRDefault="00710912" w:rsidP="00710912">
      <w:r w:rsidRPr="00710912">
        <w:br/>
      </w:r>
    </w:p>
    <w:p w14:paraId="46AFD0B1" w14:textId="77777777" w:rsidR="00710912" w:rsidRDefault="00710912" w:rsidP="00710912">
      <w:r w:rsidRPr="00710912">
        <w:t>Endorsed by the ECPR Standing Group on </w:t>
      </w:r>
      <w:hyperlink r:id="rId7" w:tgtFrame="_blank" w:history="1">
        <w:r w:rsidRPr="00710912">
          <w:rPr>
            <w:rStyle w:val="Hyperlink"/>
            <w:b/>
            <w:bCs/>
          </w:rPr>
          <w:t>Political Communication</w:t>
        </w:r>
      </w:hyperlink>
    </w:p>
    <w:p w14:paraId="68DC948A" w14:textId="77777777" w:rsidR="00BA0080" w:rsidRDefault="00BA0080" w:rsidP="00710912">
      <w:r>
        <w:t xml:space="preserve">Conference: </w:t>
      </w:r>
      <w:hyperlink r:id="rId8" w:history="1">
        <w:r w:rsidRPr="00BA0080">
          <w:rPr>
            <w:rStyle w:val="Hyperlink"/>
          </w:rPr>
          <w:t>ECPR General Conference 2026, Jagiellonian University, 8 – 11 September 2026</w:t>
        </w:r>
      </w:hyperlink>
    </w:p>
    <w:p w14:paraId="7F73C15C" w14:textId="4FE1FCAC" w:rsidR="00BA0080" w:rsidRPr="00710912" w:rsidRDefault="00BA0080" w:rsidP="00710912">
      <w:r>
        <w:t xml:space="preserve">Link: </w:t>
      </w:r>
      <w:r w:rsidRPr="00BA0080">
        <w:t>https://ecpr.eu/Events/Event/SectionDetails/1677</w:t>
      </w:r>
      <w:r>
        <w:t xml:space="preserve"> </w:t>
      </w:r>
    </w:p>
    <w:p w14:paraId="6C0F88A8" w14:textId="77777777" w:rsidR="00710912" w:rsidRDefault="00710912" w:rsidP="00710912"/>
    <w:p w14:paraId="6FFCCF3E" w14:textId="0ED57C84" w:rsidR="00710912" w:rsidRPr="00710912" w:rsidRDefault="00B36AEA" w:rsidP="00710912">
      <w:r>
        <w:t>Call for Papers:</w:t>
      </w:r>
    </w:p>
    <w:p w14:paraId="0537DC00" w14:textId="59D91E14" w:rsidR="00751E85" w:rsidRPr="00751E85" w:rsidRDefault="00751E85" w:rsidP="00B32843">
      <w:pPr>
        <w:spacing w:line="240" w:lineRule="auto"/>
      </w:pPr>
      <w:r w:rsidRPr="00751E85">
        <w:t xml:space="preserve">Democracies around the world are </w:t>
      </w:r>
      <w:r w:rsidRPr="00B32843">
        <w:t xml:space="preserve">under </w:t>
      </w:r>
      <w:r w:rsidRPr="00751E85">
        <w:t xml:space="preserve">pressure from the convergence of technological innovation, growing information disorders, </w:t>
      </w:r>
      <w:r w:rsidRPr="00B32843">
        <w:t xml:space="preserve">and the rise of political actors </w:t>
      </w:r>
      <w:r w:rsidR="00B32843">
        <w:t xml:space="preserve">that </w:t>
      </w:r>
      <w:r w:rsidRPr="00B32843">
        <w:t xml:space="preserve">work towards the erosion of </w:t>
      </w:r>
      <w:r w:rsidR="00B32843">
        <w:t xml:space="preserve">democratic </w:t>
      </w:r>
      <w:r w:rsidRPr="00B32843">
        <w:t xml:space="preserve">institutions and civil liberties. </w:t>
      </w:r>
      <w:r w:rsidR="00B32843">
        <w:br/>
      </w:r>
      <w:r w:rsidRPr="00751E85">
        <w:t xml:space="preserve">This </w:t>
      </w:r>
      <w:r w:rsidRPr="00B32843">
        <w:t xml:space="preserve">section </w:t>
      </w:r>
      <w:r w:rsidRPr="00751E85">
        <w:t xml:space="preserve">invites </w:t>
      </w:r>
      <w:r w:rsidRPr="00B32843">
        <w:t xml:space="preserve">submissions </w:t>
      </w:r>
      <w:r w:rsidRPr="00751E85">
        <w:t xml:space="preserve">that illuminate </w:t>
      </w:r>
      <w:r w:rsidRPr="00B32843">
        <w:t>the role of political communication in</w:t>
      </w:r>
      <w:r w:rsidRPr="00751E85">
        <w:t xml:space="preserve"> these</w:t>
      </w:r>
      <w:r w:rsidRPr="00B32843">
        <w:t xml:space="preserve"> interacting processes</w:t>
      </w:r>
      <w:r w:rsidRPr="00751E85">
        <w:t>.</w:t>
      </w:r>
    </w:p>
    <w:p w14:paraId="4AFF8E2B" w14:textId="77777777" w:rsidR="00751E85" w:rsidRPr="00751E85" w:rsidRDefault="00751E85" w:rsidP="00B32843">
      <w:pPr>
        <w:spacing w:line="240" w:lineRule="auto"/>
      </w:pPr>
      <w:r w:rsidRPr="00751E85">
        <w:t>We welcome research across the full spectrum of political communication, including work that:</w:t>
      </w:r>
    </w:p>
    <w:p w14:paraId="48FDDADE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lastRenderedPageBreak/>
        <w:t>1. Technology, Platforms, and the Transformation of Communication</w:t>
      </w:r>
    </w:p>
    <w:p w14:paraId="4DC248EB" w14:textId="5D1DB15E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t>Examines how emerging technologies</w:t>
      </w:r>
      <w:r w:rsidR="009147C8" w:rsidRPr="00B32843">
        <w:t xml:space="preserve">, </w:t>
      </w:r>
      <w:r w:rsidRPr="00751E85">
        <w:t>including generative AI, algorithmic curation, and evolving social media platforms</w:t>
      </w:r>
      <w:r w:rsidR="009147C8" w:rsidRPr="00B32843">
        <w:t xml:space="preserve">, </w:t>
      </w:r>
      <w:r w:rsidRPr="00751E85">
        <w:t>reshape political communication, participation, and public discourse.</w:t>
      </w:r>
    </w:p>
    <w:p w14:paraId="31744A25" w14:textId="572A5590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t>Investigates questions of authenticity, artificiality, and veracity, including synthetic content, machine-generated communication, deepfakes, and human–machine interaction.</w:t>
      </w:r>
    </w:p>
    <w:p w14:paraId="554D410F" w14:textId="77777777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t>Analyzes how both established and extreme political actors adopt, adapt to, or strategically exploit new digital tools.</w:t>
      </w:r>
    </w:p>
    <w:p w14:paraId="0FC5D191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2. Information Disorders and Democratic Vulnerabilities</w:t>
      </w:r>
    </w:p>
    <w:p w14:paraId="3305577B" w14:textId="77777777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>Studies the emergence, spread, and impact of disinformation, influence operations, and networked propaganda, including cross-border or coordinated campaigns.</w:t>
      </w:r>
    </w:p>
    <w:p w14:paraId="6EF9DF2D" w14:textId="77777777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>Explores the mechanisms through which technological change and information disorders interact with affective polarization and contribute to democratic decline.</w:t>
      </w:r>
    </w:p>
    <w:p w14:paraId="02F3A4DB" w14:textId="0A1EBE1D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 xml:space="preserve">Assesses micro- and macro-level consequences for citizen attitudes, emotions, behavior, </w:t>
      </w:r>
      <w:r w:rsidR="009147C8" w:rsidRPr="00B32843">
        <w:t>news</w:t>
      </w:r>
      <w:r w:rsidRPr="00751E85">
        <w:t xml:space="preserve"> consumption</w:t>
      </w:r>
      <w:r w:rsidR="009147C8" w:rsidRPr="00B32843">
        <w:t xml:space="preserve"> and avoidance</w:t>
      </w:r>
      <w:r w:rsidRPr="00751E85">
        <w:t>, institutional trust, and democratic accountability.</w:t>
      </w:r>
    </w:p>
    <w:p w14:paraId="5808216D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3. Media, Intermediaries, and Public Knowledge</w:t>
      </w:r>
    </w:p>
    <w:p w14:paraId="4AF73175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Analyzes the evolving roles of legacy media, journalism, and professional fact-checkers in shaping information integrity and public understanding.</w:t>
      </w:r>
    </w:p>
    <w:p w14:paraId="083144B4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Investigates how science communicators, experts, and knowledge institutions navigate contested information environments and shifting public trust.</w:t>
      </w:r>
    </w:p>
    <w:p w14:paraId="65254FC8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Examines how media systems, platform governance, and regulatory environments condition the spread and correction of misinformation.</w:t>
      </w:r>
    </w:p>
    <w:p w14:paraId="637293CE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4. Political Actors, Strategies, and Democratic Resilience</w:t>
      </w:r>
    </w:p>
    <w:p w14:paraId="3D9D321C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Explores how political parties, governments, and civil society organizations respond to domestic and international information challenges.</w:t>
      </w:r>
    </w:p>
    <w:p w14:paraId="529821B4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Investigates how extremist actors leverage disruptive communication technologies, mobilize affective divisions, or exploit institutional vulnerabilities.</w:t>
      </w:r>
    </w:p>
    <w:p w14:paraId="3151E5CF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Studies efforts to mitigate negative effects, including regulatory interventions, institutional reforms, media literacy initiatives, civic and journalistic innovation, and design-based or technological safeguards.</w:t>
      </w:r>
    </w:p>
    <w:p w14:paraId="2DEA13DC" w14:textId="5F4CDC8B" w:rsidR="00751E85" w:rsidRDefault="00751E85" w:rsidP="00B32843">
      <w:pPr>
        <w:spacing w:line="240" w:lineRule="auto"/>
      </w:pPr>
      <w:r w:rsidRPr="00751E85">
        <w:t xml:space="preserve">We welcome theoretical, empirical, and methodological diversity, including experimental, survey, digital trace, computational, </w:t>
      </w:r>
      <w:r w:rsidR="00B32843" w:rsidRPr="00751E85">
        <w:t xml:space="preserve">qualitative, </w:t>
      </w:r>
      <w:r w:rsidRPr="00751E85">
        <w:t xml:space="preserve">mixed-methods, and comparative approaches. </w:t>
      </w:r>
    </w:p>
    <w:p w14:paraId="116FB4F1" w14:textId="77777777" w:rsidR="00B36AEA" w:rsidRDefault="00B36AEA" w:rsidP="00B32843">
      <w:pPr>
        <w:spacing w:line="240" w:lineRule="auto"/>
      </w:pPr>
    </w:p>
    <w:p w14:paraId="315C48B7" w14:textId="77777777" w:rsidR="00B36AEA" w:rsidRDefault="00B36AEA" w:rsidP="00B32843">
      <w:pPr>
        <w:spacing w:line="240" w:lineRule="auto"/>
      </w:pPr>
    </w:p>
    <w:p w14:paraId="1A9CA020" w14:textId="77777777" w:rsidR="00B36AEA" w:rsidRPr="00B36AEA" w:rsidRDefault="00B36AEA" w:rsidP="00B36AEA">
      <w:pPr>
        <w:spacing w:line="240" w:lineRule="auto"/>
        <w:rPr>
          <w:b/>
          <w:bCs/>
        </w:rPr>
      </w:pPr>
      <w:r w:rsidRPr="00B36AEA">
        <w:rPr>
          <w:b/>
          <w:bCs/>
        </w:rPr>
        <w:t>Panel and Paper proposals</w:t>
      </w:r>
    </w:p>
    <w:p w14:paraId="05B7B32F" w14:textId="77777777" w:rsidR="00B36AEA" w:rsidRPr="00B36AEA" w:rsidRDefault="00B36AEA" w:rsidP="00B36AEA">
      <w:pPr>
        <w:spacing w:line="240" w:lineRule="auto"/>
      </w:pPr>
      <w:r w:rsidRPr="00B36AEA">
        <w:t>The call for Panels and Papers is open until 9 January 2026.</w:t>
      </w:r>
    </w:p>
    <w:p w14:paraId="7361D774" w14:textId="77777777" w:rsidR="00B36AEA" w:rsidRPr="00B36AEA" w:rsidRDefault="00B36AEA" w:rsidP="00B36AEA">
      <w:pPr>
        <w:spacing w:line="240" w:lineRule="auto"/>
      </w:pPr>
      <w:r w:rsidRPr="00B36AEA">
        <w:t>We are seeking Panel and Paper proposals across </w:t>
      </w:r>
      <w:hyperlink r:id="rId9" w:tgtFrame="_self" w:history="1">
        <w:r w:rsidRPr="00B36AEA">
          <w:rPr>
            <w:rStyle w:val="Hyperlink"/>
            <w:b/>
            <w:bCs/>
          </w:rPr>
          <w:t>71 Sections</w:t>
        </w:r>
      </w:hyperlink>
      <w:r w:rsidRPr="00B36AEA">
        <w:t> covering all corners of political science.</w:t>
      </w:r>
    </w:p>
    <w:p w14:paraId="0B9384FD" w14:textId="77777777" w:rsidR="00B36AEA" w:rsidRPr="00B36AEA" w:rsidRDefault="00B36AEA" w:rsidP="00B36AEA">
      <w:pPr>
        <w:spacing w:line="240" w:lineRule="auto"/>
      </w:pPr>
      <w:r w:rsidRPr="00B36AEA">
        <w:t>Good to know</w:t>
      </w:r>
    </w:p>
    <w:p w14:paraId="35619D86" w14:textId="77777777" w:rsidR="00B36AEA" w:rsidRPr="00B36AEA" w:rsidRDefault="00B36AEA" w:rsidP="00B36AEA">
      <w:pPr>
        <w:numPr>
          <w:ilvl w:val="0"/>
          <w:numId w:val="5"/>
        </w:numPr>
        <w:spacing w:line="240" w:lineRule="auto"/>
      </w:pPr>
      <w:r w:rsidRPr="00B36AEA">
        <w:t>All Panels provisionally proposed as part of accepted Sections must be formally submitted via the </w:t>
      </w:r>
      <w:hyperlink r:id="rId10" w:tgtFrame="_self" w:history="1">
        <w:r w:rsidRPr="00B36AEA">
          <w:rPr>
            <w:rStyle w:val="Hyperlink"/>
            <w:b/>
            <w:bCs/>
          </w:rPr>
          <w:t>Panel proposal form</w:t>
        </w:r>
      </w:hyperlink>
      <w:r w:rsidRPr="00B36AEA">
        <w:t>.</w:t>
      </w:r>
    </w:p>
    <w:p w14:paraId="7CE4FFAF" w14:textId="77777777" w:rsidR="00B36AEA" w:rsidRPr="00B36AEA" w:rsidRDefault="00B36AEA" w:rsidP="00B36AEA">
      <w:pPr>
        <w:numPr>
          <w:ilvl w:val="0"/>
          <w:numId w:val="5"/>
        </w:numPr>
        <w:spacing w:line="240" w:lineRule="auto"/>
      </w:pPr>
      <w:r w:rsidRPr="00B36AEA">
        <w:t>Paper Presenters can present no more than two Papers.</w:t>
      </w:r>
    </w:p>
    <w:p w14:paraId="7831CCE3" w14:textId="77777777" w:rsidR="00B36AEA" w:rsidRPr="00B36AEA" w:rsidRDefault="00B36AEA" w:rsidP="00B36AEA">
      <w:pPr>
        <w:numPr>
          <w:ilvl w:val="0"/>
          <w:numId w:val="5"/>
        </w:numPr>
        <w:spacing w:line="240" w:lineRule="auto"/>
      </w:pPr>
      <w:r w:rsidRPr="00B36AEA">
        <w:t>Paper Presenters are expected to serve as Discussants for one Paper within their Panel.</w:t>
      </w:r>
    </w:p>
    <w:p w14:paraId="298E2B75" w14:textId="77777777" w:rsidR="00B36AEA" w:rsidRPr="00B36AEA" w:rsidRDefault="00B36AEA" w:rsidP="00B36AEA">
      <w:pPr>
        <w:numPr>
          <w:ilvl w:val="0"/>
          <w:numId w:val="5"/>
        </w:numPr>
        <w:spacing w:line="240" w:lineRule="auto"/>
      </w:pPr>
      <w:r w:rsidRPr="00B36AEA">
        <w:t>Participants should ensure their availability for the entire duration of the conference.</w:t>
      </w:r>
    </w:p>
    <w:p w14:paraId="4E25FF3F" w14:textId="77777777" w:rsidR="00B36AEA" w:rsidRPr="00B36AEA" w:rsidRDefault="00B36AEA" w:rsidP="00B36AEA">
      <w:pPr>
        <w:spacing w:line="240" w:lineRule="auto"/>
      </w:pPr>
      <w:r w:rsidRPr="00B36AEA">
        <w:t>Read the full guidelines </w:t>
      </w:r>
      <w:hyperlink r:id="rId11" w:tgtFrame="_self" w:history="1">
        <w:r w:rsidRPr="00B36AEA">
          <w:rPr>
            <w:rStyle w:val="Hyperlink"/>
            <w:b/>
            <w:bCs/>
          </w:rPr>
          <w:t>here</w:t>
        </w:r>
      </w:hyperlink>
      <w:r w:rsidRPr="00B36AEA">
        <w:t> and get ready to submit your proposal.</w:t>
      </w:r>
    </w:p>
    <w:p w14:paraId="09B04006" w14:textId="77777777" w:rsidR="00B36AEA" w:rsidRPr="00751E85" w:rsidRDefault="00B36AEA" w:rsidP="00B32843">
      <w:pPr>
        <w:spacing w:line="240" w:lineRule="auto"/>
      </w:pPr>
    </w:p>
    <w:p w14:paraId="53404E37" w14:textId="77777777" w:rsidR="00467E1C" w:rsidRDefault="00467E1C" w:rsidP="00B32843">
      <w:pPr>
        <w:spacing w:line="240" w:lineRule="auto"/>
      </w:pPr>
    </w:p>
    <w:sectPr w:rsidR="00467E1C" w:rsidSect="00AA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97E"/>
    <w:multiLevelType w:val="multilevel"/>
    <w:tmpl w:val="BFE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6383"/>
    <w:multiLevelType w:val="multilevel"/>
    <w:tmpl w:val="CC0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3AFC"/>
    <w:multiLevelType w:val="multilevel"/>
    <w:tmpl w:val="447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636E2"/>
    <w:multiLevelType w:val="multilevel"/>
    <w:tmpl w:val="5E7898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819C9"/>
    <w:multiLevelType w:val="multilevel"/>
    <w:tmpl w:val="C26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655203">
    <w:abstractNumId w:val="0"/>
  </w:num>
  <w:num w:numId="2" w16cid:durableId="356662150">
    <w:abstractNumId w:val="4"/>
  </w:num>
  <w:num w:numId="3" w16cid:durableId="531385993">
    <w:abstractNumId w:val="2"/>
  </w:num>
  <w:num w:numId="4" w16cid:durableId="1857577149">
    <w:abstractNumId w:val="1"/>
  </w:num>
  <w:num w:numId="5" w16cid:durableId="31538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85"/>
    <w:rsid w:val="000003AA"/>
    <w:rsid w:val="00083870"/>
    <w:rsid w:val="0013511F"/>
    <w:rsid w:val="001359F7"/>
    <w:rsid w:val="00140322"/>
    <w:rsid w:val="00143045"/>
    <w:rsid w:val="00181354"/>
    <w:rsid w:val="00182546"/>
    <w:rsid w:val="0025360F"/>
    <w:rsid w:val="002E5557"/>
    <w:rsid w:val="0032784D"/>
    <w:rsid w:val="003A2EF4"/>
    <w:rsid w:val="00467E1C"/>
    <w:rsid w:val="004F06AD"/>
    <w:rsid w:val="005212D0"/>
    <w:rsid w:val="00666EB8"/>
    <w:rsid w:val="006978AF"/>
    <w:rsid w:val="00710912"/>
    <w:rsid w:val="00733F72"/>
    <w:rsid w:val="00751E85"/>
    <w:rsid w:val="00800632"/>
    <w:rsid w:val="0081162E"/>
    <w:rsid w:val="008214CB"/>
    <w:rsid w:val="008D4B3C"/>
    <w:rsid w:val="00902FD5"/>
    <w:rsid w:val="009147C8"/>
    <w:rsid w:val="009D2EF8"/>
    <w:rsid w:val="00A02FD1"/>
    <w:rsid w:val="00A2002F"/>
    <w:rsid w:val="00A95619"/>
    <w:rsid w:val="00AA3B9A"/>
    <w:rsid w:val="00AD7D10"/>
    <w:rsid w:val="00AF78B0"/>
    <w:rsid w:val="00B32843"/>
    <w:rsid w:val="00B36AEA"/>
    <w:rsid w:val="00B71100"/>
    <w:rsid w:val="00B91842"/>
    <w:rsid w:val="00BA0080"/>
    <w:rsid w:val="00BB12A3"/>
    <w:rsid w:val="00BB4D22"/>
    <w:rsid w:val="00D230C3"/>
    <w:rsid w:val="00D830AA"/>
    <w:rsid w:val="00DB3E17"/>
    <w:rsid w:val="00E66FC9"/>
    <w:rsid w:val="00E9236C"/>
    <w:rsid w:val="00F8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8C3E"/>
  <w15:chartTrackingRefBased/>
  <w15:docId w15:val="{A8429F2E-9428-4BC5-A2DC-9F83D02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r.eu/GeneralConferenc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cpr.eu/group/political-communic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pr.eu/profile/ThomasMilic2" TargetMode="External"/><Relationship Id="rId11" Type="http://schemas.openxmlformats.org/officeDocument/2006/relationships/hyperlink" Target="https://ecpr.eu/Events/Event/Content?ID=1588&amp;EventID=349" TargetMode="External"/><Relationship Id="rId5" Type="http://schemas.openxmlformats.org/officeDocument/2006/relationships/hyperlink" Target="https://ecpr.eu/profile/JohannaBurger" TargetMode="External"/><Relationship Id="rId10" Type="http://schemas.openxmlformats.org/officeDocument/2006/relationships/hyperlink" Target="https://ecpr.eu/MyEcpr/Forms/PanelProposalForm.aspx?EventID=3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pr.eu/Events/AcademicProgramme/Programme?EventID=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oWagafB485TYCeUg</dc:creator>
  <cp:keywords/>
  <dc:description/>
  <cp:lastModifiedBy>oWagafB485TYCeUg</cp:lastModifiedBy>
  <cp:revision>7</cp:revision>
  <dcterms:created xsi:type="dcterms:W3CDTF">2025-11-18T20:44:00Z</dcterms:created>
  <dcterms:modified xsi:type="dcterms:W3CDTF">2025-12-22T11:36:00Z</dcterms:modified>
</cp:coreProperties>
</file>