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PRACTICE ASSIGNMENT 1 • QUARTER 1, 2026–2027</w:t>
      </w:r>
    </w:p>
    <w:p>
      <w:pPr>
        <w:pStyle w:val="Title"/>
      </w:pPr>
      <w:r>
        <w:t>Group Chat App</w:t>
        <w:br/>
        <w:t>with Real-Time Messaging</w:t>
      </w:r>
    </w:p>
    <w:p>
      <w:r>
        <w:t>Advanced Mobile Programming | Course code: CSW434</w:t>
      </w:r>
    </w:p>
    <w:p>
      <w:r>
        <w:t>Student: Nguyễn Đình Thiên | Student ID: 2231200118</w:t>
      </w:r>
    </w:p>
    <w:p>
      <w:r>
        <w:t>Source identifier: nguyendinhthien | Review date: 27 October 2026</w:t>
      </w:r>
    </w:p>
    <w:p>
      <w:r>
        <w:rPr>
          <w:sz w:val="18"/>
        </w:rPr>
        <w:t>Repository: https://github.com/thien-0408/CSW434-AdvancedMobile/tree/main/Lab1</w:t>
      </w:r>
    </w:p>
    <w:p>
      <w:pPr>
        <w:pStyle w:val="Heading1"/>
      </w:pPr>
      <w:r>
        <w:t>1. Objective and submitted work</w:t>
      </w:r>
    </w:p>
    <w:p>
      <w:r>
        <w:t>Build a React Native application with name-entry and group-chat screens. Use Socket.IO to deliver messages to all connected participants. The supplied sample was reviewed against Lab1.pdf (pages 1–3), copied into this Lab1 folder, and corrected where behavior or reliability was incomplete.</w:t>
      </w:r>
    </w:p>
    <w:p>
      <w:pPr>
        <w:pStyle w:val="Heading1"/>
      </w:pPr>
      <w:r>
        <w:t>2. Requirement coverage</w:t>
      </w:r>
    </w:p>
    <w:tbl>
      <w:tblPr>
        <w:tblStyle w:val="LightShading-Accent1"/>
        <w:tblW w:type="auto" w:w="0"/>
        <w:tblLook w:firstColumn="1" w:firstRow="1" w:lastColumn="0" w:lastRow="0" w:noHBand="0" w:noVBand="1" w:val="04A0"/>
      </w:tblPr>
      <w:tblGrid>
        <w:gridCol w:w="4946"/>
        <w:gridCol w:w="4946"/>
      </w:tblGrid>
      <w:tr>
        <w:trPr>
          <w:cantSplit/>
        </w:trPr>
        <w:tc>
          <w:tcPr>
            <w:tcW w:type="dxa" w:w="4946"/>
          </w:tcPr>
          <w:p>
            <w:pPr>
              <w:spacing w:after="80" w:before="60"/>
            </w:pPr>
            <w:r>
              <w:rPr>
                <w:b/>
                <w:sz w:val="18"/>
              </w:rPr>
              <w:t>Assignment requirement</w:t>
            </w:r>
          </w:p>
        </w:tc>
        <w:tc>
          <w:tcPr>
            <w:tcW w:type="dxa" w:w="4946"/>
          </w:tcPr>
          <w:p>
            <w:pPr>
              <w:spacing w:after="80" w:before="60"/>
            </w:pPr>
            <w:r>
              <w:rPr>
                <w:b/>
                <w:sz w:val="18"/>
              </w:rPr>
              <w:t>Implementation / evidence</w:t>
            </w:r>
          </w:p>
        </w:tc>
      </w:tr>
      <w:tr>
        <w:trPr>
          <w:cantSplit/>
        </w:trPr>
        <w:tc>
          <w:tcPr>
            <w:tcW w:type="dxa" w:w="4946"/>
          </w:tcPr>
          <w:p>
            <w:pPr>
              <w:spacing w:after="80" w:before="60"/>
            </w:pPr>
            <w:r>
              <w:rPr>
                <w:sz w:val="18"/>
              </w:rPr>
              <w:t>Enter a name; open Group Screen</w:t>
            </w:r>
          </w:p>
        </w:tc>
        <w:tc>
          <w:tcPr>
            <w:tcW w:type="dxa" w:w="4946"/>
          </w:tcPr>
          <w:p>
            <w:pPr>
              <w:spacing w:after="80" w:before="60"/>
            </w:pPr>
            <w:r>
              <w:rPr>
                <w:sz w:val="18"/>
              </w:rPr>
              <w:t>HomeScreen.js validates the name; App.tsx handles navigation.</w:t>
            </w:r>
          </w:p>
        </w:tc>
      </w:tr>
      <w:tr>
        <w:trPr>
          <w:cantSplit/>
        </w:trPr>
        <w:tc>
          <w:tcPr>
            <w:tcW w:type="dxa" w:w="4946"/>
          </w:tcPr>
          <w:p>
            <w:pPr>
              <w:spacing w:after="80" w:before="60"/>
            </w:pPr>
            <w:r>
              <w:rPr>
                <w:sz w:val="18"/>
              </w:rPr>
              <w:t>Store the name locally</w:t>
            </w:r>
          </w:p>
        </w:tc>
        <w:tc>
          <w:tcPr>
            <w:tcW w:type="dxa" w:w="4946"/>
          </w:tcPr>
          <w:p>
            <w:pPr>
              <w:spacing w:after="80" w:before="60"/>
            </w:pPr>
            <w:r>
              <w:rPr>
                <w:sz w:val="18"/>
              </w:rPr>
              <w:t>AsyncStorage saves and restores the trimmed display name.</w:t>
            </w:r>
          </w:p>
        </w:tc>
      </w:tr>
      <w:tr>
        <w:trPr>
          <w:cantSplit/>
        </w:trPr>
        <w:tc>
          <w:tcPr>
            <w:tcW w:type="dxa" w:w="4946"/>
          </w:tcPr>
          <w:p>
            <w:pPr>
              <w:spacing w:after="80" w:before="60"/>
            </w:pPr>
            <w:r>
              <w:rPr>
                <w:sz w:val="18"/>
              </w:rPr>
              <w:t>Notify the server when joining</w:t>
            </w:r>
          </w:p>
        </w:tc>
        <w:tc>
          <w:tcPr>
            <w:tcW w:type="dxa" w:w="4946"/>
          </w:tcPr>
          <w:p>
            <w:pPr>
              <w:spacing w:after="80" w:before="60"/>
            </w:pPr>
            <w:r>
              <w:rPr>
                <w:sz w:val="18"/>
              </w:rPr>
              <w:t>join({userName}) runs on connection and every reconnect.</w:t>
            </w:r>
          </w:p>
        </w:tc>
      </w:tr>
      <w:tr>
        <w:trPr>
          <w:cantSplit/>
        </w:trPr>
        <w:tc>
          <w:tcPr>
            <w:tcW w:type="dxa" w:w="4946"/>
          </w:tcPr>
          <w:p>
            <w:pPr>
              <w:spacing w:after="80" w:before="60"/>
            </w:pPr>
            <w:r>
              <w:rPr>
                <w:sz w:val="18"/>
              </w:rPr>
              <w:t>Send through a socket event</w:t>
            </w:r>
          </w:p>
        </w:tc>
        <w:tc>
          <w:tcPr>
            <w:tcW w:type="dxa" w:w="4946"/>
          </w:tcPr>
          <w:p>
            <w:pPr>
              <w:spacing w:after="80" w:before="60"/>
            </w:pPr>
            <w:r>
              <w:rPr>
                <w:sz w:val="18"/>
              </w:rPr>
              <w:t>Send emits sendMessage({text}); blank/offline sends are blocked.</w:t>
            </w:r>
          </w:p>
        </w:tc>
      </w:tr>
      <w:tr>
        <w:trPr>
          <w:cantSplit/>
        </w:trPr>
        <w:tc>
          <w:tcPr>
            <w:tcW w:type="dxa" w:w="4946"/>
          </w:tcPr>
          <w:p>
            <w:pPr>
              <w:spacing w:after="80" w:before="60"/>
            </w:pPr>
            <w:r>
              <w:rPr>
                <w:sz w:val="18"/>
              </w:rPr>
              <w:t>Broadcast to all connected users</w:t>
            </w:r>
          </w:p>
        </w:tc>
        <w:tc>
          <w:tcPr>
            <w:tcW w:type="dxa" w:w="4946"/>
          </w:tcPr>
          <w:p>
            <w:pPr>
              <w:spacing w:after="80" w:before="60"/>
            </w:pPr>
            <w:r>
              <w:rPr>
                <w:sz w:val="18"/>
              </w:rPr>
              <w:t>server.js emits receiveMessage to all clients, including the sender.</w:t>
            </w:r>
          </w:p>
        </w:tc>
      </w:tr>
      <w:tr>
        <w:trPr>
          <w:cantSplit/>
        </w:trPr>
        <w:tc>
          <w:tcPr>
            <w:tcW w:type="dxa" w:w="4946"/>
          </w:tcPr>
          <w:p>
            <w:pPr>
              <w:spacing w:after="80" w:before="60"/>
            </w:pPr>
            <w:r>
              <w:rPr>
                <w:sz w:val="18"/>
              </w:rPr>
              <w:t>Update the interface in real time</w:t>
            </w:r>
          </w:p>
        </w:tc>
        <w:tc>
          <w:tcPr>
            <w:tcW w:type="dxa" w:w="4946"/>
          </w:tcPr>
          <w:p>
            <w:pPr>
              <w:spacing w:after="80" w:before="60"/>
            </w:pPr>
            <w:r>
              <w:rPr>
                <w:sz w:val="18"/>
              </w:rPr>
              <w:t>FlatList appends broadcasts and shows sender/time; new items scroll into view.</w:t>
            </w:r>
          </w:p>
        </w:tc>
      </w:tr>
      <w:tr>
        <w:trPr>
          <w:cantSplit/>
        </w:trPr>
        <w:tc>
          <w:tcPr>
            <w:tcW w:type="dxa" w:w="4946"/>
          </w:tcPr>
          <w:p>
            <w:pPr>
              <w:spacing w:after="80" w:before="60"/>
            </w:pPr>
            <w:r>
              <w:rPr>
                <w:sz w:val="18"/>
              </w:rPr>
              <w:t>Support multiple participants</w:t>
            </w:r>
          </w:p>
        </w:tc>
        <w:tc>
          <w:tcPr>
            <w:tcW w:type="dxa" w:w="4946"/>
          </w:tcPr>
          <w:p>
            <w:pPr>
              <w:spacing w:after="80" w:before="60"/>
            </w:pPr>
            <w:r>
              <w:rPr>
                <w:sz w:val="18"/>
              </w:rPr>
              <w:t>Integration tests verify identical delivery to three simultaneous clients.</w:t>
            </w:r>
          </w:p>
        </w:tc>
      </w:tr>
    </w:tbl>
    <w:p>
      <w:pPr>
        <w:pStyle w:val="Heading1"/>
      </w:pPr>
      <w:r>
        <w:t>3. Scope</w:t>
      </w:r>
    </w:p>
    <w:p>
      <w:r>
        <w:t>One shared group, a locally saved display name, and live text messages. Authentication, persistent history, attachments and cloud deployment are outside the required scope. Messages remain in client memory and are not replayed to disconnected clients.</w:t>
      </w:r>
    </w:p>
    <w:p>
      <w:r>
        <w:br w:type="page"/>
      </w:r>
    </w:p>
    <w:p>
      <w:pPr>
        <w:pStyle w:val="Heading1"/>
      </w:pPr>
      <w:r>
        <w:t>4. Review of the supplied sample</w:t>
      </w:r>
    </w:p>
    <w:p>
      <w:r>
        <w:t>The sample already has both screens, navigation, blank-input checks, message events and multi-client broadcasting. These parts were retained. Changes address the following defects or practical gaps:</w:t>
      </w:r>
    </w:p>
    <w:tbl>
      <w:tblPr>
        <w:tblStyle w:val="LightShading-Accent1"/>
        <w:tblW w:type="auto" w:w="0"/>
        <w:tblLook w:firstColumn="1" w:firstRow="1" w:lastColumn="0" w:lastRow="0" w:noHBand="0" w:noVBand="1" w:val="04A0"/>
      </w:tblPr>
      <w:tblGrid>
        <w:gridCol w:w="4946"/>
        <w:gridCol w:w="4946"/>
      </w:tblGrid>
      <w:tr>
        <w:trPr>
          <w:cantSplit/>
        </w:trPr>
        <w:tc>
          <w:tcPr>
            <w:tcW w:type="dxa" w:w="4946"/>
          </w:tcPr>
          <w:p>
            <w:pPr>
              <w:spacing w:after="80" w:before="60"/>
            </w:pPr>
            <w:r>
              <w:rPr>
                <w:b/>
                <w:sz w:val="18"/>
              </w:rPr>
              <w:t>Finding</w:t>
            </w:r>
          </w:p>
        </w:tc>
        <w:tc>
          <w:tcPr>
            <w:tcW w:type="dxa" w:w="4946"/>
          </w:tcPr>
          <w:p>
            <w:pPr>
              <w:spacing w:after="80" w:before="60"/>
            </w:pPr>
            <w:r>
              <w:rPr>
                <w:b/>
                <w:sz w:val="18"/>
              </w:rPr>
              <w:t>Correction</w:t>
            </w:r>
          </w:p>
        </w:tc>
      </w:tr>
      <w:tr>
        <w:trPr>
          <w:cantSplit/>
        </w:trPr>
        <w:tc>
          <w:tcPr>
            <w:tcW w:type="dxa" w:w="4946"/>
          </w:tcPr>
          <w:p>
            <w:pPr>
              <w:spacing w:after="80" w:before="60"/>
            </w:pPr>
            <w:r>
              <w:rPr>
                <w:sz w:val="18"/>
              </w:rPr>
              <w:t>The client sends an object to join, but the server logs that object as a name.</w:t>
            </w:r>
          </w:p>
        </w:tc>
        <w:tc>
          <w:tcPr>
            <w:tcW w:type="dxa" w:w="4946"/>
          </w:tcPr>
          <w:p>
            <w:pPr>
              <w:spacing w:after="80" w:before="60"/>
            </w:pPr>
            <w:r>
              <w:rPr>
                <w:sz w:val="18"/>
              </w:rPr>
              <w:t>Validate payload.userName, store it on socket.data and log the actual name.</w:t>
            </w:r>
          </w:p>
        </w:tc>
      </w:tr>
      <w:tr>
        <w:trPr>
          <w:cantSplit/>
        </w:trPr>
        <w:tc>
          <w:tcPr>
            <w:tcW w:type="dxa" w:w="4946"/>
          </w:tcPr>
          <w:p>
            <w:pPr>
              <w:spacing w:after="80" w:before="60"/>
            </w:pPr>
            <w:r>
              <w:rPr>
                <w:sz w:val="18"/>
              </w:rPr>
              <w:t>The module-level socket survives leaving Chat. Joining is not repeated after a reconnect.</w:t>
            </w:r>
          </w:p>
        </w:tc>
        <w:tc>
          <w:tcPr>
            <w:tcW w:type="dxa" w:w="4946"/>
          </w:tcPr>
          <w:p>
            <w:pPr>
              <w:spacing w:after="80" w:before="60"/>
            </w:pPr>
            <w:r>
              <w:rPr>
                <w:sz w:val="18"/>
              </w:rPr>
              <w:t>Own the socket in the screen effect; attach listeners before connecting, rejoin on connect and disconnect during cleanup.</w:t>
            </w:r>
          </w:p>
        </w:tc>
      </w:tr>
      <w:tr>
        <w:trPr>
          <w:cantSplit/>
        </w:trPr>
        <w:tc>
          <w:tcPr>
            <w:tcW w:type="dxa" w:w="4946"/>
          </w:tcPr>
          <w:p>
            <w:pPr>
              <w:spacing w:after="80" w:before="60"/>
            </w:pPr>
            <w:r>
              <w:rPr>
                <w:sz w:val="18"/>
              </w:rPr>
              <w:t>The name exists only in component state/navigation parameters.</w:t>
            </w:r>
          </w:p>
        </w:tc>
        <w:tc>
          <w:tcPr>
            <w:tcW w:type="dxa" w:w="4946"/>
          </w:tcPr>
          <w:p>
            <w:pPr>
              <w:spacing w:after="80" w:before="60"/>
            </w:pPr>
            <w:r>
              <w:rPr>
                <w:sz w:val="18"/>
              </w:rPr>
              <w:t>Persist and restore it with AsyncStorage; trim it before saving.</w:t>
            </w:r>
          </w:p>
        </w:tc>
      </w:tr>
      <w:tr>
        <w:trPr>
          <w:cantSplit/>
        </w:trPr>
        <w:tc>
          <w:tcPr>
            <w:tcW w:type="dxa" w:w="4946"/>
          </w:tcPr>
          <w:p>
            <w:pPr>
              <w:spacing w:after="80" w:before="60"/>
            </w:pPr>
            <w:r>
              <w:rPr>
                <w:sz w:val="18"/>
              </w:rPr>
              <w:t>Sender/time come from the client and rows use array indexes.</w:t>
            </w:r>
          </w:p>
        </w:tc>
        <w:tc>
          <w:tcPr>
            <w:tcW w:type="dxa" w:w="4946"/>
          </w:tcPr>
          <w:p>
            <w:pPr>
              <w:spacing w:after="80" w:before="60"/>
            </w:pPr>
            <w:r>
              <w:rPr>
                <w:sz w:val="18"/>
              </w:rPr>
              <w:t>Set sender, unique message ID and timestamp on the server. Use message IDs as list keys.</w:t>
            </w:r>
          </w:p>
        </w:tc>
      </w:tr>
      <w:tr>
        <w:trPr>
          <w:cantSplit/>
        </w:trPr>
        <w:tc>
          <w:tcPr>
            <w:tcW w:type="dxa" w:w="4946"/>
          </w:tcPr>
          <w:p>
            <w:pPr>
              <w:spacing w:after="80" w:before="60"/>
            </w:pPr>
            <w:r>
              <w:rPr>
                <w:sz w:val="18"/>
              </w:rPr>
              <w:t>Comparing names treats different users with the same name as one sender.</w:t>
            </w:r>
          </w:p>
        </w:tc>
        <w:tc>
          <w:tcPr>
            <w:tcW w:type="dxa" w:w="4946"/>
          </w:tcPr>
          <w:p>
            <w:pPr>
              <w:spacing w:after="80" w:before="60"/>
            </w:pPr>
            <w:r>
              <w:rPr>
                <w:sz w:val="18"/>
              </w:rPr>
              <w:t>Record ownership using the sending socket ID when the broadcast arrives.</w:t>
            </w:r>
          </w:p>
        </w:tc>
      </w:tr>
      <w:tr>
        <w:trPr>
          <w:cantSplit/>
        </w:trPr>
        <w:tc>
          <w:tcPr>
            <w:tcW w:type="dxa" w:w="4946"/>
          </w:tcPr>
          <w:p>
            <w:pPr>
              <w:spacing w:after="80" w:before="60"/>
            </w:pPr>
            <w:r>
              <w:rPr>
                <w:sz w:val="18"/>
              </w:rPr>
              <w:t>Portraits come from unrelated external URLs.</w:t>
            </w:r>
          </w:p>
        </w:tc>
        <w:tc>
          <w:tcPr>
            <w:tcW w:type="dxa" w:w="4946"/>
          </w:tcPr>
          <w:p>
            <w:pPr>
              <w:spacing w:after="80" w:before="60"/>
            </w:pPr>
            <w:r>
              <w:rPr>
                <w:sz w:val="18"/>
              </w:rPr>
              <w:t>Replace portraits with participant initials; apply nguyendinhthien to app/report metadata and storage keys.</w:t>
            </w:r>
          </w:p>
        </w:tc>
      </w:tr>
      <w:tr>
        <w:trPr>
          <w:cantSplit/>
        </w:trPr>
        <w:tc>
          <w:tcPr>
            <w:tcW w:type="dxa" w:w="4946"/>
          </w:tcPr>
          <w:p>
            <w:pPr>
              <w:spacing w:after="80" w:before="60"/>
            </w:pPr>
            <w:r>
              <w:rPr>
                <w:sz w:val="18"/>
              </w:rPr>
              <w:t>New messages may be below the viewport; errors only appear in logs.</w:t>
            </w:r>
          </w:p>
        </w:tc>
        <w:tc>
          <w:tcPr>
            <w:tcW w:type="dxa" w:w="4946"/>
          </w:tcPr>
          <w:p>
            <w:pPr>
              <w:spacing w:after="80" w:before="60"/>
            </w:pPr>
            <w:r>
              <w:rPr>
                <w:sz w:val="18"/>
              </w:rPr>
              <w:t>Scroll on updates, show connection status, block offline sends, and add keyboard/safe-area handling.</w:t>
            </w:r>
          </w:p>
        </w:tc>
      </w:tr>
    </w:tbl>
    <w:p>
      <w:pPr>
        <w:pStyle w:val="Heading1"/>
      </w:pPr>
      <w:r>
        <w:t>5. Flow and event contract</w:t>
      </w:r>
    </w:p>
    <w:p>
      <w:r>
        <w:t>Home → validate name → save locally → navigate to Chat → connect → join → sendMessage → server validates and broadcasts receiveMessage → every client updates FlatList.</w:t>
      </w:r>
    </w:p>
    <w:tbl>
      <w:tblPr>
        <w:tblStyle w:val="LightShading-Accent1"/>
        <w:tblW w:type="auto" w:w="0"/>
        <w:tblLook w:firstColumn="1" w:firstRow="1" w:lastColumn="0" w:lastRow="0" w:noHBand="0" w:noVBand="1" w:val="04A0"/>
      </w:tblPr>
      <w:tblGrid>
        <w:gridCol w:w="4946"/>
        <w:gridCol w:w="4946"/>
      </w:tblGrid>
      <w:tr>
        <w:trPr>
          <w:cantSplit/>
        </w:trPr>
        <w:tc>
          <w:tcPr>
            <w:tcW w:type="dxa" w:w="4946"/>
          </w:tcPr>
          <w:p>
            <w:pPr>
              <w:spacing w:after="80" w:before="60"/>
            </w:pPr>
            <w:r>
              <w:rPr>
                <w:b/>
                <w:sz w:val="18"/>
              </w:rPr>
              <w:t>Event</w:t>
            </w:r>
          </w:p>
        </w:tc>
        <w:tc>
          <w:tcPr>
            <w:tcW w:type="dxa" w:w="4946"/>
          </w:tcPr>
          <w:p>
            <w:pPr>
              <w:spacing w:after="80" w:before="60"/>
            </w:pPr>
            <w:r>
              <w:rPr>
                <w:b/>
                <w:sz w:val="18"/>
              </w:rPr>
              <w:t>Direction and payload</w:t>
            </w:r>
          </w:p>
        </w:tc>
      </w:tr>
      <w:tr>
        <w:trPr>
          <w:cantSplit/>
        </w:trPr>
        <w:tc>
          <w:tcPr>
            <w:tcW w:type="dxa" w:w="4946"/>
          </w:tcPr>
          <w:p>
            <w:pPr>
              <w:spacing w:after="80" w:before="60"/>
            </w:pPr>
            <w:r>
              <w:rPr>
                <w:sz w:val="18"/>
              </w:rPr>
              <w:t>join</w:t>
            </w:r>
          </w:p>
        </w:tc>
        <w:tc>
          <w:tcPr>
            <w:tcW w:type="dxa" w:w="4946"/>
          </w:tcPr>
          <w:p>
            <w:pPr>
              <w:spacing w:after="80" w:before="60"/>
            </w:pPr>
            <w:r>
              <w:rPr>
                <w:sz w:val="18"/>
              </w:rPr>
              <w:t>Client → server: {userName}. Acknowledgement: {ok, error?}.</w:t>
            </w:r>
          </w:p>
        </w:tc>
      </w:tr>
      <w:tr>
        <w:trPr>
          <w:cantSplit/>
        </w:trPr>
        <w:tc>
          <w:tcPr>
            <w:tcW w:type="dxa" w:w="4946"/>
          </w:tcPr>
          <w:p>
            <w:pPr>
              <w:spacing w:after="80" w:before="60"/>
            </w:pPr>
            <w:r>
              <w:rPr>
                <w:sz w:val="18"/>
              </w:rPr>
              <w:t>sendMessage</w:t>
            </w:r>
          </w:p>
        </w:tc>
        <w:tc>
          <w:tcPr>
            <w:tcW w:type="dxa" w:w="4946"/>
          </w:tcPr>
          <w:p>
            <w:pPr>
              <w:spacing w:after="80" w:before="60"/>
            </w:pPr>
            <w:r>
              <w:rPr>
                <w:sz w:val="18"/>
              </w:rPr>
              <w:t>Client → server: {text}. Requires a joined user and nonblank text.</w:t>
            </w:r>
          </w:p>
        </w:tc>
      </w:tr>
      <w:tr>
        <w:trPr>
          <w:cantSplit/>
        </w:trPr>
        <w:tc>
          <w:tcPr>
            <w:tcW w:type="dxa" w:w="4946"/>
          </w:tcPr>
          <w:p>
            <w:pPr>
              <w:spacing w:after="80" w:before="60"/>
            </w:pPr>
            <w:r>
              <w:rPr>
                <w:sz w:val="18"/>
              </w:rPr>
              <w:t>receiveMessage</w:t>
            </w:r>
          </w:p>
        </w:tc>
        <w:tc>
          <w:tcPr>
            <w:tcW w:type="dxa" w:w="4946"/>
          </w:tcPr>
          <w:p>
            <w:pPr>
              <w:spacing w:after="80" w:before="60"/>
            </w:pPr>
            <w:r>
              <w:rPr>
                <w:sz w:val="18"/>
              </w:rPr>
              <w:t>Server → all: {id, text, sender, senderId, time}. Time uses ISO-8601.</w:t>
            </w:r>
          </w:p>
        </w:tc>
      </w:tr>
    </w:tbl>
    <w:p>
      <w:pPr>
        <w:pStyle w:val="Caption"/>
      </w:pPr>
      <w:r>
        <w:t>The UI retains teal outgoing bubbles, gray incoming bubbles, sender labels, timestamps and a bottom composer. Initials replace example portraits. Framework/package identifiers and upstream license notices remain intact.</w:t>
      </w:r>
    </w:p>
    <w:p>
      <w:r>
        <w:br w:type="page"/>
      </w:r>
    </w:p>
    <w:p>
      <w:pPr>
        <w:pStyle w:val="Heading1"/>
      </w:pPr>
      <w:r>
        <w:t>6. Setup and execution</w:t>
      </w:r>
    </w:p>
    <w:p>
      <w:r>
        <w:t>Requires Node.js ≥22.11, npm and an Android SDK/emulator. The supplied Android configuration requests SDK / Build Tools 37 and NDK 27.1.12297006. iOS requires macOS, Xcode and CocoaPods.</w:t>
      </w:r>
    </w:p>
    <w:tbl>
      <w:tblPr>
        <w:tblStyle w:val="LightShading-Accent1"/>
        <w:tblW w:type="auto" w:w="0"/>
        <w:tblLook w:firstColumn="1" w:firstRow="1" w:lastColumn="0" w:lastRow="0" w:noHBand="0" w:noVBand="1" w:val="04A0"/>
      </w:tblPr>
      <w:tblGrid>
        <w:gridCol w:w="4946"/>
        <w:gridCol w:w="4946"/>
      </w:tblGrid>
      <w:tr>
        <w:trPr>
          <w:cantSplit/>
        </w:trPr>
        <w:tc>
          <w:tcPr>
            <w:tcW w:type="dxa" w:w="4946"/>
          </w:tcPr>
          <w:p>
            <w:pPr>
              <w:spacing w:after="80" w:before="60"/>
            </w:pPr>
            <w:r>
              <w:rPr>
                <w:b/>
                <w:sz w:val="18"/>
              </w:rPr>
              <w:t>Terminal / directory</w:t>
            </w:r>
          </w:p>
        </w:tc>
        <w:tc>
          <w:tcPr>
            <w:tcW w:type="dxa" w:w="4946"/>
          </w:tcPr>
          <w:p>
            <w:pPr>
              <w:spacing w:after="80" w:before="60"/>
            </w:pPr>
            <w:r>
              <w:rPr>
                <w:b/>
                <w:sz w:val="18"/>
              </w:rPr>
              <w:t>Commands</w:t>
            </w:r>
          </w:p>
        </w:tc>
      </w:tr>
      <w:tr>
        <w:trPr>
          <w:cantSplit/>
        </w:trPr>
        <w:tc>
          <w:tcPr>
            <w:tcW w:type="dxa" w:w="4946"/>
          </w:tcPr>
          <w:p>
            <w:pPr>
              <w:spacing w:after="80" w:before="60"/>
            </w:pPr>
            <w:r>
              <w:rPr>
                <w:sz w:val="18"/>
              </w:rPr>
              <w:t>1 | Lab1/chat-server</w:t>
            </w:r>
          </w:p>
        </w:tc>
        <w:tc>
          <w:tcPr>
            <w:tcW w:type="dxa" w:w="4946"/>
          </w:tcPr>
          <w:p>
            <w:pPr>
              <w:spacing w:after="80" w:before="60"/>
            </w:pPr>
            <w:r>
              <w:rPr>
                <w:sz w:val="18"/>
              </w:rPr>
              <w:t>npm ci</w:t>
              <w:br/>
              <w:t>npm start</w:t>
            </w:r>
          </w:p>
        </w:tc>
      </w:tr>
      <w:tr>
        <w:trPr>
          <w:cantSplit/>
        </w:trPr>
        <w:tc>
          <w:tcPr>
            <w:tcW w:type="dxa" w:w="4946"/>
          </w:tcPr>
          <w:p>
            <w:pPr>
              <w:spacing w:after="80" w:before="60"/>
            </w:pPr>
            <w:r>
              <w:rPr>
                <w:sz w:val="18"/>
              </w:rPr>
              <w:t>2 | Lab1/ChatApplication</w:t>
            </w:r>
          </w:p>
        </w:tc>
        <w:tc>
          <w:tcPr>
            <w:tcW w:type="dxa" w:w="4946"/>
          </w:tcPr>
          <w:p>
            <w:pPr>
              <w:spacing w:after="80" w:before="60"/>
            </w:pPr>
            <w:r>
              <w:rPr>
                <w:sz w:val="18"/>
              </w:rPr>
              <w:t>npm ci</w:t>
              <w:br/>
              <w:t>npm start</w:t>
            </w:r>
          </w:p>
        </w:tc>
      </w:tr>
      <w:tr>
        <w:trPr>
          <w:cantSplit/>
        </w:trPr>
        <w:tc>
          <w:tcPr>
            <w:tcW w:type="dxa" w:w="4946"/>
          </w:tcPr>
          <w:p>
            <w:pPr>
              <w:spacing w:after="80" w:before="60"/>
            </w:pPr>
            <w:r>
              <w:rPr>
                <w:sz w:val="18"/>
              </w:rPr>
              <w:t>3 | Lab1/ChatApplication</w:t>
            </w:r>
          </w:p>
        </w:tc>
        <w:tc>
          <w:tcPr>
            <w:tcW w:type="dxa" w:w="4946"/>
          </w:tcPr>
          <w:p>
            <w:pPr>
              <w:spacing w:after="80" w:before="60"/>
            </w:pPr>
            <w:r>
              <w:rPr>
                <w:sz w:val="18"/>
              </w:rPr>
              <w:t>npm run android</w:t>
            </w:r>
          </w:p>
        </w:tc>
      </w:tr>
    </w:tbl>
    <w:p>
      <w:r>
        <w:t>Launch a second emulator too. Use adb devices and npm run android -- --deviceId &lt;adb-device-id&gt; to target an instance. Both clients must reach the same backend. src/config.js uses http://10.0.2.2:3000 on Android emulators and localhost on iOS Simulator. Physical devices need the computer’s LAN IP and the same Wi-Fi network.</w:t>
      </w:r>
    </w:p>
    <w:p>
      <w:pPr>
        <w:pStyle w:val="Heading1"/>
      </w:pPr>
      <w:r>
        <w:t>7. Verification results</w:t>
      </w:r>
    </w:p>
    <w:p>
      <w:r>
        <w:t>Executed on 27 October 2026. Full console evidence is in Lab1/reports/.</w:t>
      </w:r>
    </w:p>
    <w:tbl>
      <w:tblPr>
        <w:tblStyle w:val="LightShading-Accent1"/>
        <w:tblW w:type="auto" w:w="0"/>
        <w:tblLook w:firstColumn="1" w:firstRow="1" w:lastColumn="0" w:lastRow="0" w:noHBand="0" w:noVBand="1" w:val="04A0"/>
      </w:tblPr>
      <w:tblGrid>
        <w:gridCol w:w="4946"/>
        <w:gridCol w:w="4946"/>
      </w:tblGrid>
      <w:tr>
        <w:trPr>
          <w:cantSplit/>
        </w:trPr>
        <w:tc>
          <w:tcPr>
            <w:tcW w:type="dxa" w:w="4946"/>
          </w:tcPr>
          <w:p>
            <w:pPr>
              <w:spacing w:after="80" w:before="60"/>
            </w:pPr>
            <w:r>
              <w:rPr>
                <w:b/>
                <w:sz w:val="18"/>
              </w:rPr>
              <w:t>Check</w:t>
            </w:r>
          </w:p>
        </w:tc>
        <w:tc>
          <w:tcPr>
            <w:tcW w:type="dxa" w:w="4946"/>
          </w:tcPr>
          <w:p>
            <w:pPr>
              <w:spacing w:after="80" w:before="60"/>
            </w:pPr>
            <w:r>
              <w:rPr>
                <w:b/>
                <w:sz w:val="18"/>
              </w:rPr>
              <w:t>Result</w:t>
            </w:r>
          </w:p>
        </w:tc>
      </w:tr>
      <w:tr>
        <w:trPr>
          <w:cantSplit/>
        </w:trPr>
        <w:tc>
          <w:tcPr>
            <w:tcW w:type="dxa" w:w="4946"/>
          </w:tcPr>
          <w:p>
            <w:pPr>
              <w:spacing w:after="80" w:before="60"/>
            </w:pPr>
            <w:r>
              <w:rPr>
                <w:sz w:val="18"/>
              </w:rPr>
              <w:t>npm test -- --runInBand (client)</w:t>
            </w:r>
          </w:p>
        </w:tc>
        <w:tc>
          <w:tcPr>
            <w:tcW w:type="dxa" w:w="4946"/>
          </w:tcPr>
          <w:p>
            <w:pPr>
              <w:spacing w:after="80" w:before="60"/>
            </w:pPr>
            <w:r>
              <w:rPr>
                <w:sz w:val="18"/>
              </w:rPr>
              <w:t>PASS: 8 tests / 3 suites. Rendering, name validation/storage, socket lifecycle, sends and ownership.</w:t>
            </w:r>
          </w:p>
        </w:tc>
      </w:tr>
      <w:tr>
        <w:trPr>
          <w:cantSplit/>
        </w:trPr>
        <w:tc>
          <w:tcPr>
            <w:tcW w:type="dxa" w:w="4946"/>
          </w:tcPr>
          <w:p>
            <w:pPr>
              <w:spacing w:after="80" w:before="60"/>
            </w:pPr>
            <w:r>
              <w:rPr>
                <w:sz w:val="18"/>
              </w:rPr>
              <w:t>npm test (server)</w:t>
            </w:r>
          </w:p>
        </w:tc>
        <w:tc>
          <w:tcPr>
            <w:tcW w:type="dxa" w:w="4946"/>
          </w:tcPr>
          <w:p>
            <w:pPr>
              <w:spacing w:after="80" w:before="60"/>
            </w:pPr>
            <w:r>
              <w:rPr>
                <w:sz w:val="18"/>
              </w:rPr>
              <w:t>PASS: 7 real-socket integration tests. Three-client broadcast, validation, duplicate names and reconnect.</w:t>
            </w:r>
          </w:p>
        </w:tc>
      </w:tr>
      <w:tr>
        <w:trPr>
          <w:cantSplit/>
        </w:trPr>
        <w:tc>
          <w:tcPr>
            <w:tcW w:type="dxa" w:w="4946"/>
          </w:tcPr>
          <w:p>
            <w:pPr>
              <w:spacing w:after="80" w:before="60"/>
            </w:pPr>
            <w:r>
              <w:rPr>
                <w:sz w:val="18"/>
              </w:rPr>
              <w:t>npm run lint</w:t>
            </w:r>
          </w:p>
        </w:tc>
        <w:tc>
          <w:tcPr>
            <w:tcW w:type="dxa" w:w="4946"/>
          </w:tcPr>
          <w:p>
            <w:pPr>
              <w:spacing w:after="80" w:before="60"/>
            </w:pPr>
            <w:r>
              <w:rPr>
                <w:sz w:val="18"/>
              </w:rPr>
              <w:t>PASS: ESLint, no errors.</w:t>
            </w:r>
          </w:p>
        </w:tc>
      </w:tr>
      <w:tr>
        <w:trPr>
          <w:cantSplit/>
        </w:trPr>
        <w:tc>
          <w:tcPr>
            <w:tcW w:type="dxa" w:w="4946"/>
          </w:tcPr>
          <w:p>
            <w:pPr>
              <w:spacing w:after="80" w:before="60"/>
            </w:pPr>
            <w:r>
              <w:rPr>
                <w:sz w:val="18"/>
              </w:rPr>
              <w:t>npx tsc --noEmit</w:t>
            </w:r>
          </w:p>
        </w:tc>
        <w:tc>
          <w:tcPr>
            <w:tcW w:type="dxa" w:w="4946"/>
          </w:tcPr>
          <w:p>
            <w:pPr>
              <w:spacing w:after="80" w:before="60"/>
            </w:pPr>
            <w:r>
              <w:rPr>
                <w:sz w:val="18"/>
              </w:rPr>
              <w:t>PASS: TypeScript check.</w:t>
            </w:r>
          </w:p>
        </w:tc>
      </w:tr>
      <w:tr>
        <w:trPr>
          <w:cantSplit/>
        </w:trPr>
        <w:tc>
          <w:tcPr>
            <w:tcW w:type="dxa" w:w="4946"/>
          </w:tcPr>
          <w:p>
            <w:pPr>
              <w:spacing w:after="80" w:before="60"/>
            </w:pPr>
            <w:r>
              <w:rPr>
                <w:sz w:val="18"/>
              </w:rPr>
              <w:t>Prettier check of changed app files</w:t>
            </w:r>
          </w:p>
        </w:tc>
        <w:tc>
          <w:tcPr>
            <w:tcW w:type="dxa" w:w="4946"/>
          </w:tcPr>
          <w:p>
            <w:pPr>
              <w:spacing w:after="80" w:before="60"/>
            </w:pPr>
            <w:r>
              <w:rPr>
                <w:sz w:val="18"/>
              </w:rPr>
              <w:t>PASS: matches the supplied formatter settings.</w:t>
            </w:r>
          </w:p>
        </w:tc>
      </w:tr>
      <w:tr>
        <w:trPr>
          <w:cantSplit/>
        </w:trPr>
        <w:tc>
          <w:tcPr>
            <w:tcW w:type="dxa" w:w="4946"/>
          </w:tcPr>
          <w:p>
            <w:pPr>
              <w:spacing w:after="80" w:before="60"/>
            </w:pPr>
            <w:r>
              <w:rPr>
                <w:sz w:val="18"/>
              </w:rPr>
              <w:t>Metro Android production bundle</w:t>
            </w:r>
          </w:p>
        </w:tc>
        <w:tc>
          <w:tcPr>
            <w:tcW w:type="dxa" w:w="4946"/>
          </w:tcPr>
          <w:p>
            <w:pPr>
              <w:spacing w:after="80" w:before="60"/>
            </w:pPr>
            <w:r>
              <w:rPr>
                <w:sz w:val="18"/>
              </w:rPr>
              <w:t>PASS: bundle written; 19 assets copied. This is not an APK build.</w:t>
            </w:r>
          </w:p>
        </w:tc>
      </w:tr>
    </w:tbl>
    <w:p>
      <w:pPr>
        <w:pStyle w:val="Heading2"/>
      </w:pPr>
      <w:r>
        <w:t>Manual acceptance checklist</w:t>
      </w:r>
    </w:p>
    <w:p>
      <w:pPr>
        <w:pStyle w:val="ListBullet"/>
      </w:pPr>
      <w:r>
        <w:t>Open two clients with different names; check that blank names do not navigate.</w:t>
      </w:r>
    </w:p>
    <w:p>
      <w:pPr>
        <w:pStyle w:val="ListBullet"/>
      </w:pPr>
      <w:r>
        <w:t>Send and reply. Both devices should show each message once, with correct alignment, sender and timestamp.</w:t>
      </w:r>
    </w:p>
    <w:p>
      <w:pPr>
        <w:pStyle w:val="ListBullet"/>
      </w:pPr>
      <w:r>
        <w:t>Relaunch to verify saved names. Leave and rejoin to check listener cleanup.</w:t>
      </w:r>
    </w:p>
    <w:p>
      <w:pPr>
        <w:pStyle w:val="ListBullet"/>
      </w:pPr>
      <w:r>
        <w:t>Restart the backend; verify status feedback and rejoin. Test scrolling and the keyboard.</w:t>
      </w:r>
    </w:p>
    <w:p>
      <w:pPr>
        <w:pStyle w:val="Caption"/>
      </w:pPr>
      <w:r>
        <w:t>Not yet verified: native builds, emulator appearance and device keyboard behavior. This workstation has no Android SDK/emulator; iOS cannot run on Windows. The images on the next page are supplied references, not execution evidence for the modified source.</w:t>
      </w:r>
    </w:p>
    <w:p>
      <w:r>
        <w:br w:type="page"/>
      </w:r>
    </w:p>
    <w:p>
      <w:pPr>
        <w:pStyle w:val="Heading1"/>
      </w:pPr>
      <w:r>
        <w:t>8. Supplied screen references</w:t>
      </w:r>
    </w:p>
    <w:p>
      <w:pPr>
        <w:pStyle w:val="Caption"/>
      </w:pPr>
      <w:r>
        <w:t>Provided by the user as the expected visual direction. Original files are preserved. These are not screenshots captured from the modified application.</w:t>
      </w:r>
    </w:p>
    <w:p>
      <w:pPr>
        <w:spacing w:after="40"/>
        <w:jc w:val="center"/>
      </w:pPr>
      <w:r>
        <w:drawing>
          <wp:inline xmlns:a="http://schemas.openxmlformats.org/drawingml/2006/main" xmlns:pic="http://schemas.openxmlformats.org/drawingml/2006/picture">
            <wp:extent cx="5440680" cy="4080510"/>
            <wp:docPr id="1" name="Picture 1"/>
            <wp:cNvGraphicFramePr>
              <a:graphicFrameLocks noChangeAspect="1"/>
            </wp:cNvGraphicFramePr>
            <a:graphic>
              <a:graphicData uri="http://schemas.openxmlformats.org/drawingml/2006/picture">
                <pic:pic>
                  <pic:nvPicPr>
                    <pic:cNvPr id="0" name="Twin Android Chat Screens in VS Code.png"/>
                    <pic:cNvPicPr/>
                  </pic:nvPicPr>
                  <pic:blipFill>
                    <a:blip r:embed="rId11"/>
                    <a:stretch>
                      <a:fillRect/>
                    </a:stretch>
                  </pic:blipFill>
                  <pic:spPr>
                    <a:xfrm>
                      <a:off x="0" y="0"/>
                      <a:ext cx="5440680" cy="4080510"/>
                    </a:xfrm>
                    <a:prstGeom prst="rect"/>
                  </pic:spPr>
                </pic:pic>
              </a:graphicData>
            </a:graphic>
          </wp:inline>
        </w:drawing>
      </w:r>
    </w:p>
    <w:p>
      <w:pPr>
        <w:pStyle w:val="Caption"/>
        <w:spacing w:after="120"/>
      </w:pPr>
      <w:r>
        <w:t>Figure 1. Home Screen reference: display-name input and Start Chat.</w:t>
      </w:r>
    </w:p>
    <w:p>
      <w:pPr>
        <w:spacing w:after="40"/>
        <w:jc w:val="center"/>
      </w:pPr>
      <w:r>
        <w:drawing>
          <wp:inline xmlns:a="http://schemas.openxmlformats.org/drawingml/2006/main" xmlns:pic="http://schemas.openxmlformats.org/drawingml/2006/picture">
            <wp:extent cx="5440680" cy="3233643"/>
            <wp:docPr id="2" name="Picture 2"/>
            <wp:cNvGraphicFramePr>
              <a:graphicFrameLocks noChangeAspect="1"/>
            </wp:cNvGraphicFramePr>
            <a:graphic>
              <a:graphicData uri="http://schemas.openxmlformats.org/drawingml/2006/picture">
                <pic:pic>
                  <pic:nvPicPr>
                    <pic:cNvPr id="0" name="Dual Chat UI in VS Code Mockup.png"/>
                    <pic:cNvPicPr/>
                  </pic:nvPicPr>
                  <pic:blipFill>
                    <a:blip r:embed="rId12"/>
                    <a:stretch>
                      <a:fillRect/>
                    </a:stretch>
                  </pic:blipFill>
                  <pic:spPr>
                    <a:xfrm>
                      <a:off x="0" y="0"/>
                      <a:ext cx="5440680" cy="3233643"/>
                    </a:xfrm>
                    <a:prstGeom prst="rect"/>
                  </pic:spPr>
                </pic:pic>
              </a:graphicData>
            </a:graphic>
          </wp:inline>
        </w:drawing>
      </w:r>
    </w:p>
    <w:p>
      <w:pPr>
        <w:pStyle w:val="Caption"/>
        <w:spacing w:after="120"/>
      </w:pPr>
      <w:r>
        <w:t>Figure 2. Group Screen reference: outgoing/incoming messages and composer.</w:t>
      </w:r>
    </w:p>
    <w:sectPr w:rsidR="00FC693F" w:rsidRPr="0006063C" w:rsidSect="00034616">
      <w:headerReference w:type="default" r:id="rId9"/>
      <w:footerReference w:type="default" r:id="rId10"/>
      <w:pgSz w:w="11909" w:h="16834"/>
      <w:pgMar w:top="936"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CSW434 | Lab 1 | nguyendinhthien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EIU / SCHOOL OF COMPUTING AND INFORMATION TECHNOLOGY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247D75"/>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247D7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Calibri" w:hAnsi="Calibri"/>
      <w:color w:val="247D7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CSW434 Lab 1 — Real-Time Group Chat Answer Sheet</dc:title>
  <dc:subject>Practice Assignment 1, Quarter 1, 2026–2027</dc:subject>
  <dc:creator>nguyendinhthien</dc:creator>
  <cp:keywords/>
  <dc:description>generated by python-docx</dc:description>
  <cp:lastModifiedBy>nguyendinhthien</cp:lastModifiedBy>
  <cp:revision>1</cp:revision>
  <dcterms:created xsi:type="dcterms:W3CDTF">2013-12-23T23:15:00Z</dcterms:created>
  <dcterms:modified xsi:type="dcterms:W3CDTF">2013-12-23T23:15:00Z</dcterms:modified>
  <cp:category/>
</cp:coreProperties>
</file>