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D7A11" w14:textId="77777777" w:rsidR="00DA50FE" w:rsidRPr="00407388" w:rsidRDefault="00000000" w:rsidP="00054AE0">
      <w:pPr>
        <w:pStyle w:val="Heading1"/>
        <w:rPr>
          <w:color w:val="E97132" w:themeColor="accent2"/>
        </w:rPr>
      </w:pPr>
      <w:r w:rsidRPr="00407388">
        <w:rPr>
          <w:color w:val="E97132" w:themeColor="accent2"/>
        </w:rPr>
        <w:t>Detecting Direct Prompt Injection Attacks in LLM Applications</w:t>
      </w:r>
    </w:p>
    <w:p w14:paraId="3040CA99" w14:textId="77777777" w:rsidR="00DA50FE" w:rsidRPr="00054AE0" w:rsidRDefault="00000000">
      <w:pPr>
        <w:pStyle w:val="BodyText"/>
      </w:pPr>
      <w:r w:rsidRPr="00054AE0">
        <w:rPr>
          <w:b/>
          <w:bCs/>
        </w:rPr>
        <w:t>EECS 4080 SU26 — Final Technical Report</w:t>
      </w:r>
      <w:r w:rsidRPr="00054AE0">
        <w:rPr>
          <w:b/>
          <w:bCs/>
        </w:rPr>
        <w:br/>
        <w:t>Student:</w:t>
      </w:r>
      <w:r w:rsidRPr="00054AE0">
        <w:t xml:space="preserve"> Thien Nguyen</w:t>
      </w:r>
      <w:r w:rsidRPr="00054AE0">
        <w:br/>
      </w:r>
      <w:r w:rsidRPr="00054AE0">
        <w:rPr>
          <w:b/>
          <w:bCs/>
        </w:rPr>
        <w:t>Supervisor:</w:t>
      </w:r>
      <w:r w:rsidRPr="00054AE0">
        <w:t xml:space="preserve"> Professor Sukhwant Kaur Sagar</w:t>
      </w:r>
      <w:r w:rsidRPr="00054AE0">
        <w:br/>
      </w:r>
      <w:r w:rsidRPr="00054AE0">
        <w:rPr>
          <w:b/>
          <w:bCs/>
        </w:rPr>
        <w:t>Model Artifact:</w:t>
      </w:r>
      <w:r w:rsidRPr="00054AE0">
        <w:t xml:space="preserve"> </w:t>
      </w:r>
      <w:hyperlink r:id="rId7">
        <w:r w:rsidRPr="00054AE0">
          <w:rPr>
            <w:rStyle w:val="Hyperlink"/>
            <w:color w:val="auto"/>
          </w:rPr>
          <w:t>thienyu/prompt-injection-guardrail</w:t>
        </w:r>
      </w:hyperlink>
    </w:p>
    <w:p w14:paraId="33B570C5" w14:textId="2A8F4937" w:rsidR="00DA50FE" w:rsidRPr="00054AE0" w:rsidRDefault="00000000">
      <w:bookmarkStart w:id="0" w:name="abstract"/>
      <w:r w:rsidRPr="00054AE0">
        <w:br w:type="page"/>
      </w:r>
    </w:p>
    <w:sdt>
      <w:sdtPr>
        <w:rPr>
          <w:rFonts w:asciiTheme="minorHAnsi" w:eastAsiaTheme="minorEastAsia" w:hAnsiTheme="minorHAnsi" w:cstheme="minorBidi"/>
          <w:color w:val="auto"/>
          <w:sz w:val="24"/>
          <w:szCs w:val="24"/>
        </w:rPr>
        <w:id w:val="-436683770"/>
        <w:docPartObj>
          <w:docPartGallery w:val="Table of Contents"/>
          <w:docPartUnique/>
        </w:docPartObj>
      </w:sdtPr>
      <w:sdtContent>
        <w:p w14:paraId="52B40FDB" w14:textId="77777777" w:rsidR="00DA50FE" w:rsidRPr="00054AE0" w:rsidRDefault="00000000">
          <w:pPr>
            <w:pStyle w:val="TOCHeading"/>
            <w:rPr>
              <w:color w:val="auto"/>
            </w:rPr>
          </w:pPr>
          <w:r w:rsidRPr="00054AE0">
            <w:rPr>
              <w:color w:val="auto"/>
            </w:rPr>
            <w:t>Table of Contents</w:t>
          </w:r>
        </w:p>
        <w:p w14:paraId="60D119AD" w14:textId="4501D127" w:rsidR="00054AE0" w:rsidRPr="00054AE0" w:rsidRDefault="00000000">
          <w:pPr>
            <w:pStyle w:val="TOC1"/>
            <w:tabs>
              <w:tab w:val="right" w:leader="dot" w:pos="9350"/>
            </w:tabs>
            <w:rPr>
              <w:noProof/>
              <w:kern w:val="2"/>
              <w:lang w:val="en-CA" w:eastAsia="en-US"/>
              <w14:ligatures w14:val="standardContextual"/>
            </w:rPr>
          </w:pPr>
          <w:r w:rsidRPr="00054AE0">
            <w:fldChar w:fldCharType="begin"/>
          </w:r>
          <w:r w:rsidRPr="00054AE0">
            <w:instrText>TOC \o "1-3" \h \z \u</w:instrText>
          </w:r>
          <w:r w:rsidRPr="00054AE0">
            <w:fldChar w:fldCharType="separate"/>
          </w:r>
          <w:hyperlink w:anchor="_Toc237139878" w:history="1">
            <w:r w:rsidR="00054AE0" w:rsidRPr="00054AE0">
              <w:rPr>
                <w:rStyle w:val="Hyperlink"/>
                <w:noProof/>
                <w:color w:val="auto"/>
              </w:rPr>
              <w:t>Abstra</w:t>
            </w:r>
            <w:r w:rsidR="00054AE0" w:rsidRPr="00054AE0">
              <w:rPr>
                <w:rStyle w:val="Hyperlink"/>
                <w:noProof/>
                <w:color w:val="auto"/>
              </w:rPr>
              <w:t>c</w:t>
            </w:r>
            <w:r w:rsidR="00054AE0" w:rsidRPr="00054AE0">
              <w:rPr>
                <w:rStyle w:val="Hyperlink"/>
                <w:noProof/>
                <w:color w:val="auto"/>
              </w:rPr>
              <w:t>t</w:t>
            </w:r>
            <w:r w:rsidR="00054AE0" w:rsidRPr="00054AE0">
              <w:rPr>
                <w:noProof/>
                <w:webHidden/>
              </w:rPr>
              <w:tab/>
            </w:r>
            <w:r w:rsidR="00054AE0" w:rsidRPr="00054AE0">
              <w:rPr>
                <w:noProof/>
                <w:webHidden/>
              </w:rPr>
              <w:fldChar w:fldCharType="begin"/>
            </w:r>
            <w:r w:rsidR="00054AE0" w:rsidRPr="00054AE0">
              <w:rPr>
                <w:noProof/>
                <w:webHidden/>
              </w:rPr>
              <w:instrText xml:space="preserve"> PAGEREF _Toc237139878 \h </w:instrText>
            </w:r>
            <w:r w:rsidR="00054AE0" w:rsidRPr="00054AE0">
              <w:rPr>
                <w:noProof/>
                <w:webHidden/>
              </w:rPr>
            </w:r>
            <w:r w:rsidR="00054AE0" w:rsidRPr="00054AE0">
              <w:rPr>
                <w:noProof/>
                <w:webHidden/>
              </w:rPr>
              <w:fldChar w:fldCharType="separate"/>
            </w:r>
            <w:r w:rsidR="00054AE0" w:rsidRPr="00054AE0">
              <w:rPr>
                <w:noProof/>
                <w:webHidden/>
              </w:rPr>
              <w:t>4</w:t>
            </w:r>
            <w:r w:rsidR="00054AE0" w:rsidRPr="00054AE0">
              <w:rPr>
                <w:noProof/>
                <w:webHidden/>
              </w:rPr>
              <w:fldChar w:fldCharType="end"/>
            </w:r>
          </w:hyperlink>
        </w:p>
        <w:p w14:paraId="50D2E8E0" w14:textId="2AEFAD8F" w:rsidR="00054AE0" w:rsidRPr="00054AE0" w:rsidRDefault="00054AE0">
          <w:pPr>
            <w:pStyle w:val="TOC1"/>
            <w:tabs>
              <w:tab w:val="right" w:leader="dot" w:pos="9350"/>
            </w:tabs>
            <w:rPr>
              <w:noProof/>
              <w:kern w:val="2"/>
              <w:lang w:val="en-CA" w:eastAsia="en-US"/>
              <w14:ligatures w14:val="standardContextual"/>
            </w:rPr>
          </w:pPr>
          <w:hyperlink w:anchor="_Toc237139879" w:history="1">
            <w:r w:rsidRPr="00054AE0">
              <w:rPr>
                <w:rStyle w:val="Hyperlink"/>
                <w:noProof/>
                <w:color w:val="auto"/>
              </w:rPr>
              <w:t>1. Introduction &amp; Background</w:t>
            </w:r>
            <w:r w:rsidRPr="00054AE0">
              <w:rPr>
                <w:noProof/>
                <w:webHidden/>
              </w:rPr>
              <w:tab/>
            </w:r>
            <w:r w:rsidRPr="00054AE0">
              <w:rPr>
                <w:noProof/>
                <w:webHidden/>
              </w:rPr>
              <w:fldChar w:fldCharType="begin"/>
            </w:r>
            <w:r w:rsidRPr="00054AE0">
              <w:rPr>
                <w:noProof/>
                <w:webHidden/>
              </w:rPr>
              <w:instrText xml:space="preserve"> PAGEREF _Toc237139879 \h </w:instrText>
            </w:r>
            <w:r w:rsidRPr="00054AE0">
              <w:rPr>
                <w:noProof/>
                <w:webHidden/>
              </w:rPr>
            </w:r>
            <w:r w:rsidRPr="00054AE0">
              <w:rPr>
                <w:noProof/>
                <w:webHidden/>
              </w:rPr>
              <w:fldChar w:fldCharType="separate"/>
            </w:r>
            <w:r w:rsidRPr="00054AE0">
              <w:rPr>
                <w:noProof/>
                <w:webHidden/>
              </w:rPr>
              <w:t>4</w:t>
            </w:r>
            <w:r w:rsidRPr="00054AE0">
              <w:rPr>
                <w:noProof/>
                <w:webHidden/>
              </w:rPr>
              <w:fldChar w:fldCharType="end"/>
            </w:r>
          </w:hyperlink>
        </w:p>
        <w:p w14:paraId="463CA9D9" w14:textId="43CF7394" w:rsidR="00054AE0" w:rsidRPr="00054AE0" w:rsidRDefault="00054AE0">
          <w:pPr>
            <w:pStyle w:val="TOC2"/>
            <w:tabs>
              <w:tab w:val="right" w:leader="dot" w:pos="9350"/>
            </w:tabs>
            <w:rPr>
              <w:noProof/>
              <w:kern w:val="2"/>
              <w:lang w:val="en-CA" w:eastAsia="en-US"/>
              <w14:ligatures w14:val="standardContextual"/>
            </w:rPr>
          </w:pPr>
          <w:hyperlink w:anchor="_Toc237139880" w:history="1">
            <w:r w:rsidRPr="00054AE0">
              <w:rPr>
                <w:rStyle w:val="Hyperlink"/>
                <w:noProof/>
                <w:color w:val="auto"/>
              </w:rPr>
              <w:t>1.1 LLM-Integrated Applications</w:t>
            </w:r>
            <w:r w:rsidRPr="00054AE0">
              <w:rPr>
                <w:noProof/>
                <w:webHidden/>
              </w:rPr>
              <w:tab/>
            </w:r>
            <w:r w:rsidRPr="00054AE0">
              <w:rPr>
                <w:noProof/>
                <w:webHidden/>
              </w:rPr>
              <w:fldChar w:fldCharType="begin"/>
            </w:r>
            <w:r w:rsidRPr="00054AE0">
              <w:rPr>
                <w:noProof/>
                <w:webHidden/>
              </w:rPr>
              <w:instrText xml:space="preserve"> PAGEREF _Toc237139880 \h </w:instrText>
            </w:r>
            <w:r w:rsidRPr="00054AE0">
              <w:rPr>
                <w:noProof/>
                <w:webHidden/>
              </w:rPr>
            </w:r>
            <w:r w:rsidRPr="00054AE0">
              <w:rPr>
                <w:noProof/>
                <w:webHidden/>
              </w:rPr>
              <w:fldChar w:fldCharType="separate"/>
            </w:r>
            <w:r w:rsidRPr="00054AE0">
              <w:rPr>
                <w:noProof/>
                <w:webHidden/>
              </w:rPr>
              <w:t>4</w:t>
            </w:r>
            <w:r w:rsidRPr="00054AE0">
              <w:rPr>
                <w:noProof/>
                <w:webHidden/>
              </w:rPr>
              <w:fldChar w:fldCharType="end"/>
            </w:r>
          </w:hyperlink>
        </w:p>
        <w:p w14:paraId="204CC6D2" w14:textId="5E3110A6" w:rsidR="00054AE0" w:rsidRPr="00054AE0" w:rsidRDefault="00054AE0">
          <w:pPr>
            <w:pStyle w:val="TOC2"/>
            <w:tabs>
              <w:tab w:val="right" w:leader="dot" w:pos="9350"/>
            </w:tabs>
            <w:rPr>
              <w:noProof/>
              <w:kern w:val="2"/>
              <w:lang w:val="en-CA" w:eastAsia="en-US"/>
              <w14:ligatures w14:val="standardContextual"/>
            </w:rPr>
          </w:pPr>
          <w:hyperlink w:anchor="_Toc237139881" w:history="1">
            <w:r w:rsidRPr="00054AE0">
              <w:rPr>
                <w:rStyle w:val="Hyperlink"/>
                <w:noProof/>
                <w:color w:val="auto"/>
              </w:rPr>
              <w:t>1.2 Prompt Injection Threat Model</w:t>
            </w:r>
            <w:r w:rsidRPr="00054AE0">
              <w:rPr>
                <w:noProof/>
                <w:webHidden/>
              </w:rPr>
              <w:tab/>
            </w:r>
            <w:r w:rsidRPr="00054AE0">
              <w:rPr>
                <w:noProof/>
                <w:webHidden/>
              </w:rPr>
              <w:fldChar w:fldCharType="begin"/>
            </w:r>
            <w:r w:rsidRPr="00054AE0">
              <w:rPr>
                <w:noProof/>
                <w:webHidden/>
              </w:rPr>
              <w:instrText xml:space="preserve"> PAGEREF _Toc237139881 \h </w:instrText>
            </w:r>
            <w:r w:rsidRPr="00054AE0">
              <w:rPr>
                <w:noProof/>
                <w:webHidden/>
              </w:rPr>
            </w:r>
            <w:r w:rsidRPr="00054AE0">
              <w:rPr>
                <w:noProof/>
                <w:webHidden/>
              </w:rPr>
              <w:fldChar w:fldCharType="separate"/>
            </w:r>
            <w:r w:rsidRPr="00054AE0">
              <w:rPr>
                <w:noProof/>
                <w:webHidden/>
              </w:rPr>
              <w:t>4</w:t>
            </w:r>
            <w:r w:rsidRPr="00054AE0">
              <w:rPr>
                <w:noProof/>
                <w:webHidden/>
              </w:rPr>
              <w:fldChar w:fldCharType="end"/>
            </w:r>
          </w:hyperlink>
        </w:p>
        <w:p w14:paraId="3C7429BA" w14:textId="322257CD" w:rsidR="00054AE0" w:rsidRPr="00054AE0" w:rsidRDefault="00054AE0">
          <w:pPr>
            <w:pStyle w:val="TOC2"/>
            <w:tabs>
              <w:tab w:val="right" w:leader="dot" w:pos="9350"/>
            </w:tabs>
            <w:rPr>
              <w:noProof/>
              <w:kern w:val="2"/>
              <w:lang w:val="en-CA" w:eastAsia="en-US"/>
              <w14:ligatures w14:val="standardContextual"/>
            </w:rPr>
          </w:pPr>
          <w:hyperlink w:anchor="_Toc237139882" w:history="1">
            <w:r w:rsidRPr="00054AE0">
              <w:rPr>
                <w:rStyle w:val="Hyperlink"/>
                <w:noProof/>
                <w:color w:val="auto"/>
              </w:rPr>
              <w:t>1.3 Why DistilBERT</w:t>
            </w:r>
            <w:r w:rsidRPr="00054AE0">
              <w:rPr>
                <w:noProof/>
                <w:webHidden/>
              </w:rPr>
              <w:tab/>
            </w:r>
            <w:r w:rsidRPr="00054AE0">
              <w:rPr>
                <w:noProof/>
                <w:webHidden/>
              </w:rPr>
              <w:fldChar w:fldCharType="begin"/>
            </w:r>
            <w:r w:rsidRPr="00054AE0">
              <w:rPr>
                <w:noProof/>
                <w:webHidden/>
              </w:rPr>
              <w:instrText xml:space="preserve"> PAGEREF _Toc237139882 \h </w:instrText>
            </w:r>
            <w:r w:rsidRPr="00054AE0">
              <w:rPr>
                <w:noProof/>
                <w:webHidden/>
              </w:rPr>
            </w:r>
            <w:r w:rsidRPr="00054AE0">
              <w:rPr>
                <w:noProof/>
                <w:webHidden/>
              </w:rPr>
              <w:fldChar w:fldCharType="separate"/>
            </w:r>
            <w:r w:rsidRPr="00054AE0">
              <w:rPr>
                <w:noProof/>
                <w:webHidden/>
              </w:rPr>
              <w:t>6</w:t>
            </w:r>
            <w:r w:rsidRPr="00054AE0">
              <w:rPr>
                <w:noProof/>
                <w:webHidden/>
              </w:rPr>
              <w:fldChar w:fldCharType="end"/>
            </w:r>
          </w:hyperlink>
        </w:p>
        <w:p w14:paraId="4F718A54" w14:textId="0DF313F8" w:rsidR="00054AE0" w:rsidRPr="00054AE0" w:rsidRDefault="00054AE0">
          <w:pPr>
            <w:pStyle w:val="TOC2"/>
            <w:tabs>
              <w:tab w:val="right" w:leader="dot" w:pos="9350"/>
            </w:tabs>
            <w:rPr>
              <w:noProof/>
              <w:kern w:val="2"/>
              <w:lang w:val="en-CA" w:eastAsia="en-US"/>
              <w14:ligatures w14:val="standardContextual"/>
            </w:rPr>
          </w:pPr>
          <w:hyperlink w:anchor="_Toc237139883" w:history="1">
            <w:r w:rsidRPr="00054AE0">
              <w:rPr>
                <w:rStyle w:val="Hyperlink"/>
                <w:noProof/>
                <w:color w:val="auto"/>
              </w:rPr>
              <w:t>1.4 Evaluation Criteria</w:t>
            </w:r>
            <w:r w:rsidRPr="00054AE0">
              <w:rPr>
                <w:noProof/>
                <w:webHidden/>
              </w:rPr>
              <w:tab/>
            </w:r>
            <w:r w:rsidRPr="00054AE0">
              <w:rPr>
                <w:noProof/>
                <w:webHidden/>
              </w:rPr>
              <w:fldChar w:fldCharType="begin"/>
            </w:r>
            <w:r w:rsidRPr="00054AE0">
              <w:rPr>
                <w:noProof/>
                <w:webHidden/>
              </w:rPr>
              <w:instrText xml:space="preserve"> PAGEREF _Toc237139883 \h </w:instrText>
            </w:r>
            <w:r w:rsidRPr="00054AE0">
              <w:rPr>
                <w:noProof/>
                <w:webHidden/>
              </w:rPr>
            </w:r>
            <w:r w:rsidRPr="00054AE0">
              <w:rPr>
                <w:noProof/>
                <w:webHidden/>
              </w:rPr>
              <w:fldChar w:fldCharType="separate"/>
            </w:r>
            <w:r w:rsidRPr="00054AE0">
              <w:rPr>
                <w:noProof/>
                <w:webHidden/>
              </w:rPr>
              <w:t>7</w:t>
            </w:r>
            <w:r w:rsidRPr="00054AE0">
              <w:rPr>
                <w:noProof/>
                <w:webHidden/>
              </w:rPr>
              <w:fldChar w:fldCharType="end"/>
            </w:r>
          </w:hyperlink>
        </w:p>
        <w:p w14:paraId="51D4967A" w14:textId="775C78D0" w:rsidR="00054AE0" w:rsidRPr="00054AE0" w:rsidRDefault="00054AE0">
          <w:pPr>
            <w:pStyle w:val="TOC1"/>
            <w:tabs>
              <w:tab w:val="right" w:leader="dot" w:pos="9350"/>
            </w:tabs>
            <w:rPr>
              <w:noProof/>
              <w:kern w:val="2"/>
              <w:lang w:val="en-CA" w:eastAsia="en-US"/>
              <w14:ligatures w14:val="standardContextual"/>
            </w:rPr>
          </w:pPr>
          <w:hyperlink w:anchor="_Toc237139884" w:history="1">
            <w:r w:rsidRPr="00054AE0">
              <w:rPr>
                <w:rStyle w:val="Hyperlink"/>
                <w:noProof/>
                <w:color w:val="auto"/>
              </w:rPr>
              <w:t>2. How a Transformer Encoder Produces a Classification Probability</w:t>
            </w:r>
            <w:r w:rsidRPr="00054AE0">
              <w:rPr>
                <w:noProof/>
                <w:webHidden/>
              </w:rPr>
              <w:tab/>
            </w:r>
            <w:r w:rsidRPr="00054AE0">
              <w:rPr>
                <w:noProof/>
                <w:webHidden/>
              </w:rPr>
              <w:fldChar w:fldCharType="begin"/>
            </w:r>
            <w:r w:rsidRPr="00054AE0">
              <w:rPr>
                <w:noProof/>
                <w:webHidden/>
              </w:rPr>
              <w:instrText xml:space="preserve"> PAGEREF _Toc237139884 \h </w:instrText>
            </w:r>
            <w:r w:rsidRPr="00054AE0">
              <w:rPr>
                <w:noProof/>
                <w:webHidden/>
              </w:rPr>
            </w:r>
            <w:r w:rsidRPr="00054AE0">
              <w:rPr>
                <w:noProof/>
                <w:webHidden/>
              </w:rPr>
              <w:fldChar w:fldCharType="separate"/>
            </w:r>
            <w:r w:rsidRPr="00054AE0">
              <w:rPr>
                <w:noProof/>
                <w:webHidden/>
              </w:rPr>
              <w:t>7</w:t>
            </w:r>
            <w:r w:rsidRPr="00054AE0">
              <w:rPr>
                <w:noProof/>
                <w:webHidden/>
              </w:rPr>
              <w:fldChar w:fldCharType="end"/>
            </w:r>
          </w:hyperlink>
        </w:p>
        <w:p w14:paraId="639D979E" w14:textId="0CF24625" w:rsidR="00054AE0" w:rsidRPr="00054AE0" w:rsidRDefault="00054AE0">
          <w:pPr>
            <w:pStyle w:val="TOC2"/>
            <w:tabs>
              <w:tab w:val="right" w:leader="dot" w:pos="9350"/>
            </w:tabs>
            <w:rPr>
              <w:noProof/>
              <w:kern w:val="2"/>
              <w:lang w:val="en-CA" w:eastAsia="en-US"/>
              <w14:ligatures w14:val="standardContextual"/>
            </w:rPr>
          </w:pPr>
          <w:hyperlink w:anchor="_Toc237139885" w:history="1">
            <w:r w:rsidRPr="00054AE0">
              <w:rPr>
                <w:rStyle w:val="Hyperlink"/>
                <w:noProof/>
                <w:color w:val="auto"/>
              </w:rPr>
              <w:t>2.1 Tokenization (string → integer IDs)</w:t>
            </w:r>
            <w:r w:rsidRPr="00054AE0">
              <w:rPr>
                <w:noProof/>
                <w:webHidden/>
              </w:rPr>
              <w:tab/>
            </w:r>
            <w:r w:rsidRPr="00054AE0">
              <w:rPr>
                <w:noProof/>
                <w:webHidden/>
              </w:rPr>
              <w:fldChar w:fldCharType="begin"/>
            </w:r>
            <w:r w:rsidRPr="00054AE0">
              <w:rPr>
                <w:noProof/>
                <w:webHidden/>
              </w:rPr>
              <w:instrText xml:space="preserve"> PAGEREF _Toc237139885 \h </w:instrText>
            </w:r>
            <w:r w:rsidRPr="00054AE0">
              <w:rPr>
                <w:noProof/>
                <w:webHidden/>
              </w:rPr>
            </w:r>
            <w:r w:rsidRPr="00054AE0">
              <w:rPr>
                <w:noProof/>
                <w:webHidden/>
              </w:rPr>
              <w:fldChar w:fldCharType="separate"/>
            </w:r>
            <w:r w:rsidRPr="00054AE0">
              <w:rPr>
                <w:noProof/>
                <w:webHidden/>
              </w:rPr>
              <w:t>8</w:t>
            </w:r>
            <w:r w:rsidRPr="00054AE0">
              <w:rPr>
                <w:noProof/>
                <w:webHidden/>
              </w:rPr>
              <w:fldChar w:fldCharType="end"/>
            </w:r>
          </w:hyperlink>
        </w:p>
        <w:p w14:paraId="2FCE6550" w14:textId="65FFFB28" w:rsidR="00054AE0" w:rsidRPr="00054AE0" w:rsidRDefault="00054AE0">
          <w:pPr>
            <w:pStyle w:val="TOC2"/>
            <w:tabs>
              <w:tab w:val="right" w:leader="dot" w:pos="9350"/>
            </w:tabs>
            <w:rPr>
              <w:noProof/>
              <w:kern w:val="2"/>
              <w:lang w:val="en-CA" w:eastAsia="en-US"/>
              <w14:ligatures w14:val="standardContextual"/>
            </w:rPr>
          </w:pPr>
          <w:hyperlink w:anchor="_Toc237139886" w:history="1">
            <w:r w:rsidRPr="00054AE0">
              <w:rPr>
                <w:rStyle w:val="Hyperlink"/>
                <w:noProof/>
                <w:color w:val="auto"/>
              </w:rPr>
              <w:t>2.2 From IDs to a prompt summary (</w:t>
            </w:r>
            <w:r w:rsidRPr="00054AE0">
              <w:rPr>
                <w:rStyle w:val="Hyperlink"/>
                <w:rFonts w:ascii="Consolas" w:hAnsi="Consolas"/>
                <w:noProof/>
                <w:color w:val="auto"/>
              </w:rPr>
              <w:t>[CLS]</w:t>
            </w:r>
            <w:r w:rsidRPr="00054AE0">
              <w:rPr>
                <w:rStyle w:val="Hyperlink"/>
                <w:noProof/>
                <w:color w:val="auto"/>
              </w:rPr>
              <w:t>)</w:t>
            </w:r>
            <w:r w:rsidRPr="00054AE0">
              <w:rPr>
                <w:noProof/>
                <w:webHidden/>
              </w:rPr>
              <w:tab/>
            </w:r>
            <w:r w:rsidRPr="00054AE0">
              <w:rPr>
                <w:noProof/>
                <w:webHidden/>
              </w:rPr>
              <w:fldChar w:fldCharType="begin"/>
            </w:r>
            <w:r w:rsidRPr="00054AE0">
              <w:rPr>
                <w:noProof/>
                <w:webHidden/>
              </w:rPr>
              <w:instrText xml:space="preserve"> PAGEREF _Toc237139886 \h </w:instrText>
            </w:r>
            <w:r w:rsidRPr="00054AE0">
              <w:rPr>
                <w:noProof/>
                <w:webHidden/>
              </w:rPr>
            </w:r>
            <w:r w:rsidRPr="00054AE0">
              <w:rPr>
                <w:noProof/>
                <w:webHidden/>
              </w:rPr>
              <w:fldChar w:fldCharType="separate"/>
            </w:r>
            <w:r w:rsidRPr="00054AE0">
              <w:rPr>
                <w:noProof/>
                <w:webHidden/>
              </w:rPr>
              <w:t>8</w:t>
            </w:r>
            <w:r w:rsidRPr="00054AE0">
              <w:rPr>
                <w:noProof/>
                <w:webHidden/>
              </w:rPr>
              <w:fldChar w:fldCharType="end"/>
            </w:r>
          </w:hyperlink>
        </w:p>
        <w:p w14:paraId="1C116A88" w14:textId="165CA185" w:rsidR="00054AE0" w:rsidRPr="00054AE0" w:rsidRDefault="00054AE0">
          <w:pPr>
            <w:pStyle w:val="TOC2"/>
            <w:tabs>
              <w:tab w:val="right" w:leader="dot" w:pos="9350"/>
            </w:tabs>
            <w:rPr>
              <w:noProof/>
              <w:kern w:val="2"/>
              <w:lang w:val="en-CA" w:eastAsia="en-US"/>
              <w14:ligatures w14:val="standardContextual"/>
            </w:rPr>
          </w:pPr>
          <w:hyperlink w:anchor="_Toc237139887" w:history="1">
            <w:r w:rsidRPr="00054AE0">
              <w:rPr>
                <w:rStyle w:val="Hyperlink"/>
                <w:noProof/>
                <w:color w:val="auto"/>
              </w:rPr>
              <w:t>2.3 Classification head → Softmax → label</w:t>
            </w:r>
            <w:r w:rsidRPr="00054AE0">
              <w:rPr>
                <w:noProof/>
                <w:webHidden/>
              </w:rPr>
              <w:tab/>
            </w:r>
            <w:r w:rsidRPr="00054AE0">
              <w:rPr>
                <w:noProof/>
                <w:webHidden/>
              </w:rPr>
              <w:fldChar w:fldCharType="begin"/>
            </w:r>
            <w:r w:rsidRPr="00054AE0">
              <w:rPr>
                <w:noProof/>
                <w:webHidden/>
              </w:rPr>
              <w:instrText xml:space="preserve"> PAGEREF _Toc237139887 \h </w:instrText>
            </w:r>
            <w:r w:rsidRPr="00054AE0">
              <w:rPr>
                <w:noProof/>
                <w:webHidden/>
              </w:rPr>
            </w:r>
            <w:r w:rsidRPr="00054AE0">
              <w:rPr>
                <w:noProof/>
                <w:webHidden/>
              </w:rPr>
              <w:fldChar w:fldCharType="separate"/>
            </w:r>
            <w:r w:rsidRPr="00054AE0">
              <w:rPr>
                <w:noProof/>
                <w:webHidden/>
              </w:rPr>
              <w:t>8</w:t>
            </w:r>
            <w:r w:rsidRPr="00054AE0">
              <w:rPr>
                <w:noProof/>
                <w:webHidden/>
              </w:rPr>
              <w:fldChar w:fldCharType="end"/>
            </w:r>
          </w:hyperlink>
        </w:p>
        <w:p w14:paraId="6330AD49" w14:textId="6068ED8F" w:rsidR="00054AE0" w:rsidRPr="00054AE0" w:rsidRDefault="00054AE0">
          <w:pPr>
            <w:pStyle w:val="TOC2"/>
            <w:tabs>
              <w:tab w:val="right" w:leader="dot" w:pos="9350"/>
            </w:tabs>
            <w:rPr>
              <w:noProof/>
              <w:kern w:val="2"/>
              <w:lang w:val="en-CA" w:eastAsia="en-US"/>
              <w14:ligatures w14:val="standardContextual"/>
            </w:rPr>
          </w:pPr>
          <w:hyperlink w:anchor="_Toc237139888" w:history="1">
            <w:r w:rsidRPr="00054AE0">
              <w:rPr>
                <w:rStyle w:val="Hyperlink"/>
                <w:noProof/>
                <w:color w:val="auto"/>
              </w:rPr>
              <w:t>2.4 End-to-end su</w:t>
            </w:r>
            <w:r w:rsidRPr="00054AE0">
              <w:rPr>
                <w:rStyle w:val="Hyperlink"/>
                <w:noProof/>
                <w:color w:val="auto"/>
              </w:rPr>
              <w:t>m</w:t>
            </w:r>
            <w:r w:rsidRPr="00054AE0">
              <w:rPr>
                <w:rStyle w:val="Hyperlink"/>
                <w:noProof/>
                <w:color w:val="auto"/>
              </w:rPr>
              <w:t>mary</w:t>
            </w:r>
            <w:r w:rsidRPr="00054AE0">
              <w:rPr>
                <w:noProof/>
                <w:webHidden/>
              </w:rPr>
              <w:tab/>
            </w:r>
            <w:r w:rsidRPr="00054AE0">
              <w:rPr>
                <w:noProof/>
                <w:webHidden/>
              </w:rPr>
              <w:fldChar w:fldCharType="begin"/>
            </w:r>
            <w:r w:rsidRPr="00054AE0">
              <w:rPr>
                <w:noProof/>
                <w:webHidden/>
              </w:rPr>
              <w:instrText xml:space="preserve"> PAGEREF _Toc237139888 \h </w:instrText>
            </w:r>
            <w:r w:rsidRPr="00054AE0">
              <w:rPr>
                <w:noProof/>
                <w:webHidden/>
              </w:rPr>
            </w:r>
            <w:r w:rsidRPr="00054AE0">
              <w:rPr>
                <w:noProof/>
                <w:webHidden/>
              </w:rPr>
              <w:fldChar w:fldCharType="separate"/>
            </w:r>
            <w:r w:rsidRPr="00054AE0">
              <w:rPr>
                <w:noProof/>
                <w:webHidden/>
              </w:rPr>
              <w:t>9</w:t>
            </w:r>
            <w:r w:rsidRPr="00054AE0">
              <w:rPr>
                <w:noProof/>
                <w:webHidden/>
              </w:rPr>
              <w:fldChar w:fldCharType="end"/>
            </w:r>
          </w:hyperlink>
        </w:p>
        <w:p w14:paraId="5D74A71A" w14:textId="0E523FB5" w:rsidR="00054AE0" w:rsidRPr="00054AE0" w:rsidRDefault="00054AE0">
          <w:pPr>
            <w:pStyle w:val="TOC1"/>
            <w:tabs>
              <w:tab w:val="right" w:leader="dot" w:pos="9350"/>
            </w:tabs>
            <w:rPr>
              <w:noProof/>
              <w:kern w:val="2"/>
              <w:lang w:val="en-CA" w:eastAsia="en-US"/>
              <w14:ligatures w14:val="standardContextual"/>
            </w:rPr>
          </w:pPr>
          <w:hyperlink w:anchor="_Toc237139889" w:history="1">
            <w:r w:rsidRPr="00054AE0">
              <w:rPr>
                <w:rStyle w:val="Hyperlink"/>
                <w:noProof/>
                <w:color w:val="auto"/>
              </w:rPr>
              <w:t>3. System Design</w:t>
            </w:r>
            <w:r w:rsidRPr="00054AE0">
              <w:rPr>
                <w:noProof/>
                <w:webHidden/>
              </w:rPr>
              <w:tab/>
            </w:r>
            <w:r w:rsidRPr="00054AE0">
              <w:rPr>
                <w:noProof/>
                <w:webHidden/>
              </w:rPr>
              <w:fldChar w:fldCharType="begin"/>
            </w:r>
            <w:r w:rsidRPr="00054AE0">
              <w:rPr>
                <w:noProof/>
                <w:webHidden/>
              </w:rPr>
              <w:instrText xml:space="preserve"> PAGEREF _Toc237139889 \h </w:instrText>
            </w:r>
            <w:r w:rsidRPr="00054AE0">
              <w:rPr>
                <w:noProof/>
                <w:webHidden/>
              </w:rPr>
            </w:r>
            <w:r w:rsidRPr="00054AE0">
              <w:rPr>
                <w:noProof/>
                <w:webHidden/>
              </w:rPr>
              <w:fldChar w:fldCharType="separate"/>
            </w:r>
            <w:r w:rsidRPr="00054AE0">
              <w:rPr>
                <w:noProof/>
                <w:webHidden/>
              </w:rPr>
              <w:t>9</w:t>
            </w:r>
            <w:r w:rsidRPr="00054AE0">
              <w:rPr>
                <w:noProof/>
                <w:webHidden/>
              </w:rPr>
              <w:fldChar w:fldCharType="end"/>
            </w:r>
          </w:hyperlink>
        </w:p>
        <w:p w14:paraId="5F3B8BA0" w14:textId="5A070654" w:rsidR="00054AE0" w:rsidRPr="00054AE0" w:rsidRDefault="00054AE0">
          <w:pPr>
            <w:pStyle w:val="TOC2"/>
            <w:tabs>
              <w:tab w:val="right" w:leader="dot" w:pos="9350"/>
            </w:tabs>
            <w:rPr>
              <w:noProof/>
              <w:kern w:val="2"/>
              <w:lang w:val="en-CA" w:eastAsia="en-US"/>
              <w14:ligatures w14:val="standardContextual"/>
            </w:rPr>
          </w:pPr>
          <w:hyperlink w:anchor="_Toc237139890" w:history="1">
            <w:r w:rsidRPr="00054AE0">
              <w:rPr>
                <w:rStyle w:val="Hyperlink"/>
                <w:noProof/>
                <w:color w:val="auto"/>
              </w:rPr>
              <w:t>3.1 High-Level Architecture</w:t>
            </w:r>
            <w:r w:rsidRPr="00054AE0">
              <w:rPr>
                <w:noProof/>
                <w:webHidden/>
              </w:rPr>
              <w:tab/>
            </w:r>
            <w:r w:rsidRPr="00054AE0">
              <w:rPr>
                <w:noProof/>
                <w:webHidden/>
              </w:rPr>
              <w:fldChar w:fldCharType="begin"/>
            </w:r>
            <w:r w:rsidRPr="00054AE0">
              <w:rPr>
                <w:noProof/>
                <w:webHidden/>
              </w:rPr>
              <w:instrText xml:space="preserve"> PAGEREF _Toc237139890 \h </w:instrText>
            </w:r>
            <w:r w:rsidRPr="00054AE0">
              <w:rPr>
                <w:noProof/>
                <w:webHidden/>
              </w:rPr>
            </w:r>
            <w:r w:rsidRPr="00054AE0">
              <w:rPr>
                <w:noProof/>
                <w:webHidden/>
              </w:rPr>
              <w:fldChar w:fldCharType="separate"/>
            </w:r>
            <w:r w:rsidRPr="00054AE0">
              <w:rPr>
                <w:noProof/>
                <w:webHidden/>
              </w:rPr>
              <w:t>9</w:t>
            </w:r>
            <w:r w:rsidRPr="00054AE0">
              <w:rPr>
                <w:noProof/>
                <w:webHidden/>
              </w:rPr>
              <w:fldChar w:fldCharType="end"/>
            </w:r>
          </w:hyperlink>
        </w:p>
        <w:p w14:paraId="0A686AA5" w14:textId="14E3C3F9" w:rsidR="00054AE0" w:rsidRPr="00054AE0" w:rsidRDefault="00054AE0">
          <w:pPr>
            <w:pStyle w:val="TOC2"/>
            <w:tabs>
              <w:tab w:val="right" w:leader="dot" w:pos="9350"/>
            </w:tabs>
            <w:rPr>
              <w:noProof/>
              <w:kern w:val="2"/>
              <w:lang w:val="en-CA" w:eastAsia="en-US"/>
              <w14:ligatures w14:val="standardContextual"/>
            </w:rPr>
          </w:pPr>
          <w:hyperlink w:anchor="_Toc237139891" w:history="1">
            <w:r w:rsidRPr="00054AE0">
              <w:rPr>
                <w:rStyle w:val="Hyperlink"/>
                <w:noProof/>
                <w:color w:val="auto"/>
              </w:rPr>
              <w:t>3.2 Dataset Construction &amp; Data Lock (Milestone 2a)</w:t>
            </w:r>
            <w:r w:rsidRPr="00054AE0">
              <w:rPr>
                <w:noProof/>
                <w:webHidden/>
              </w:rPr>
              <w:tab/>
            </w:r>
            <w:r w:rsidRPr="00054AE0">
              <w:rPr>
                <w:noProof/>
                <w:webHidden/>
              </w:rPr>
              <w:fldChar w:fldCharType="begin"/>
            </w:r>
            <w:r w:rsidRPr="00054AE0">
              <w:rPr>
                <w:noProof/>
                <w:webHidden/>
              </w:rPr>
              <w:instrText xml:space="preserve"> PAGEREF _Toc237139891 \h </w:instrText>
            </w:r>
            <w:r w:rsidRPr="00054AE0">
              <w:rPr>
                <w:noProof/>
                <w:webHidden/>
              </w:rPr>
            </w:r>
            <w:r w:rsidRPr="00054AE0">
              <w:rPr>
                <w:noProof/>
                <w:webHidden/>
              </w:rPr>
              <w:fldChar w:fldCharType="separate"/>
            </w:r>
            <w:r w:rsidRPr="00054AE0">
              <w:rPr>
                <w:noProof/>
                <w:webHidden/>
              </w:rPr>
              <w:t>9</w:t>
            </w:r>
            <w:r w:rsidRPr="00054AE0">
              <w:rPr>
                <w:noProof/>
                <w:webHidden/>
              </w:rPr>
              <w:fldChar w:fldCharType="end"/>
            </w:r>
          </w:hyperlink>
        </w:p>
        <w:p w14:paraId="62CFF689" w14:textId="74118F10" w:rsidR="00054AE0" w:rsidRPr="00054AE0" w:rsidRDefault="00054AE0">
          <w:pPr>
            <w:pStyle w:val="TOC2"/>
            <w:tabs>
              <w:tab w:val="right" w:leader="dot" w:pos="9350"/>
            </w:tabs>
            <w:rPr>
              <w:noProof/>
              <w:kern w:val="2"/>
              <w:lang w:val="en-CA" w:eastAsia="en-US"/>
              <w14:ligatures w14:val="standardContextual"/>
            </w:rPr>
          </w:pPr>
          <w:hyperlink w:anchor="_Toc237139892" w:history="1">
            <w:r w:rsidRPr="00054AE0">
              <w:rPr>
                <w:rStyle w:val="Hyperlink"/>
                <w:noProof/>
                <w:color w:val="auto"/>
              </w:rPr>
              <w:t>3.3 Champion Model: Custom DistilBERT (Milestone 3)</w:t>
            </w:r>
            <w:r w:rsidRPr="00054AE0">
              <w:rPr>
                <w:noProof/>
                <w:webHidden/>
              </w:rPr>
              <w:tab/>
            </w:r>
            <w:r w:rsidRPr="00054AE0">
              <w:rPr>
                <w:noProof/>
                <w:webHidden/>
              </w:rPr>
              <w:fldChar w:fldCharType="begin"/>
            </w:r>
            <w:r w:rsidRPr="00054AE0">
              <w:rPr>
                <w:noProof/>
                <w:webHidden/>
              </w:rPr>
              <w:instrText xml:space="preserve"> PAGEREF _Toc237139892 \h </w:instrText>
            </w:r>
            <w:r w:rsidRPr="00054AE0">
              <w:rPr>
                <w:noProof/>
                <w:webHidden/>
              </w:rPr>
            </w:r>
            <w:r w:rsidRPr="00054AE0">
              <w:rPr>
                <w:noProof/>
                <w:webHidden/>
              </w:rPr>
              <w:fldChar w:fldCharType="separate"/>
            </w:r>
            <w:r w:rsidRPr="00054AE0">
              <w:rPr>
                <w:noProof/>
                <w:webHidden/>
              </w:rPr>
              <w:t>12</w:t>
            </w:r>
            <w:r w:rsidRPr="00054AE0">
              <w:rPr>
                <w:noProof/>
                <w:webHidden/>
              </w:rPr>
              <w:fldChar w:fldCharType="end"/>
            </w:r>
          </w:hyperlink>
        </w:p>
        <w:p w14:paraId="5F31C141" w14:textId="7F236E3F" w:rsidR="00054AE0" w:rsidRPr="00054AE0" w:rsidRDefault="00054AE0">
          <w:pPr>
            <w:pStyle w:val="TOC3"/>
            <w:tabs>
              <w:tab w:val="right" w:leader="dot" w:pos="9350"/>
            </w:tabs>
            <w:rPr>
              <w:noProof/>
              <w:kern w:val="2"/>
              <w:lang w:val="en-CA" w:eastAsia="en-US"/>
              <w14:ligatures w14:val="standardContextual"/>
            </w:rPr>
          </w:pPr>
          <w:hyperlink w:anchor="_Toc237139893" w:history="1">
            <w:r w:rsidRPr="00054AE0">
              <w:rPr>
                <w:rStyle w:val="Hyperlink"/>
                <w:noProof/>
                <w:color w:val="auto"/>
              </w:rPr>
              <w:t>Strategy 1 — Left-side tokenizer engineering (recall)</w:t>
            </w:r>
            <w:r w:rsidRPr="00054AE0">
              <w:rPr>
                <w:noProof/>
                <w:webHidden/>
              </w:rPr>
              <w:tab/>
            </w:r>
            <w:r w:rsidRPr="00054AE0">
              <w:rPr>
                <w:noProof/>
                <w:webHidden/>
              </w:rPr>
              <w:fldChar w:fldCharType="begin"/>
            </w:r>
            <w:r w:rsidRPr="00054AE0">
              <w:rPr>
                <w:noProof/>
                <w:webHidden/>
              </w:rPr>
              <w:instrText xml:space="preserve"> PAGEREF _Toc237139893 \h </w:instrText>
            </w:r>
            <w:r w:rsidRPr="00054AE0">
              <w:rPr>
                <w:noProof/>
                <w:webHidden/>
              </w:rPr>
            </w:r>
            <w:r w:rsidRPr="00054AE0">
              <w:rPr>
                <w:noProof/>
                <w:webHidden/>
              </w:rPr>
              <w:fldChar w:fldCharType="separate"/>
            </w:r>
            <w:r w:rsidRPr="00054AE0">
              <w:rPr>
                <w:noProof/>
                <w:webHidden/>
              </w:rPr>
              <w:t>12</w:t>
            </w:r>
            <w:r w:rsidRPr="00054AE0">
              <w:rPr>
                <w:noProof/>
                <w:webHidden/>
              </w:rPr>
              <w:fldChar w:fldCharType="end"/>
            </w:r>
          </w:hyperlink>
        </w:p>
        <w:p w14:paraId="12CFD280" w14:textId="51896B9C" w:rsidR="00054AE0" w:rsidRPr="00054AE0" w:rsidRDefault="00054AE0">
          <w:pPr>
            <w:pStyle w:val="TOC3"/>
            <w:tabs>
              <w:tab w:val="right" w:leader="dot" w:pos="9350"/>
            </w:tabs>
            <w:rPr>
              <w:noProof/>
              <w:kern w:val="2"/>
              <w:lang w:val="en-CA" w:eastAsia="en-US"/>
              <w14:ligatures w14:val="standardContextual"/>
            </w:rPr>
          </w:pPr>
          <w:hyperlink w:anchor="_Toc237139894" w:history="1">
            <w:r w:rsidRPr="00054AE0">
              <w:rPr>
                <w:rStyle w:val="Hyperlink"/>
                <w:noProof/>
                <w:color w:val="auto"/>
              </w:rPr>
              <w:t>Strategy 2 — Asymmetric class weights (FPR)</w:t>
            </w:r>
            <w:r w:rsidRPr="00054AE0">
              <w:rPr>
                <w:noProof/>
                <w:webHidden/>
              </w:rPr>
              <w:tab/>
            </w:r>
            <w:r w:rsidRPr="00054AE0">
              <w:rPr>
                <w:noProof/>
                <w:webHidden/>
              </w:rPr>
              <w:fldChar w:fldCharType="begin"/>
            </w:r>
            <w:r w:rsidRPr="00054AE0">
              <w:rPr>
                <w:noProof/>
                <w:webHidden/>
              </w:rPr>
              <w:instrText xml:space="preserve"> PAGEREF _Toc237139894 \h </w:instrText>
            </w:r>
            <w:r w:rsidRPr="00054AE0">
              <w:rPr>
                <w:noProof/>
                <w:webHidden/>
              </w:rPr>
            </w:r>
            <w:r w:rsidRPr="00054AE0">
              <w:rPr>
                <w:noProof/>
                <w:webHidden/>
              </w:rPr>
              <w:fldChar w:fldCharType="separate"/>
            </w:r>
            <w:r w:rsidRPr="00054AE0">
              <w:rPr>
                <w:noProof/>
                <w:webHidden/>
              </w:rPr>
              <w:t>12</w:t>
            </w:r>
            <w:r w:rsidRPr="00054AE0">
              <w:rPr>
                <w:noProof/>
                <w:webHidden/>
              </w:rPr>
              <w:fldChar w:fldCharType="end"/>
            </w:r>
          </w:hyperlink>
        </w:p>
        <w:p w14:paraId="49CB43F4" w14:textId="2439FA3D" w:rsidR="00054AE0" w:rsidRPr="00054AE0" w:rsidRDefault="00054AE0">
          <w:pPr>
            <w:pStyle w:val="TOC3"/>
            <w:tabs>
              <w:tab w:val="right" w:leader="dot" w:pos="9350"/>
            </w:tabs>
            <w:rPr>
              <w:noProof/>
              <w:kern w:val="2"/>
              <w:lang w:val="en-CA" w:eastAsia="en-US"/>
              <w14:ligatures w14:val="standardContextual"/>
            </w:rPr>
          </w:pPr>
          <w:hyperlink w:anchor="_Toc237139895" w:history="1">
            <w:r w:rsidRPr="00054AE0">
              <w:rPr>
                <w:rStyle w:val="Hyperlink"/>
                <w:noProof/>
                <w:color w:val="auto"/>
              </w:rPr>
              <w:t>Strategy 3 — Validation-driven epoch selection (overfitting control)</w:t>
            </w:r>
            <w:r w:rsidRPr="00054AE0">
              <w:rPr>
                <w:noProof/>
                <w:webHidden/>
              </w:rPr>
              <w:tab/>
            </w:r>
            <w:r w:rsidRPr="00054AE0">
              <w:rPr>
                <w:noProof/>
                <w:webHidden/>
              </w:rPr>
              <w:fldChar w:fldCharType="begin"/>
            </w:r>
            <w:r w:rsidRPr="00054AE0">
              <w:rPr>
                <w:noProof/>
                <w:webHidden/>
              </w:rPr>
              <w:instrText xml:space="preserve"> PAGEREF _Toc237139895 \h </w:instrText>
            </w:r>
            <w:r w:rsidRPr="00054AE0">
              <w:rPr>
                <w:noProof/>
                <w:webHidden/>
              </w:rPr>
            </w:r>
            <w:r w:rsidRPr="00054AE0">
              <w:rPr>
                <w:noProof/>
                <w:webHidden/>
              </w:rPr>
              <w:fldChar w:fldCharType="separate"/>
            </w:r>
            <w:r w:rsidRPr="00054AE0">
              <w:rPr>
                <w:noProof/>
                <w:webHidden/>
              </w:rPr>
              <w:t>13</w:t>
            </w:r>
            <w:r w:rsidRPr="00054AE0">
              <w:rPr>
                <w:noProof/>
                <w:webHidden/>
              </w:rPr>
              <w:fldChar w:fldCharType="end"/>
            </w:r>
          </w:hyperlink>
        </w:p>
        <w:p w14:paraId="15FABE1C" w14:textId="7A5F86F9" w:rsidR="00054AE0" w:rsidRPr="00054AE0" w:rsidRDefault="00054AE0">
          <w:pPr>
            <w:pStyle w:val="TOC2"/>
            <w:tabs>
              <w:tab w:val="right" w:leader="dot" w:pos="9350"/>
            </w:tabs>
            <w:rPr>
              <w:noProof/>
              <w:kern w:val="2"/>
              <w:lang w:val="en-CA" w:eastAsia="en-US"/>
              <w14:ligatures w14:val="standardContextual"/>
            </w:rPr>
          </w:pPr>
          <w:hyperlink w:anchor="_Toc237139896" w:history="1">
            <w:r w:rsidRPr="00054AE0">
              <w:rPr>
                <w:rStyle w:val="Hyperlink"/>
                <w:noProof/>
                <w:color w:val="auto"/>
              </w:rPr>
              <w:t>3.4 Learning Rate, Weight Decay, and the Motivation for a 2D Grid Search</w:t>
            </w:r>
            <w:r w:rsidRPr="00054AE0">
              <w:rPr>
                <w:noProof/>
                <w:webHidden/>
              </w:rPr>
              <w:tab/>
            </w:r>
            <w:r w:rsidRPr="00054AE0">
              <w:rPr>
                <w:noProof/>
                <w:webHidden/>
              </w:rPr>
              <w:fldChar w:fldCharType="begin"/>
            </w:r>
            <w:r w:rsidRPr="00054AE0">
              <w:rPr>
                <w:noProof/>
                <w:webHidden/>
              </w:rPr>
              <w:instrText xml:space="preserve"> PAGEREF _Toc237139896 \h </w:instrText>
            </w:r>
            <w:r w:rsidRPr="00054AE0">
              <w:rPr>
                <w:noProof/>
                <w:webHidden/>
              </w:rPr>
            </w:r>
            <w:r w:rsidRPr="00054AE0">
              <w:rPr>
                <w:noProof/>
                <w:webHidden/>
              </w:rPr>
              <w:fldChar w:fldCharType="separate"/>
            </w:r>
            <w:r w:rsidRPr="00054AE0">
              <w:rPr>
                <w:noProof/>
                <w:webHidden/>
              </w:rPr>
              <w:t>13</w:t>
            </w:r>
            <w:r w:rsidRPr="00054AE0">
              <w:rPr>
                <w:noProof/>
                <w:webHidden/>
              </w:rPr>
              <w:fldChar w:fldCharType="end"/>
            </w:r>
          </w:hyperlink>
        </w:p>
        <w:p w14:paraId="4F5C032D" w14:textId="05BD734A" w:rsidR="00054AE0" w:rsidRPr="00054AE0" w:rsidRDefault="00054AE0">
          <w:pPr>
            <w:pStyle w:val="TOC3"/>
            <w:tabs>
              <w:tab w:val="right" w:leader="dot" w:pos="9350"/>
            </w:tabs>
            <w:rPr>
              <w:noProof/>
              <w:kern w:val="2"/>
              <w:lang w:val="en-CA" w:eastAsia="en-US"/>
              <w14:ligatures w14:val="standardContextual"/>
            </w:rPr>
          </w:pPr>
          <w:hyperlink w:anchor="_Toc237139897" w:history="1">
            <w:r w:rsidRPr="00054AE0">
              <w:rPr>
                <w:rStyle w:val="Hyperlink"/>
                <w:noProof/>
                <w:color w:val="auto"/>
              </w:rPr>
              <w:t>3.4.0 What is a “loss landscape”? (beginner explanation)</w:t>
            </w:r>
            <w:r w:rsidRPr="00054AE0">
              <w:rPr>
                <w:noProof/>
                <w:webHidden/>
              </w:rPr>
              <w:tab/>
            </w:r>
            <w:r w:rsidRPr="00054AE0">
              <w:rPr>
                <w:noProof/>
                <w:webHidden/>
              </w:rPr>
              <w:fldChar w:fldCharType="begin"/>
            </w:r>
            <w:r w:rsidRPr="00054AE0">
              <w:rPr>
                <w:noProof/>
                <w:webHidden/>
              </w:rPr>
              <w:instrText xml:space="preserve"> PAGEREF _Toc237139897 \h </w:instrText>
            </w:r>
            <w:r w:rsidRPr="00054AE0">
              <w:rPr>
                <w:noProof/>
                <w:webHidden/>
              </w:rPr>
            </w:r>
            <w:r w:rsidRPr="00054AE0">
              <w:rPr>
                <w:noProof/>
                <w:webHidden/>
              </w:rPr>
              <w:fldChar w:fldCharType="separate"/>
            </w:r>
            <w:r w:rsidRPr="00054AE0">
              <w:rPr>
                <w:noProof/>
                <w:webHidden/>
              </w:rPr>
              <w:t>13</w:t>
            </w:r>
            <w:r w:rsidRPr="00054AE0">
              <w:rPr>
                <w:noProof/>
                <w:webHidden/>
              </w:rPr>
              <w:fldChar w:fldCharType="end"/>
            </w:r>
          </w:hyperlink>
        </w:p>
        <w:p w14:paraId="17F2A85F" w14:textId="29A8CDD8" w:rsidR="00054AE0" w:rsidRPr="00054AE0" w:rsidRDefault="00054AE0">
          <w:pPr>
            <w:pStyle w:val="TOC3"/>
            <w:tabs>
              <w:tab w:val="right" w:leader="dot" w:pos="9350"/>
            </w:tabs>
            <w:rPr>
              <w:noProof/>
              <w:kern w:val="2"/>
              <w:lang w:val="en-CA" w:eastAsia="en-US"/>
              <w14:ligatures w14:val="standardContextual"/>
            </w:rPr>
          </w:pPr>
          <w:hyperlink w:anchor="_Toc237139898" w:history="1">
            <w:r w:rsidRPr="00054AE0">
              <w:rPr>
                <w:rStyle w:val="Hyperlink"/>
                <w:noProof/>
                <w:color w:val="auto"/>
              </w:rPr>
              <w:t>3.4.1 Learning rate — how big each hiking step is</w:t>
            </w:r>
            <w:r w:rsidRPr="00054AE0">
              <w:rPr>
                <w:noProof/>
                <w:webHidden/>
              </w:rPr>
              <w:tab/>
            </w:r>
            <w:r w:rsidRPr="00054AE0">
              <w:rPr>
                <w:noProof/>
                <w:webHidden/>
              </w:rPr>
              <w:fldChar w:fldCharType="begin"/>
            </w:r>
            <w:r w:rsidRPr="00054AE0">
              <w:rPr>
                <w:noProof/>
                <w:webHidden/>
              </w:rPr>
              <w:instrText xml:space="preserve"> PAGEREF _Toc237139898 \h </w:instrText>
            </w:r>
            <w:r w:rsidRPr="00054AE0">
              <w:rPr>
                <w:noProof/>
                <w:webHidden/>
              </w:rPr>
            </w:r>
            <w:r w:rsidRPr="00054AE0">
              <w:rPr>
                <w:noProof/>
                <w:webHidden/>
              </w:rPr>
              <w:fldChar w:fldCharType="separate"/>
            </w:r>
            <w:r w:rsidRPr="00054AE0">
              <w:rPr>
                <w:noProof/>
                <w:webHidden/>
              </w:rPr>
              <w:t>14</w:t>
            </w:r>
            <w:r w:rsidRPr="00054AE0">
              <w:rPr>
                <w:noProof/>
                <w:webHidden/>
              </w:rPr>
              <w:fldChar w:fldCharType="end"/>
            </w:r>
          </w:hyperlink>
        </w:p>
        <w:p w14:paraId="533201E1" w14:textId="74038B8E" w:rsidR="00054AE0" w:rsidRPr="00054AE0" w:rsidRDefault="00054AE0">
          <w:pPr>
            <w:pStyle w:val="TOC3"/>
            <w:tabs>
              <w:tab w:val="right" w:leader="dot" w:pos="9350"/>
            </w:tabs>
            <w:rPr>
              <w:noProof/>
              <w:kern w:val="2"/>
              <w:lang w:val="en-CA" w:eastAsia="en-US"/>
              <w14:ligatures w14:val="standardContextual"/>
            </w:rPr>
          </w:pPr>
          <w:hyperlink w:anchor="_Toc237139899" w:history="1">
            <w:r w:rsidRPr="00054AE0">
              <w:rPr>
                <w:rStyle w:val="Hyperlink"/>
                <w:noProof/>
                <w:color w:val="auto"/>
              </w:rPr>
              <w:t>3.4.2 Weight decay — a “don’t memorize with huge weights” penalty</w:t>
            </w:r>
            <w:r w:rsidRPr="00054AE0">
              <w:rPr>
                <w:noProof/>
                <w:webHidden/>
              </w:rPr>
              <w:tab/>
            </w:r>
            <w:r w:rsidRPr="00054AE0">
              <w:rPr>
                <w:noProof/>
                <w:webHidden/>
              </w:rPr>
              <w:fldChar w:fldCharType="begin"/>
            </w:r>
            <w:r w:rsidRPr="00054AE0">
              <w:rPr>
                <w:noProof/>
                <w:webHidden/>
              </w:rPr>
              <w:instrText xml:space="preserve"> PAGEREF _Toc237139899 \h </w:instrText>
            </w:r>
            <w:r w:rsidRPr="00054AE0">
              <w:rPr>
                <w:noProof/>
                <w:webHidden/>
              </w:rPr>
            </w:r>
            <w:r w:rsidRPr="00054AE0">
              <w:rPr>
                <w:noProof/>
                <w:webHidden/>
              </w:rPr>
              <w:fldChar w:fldCharType="separate"/>
            </w:r>
            <w:r w:rsidRPr="00054AE0">
              <w:rPr>
                <w:noProof/>
                <w:webHidden/>
              </w:rPr>
              <w:t>15</w:t>
            </w:r>
            <w:r w:rsidRPr="00054AE0">
              <w:rPr>
                <w:noProof/>
                <w:webHidden/>
              </w:rPr>
              <w:fldChar w:fldCharType="end"/>
            </w:r>
          </w:hyperlink>
        </w:p>
        <w:p w14:paraId="407EE583" w14:textId="768D252E" w:rsidR="00054AE0" w:rsidRPr="00054AE0" w:rsidRDefault="00054AE0">
          <w:pPr>
            <w:pStyle w:val="TOC3"/>
            <w:tabs>
              <w:tab w:val="right" w:leader="dot" w:pos="9350"/>
            </w:tabs>
            <w:rPr>
              <w:noProof/>
              <w:kern w:val="2"/>
              <w:lang w:val="en-CA" w:eastAsia="en-US"/>
              <w14:ligatures w14:val="standardContextual"/>
            </w:rPr>
          </w:pPr>
          <w:hyperlink w:anchor="_Toc237139900" w:history="1">
            <w:r w:rsidRPr="00054AE0">
              <w:rPr>
                <w:rStyle w:val="Hyperlink"/>
                <w:noProof/>
                <w:color w:val="auto"/>
              </w:rPr>
              <w:t>3.4.3 Why we need a 2D grid (LR and WD interact)</w:t>
            </w:r>
            <w:r w:rsidRPr="00054AE0">
              <w:rPr>
                <w:noProof/>
                <w:webHidden/>
              </w:rPr>
              <w:tab/>
            </w:r>
            <w:r w:rsidRPr="00054AE0">
              <w:rPr>
                <w:noProof/>
                <w:webHidden/>
              </w:rPr>
              <w:fldChar w:fldCharType="begin"/>
            </w:r>
            <w:r w:rsidRPr="00054AE0">
              <w:rPr>
                <w:noProof/>
                <w:webHidden/>
              </w:rPr>
              <w:instrText xml:space="preserve"> PAGEREF _Toc237139900 \h </w:instrText>
            </w:r>
            <w:r w:rsidRPr="00054AE0">
              <w:rPr>
                <w:noProof/>
                <w:webHidden/>
              </w:rPr>
            </w:r>
            <w:r w:rsidRPr="00054AE0">
              <w:rPr>
                <w:noProof/>
                <w:webHidden/>
              </w:rPr>
              <w:fldChar w:fldCharType="separate"/>
            </w:r>
            <w:r w:rsidRPr="00054AE0">
              <w:rPr>
                <w:noProof/>
                <w:webHidden/>
              </w:rPr>
              <w:t>16</w:t>
            </w:r>
            <w:r w:rsidRPr="00054AE0">
              <w:rPr>
                <w:noProof/>
                <w:webHidden/>
              </w:rPr>
              <w:fldChar w:fldCharType="end"/>
            </w:r>
          </w:hyperlink>
        </w:p>
        <w:p w14:paraId="5F37A516" w14:textId="49F19D58" w:rsidR="00054AE0" w:rsidRPr="00054AE0" w:rsidRDefault="00054AE0">
          <w:pPr>
            <w:pStyle w:val="TOC2"/>
            <w:tabs>
              <w:tab w:val="right" w:leader="dot" w:pos="9350"/>
            </w:tabs>
            <w:rPr>
              <w:noProof/>
              <w:kern w:val="2"/>
              <w:lang w:val="en-CA" w:eastAsia="en-US"/>
              <w14:ligatures w14:val="standardContextual"/>
            </w:rPr>
          </w:pPr>
          <w:hyperlink w:anchor="_Toc237139901" w:history="1">
            <w:r w:rsidRPr="00054AE0">
              <w:rPr>
                <w:rStyle w:val="Hyperlink"/>
                <w:noProof/>
                <w:color w:val="auto"/>
              </w:rPr>
              <w:t>3.5 Alternative Paradigms (Milestone 4)</w:t>
            </w:r>
            <w:r w:rsidRPr="00054AE0">
              <w:rPr>
                <w:noProof/>
                <w:webHidden/>
              </w:rPr>
              <w:tab/>
            </w:r>
            <w:r w:rsidRPr="00054AE0">
              <w:rPr>
                <w:noProof/>
                <w:webHidden/>
              </w:rPr>
              <w:fldChar w:fldCharType="begin"/>
            </w:r>
            <w:r w:rsidRPr="00054AE0">
              <w:rPr>
                <w:noProof/>
                <w:webHidden/>
              </w:rPr>
              <w:instrText xml:space="preserve"> PAGEREF _Toc237139901 \h </w:instrText>
            </w:r>
            <w:r w:rsidRPr="00054AE0">
              <w:rPr>
                <w:noProof/>
                <w:webHidden/>
              </w:rPr>
            </w:r>
            <w:r w:rsidRPr="00054AE0">
              <w:rPr>
                <w:noProof/>
                <w:webHidden/>
              </w:rPr>
              <w:fldChar w:fldCharType="separate"/>
            </w:r>
            <w:r w:rsidRPr="00054AE0">
              <w:rPr>
                <w:noProof/>
                <w:webHidden/>
              </w:rPr>
              <w:t>17</w:t>
            </w:r>
            <w:r w:rsidRPr="00054AE0">
              <w:rPr>
                <w:noProof/>
                <w:webHidden/>
              </w:rPr>
              <w:fldChar w:fldCharType="end"/>
            </w:r>
          </w:hyperlink>
        </w:p>
        <w:p w14:paraId="74C5164E" w14:textId="61FF131B" w:rsidR="00054AE0" w:rsidRPr="00054AE0" w:rsidRDefault="00054AE0">
          <w:pPr>
            <w:pStyle w:val="TOC3"/>
            <w:tabs>
              <w:tab w:val="right" w:leader="dot" w:pos="9350"/>
            </w:tabs>
            <w:rPr>
              <w:noProof/>
              <w:kern w:val="2"/>
              <w:lang w:val="en-CA" w:eastAsia="en-US"/>
              <w14:ligatures w14:val="standardContextual"/>
            </w:rPr>
          </w:pPr>
          <w:hyperlink w:anchor="_Toc237139902" w:history="1">
            <w:r w:rsidRPr="00054AE0">
              <w:rPr>
                <w:rStyle w:val="Hyperlink"/>
                <w:noProof/>
                <w:color w:val="auto"/>
              </w:rPr>
              <w:t>Paradigm A — Embedding Vector Database</w:t>
            </w:r>
            <w:r w:rsidRPr="00054AE0">
              <w:rPr>
                <w:noProof/>
                <w:webHidden/>
              </w:rPr>
              <w:tab/>
            </w:r>
            <w:r w:rsidRPr="00054AE0">
              <w:rPr>
                <w:noProof/>
                <w:webHidden/>
              </w:rPr>
              <w:fldChar w:fldCharType="begin"/>
            </w:r>
            <w:r w:rsidRPr="00054AE0">
              <w:rPr>
                <w:noProof/>
                <w:webHidden/>
              </w:rPr>
              <w:instrText xml:space="preserve"> PAGEREF _Toc237139902 \h </w:instrText>
            </w:r>
            <w:r w:rsidRPr="00054AE0">
              <w:rPr>
                <w:noProof/>
                <w:webHidden/>
              </w:rPr>
            </w:r>
            <w:r w:rsidRPr="00054AE0">
              <w:rPr>
                <w:noProof/>
                <w:webHidden/>
              </w:rPr>
              <w:fldChar w:fldCharType="separate"/>
            </w:r>
            <w:r w:rsidRPr="00054AE0">
              <w:rPr>
                <w:noProof/>
                <w:webHidden/>
              </w:rPr>
              <w:t>17</w:t>
            </w:r>
            <w:r w:rsidRPr="00054AE0">
              <w:rPr>
                <w:noProof/>
                <w:webHidden/>
              </w:rPr>
              <w:fldChar w:fldCharType="end"/>
            </w:r>
          </w:hyperlink>
        </w:p>
        <w:p w14:paraId="47F59BF5" w14:textId="625A250D" w:rsidR="00054AE0" w:rsidRPr="00054AE0" w:rsidRDefault="00054AE0">
          <w:pPr>
            <w:pStyle w:val="TOC3"/>
            <w:tabs>
              <w:tab w:val="right" w:leader="dot" w:pos="9350"/>
            </w:tabs>
            <w:rPr>
              <w:noProof/>
              <w:kern w:val="2"/>
              <w:lang w:val="en-CA" w:eastAsia="en-US"/>
              <w14:ligatures w14:val="standardContextual"/>
            </w:rPr>
          </w:pPr>
          <w:hyperlink w:anchor="_Toc237139903" w:history="1">
            <w:r w:rsidRPr="00054AE0">
              <w:rPr>
                <w:rStyle w:val="Hyperlink"/>
                <w:noProof/>
                <w:color w:val="auto"/>
              </w:rPr>
              <w:t>Paradigm B — Local LLM-as-a-Judge</w:t>
            </w:r>
            <w:r w:rsidRPr="00054AE0">
              <w:rPr>
                <w:noProof/>
                <w:webHidden/>
              </w:rPr>
              <w:tab/>
            </w:r>
            <w:r w:rsidRPr="00054AE0">
              <w:rPr>
                <w:noProof/>
                <w:webHidden/>
              </w:rPr>
              <w:fldChar w:fldCharType="begin"/>
            </w:r>
            <w:r w:rsidRPr="00054AE0">
              <w:rPr>
                <w:noProof/>
                <w:webHidden/>
              </w:rPr>
              <w:instrText xml:space="preserve"> PAGEREF _Toc237139903 \h </w:instrText>
            </w:r>
            <w:r w:rsidRPr="00054AE0">
              <w:rPr>
                <w:noProof/>
                <w:webHidden/>
              </w:rPr>
            </w:r>
            <w:r w:rsidRPr="00054AE0">
              <w:rPr>
                <w:noProof/>
                <w:webHidden/>
              </w:rPr>
              <w:fldChar w:fldCharType="separate"/>
            </w:r>
            <w:r w:rsidRPr="00054AE0">
              <w:rPr>
                <w:noProof/>
                <w:webHidden/>
              </w:rPr>
              <w:t>17</w:t>
            </w:r>
            <w:r w:rsidRPr="00054AE0">
              <w:rPr>
                <w:noProof/>
                <w:webHidden/>
              </w:rPr>
              <w:fldChar w:fldCharType="end"/>
            </w:r>
          </w:hyperlink>
        </w:p>
        <w:p w14:paraId="346CD5F4" w14:textId="063288D6" w:rsidR="00054AE0" w:rsidRPr="00054AE0" w:rsidRDefault="00054AE0">
          <w:pPr>
            <w:pStyle w:val="TOC3"/>
            <w:tabs>
              <w:tab w:val="right" w:leader="dot" w:pos="9350"/>
            </w:tabs>
            <w:rPr>
              <w:noProof/>
              <w:kern w:val="2"/>
              <w:lang w:val="en-CA" w:eastAsia="en-US"/>
              <w14:ligatures w14:val="standardContextual"/>
            </w:rPr>
          </w:pPr>
          <w:hyperlink w:anchor="_Toc237139904" w:history="1">
            <w:r w:rsidRPr="00054AE0">
              <w:rPr>
                <w:rStyle w:val="Hyperlink"/>
                <w:noProof/>
                <w:color w:val="auto"/>
              </w:rPr>
              <w:t>Automated benchmarking</w:t>
            </w:r>
            <w:r w:rsidRPr="00054AE0">
              <w:rPr>
                <w:noProof/>
                <w:webHidden/>
              </w:rPr>
              <w:tab/>
            </w:r>
            <w:r w:rsidRPr="00054AE0">
              <w:rPr>
                <w:noProof/>
                <w:webHidden/>
              </w:rPr>
              <w:fldChar w:fldCharType="begin"/>
            </w:r>
            <w:r w:rsidRPr="00054AE0">
              <w:rPr>
                <w:noProof/>
                <w:webHidden/>
              </w:rPr>
              <w:instrText xml:space="preserve"> PAGEREF _Toc237139904 \h </w:instrText>
            </w:r>
            <w:r w:rsidRPr="00054AE0">
              <w:rPr>
                <w:noProof/>
                <w:webHidden/>
              </w:rPr>
            </w:r>
            <w:r w:rsidRPr="00054AE0">
              <w:rPr>
                <w:noProof/>
                <w:webHidden/>
              </w:rPr>
              <w:fldChar w:fldCharType="separate"/>
            </w:r>
            <w:r w:rsidRPr="00054AE0">
              <w:rPr>
                <w:noProof/>
                <w:webHidden/>
              </w:rPr>
              <w:t>17</w:t>
            </w:r>
            <w:r w:rsidRPr="00054AE0">
              <w:rPr>
                <w:noProof/>
                <w:webHidden/>
              </w:rPr>
              <w:fldChar w:fldCharType="end"/>
            </w:r>
          </w:hyperlink>
        </w:p>
        <w:p w14:paraId="4E58C436" w14:textId="45635B3B" w:rsidR="00054AE0" w:rsidRPr="00054AE0" w:rsidRDefault="00054AE0">
          <w:pPr>
            <w:pStyle w:val="TOC2"/>
            <w:tabs>
              <w:tab w:val="right" w:leader="dot" w:pos="9350"/>
            </w:tabs>
            <w:rPr>
              <w:noProof/>
              <w:kern w:val="2"/>
              <w:lang w:val="en-CA" w:eastAsia="en-US"/>
              <w14:ligatures w14:val="standardContextual"/>
            </w:rPr>
          </w:pPr>
          <w:hyperlink w:anchor="_Toc237139905" w:history="1">
            <w:r w:rsidRPr="00054AE0">
              <w:rPr>
                <w:rStyle w:val="Hyperlink"/>
                <w:noProof/>
                <w:color w:val="auto"/>
              </w:rPr>
              <w:t>3.6 Hyperparameter Optimization Summary (Milestone 5A)</w:t>
            </w:r>
            <w:r w:rsidRPr="00054AE0">
              <w:rPr>
                <w:noProof/>
                <w:webHidden/>
              </w:rPr>
              <w:tab/>
            </w:r>
            <w:r w:rsidRPr="00054AE0">
              <w:rPr>
                <w:noProof/>
                <w:webHidden/>
              </w:rPr>
              <w:fldChar w:fldCharType="begin"/>
            </w:r>
            <w:r w:rsidRPr="00054AE0">
              <w:rPr>
                <w:noProof/>
                <w:webHidden/>
              </w:rPr>
              <w:instrText xml:space="preserve"> PAGEREF _Toc237139905 \h </w:instrText>
            </w:r>
            <w:r w:rsidRPr="00054AE0">
              <w:rPr>
                <w:noProof/>
                <w:webHidden/>
              </w:rPr>
            </w:r>
            <w:r w:rsidRPr="00054AE0">
              <w:rPr>
                <w:noProof/>
                <w:webHidden/>
              </w:rPr>
              <w:fldChar w:fldCharType="separate"/>
            </w:r>
            <w:r w:rsidRPr="00054AE0">
              <w:rPr>
                <w:noProof/>
                <w:webHidden/>
              </w:rPr>
              <w:t>17</w:t>
            </w:r>
            <w:r w:rsidRPr="00054AE0">
              <w:rPr>
                <w:noProof/>
                <w:webHidden/>
              </w:rPr>
              <w:fldChar w:fldCharType="end"/>
            </w:r>
          </w:hyperlink>
        </w:p>
        <w:p w14:paraId="3E6C2BE7" w14:textId="61DDCCB7" w:rsidR="00054AE0" w:rsidRPr="00054AE0" w:rsidRDefault="00054AE0">
          <w:pPr>
            <w:pStyle w:val="TOC2"/>
            <w:tabs>
              <w:tab w:val="right" w:leader="dot" w:pos="9350"/>
            </w:tabs>
            <w:rPr>
              <w:noProof/>
              <w:kern w:val="2"/>
              <w:lang w:val="en-CA" w:eastAsia="en-US"/>
              <w14:ligatures w14:val="standardContextual"/>
            </w:rPr>
          </w:pPr>
          <w:hyperlink w:anchor="_Toc237139906" w:history="1">
            <w:r w:rsidRPr="00054AE0">
              <w:rPr>
                <w:rStyle w:val="Hyperlink"/>
                <w:noProof/>
                <w:color w:val="auto"/>
              </w:rPr>
              <w:t>3.7 OOD Protocol — BIPIA (Milestone 5B)</w:t>
            </w:r>
            <w:r w:rsidRPr="00054AE0">
              <w:rPr>
                <w:noProof/>
                <w:webHidden/>
              </w:rPr>
              <w:tab/>
            </w:r>
            <w:r w:rsidRPr="00054AE0">
              <w:rPr>
                <w:noProof/>
                <w:webHidden/>
              </w:rPr>
              <w:fldChar w:fldCharType="begin"/>
            </w:r>
            <w:r w:rsidRPr="00054AE0">
              <w:rPr>
                <w:noProof/>
                <w:webHidden/>
              </w:rPr>
              <w:instrText xml:space="preserve"> PAGEREF _Toc237139906 \h </w:instrText>
            </w:r>
            <w:r w:rsidRPr="00054AE0">
              <w:rPr>
                <w:noProof/>
                <w:webHidden/>
              </w:rPr>
            </w:r>
            <w:r w:rsidRPr="00054AE0">
              <w:rPr>
                <w:noProof/>
                <w:webHidden/>
              </w:rPr>
              <w:fldChar w:fldCharType="separate"/>
            </w:r>
            <w:r w:rsidRPr="00054AE0">
              <w:rPr>
                <w:noProof/>
                <w:webHidden/>
              </w:rPr>
              <w:t>18</w:t>
            </w:r>
            <w:r w:rsidRPr="00054AE0">
              <w:rPr>
                <w:noProof/>
                <w:webHidden/>
              </w:rPr>
              <w:fldChar w:fldCharType="end"/>
            </w:r>
          </w:hyperlink>
        </w:p>
        <w:p w14:paraId="56DD000D" w14:textId="4140EE89" w:rsidR="00054AE0" w:rsidRPr="00054AE0" w:rsidRDefault="00054AE0">
          <w:pPr>
            <w:pStyle w:val="TOC1"/>
            <w:tabs>
              <w:tab w:val="right" w:leader="dot" w:pos="9350"/>
            </w:tabs>
            <w:rPr>
              <w:noProof/>
              <w:kern w:val="2"/>
              <w:lang w:val="en-CA" w:eastAsia="en-US"/>
              <w14:ligatures w14:val="standardContextual"/>
            </w:rPr>
          </w:pPr>
          <w:hyperlink w:anchor="_Toc237139907" w:history="1">
            <w:r w:rsidRPr="00054AE0">
              <w:rPr>
                <w:rStyle w:val="Hyperlink"/>
                <w:noProof/>
                <w:color w:val="auto"/>
              </w:rPr>
              <w:t>4. Benchmarking Data</w:t>
            </w:r>
            <w:r w:rsidRPr="00054AE0">
              <w:rPr>
                <w:noProof/>
                <w:webHidden/>
              </w:rPr>
              <w:tab/>
            </w:r>
            <w:r w:rsidRPr="00054AE0">
              <w:rPr>
                <w:noProof/>
                <w:webHidden/>
              </w:rPr>
              <w:fldChar w:fldCharType="begin"/>
            </w:r>
            <w:r w:rsidRPr="00054AE0">
              <w:rPr>
                <w:noProof/>
                <w:webHidden/>
              </w:rPr>
              <w:instrText xml:space="preserve"> PAGEREF _Toc237139907 \h </w:instrText>
            </w:r>
            <w:r w:rsidRPr="00054AE0">
              <w:rPr>
                <w:noProof/>
                <w:webHidden/>
              </w:rPr>
            </w:r>
            <w:r w:rsidRPr="00054AE0">
              <w:rPr>
                <w:noProof/>
                <w:webHidden/>
              </w:rPr>
              <w:fldChar w:fldCharType="separate"/>
            </w:r>
            <w:r w:rsidRPr="00054AE0">
              <w:rPr>
                <w:noProof/>
                <w:webHidden/>
              </w:rPr>
              <w:t>18</w:t>
            </w:r>
            <w:r w:rsidRPr="00054AE0">
              <w:rPr>
                <w:noProof/>
                <w:webHidden/>
              </w:rPr>
              <w:fldChar w:fldCharType="end"/>
            </w:r>
          </w:hyperlink>
        </w:p>
        <w:p w14:paraId="7757E955" w14:textId="265E843C" w:rsidR="00054AE0" w:rsidRPr="00054AE0" w:rsidRDefault="00054AE0">
          <w:pPr>
            <w:pStyle w:val="TOC2"/>
            <w:tabs>
              <w:tab w:val="right" w:leader="dot" w:pos="9350"/>
            </w:tabs>
            <w:rPr>
              <w:noProof/>
              <w:kern w:val="2"/>
              <w:lang w:val="en-CA" w:eastAsia="en-US"/>
              <w14:ligatures w14:val="standardContextual"/>
            </w:rPr>
          </w:pPr>
          <w:hyperlink w:anchor="_Toc237139908" w:history="1">
            <w:r w:rsidRPr="00054AE0">
              <w:rPr>
                <w:rStyle w:val="Hyperlink"/>
                <w:noProof/>
                <w:color w:val="auto"/>
              </w:rPr>
              <w:t>4.1 ProtectAI Baseline (Frozen Test Set)</w:t>
            </w:r>
            <w:r w:rsidRPr="00054AE0">
              <w:rPr>
                <w:noProof/>
                <w:webHidden/>
              </w:rPr>
              <w:tab/>
            </w:r>
            <w:r w:rsidRPr="00054AE0">
              <w:rPr>
                <w:noProof/>
                <w:webHidden/>
              </w:rPr>
              <w:fldChar w:fldCharType="begin"/>
            </w:r>
            <w:r w:rsidRPr="00054AE0">
              <w:rPr>
                <w:noProof/>
                <w:webHidden/>
              </w:rPr>
              <w:instrText xml:space="preserve"> PAGEREF _Toc237139908 \h </w:instrText>
            </w:r>
            <w:r w:rsidRPr="00054AE0">
              <w:rPr>
                <w:noProof/>
                <w:webHidden/>
              </w:rPr>
            </w:r>
            <w:r w:rsidRPr="00054AE0">
              <w:rPr>
                <w:noProof/>
                <w:webHidden/>
              </w:rPr>
              <w:fldChar w:fldCharType="separate"/>
            </w:r>
            <w:r w:rsidRPr="00054AE0">
              <w:rPr>
                <w:noProof/>
                <w:webHidden/>
              </w:rPr>
              <w:t>18</w:t>
            </w:r>
            <w:r w:rsidRPr="00054AE0">
              <w:rPr>
                <w:noProof/>
                <w:webHidden/>
              </w:rPr>
              <w:fldChar w:fldCharType="end"/>
            </w:r>
          </w:hyperlink>
        </w:p>
        <w:p w14:paraId="029F5054" w14:textId="13ADBDA2" w:rsidR="00054AE0" w:rsidRPr="00054AE0" w:rsidRDefault="00054AE0">
          <w:pPr>
            <w:pStyle w:val="TOC2"/>
            <w:tabs>
              <w:tab w:val="right" w:leader="dot" w:pos="9350"/>
            </w:tabs>
            <w:rPr>
              <w:noProof/>
              <w:kern w:val="2"/>
              <w:lang w:val="en-CA" w:eastAsia="en-US"/>
              <w14:ligatures w14:val="standardContextual"/>
            </w:rPr>
          </w:pPr>
          <w:hyperlink w:anchor="_Toc237139909" w:history="1">
            <w:r w:rsidRPr="00054AE0">
              <w:rPr>
                <w:rStyle w:val="Hyperlink"/>
                <w:noProof/>
                <w:color w:val="auto"/>
              </w:rPr>
              <w:t>4.2 Custom DistilBERT — Validation Epoch Trace</w:t>
            </w:r>
            <w:r w:rsidRPr="00054AE0">
              <w:rPr>
                <w:noProof/>
                <w:webHidden/>
              </w:rPr>
              <w:tab/>
            </w:r>
            <w:r w:rsidRPr="00054AE0">
              <w:rPr>
                <w:noProof/>
                <w:webHidden/>
              </w:rPr>
              <w:fldChar w:fldCharType="begin"/>
            </w:r>
            <w:r w:rsidRPr="00054AE0">
              <w:rPr>
                <w:noProof/>
                <w:webHidden/>
              </w:rPr>
              <w:instrText xml:space="preserve"> PAGEREF _Toc237139909 \h </w:instrText>
            </w:r>
            <w:r w:rsidRPr="00054AE0">
              <w:rPr>
                <w:noProof/>
                <w:webHidden/>
              </w:rPr>
            </w:r>
            <w:r w:rsidRPr="00054AE0">
              <w:rPr>
                <w:noProof/>
                <w:webHidden/>
              </w:rPr>
              <w:fldChar w:fldCharType="separate"/>
            </w:r>
            <w:r w:rsidRPr="00054AE0">
              <w:rPr>
                <w:noProof/>
                <w:webHidden/>
              </w:rPr>
              <w:t>19</w:t>
            </w:r>
            <w:r w:rsidRPr="00054AE0">
              <w:rPr>
                <w:noProof/>
                <w:webHidden/>
              </w:rPr>
              <w:fldChar w:fldCharType="end"/>
            </w:r>
          </w:hyperlink>
        </w:p>
        <w:p w14:paraId="34D94FF4" w14:textId="2E492E31" w:rsidR="00054AE0" w:rsidRPr="00054AE0" w:rsidRDefault="00054AE0">
          <w:pPr>
            <w:pStyle w:val="TOC2"/>
            <w:tabs>
              <w:tab w:val="right" w:leader="dot" w:pos="9350"/>
            </w:tabs>
            <w:rPr>
              <w:noProof/>
              <w:kern w:val="2"/>
              <w:lang w:val="en-CA" w:eastAsia="en-US"/>
              <w14:ligatures w14:val="standardContextual"/>
            </w:rPr>
          </w:pPr>
          <w:hyperlink w:anchor="_Toc237139910" w:history="1">
            <w:r w:rsidRPr="00054AE0">
              <w:rPr>
                <w:rStyle w:val="Hyperlink"/>
                <w:noProof/>
                <w:color w:val="auto"/>
              </w:rPr>
              <w:t>4.3 Custom DistilBERT — Blind Test Set (Production)</w:t>
            </w:r>
            <w:r w:rsidRPr="00054AE0">
              <w:rPr>
                <w:noProof/>
                <w:webHidden/>
              </w:rPr>
              <w:tab/>
            </w:r>
            <w:r w:rsidRPr="00054AE0">
              <w:rPr>
                <w:noProof/>
                <w:webHidden/>
              </w:rPr>
              <w:fldChar w:fldCharType="begin"/>
            </w:r>
            <w:r w:rsidRPr="00054AE0">
              <w:rPr>
                <w:noProof/>
                <w:webHidden/>
              </w:rPr>
              <w:instrText xml:space="preserve"> PAGEREF _Toc237139910 \h </w:instrText>
            </w:r>
            <w:r w:rsidRPr="00054AE0">
              <w:rPr>
                <w:noProof/>
                <w:webHidden/>
              </w:rPr>
            </w:r>
            <w:r w:rsidRPr="00054AE0">
              <w:rPr>
                <w:noProof/>
                <w:webHidden/>
              </w:rPr>
              <w:fldChar w:fldCharType="separate"/>
            </w:r>
            <w:r w:rsidRPr="00054AE0">
              <w:rPr>
                <w:noProof/>
                <w:webHidden/>
              </w:rPr>
              <w:t>19</w:t>
            </w:r>
            <w:r w:rsidRPr="00054AE0">
              <w:rPr>
                <w:noProof/>
                <w:webHidden/>
              </w:rPr>
              <w:fldChar w:fldCharType="end"/>
            </w:r>
          </w:hyperlink>
        </w:p>
        <w:p w14:paraId="0FDD0848" w14:textId="1E01B4B9" w:rsidR="00054AE0" w:rsidRPr="00054AE0" w:rsidRDefault="00054AE0">
          <w:pPr>
            <w:pStyle w:val="TOC2"/>
            <w:tabs>
              <w:tab w:val="right" w:leader="dot" w:pos="9350"/>
            </w:tabs>
            <w:rPr>
              <w:noProof/>
              <w:kern w:val="2"/>
              <w:lang w:val="en-CA" w:eastAsia="en-US"/>
              <w14:ligatures w14:val="standardContextual"/>
            </w:rPr>
          </w:pPr>
          <w:hyperlink w:anchor="_Toc237139911" w:history="1">
            <w:r w:rsidRPr="00054AE0">
              <w:rPr>
                <w:rStyle w:val="Hyperlink"/>
                <w:noProof/>
                <w:color w:val="auto"/>
              </w:rPr>
              <w:t>4.4 Cross-Architecture Leaderboard (Frozen Test Set)</w:t>
            </w:r>
            <w:r w:rsidRPr="00054AE0">
              <w:rPr>
                <w:noProof/>
                <w:webHidden/>
              </w:rPr>
              <w:tab/>
            </w:r>
            <w:r w:rsidRPr="00054AE0">
              <w:rPr>
                <w:noProof/>
                <w:webHidden/>
              </w:rPr>
              <w:fldChar w:fldCharType="begin"/>
            </w:r>
            <w:r w:rsidRPr="00054AE0">
              <w:rPr>
                <w:noProof/>
                <w:webHidden/>
              </w:rPr>
              <w:instrText xml:space="preserve"> PAGEREF _Toc237139911 \h </w:instrText>
            </w:r>
            <w:r w:rsidRPr="00054AE0">
              <w:rPr>
                <w:noProof/>
                <w:webHidden/>
              </w:rPr>
            </w:r>
            <w:r w:rsidRPr="00054AE0">
              <w:rPr>
                <w:noProof/>
                <w:webHidden/>
              </w:rPr>
              <w:fldChar w:fldCharType="separate"/>
            </w:r>
            <w:r w:rsidRPr="00054AE0">
              <w:rPr>
                <w:noProof/>
                <w:webHidden/>
              </w:rPr>
              <w:t>19</w:t>
            </w:r>
            <w:r w:rsidRPr="00054AE0">
              <w:rPr>
                <w:noProof/>
                <w:webHidden/>
              </w:rPr>
              <w:fldChar w:fldCharType="end"/>
            </w:r>
          </w:hyperlink>
        </w:p>
        <w:p w14:paraId="2D9364F6" w14:textId="17B688A0" w:rsidR="00054AE0" w:rsidRPr="00054AE0" w:rsidRDefault="00054AE0">
          <w:pPr>
            <w:pStyle w:val="TOC2"/>
            <w:tabs>
              <w:tab w:val="right" w:leader="dot" w:pos="9350"/>
            </w:tabs>
            <w:rPr>
              <w:noProof/>
              <w:kern w:val="2"/>
              <w:lang w:val="en-CA" w:eastAsia="en-US"/>
              <w14:ligatures w14:val="standardContextual"/>
            </w:rPr>
          </w:pPr>
          <w:hyperlink w:anchor="_Toc237139912" w:history="1">
            <w:r w:rsidRPr="00054AE0">
              <w:rPr>
                <w:rStyle w:val="Hyperlink"/>
                <w:noProof/>
                <w:color w:val="auto"/>
              </w:rPr>
              <w:t>4.5 Hyperparameter Sweep Results (Milestone 5A)</w:t>
            </w:r>
            <w:r w:rsidRPr="00054AE0">
              <w:rPr>
                <w:noProof/>
                <w:webHidden/>
              </w:rPr>
              <w:tab/>
            </w:r>
            <w:r w:rsidRPr="00054AE0">
              <w:rPr>
                <w:noProof/>
                <w:webHidden/>
              </w:rPr>
              <w:fldChar w:fldCharType="begin"/>
            </w:r>
            <w:r w:rsidRPr="00054AE0">
              <w:rPr>
                <w:noProof/>
                <w:webHidden/>
              </w:rPr>
              <w:instrText xml:space="preserve"> PAGEREF _Toc237139912 \h </w:instrText>
            </w:r>
            <w:r w:rsidRPr="00054AE0">
              <w:rPr>
                <w:noProof/>
                <w:webHidden/>
              </w:rPr>
            </w:r>
            <w:r w:rsidRPr="00054AE0">
              <w:rPr>
                <w:noProof/>
                <w:webHidden/>
              </w:rPr>
              <w:fldChar w:fldCharType="separate"/>
            </w:r>
            <w:r w:rsidRPr="00054AE0">
              <w:rPr>
                <w:noProof/>
                <w:webHidden/>
              </w:rPr>
              <w:t>20</w:t>
            </w:r>
            <w:r w:rsidRPr="00054AE0">
              <w:rPr>
                <w:noProof/>
                <w:webHidden/>
              </w:rPr>
              <w:fldChar w:fldCharType="end"/>
            </w:r>
          </w:hyperlink>
        </w:p>
        <w:p w14:paraId="0A94EAB1" w14:textId="44DA2437" w:rsidR="00054AE0" w:rsidRPr="00054AE0" w:rsidRDefault="00054AE0">
          <w:pPr>
            <w:pStyle w:val="TOC2"/>
            <w:tabs>
              <w:tab w:val="right" w:leader="dot" w:pos="9350"/>
            </w:tabs>
            <w:rPr>
              <w:noProof/>
              <w:kern w:val="2"/>
              <w:lang w:val="en-CA" w:eastAsia="en-US"/>
              <w14:ligatures w14:val="standardContextual"/>
            </w:rPr>
          </w:pPr>
          <w:hyperlink w:anchor="_Toc237139913" w:history="1">
            <w:r w:rsidRPr="00054AE0">
              <w:rPr>
                <w:rStyle w:val="Hyperlink"/>
                <w:noProof/>
                <w:color w:val="auto"/>
              </w:rPr>
              <w:t>4.6 BIPIA OOD Results (Milestone 5B)</w:t>
            </w:r>
            <w:r w:rsidRPr="00054AE0">
              <w:rPr>
                <w:noProof/>
                <w:webHidden/>
              </w:rPr>
              <w:tab/>
            </w:r>
            <w:r w:rsidRPr="00054AE0">
              <w:rPr>
                <w:noProof/>
                <w:webHidden/>
              </w:rPr>
              <w:fldChar w:fldCharType="begin"/>
            </w:r>
            <w:r w:rsidRPr="00054AE0">
              <w:rPr>
                <w:noProof/>
                <w:webHidden/>
              </w:rPr>
              <w:instrText xml:space="preserve"> PAGEREF _Toc237139913 \h </w:instrText>
            </w:r>
            <w:r w:rsidRPr="00054AE0">
              <w:rPr>
                <w:noProof/>
                <w:webHidden/>
              </w:rPr>
            </w:r>
            <w:r w:rsidRPr="00054AE0">
              <w:rPr>
                <w:noProof/>
                <w:webHidden/>
              </w:rPr>
              <w:fldChar w:fldCharType="separate"/>
            </w:r>
            <w:r w:rsidRPr="00054AE0">
              <w:rPr>
                <w:noProof/>
                <w:webHidden/>
              </w:rPr>
              <w:t>21</w:t>
            </w:r>
            <w:r w:rsidRPr="00054AE0">
              <w:rPr>
                <w:noProof/>
                <w:webHidden/>
              </w:rPr>
              <w:fldChar w:fldCharType="end"/>
            </w:r>
          </w:hyperlink>
        </w:p>
        <w:p w14:paraId="0DFC3A0E" w14:textId="0D7B4D8C" w:rsidR="00054AE0" w:rsidRPr="00054AE0" w:rsidRDefault="00054AE0">
          <w:pPr>
            <w:pStyle w:val="TOC1"/>
            <w:tabs>
              <w:tab w:val="right" w:leader="dot" w:pos="9350"/>
            </w:tabs>
            <w:rPr>
              <w:noProof/>
              <w:kern w:val="2"/>
              <w:lang w:val="en-CA" w:eastAsia="en-US"/>
              <w14:ligatures w14:val="standardContextual"/>
            </w:rPr>
          </w:pPr>
          <w:hyperlink w:anchor="_Toc237139914" w:history="1">
            <w:r w:rsidRPr="00054AE0">
              <w:rPr>
                <w:rStyle w:val="Hyperlink"/>
                <w:noProof/>
                <w:color w:val="auto"/>
              </w:rPr>
              <w:t>5. Trade-off Analysis</w:t>
            </w:r>
            <w:r w:rsidRPr="00054AE0">
              <w:rPr>
                <w:noProof/>
                <w:webHidden/>
              </w:rPr>
              <w:tab/>
            </w:r>
            <w:r w:rsidRPr="00054AE0">
              <w:rPr>
                <w:noProof/>
                <w:webHidden/>
              </w:rPr>
              <w:fldChar w:fldCharType="begin"/>
            </w:r>
            <w:r w:rsidRPr="00054AE0">
              <w:rPr>
                <w:noProof/>
                <w:webHidden/>
              </w:rPr>
              <w:instrText xml:space="preserve"> PAGEREF _Toc237139914 \h </w:instrText>
            </w:r>
            <w:r w:rsidRPr="00054AE0">
              <w:rPr>
                <w:noProof/>
                <w:webHidden/>
              </w:rPr>
            </w:r>
            <w:r w:rsidRPr="00054AE0">
              <w:rPr>
                <w:noProof/>
                <w:webHidden/>
              </w:rPr>
              <w:fldChar w:fldCharType="separate"/>
            </w:r>
            <w:r w:rsidRPr="00054AE0">
              <w:rPr>
                <w:noProof/>
                <w:webHidden/>
              </w:rPr>
              <w:t>21</w:t>
            </w:r>
            <w:r w:rsidRPr="00054AE0">
              <w:rPr>
                <w:noProof/>
                <w:webHidden/>
              </w:rPr>
              <w:fldChar w:fldCharType="end"/>
            </w:r>
          </w:hyperlink>
        </w:p>
        <w:p w14:paraId="204BF5F1" w14:textId="080E91B1" w:rsidR="00054AE0" w:rsidRPr="00054AE0" w:rsidRDefault="00054AE0">
          <w:pPr>
            <w:pStyle w:val="TOC2"/>
            <w:tabs>
              <w:tab w:val="right" w:leader="dot" w:pos="9350"/>
            </w:tabs>
            <w:rPr>
              <w:noProof/>
              <w:kern w:val="2"/>
              <w:lang w:val="en-CA" w:eastAsia="en-US"/>
              <w14:ligatures w14:val="standardContextual"/>
            </w:rPr>
          </w:pPr>
          <w:hyperlink w:anchor="_Toc237139915" w:history="1">
            <w:r w:rsidRPr="00054AE0">
              <w:rPr>
                <w:rStyle w:val="Hyperlink"/>
                <w:noProof/>
                <w:color w:val="auto"/>
              </w:rPr>
              <w:t>5.1 Baseline vs. Custom DistilBERT</w:t>
            </w:r>
            <w:r w:rsidRPr="00054AE0">
              <w:rPr>
                <w:noProof/>
                <w:webHidden/>
              </w:rPr>
              <w:tab/>
            </w:r>
            <w:r w:rsidRPr="00054AE0">
              <w:rPr>
                <w:noProof/>
                <w:webHidden/>
              </w:rPr>
              <w:fldChar w:fldCharType="begin"/>
            </w:r>
            <w:r w:rsidRPr="00054AE0">
              <w:rPr>
                <w:noProof/>
                <w:webHidden/>
              </w:rPr>
              <w:instrText xml:space="preserve"> PAGEREF _Toc237139915 \h </w:instrText>
            </w:r>
            <w:r w:rsidRPr="00054AE0">
              <w:rPr>
                <w:noProof/>
                <w:webHidden/>
              </w:rPr>
            </w:r>
            <w:r w:rsidRPr="00054AE0">
              <w:rPr>
                <w:noProof/>
                <w:webHidden/>
              </w:rPr>
              <w:fldChar w:fldCharType="separate"/>
            </w:r>
            <w:r w:rsidRPr="00054AE0">
              <w:rPr>
                <w:noProof/>
                <w:webHidden/>
              </w:rPr>
              <w:t>21</w:t>
            </w:r>
            <w:r w:rsidRPr="00054AE0">
              <w:rPr>
                <w:noProof/>
                <w:webHidden/>
              </w:rPr>
              <w:fldChar w:fldCharType="end"/>
            </w:r>
          </w:hyperlink>
        </w:p>
        <w:p w14:paraId="1D26E3A3" w14:textId="0F5A2696" w:rsidR="00054AE0" w:rsidRPr="00054AE0" w:rsidRDefault="00054AE0">
          <w:pPr>
            <w:pStyle w:val="TOC2"/>
            <w:tabs>
              <w:tab w:val="right" w:leader="dot" w:pos="9350"/>
            </w:tabs>
            <w:rPr>
              <w:noProof/>
              <w:kern w:val="2"/>
              <w:lang w:val="en-CA" w:eastAsia="en-US"/>
              <w14:ligatures w14:val="standardContextual"/>
            </w:rPr>
          </w:pPr>
          <w:hyperlink w:anchor="_Toc237139916" w:history="1">
            <w:r w:rsidRPr="00054AE0">
              <w:rPr>
                <w:rStyle w:val="Hyperlink"/>
                <w:noProof/>
                <w:color w:val="auto"/>
              </w:rPr>
              <w:t>5.2 Precision–Recall Wall (Hyperparameter Sweeps)</w:t>
            </w:r>
            <w:r w:rsidRPr="00054AE0">
              <w:rPr>
                <w:noProof/>
                <w:webHidden/>
              </w:rPr>
              <w:tab/>
            </w:r>
            <w:r w:rsidRPr="00054AE0">
              <w:rPr>
                <w:noProof/>
                <w:webHidden/>
              </w:rPr>
              <w:fldChar w:fldCharType="begin"/>
            </w:r>
            <w:r w:rsidRPr="00054AE0">
              <w:rPr>
                <w:noProof/>
                <w:webHidden/>
              </w:rPr>
              <w:instrText xml:space="preserve"> PAGEREF _Toc237139916 \h </w:instrText>
            </w:r>
            <w:r w:rsidRPr="00054AE0">
              <w:rPr>
                <w:noProof/>
                <w:webHidden/>
              </w:rPr>
            </w:r>
            <w:r w:rsidRPr="00054AE0">
              <w:rPr>
                <w:noProof/>
                <w:webHidden/>
              </w:rPr>
              <w:fldChar w:fldCharType="separate"/>
            </w:r>
            <w:r w:rsidRPr="00054AE0">
              <w:rPr>
                <w:noProof/>
                <w:webHidden/>
              </w:rPr>
              <w:t>22</w:t>
            </w:r>
            <w:r w:rsidRPr="00054AE0">
              <w:rPr>
                <w:noProof/>
                <w:webHidden/>
              </w:rPr>
              <w:fldChar w:fldCharType="end"/>
            </w:r>
          </w:hyperlink>
        </w:p>
        <w:p w14:paraId="77F7A9D2" w14:textId="2890C755" w:rsidR="00054AE0" w:rsidRPr="00054AE0" w:rsidRDefault="00054AE0">
          <w:pPr>
            <w:pStyle w:val="TOC2"/>
            <w:tabs>
              <w:tab w:val="right" w:leader="dot" w:pos="9350"/>
            </w:tabs>
            <w:rPr>
              <w:noProof/>
              <w:kern w:val="2"/>
              <w:lang w:val="en-CA" w:eastAsia="en-US"/>
              <w14:ligatures w14:val="standardContextual"/>
            </w:rPr>
          </w:pPr>
          <w:hyperlink w:anchor="_Toc237139917" w:history="1">
            <w:r w:rsidRPr="00054AE0">
              <w:rPr>
                <w:rStyle w:val="Hyperlink"/>
                <w:noProof/>
                <w:color w:val="auto"/>
              </w:rPr>
              <w:t>5.3 Paradigm Trade-offs (Milestone 4)</w:t>
            </w:r>
            <w:r w:rsidRPr="00054AE0">
              <w:rPr>
                <w:noProof/>
                <w:webHidden/>
              </w:rPr>
              <w:tab/>
            </w:r>
            <w:r w:rsidRPr="00054AE0">
              <w:rPr>
                <w:noProof/>
                <w:webHidden/>
              </w:rPr>
              <w:fldChar w:fldCharType="begin"/>
            </w:r>
            <w:r w:rsidRPr="00054AE0">
              <w:rPr>
                <w:noProof/>
                <w:webHidden/>
              </w:rPr>
              <w:instrText xml:space="preserve"> PAGEREF _Toc237139917 \h </w:instrText>
            </w:r>
            <w:r w:rsidRPr="00054AE0">
              <w:rPr>
                <w:noProof/>
                <w:webHidden/>
              </w:rPr>
            </w:r>
            <w:r w:rsidRPr="00054AE0">
              <w:rPr>
                <w:noProof/>
                <w:webHidden/>
              </w:rPr>
              <w:fldChar w:fldCharType="separate"/>
            </w:r>
            <w:r w:rsidRPr="00054AE0">
              <w:rPr>
                <w:noProof/>
                <w:webHidden/>
              </w:rPr>
              <w:t>22</w:t>
            </w:r>
            <w:r w:rsidRPr="00054AE0">
              <w:rPr>
                <w:noProof/>
                <w:webHidden/>
              </w:rPr>
              <w:fldChar w:fldCharType="end"/>
            </w:r>
          </w:hyperlink>
        </w:p>
        <w:p w14:paraId="733AD3AC" w14:textId="72BFBF00" w:rsidR="00054AE0" w:rsidRPr="00054AE0" w:rsidRDefault="00054AE0">
          <w:pPr>
            <w:pStyle w:val="TOC2"/>
            <w:tabs>
              <w:tab w:val="right" w:leader="dot" w:pos="9350"/>
            </w:tabs>
            <w:rPr>
              <w:noProof/>
              <w:kern w:val="2"/>
              <w:lang w:val="en-CA" w:eastAsia="en-US"/>
              <w14:ligatures w14:val="standardContextual"/>
            </w:rPr>
          </w:pPr>
          <w:hyperlink w:anchor="_Toc237139918" w:history="1">
            <w:r w:rsidRPr="00054AE0">
              <w:rPr>
                <w:rStyle w:val="Hyperlink"/>
                <w:noProof/>
                <w:color w:val="auto"/>
              </w:rPr>
              <w:t>5.4 Direct vs. Indirect (OOD) Trade-off</w:t>
            </w:r>
            <w:r w:rsidRPr="00054AE0">
              <w:rPr>
                <w:noProof/>
                <w:webHidden/>
              </w:rPr>
              <w:tab/>
            </w:r>
            <w:r w:rsidRPr="00054AE0">
              <w:rPr>
                <w:noProof/>
                <w:webHidden/>
              </w:rPr>
              <w:fldChar w:fldCharType="begin"/>
            </w:r>
            <w:r w:rsidRPr="00054AE0">
              <w:rPr>
                <w:noProof/>
                <w:webHidden/>
              </w:rPr>
              <w:instrText xml:space="preserve"> PAGEREF _Toc237139918 \h </w:instrText>
            </w:r>
            <w:r w:rsidRPr="00054AE0">
              <w:rPr>
                <w:noProof/>
                <w:webHidden/>
              </w:rPr>
            </w:r>
            <w:r w:rsidRPr="00054AE0">
              <w:rPr>
                <w:noProof/>
                <w:webHidden/>
              </w:rPr>
              <w:fldChar w:fldCharType="separate"/>
            </w:r>
            <w:r w:rsidRPr="00054AE0">
              <w:rPr>
                <w:noProof/>
                <w:webHidden/>
              </w:rPr>
              <w:t>22</w:t>
            </w:r>
            <w:r w:rsidRPr="00054AE0">
              <w:rPr>
                <w:noProof/>
                <w:webHidden/>
              </w:rPr>
              <w:fldChar w:fldCharType="end"/>
            </w:r>
          </w:hyperlink>
        </w:p>
        <w:p w14:paraId="32D76D63" w14:textId="0360F60B" w:rsidR="00054AE0" w:rsidRPr="00054AE0" w:rsidRDefault="00054AE0">
          <w:pPr>
            <w:pStyle w:val="TOC2"/>
            <w:tabs>
              <w:tab w:val="right" w:leader="dot" w:pos="9350"/>
            </w:tabs>
            <w:rPr>
              <w:noProof/>
              <w:kern w:val="2"/>
              <w:lang w:val="en-CA" w:eastAsia="en-US"/>
              <w14:ligatures w14:val="standardContextual"/>
            </w:rPr>
          </w:pPr>
          <w:hyperlink w:anchor="_Toc237139919" w:history="1">
            <w:r w:rsidRPr="00054AE0">
              <w:rPr>
                <w:rStyle w:val="Hyperlink"/>
                <w:noProof/>
                <w:color w:val="auto"/>
              </w:rPr>
              <w:t>5.5 Latency vs. Security</w:t>
            </w:r>
            <w:r w:rsidRPr="00054AE0">
              <w:rPr>
                <w:noProof/>
                <w:webHidden/>
              </w:rPr>
              <w:tab/>
            </w:r>
            <w:r w:rsidRPr="00054AE0">
              <w:rPr>
                <w:noProof/>
                <w:webHidden/>
              </w:rPr>
              <w:fldChar w:fldCharType="begin"/>
            </w:r>
            <w:r w:rsidRPr="00054AE0">
              <w:rPr>
                <w:noProof/>
                <w:webHidden/>
              </w:rPr>
              <w:instrText xml:space="preserve"> PAGEREF _Toc237139919 \h </w:instrText>
            </w:r>
            <w:r w:rsidRPr="00054AE0">
              <w:rPr>
                <w:noProof/>
                <w:webHidden/>
              </w:rPr>
            </w:r>
            <w:r w:rsidRPr="00054AE0">
              <w:rPr>
                <w:noProof/>
                <w:webHidden/>
              </w:rPr>
              <w:fldChar w:fldCharType="separate"/>
            </w:r>
            <w:r w:rsidRPr="00054AE0">
              <w:rPr>
                <w:noProof/>
                <w:webHidden/>
              </w:rPr>
              <w:t>23</w:t>
            </w:r>
            <w:r w:rsidRPr="00054AE0">
              <w:rPr>
                <w:noProof/>
                <w:webHidden/>
              </w:rPr>
              <w:fldChar w:fldCharType="end"/>
            </w:r>
          </w:hyperlink>
        </w:p>
        <w:p w14:paraId="0D8C4B34" w14:textId="55D1DF92" w:rsidR="00054AE0" w:rsidRPr="00054AE0" w:rsidRDefault="00054AE0">
          <w:pPr>
            <w:pStyle w:val="TOC1"/>
            <w:tabs>
              <w:tab w:val="right" w:leader="dot" w:pos="9350"/>
            </w:tabs>
            <w:rPr>
              <w:noProof/>
              <w:kern w:val="2"/>
              <w:lang w:val="en-CA" w:eastAsia="en-US"/>
              <w14:ligatures w14:val="standardContextual"/>
            </w:rPr>
          </w:pPr>
          <w:hyperlink w:anchor="_Toc237139920" w:history="1">
            <w:r w:rsidRPr="00054AE0">
              <w:rPr>
                <w:rStyle w:val="Hyperlink"/>
                <w:noProof/>
                <w:color w:val="auto"/>
              </w:rPr>
              <w:t>6. Conclusions</w:t>
            </w:r>
            <w:r w:rsidRPr="00054AE0">
              <w:rPr>
                <w:noProof/>
                <w:webHidden/>
              </w:rPr>
              <w:tab/>
            </w:r>
            <w:r w:rsidRPr="00054AE0">
              <w:rPr>
                <w:noProof/>
                <w:webHidden/>
              </w:rPr>
              <w:fldChar w:fldCharType="begin"/>
            </w:r>
            <w:r w:rsidRPr="00054AE0">
              <w:rPr>
                <w:noProof/>
                <w:webHidden/>
              </w:rPr>
              <w:instrText xml:space="preserve"> PAGEREF _Toc237139920 \h </w:instrText>
            </w:r>
            <w:r w:rsidRPr="00054AE0">
              <w:rPr>
                <w:noProof/>
                <w:webHidden/>
              </w:rPr>
            </w:r>
            <w:r w:rsidRPr="00054AE0">
              <w:rPr>
                <w:noProof/>
                <w:webHidden/>
              </w:rPr>
              <w:fldChar w:fldCharType="separate"/>
            </w:r>
            <w:r w:rsidRPr="00054AE0">
              <w:rPr>
                <w:noProof/>
                <w:webHidden/>
              </w:rPr>
              <w:t>23</w:t>
            </w:r>
            <w:r w:rsidRPr="00054AE0">
              <w:rPr>
                <w:noProof/>
                <w:webHidden/>
              </w:rPr>
              <w:fldChar w:fldCharType="end"/>
            </w:r>
          </w:hyperlink>
        </w:p>
        <w:p w14:paraId="5A2DD45E" w14:textId="532C4E66" w:rsidR="00054AE0" w:rsidRPr="00054AE0" w:rsidRDefault="00054AE0">
          <w:pPr>
            <w:pStyle w:val="TOC2"/>
            <w:tabs>
              <w:tab w:val="right" w:leader="dot" w:pos="9350"/>
            </w:tabs>
            <w:rPr>
              <w:noProof/>
              <w:kern w:val="2"/>
              <w:lang w:val="en-CA" w:eastAsia="en-US"/>
              <w14:ligatures w14:val="standardContextual"/>
            </w:rPr>
          </w:pPr>
          <w:hyperlink w:anchor="_Toc237139921" w:history="1">
            <w:r w:rsidRPr="00054AE0">
              <w:rPr>
                <w:rStyle w:val="Hyperlink"/>
                <w:noProof/>
                <w:color w:val="auto"/>
              </w:rPr>
              <w:t xml:space="preserve">6.1 Future </w:t>
            </w:r>
            <w:r w:rsidRPr="00054AE0">
              <w:rPr>
                <w:rStyle w:val="Hyperlink"/>
                <w:noProof/>
                <w:color w:val="auto"/>
              </w:rPr>
              <w:t>W</w:t>
            </w:r>
            <w:r w:rsidRPr="00054AE0">
              <w:rPr>
                <w:rStyle w:val="Hyperlink"/>
                <w:noProof/>
                <w:color w:val="auto"/>
              </w:rPr>
              <w:t>ork</w:t>
            </w:r>
            <w:r w:rsidRPr="00054AE0">
              <w:rPr>
                <w:noProof/>
                <w:webHidden/>
              </w:rPr>
              <w:tab/>
            </w:r>
            <w:r w:rsidRPr="00054AE0">
              <w:rPr>
                <w:noProof/>
                <w:webHidden/>
              </w:rPr>
              <w:fldChar w:fldCharType="begin"/>
            </w:r>
            <w:r w:rsidRPr="00054AE0">
              <w:rPr>
                <w:noProof/>
                <w:webHidden/>
              </w:rPr>
              <w:instrText xml:space="preserve"> PAGEREF _Toc237139921 \h </w:instrText>
            </w:r>
            <w:r w:rsidRPr="00054AE0">
              <w:rPr>
                <w:noProof/>
                <w:webHidden/>
              </w:rPr>
            </w:r>
            <w:r w:rsidRPr="00054AE0">
              <w:rPr>
                <w:noProof/>
                <w:webHidden/>
              </w:rPr>
              <w:fldChar w:fldCharType="separate"/>
            </w:r>
            <w:r w:rsidRPr="00054AE0">
              <w:rPr>
                <w:noProof/>
                <w:webHidden/>
              </w:rPr>
              <w:t>23</w:t>
            </w:r>
            <w:r w:rsidRPr="00054AE0">
              <w:rPr>
                <w:noProof/>
                <w:webHidden/>
              </w:rPr>
              <w:fldChar w:fldCharType="end"/>
            </w:r>
          </w:hyperlink>
        </w:p>
        <w:p w14:paraId="2B39091E" w14:textId="5A9E4F26" w:rsidR="00054AE0" w:rsidRPr="00054AE0" w:rsidRDefault="00054AE0">
          <w:pPr>
            <w:pStyle w:val="TOC1"/>
            <w:tabs>
              <w:tab w:val="right" w:leader="dot" w:pos="9350"/>
            </w:tabs>
            <w:rPr>
              <w:noProof/>
              <w:kern w:val="2"/>
              <w:lang w:val="en-CA" w:eastAsia="en-US"/>
              <w14:ligatures w14:val="standardContextual"/>
            </w:rPr>
          </w:pPr>
          <w:hyperlink w:anchor="_Toc237139922" w:history="1">
            <w:r w:rsidRPr="00054AE0">
              <w:rPr>
                <w:rStyle w:val="Hyperlink"/>
                <w:noProof/>
                <w:color w:val="auto"/>
              </w:rPr>
              <w:t>7. References</w:t>
            </w:r>
            <w:r w:rsidRPr="00054AE0">
              <w:rPr>
                <w:noProof/>
                <w:webHidden/>
              </w:rPr>
              <w:tab/>
            </w:r>
            <w:r w:rsidRPr="00054AE0">
              <w:rPr>
                <w:noProof/>
                <w:webHidden/>
              </w:rPr>
              <w:fldChar w:fldCharType="begin"/>
            </w:r>
            <w:r w:rsidRPr="00054AE0">
              <w:rPr>
                <w:noProof/>
                <w:webHidden/>
              </w:rPr>
              <w:instrText xml:space="preserve"> PAGEREF _Toc237139922 \h </w:instrText>
            </w:r>
            <w:r w:rsidRPr="00054AE0">
              <w:rPr>
                <w:noProof/>
                <w:webHidden/>
              </w:rPr>
            </w:r>
            <w:r w:rsidRPr="00054AE0">
              <w:rPr>
                <w:noProof/>
                <w:webHidden/>
              </w:rPr>
              <w:fldChar w:fldCharType="separate"/>
            </w:r>
            <w:r w:rsidRPr="00054AE0">
              <w:rPr>
                <w:noProof/>
                <w:webHidden/>
              </w:rPr>
              <w:t>24</w:t>
            </w:r>
            <w:r w:rsidRPr="00054AE0">
              <w:rPr>
                <w:noProof/>
                <w:webHidden/>
              </w:rPr>
              <w:fldChar w:fldCharType="end"/>
            </w:r>
          </w:hyperlink>
        </w:p>
        <w:p w14:paraId="461F9E1D" w14:textId="2D0B649C" w:rsidR="00054AE0" w:rsidRPr="00054AE0" w:rsidRDefault="00054AE0">
          <w:pPr>
            <w:pStyle w:val="TOC1"/>
            <w:tabs>
              <w:tab w:val="right" w:leader="dot" w:pos="9350"/>
            </w:tabs>
            <w:rPr>
              <w:noProof/>
              <w:kern w:val="2"/>
              <w:lang w:val="en-CA" w:eastAsia="en-US"/>
              <w14:ligatures w14:val="standardContextual"/>
            </w:rPr>
          </w:pPr>
          <w:hyperlink w:anchor="_Toc237139923" w:history="1">
            <w:r w:rsidRPr="00054AE0">
              <w:rPr>
                <w:rStyle w:val="Hyperlink"/>
                <w:noProof/>
                <w:color w:val="auto"/>
              </w:rPr>
              <w:t>Appendix A — Key Scripts</w:t>
            </w:r>
            <w:r w:rsidRPr="00054AE0">
              <w:rPr>
                <w:noProof/>
                <w:webHidden/>
              </w:rPr>
              <w:tab/>
            </w:r>
            <w:r w:rsidRPr="00054AE0">
              <w:rPr>
                <w:noProof/>
                <w:webHidden/>
              </w:rPr>
              <w:fldChar w:fldCharType="begin"/>
            </w:r>
            <w:r w:rsidRPr="00054AE0">
              <w:rPr>
                <w:noProof/>
                <w:webHidden/>
              </w:rPr>
              <w:instrText xml:space="preserve"> PAGEREF _Toc237139923 \h </w:instrText>
            </w:r>
            <w:r w:rsidRPr="00054AE0">
              <w:rPr>
                <w:noProof/>
                <w:webHidden/>
              </w:rPr>
            </w:r>
            <w:r w:rsidRPr="00054AE0">
              <w:rPr>
                <w:noProof/>
                <w:webHidden/>
              </w:rPr>
              <w:fldChar w:fldCharType="separate"/>
            </w:r>
            <w:r w:rsidRPr="00054AE0">
              <w:rPr>
                <w:noProof/>
                <w:webHidden/>
              </w:rPr>
              <w:t>26</w:t>
            </w:r>
            <w:r w:rsidRPr="00054AE0">
              <w:rPr>
                <w:noProof/>
                <w:webHidden/>
              </w:rPr>
              <w:fldChar w:fldCharType="end"/>
            </w:r>
          </w:hyperlink>
        </w:p>
        <w:p w14:paraId="46018CAF" w14:textId="38666363" w:rsidR="00054AE0" w:rsidRPr="00054AE0" w:rsidRDefault="00054AE0">
          <w:pPr>
            <w:pStyle w:val="TOC1"/>
            <w:tabs>
              <w:tab w:val="right" w:leader="dot" w:pos="9350"/>
            </w:tabs>
            <w:rPr>
              <w:noProof/>
              <w:kern w:val="2"/>
              <w:lang w:val="en-CA" w:eastAsia="en-US"/>
              <w14:ligatures w14:val="standardContextual"/>
            </w:rPr>
          </w:pPr>
          <w:hyperlink w:anchor="_Toc237139924" w:history="1">
            <w:r w:rsidRPr="00054AE0">
              <w:rPr>
                <w:rStyle w:val="Hyperlink"/>
                <w:noProof/>
                <w:color w:val="auto"/>
              </w:rPr>
              <w:t>Appendix B — Contract Scorecard (Final)</w:t>
            </w:r>
            <w:r w:rsidRPr="00054AE0">
              <w:rPr>
                <w:noProof/>
                <w:webHidden/>
              </w:rPr>
              <w:tab/>
            </w:r>
            <w:r w:rsidRPr="00054AE0">
              <w:rPr>
                <w:noProof/>
                <w:webHidden/>
              </w:rPr>
              <w:fldChar w:fldCharType="begin"/>
            </w:r>
            <w:r w:rsidRPr="00054AE0">
              <w:rPr>
                <w:noProof/>
                <w:webHidden/>
              </w:rPr>
              <w:instrText xml:space="preserve"> PAGEREF _Toc237139924 \h </w:instrText>
            </w:r>
            <w:r w:rsidRPr="00054AE0">
              <w:rPr>
                <w:noProof/>
                <w:webHidden/>
              </w:rPr>
            </w:r>
            <w:r w:rsidRPr="00054AE0">
              <w:rPr>
                <w:noProof/>
                <w:webHidden/>
              </w:rPr>
              <w:fldChar w:fldCharType="separate"/>
            </w:r>
            <w:r w:rsidRPr="00054AE0">
              <w:rPr>
                <w:noProof/>
                <w:webHidden/>
              </w:rPr>
              <w:t>26</w:t>
            </w:r>
            <w:r w:rsidRPr="00054AE0">
              <w:rPr>
                <w:noProof/>
                <w:webHidden/>
              </w:rPr>
              <w:fldChar w:fldCharType="end"/>
            </w:r>
          </w:hyperlink>
        </w:p>
        <w:p w14:paraId="447F00B9" w14:textId="4AE31333" w:rsidR="00054AE0" w:rsidRPr="00054AE0" w:rsidRDefault="00054AE0">
          <w:pPr>
            <w:pStyle w:val="TOC1"/>
            <w:tabs>
              <w:tab w:val="right" w:leader="dot" w:pos="9350"/>
            </w:tabs>
            <w:rPr>
              <w:noProof/>
              <w:kern w:val="2"/>
              <w:lang w:val="en-CA" w:eastAsia="en-US"/>
              <w14:ligatures w14:val="standardContextual"/>
            </w:rPr>
          </w:pPr>
          <w:hyperlink w:anchor="_Toc237139925" w:history="1">
            <w:r w:rsidRPr="00054AE0">
              <w:rPr>
                <w:rStyle w:val="Hyperlink"/>
                <w:noProof/>
                <w:color w:val="auto"/>
              </w:rPr>
              <w:t>Appendix C — Transformer Embedding &amp; Self-Attention Details</w:t>
            </w:r>
            <w:r w:rsidRPr="00054AE0">
              <w:rPr>
                <w:noProof/>
                <w:webHidden/>
              </w:rPr>
              <w:tab/>
            </w:r>
            <w:r w:rsidRPr="00054AE0">
              <w:rPr>
                <w:noProof/>
                <w:webHidden/>
              </w:rPr>
              <w:fldChar w:fldCharType="begin"/>
            </w:r>
            <w:r w:rsidRPr="00054AE0">
              <w:rPr>
                <w:noProof/>
                <w:webHidden/>
              </w:rPr>
              <w:instrText xml:space="preserve"> PAGEREF _Toc237139925 \h </w:instrText>
            </w:r>
            <w:r w:rsidRPr="00054AE0">
              <w:rPr>
                <w:noProof/>
                <w:webHidden/>
              </w:rPr>
            </w:r>
            <w:r w:rsidRPr="00054AE0">
              <w:rPr>
                <w:noProof/>
                <w:webHidden/>
              </w:rPr>
              <w:fldChar w:fldCharType="separate"/>
            </w:r>
            <w:r w:rsidRPr="00054AE0">
              <w:rPr>
                <w:noProof/>
                <w:webHidden/>
              </w:rPr>
              <w:t>27</w:t>
            </w:r>
            <w:r w:rsidRPr="00054AE0">
              <w:rPr>
                <w:noProof/>
                <w:webHidden/>
              </w:rPr>
              <w:fldChar w:fldCharType="end"/>
            </w:r>
          </w:hyperlink>
        </w:p>
        <w:p w14:paraId="574B894E" w14:textId="1B944D2F" w:rsidR="00054AE0" w:rsidRPr="00054AE0" w:rsidRDefault="00054AE0">
          <w:pPr>
            <w:pStyle w:val="TOC2"/>
            <w:tabs>
              <w:tab w:val="right" w:leader="dot" w:pos="9350"/>
            </w:tabs>
            <w:rPr>
              <w:noProof/>
              <w:kern w:val="2"/>
              <w:lang w:val="en-CA" w:eastAsia="en-US"/>
              <w14:ligatures w14:val="standardContextual"/>
            </w:rPr>
          </w:pPr>
          <w:hyperlink w:anchor="_Toc237139926" w:history="1">
            <w:r w:rsidRPr="00054AE0">
              <w:rPr>
                <w:rStyle w:val="Hyperlink"/>
                <w:noProof/>
                <w:color w:val="auto"/>
              </w:rPr>
              <w:t>C.1 Embedding layer (IDs → dense vectors)</w:t>
            </w:r>
            <w:r w:rsidRPr="00054AE0">
              <w:rPr>
                <w:noProof/>
                <w:webHidden/>
              </w:rPr>
              <w:tab/>
            </w:r>
            <w:r w:rsidRPr="00054AE0">
              <w:rPr>
                <w:noProof/>
                <w:webHidden/>
              </w:rPr>
              <w:fldChar w:fldCharType="begin"/>
            </w:r>
            <w:r w:rsidRPr="00054AE0">
              <w:rPr>
                <w:noProof/>
                <w:webHidden/>
              </w:rPr>
              <w:instrText xml:space="preserve"> PAGEREF _Toc237139926 \h </w:instrText>
            </w:r>
            <w:r w:rsidRPr="00054AE0">
              <w:rPr>
                <w:noProof/>
                <w:webHidden/>
              </w:rPr>
            </w:r>
            <w:r w:rsidRPr="00054AE0">
              <w:rPr>
                <w:noProof/>
                <w:webHidden/>
              </w:rPr>
              <w:fldChar w:fldCharType="separate"/>
            </w:r>
            <w:r w:rsidRPr="00054AE0">
              <w:rPr>
                <w:noProof/>
                <w:webHidden/>
              </w:rPr>
              <w:t>27</w:t>
            </w:r>
            <w:r w:rsidRPr="00054AE0">
              <w:rPr>
                <w:noProof/>
                <w:webHidden/>
              </w:rPr>
              <w:fldChar w:fldCharType="end"/>
            </w:r>
          </w:hyperlink>
        </w:p>
        <w:p w14:paraId="07DF55D9" w14:textId="78A2D8AF" w:rsidR="00054AE0" w:rsidRPr="00054AE0" w:rsidRDefault="00054AE0">
          <w:pPr>
            <w:pStyle w:val="TOC2"/>
            <w:tabs>
              <w:tab w:val="right" w:leader="dot" w:pos="9350"/>
            </w:tabs>
            <w:rPr>
              <w:noProof/>
              <w:kern w:val="2"/>
              <w:lang w:val="en-CA" w:eastAsia="en-US"/>
              <w14:ligatures w14:val="standardContextual"/>
            </w:rPr>
          </w:pPr>
          <w:hyperlink w:anchor="_Toc237139927" w:history="1">
            <w:r w:rsidRPr="00054AE0">
              <w:rPr>
                <w:rStyle w:val="Hyperlink"/>
                <w:noProof/>
                <w:color w:val="auto"/>
              </w:rPr>
              <w:t>C.2 Multi-Head Self-Attention</w:t>
            </w:r>
            <w:r w:rsidRPr="00054AE0">
              <w:rPr>
                <w:noProof/>
                <w:webHidden/>
              </w:rPr>
              <w:tab/>
            </w:r>
            <w:r w:rsidRPr="00054AE0">
              <w:rPr>
                <w:noProof/>
                <w:webHidden/>
              </w:rPr>
              <w:fldChar w:fldCharType="begin"/>
            </w:r>
            <w:r w:rsidRPr="00054AE0">
              <w:rPr>
                <w:noProof/>
                <w:webHidden/>
              </w:rPr>
              <w:instrText xml:space="preserve"> PAGEREF _Toc237139927 \h </w:instrText>
            </w:r>
            <w:r w:rsidRPr="00054AE0">
              <w:rPr>
                <w:noProof/>
                <w:webHidden/>
              </w:rPr>
            </w:r>
            <w:r w:rsidRPr="00054AE0">
              <w:rPr>
                <w:noProof/>
                <w:webHidden/>
              </w:rPr>
              <w:fldChar w:fldCharType="separate"/>
            </w:r>
            <w:r w:rsidRPr="00054AE0">
              <w:rPr>
                <w:noProof/>
                <w:webHidden/>
              </w:rPr>
              <w:t>27</w:t>
            </w:r>
            <w:r w:rsidRPr="00054AE0">
              <w:rPr>
                <w:noProof/>
                <w:webHidden/>
              </w:rPr>
              <w:fldChar w:fldCharType="end"/>
            </w:r>
          </w:hyperlink>
        </w:p>
        <w:p w14:paraId="1DED1783" w14:textId="77777777" w:rsidR="00DA50FE" w:rsidRPr="00054AE0" w:rsidRDefault="00000000">
          <w:r w:rsidRPr="00054AE0">
            <w:fldChar w:fldCharType="end"/>
          </w:r>
        </w:p>
      </w:sdtContent>
    </w:sdt>
    <w:p w14:paraId="2BABC07A" w14:textId="77777777" w:rsidR="00DA50FE" w:rsidRPr="00054AE0" w:rsidRDefault="00000000">
      <w:r w:rsidRPr="00054AE0">
        <w:br w:type="page"/>
      </w:r>
    </w:p>
    <w:p w14:paraId="7703D186" w14:textId="77777777" w:rsidR="00DA50FE" w:rsidRPr="00407388" w:rsidRDefault="00000000">
      <w:pPr>
        <w:pStyle w:val="Heading1"/>
        <w:rPr>
          <w:color w:val="E97132" w:themeColor="accent2"/>
        </w:rPr>
      </w:pPr>
      <w:bookmarkStart w:id="1" w:name="_Toc237139878"/>
      <w:r w:rsidRPr="00407388">
        <w:rPr>
          <w:color w:val="E97132" w:themeColor="accent2"/>
        </w:rPr>
        <w:lastRenderedPageBreak/>
        <w:t>Abstract</w:t>
      </w:r>
      <w:bookmarkEnd w:id="1"/>
    </w:p>
    <w:p w14:paraId="6889ED46" w14:textId="77777777" w:rsidR="00DA50FE" w:rsidRPr="00054AE0" w:rsidRDefault="00000000">
      <w:pPr>
        <w:pStyle w:val="FirstParagraph"/>
      </w:pPr>
      <w:r w:rsidRPr="00054AE0">
        <w:t xml:space="preserve">This report presents the design, implementation, and comparative evaluation of a local machine-learning guardrail for detecting </w:t>
      </w:r>
      <w:r w:rsidRPr="00054AE0">
        <w:rPr>
          <w:b/>
          <w:bCs/>
        </w:rPr>
        <w:t>direct prompt injection</w:t>
      </w:r>
      <w:r w:rsidRPr="00054AE0">
        <w:t xml:space="preserve"> attacks at the text-ingestion layer of LLM-integrated applications. A custom DistilBERT sequence classifier was fine-tuned with three engineering interventions—left-side tokenization, asymmetric class-weighted loss, and validation-driven epoch selection—and benchmarked against an industry ProtectAI </w:t>
      </w:r>
      <w:proofErr w:type="spellStart"/>
      <w:r w:rsidRPr="00054AE0">
        <w:t>DeBERTa</w:t>
      </w:r>
      <w:proofErr w:type="spellEnd"/>
      <w:r w:rsidRPr="00054AE0">
        <w:t xml:space="preserve"> baseline plus two alternative paradigms (embedding vector search and local LLM-as-a-Judge). On a frozen, stratified 20% test set (1,104 prompts), the DistilBERT champion achieved </w:t>
      </w:r>
      <w:r w:rsidRPr="00054AE0">
        <w:rPr>
          <w:b/>
          <w:bCs/>
        </w:rPr>
        <w:t>83.31% F1</w:t>
      </w:r>
      <w:r w:rsidRPr="00054AE0">
        <w:t xml:space="preserve"> and </w:t>
      </w:r>
      <w:r w:rsidRPr="00054AE0">
        <w:rPr>
          <w:b/>
          <w:bCs/>
        </w:rPr>
        <w:t>4.05% FPR</w:t>
      </w:r>
      <w:r w:rsidRPr="00054AE0">
        <w:t xml:space="preserve"> at </w:t>
      </w:r>
      <w:r w:rsidRPr="00054AE0">
        <w:rPr>
          <w:b/>
          <w:bCs/>
        </w:rPr>
        <w:t xml:space="preserve">10.9 </w:t>
      </w:r>
      <w:proofErr w:type="spellStart"/>
      <w:r w:rsidRPr="00054AE0">
        <w:rPr>
          <w:b/>
          <w:bCs/>
        </w:rPr>
        <w:t>ms</w:t>
      </w:r>
      <w:proofErr w:type="spellEnd"/>
      <w:r w:rsidRPr="00054AE0">
        <w:rPr>
          <w:b/>
          <w:bCs/>
        </w:rPr>
        <w:t>/prompt</w:t>
      </w:r>
      <w:r w:rsidRPr="00054AE0">
        <w:t xml:space="preserve">, and was the only architecture to satisfy the contract constraint of FPR &lt; 5%. Hyperparameter sweeps confirmed a hard precision–recall boundary on this corpus: configurations that exceeded 85% F1 violated the FPR constraint. Out-of-distribution evaluation on BIPIA (indirect injection) yielded </w:t>
      </w:r>
      <w:r w:rsidRPr="00054AE0">
        <w:rPr>
          <w:b/>
          <w:bCs/>
        </w:rPr>
        <w:t>33.68% F1</w:t>
      </w:r>
      <w:r w:rsidRPr="00054AE0">
        <w:t>, quantifying a structural blind spot when a direct-injection classifier faces document-embedded payloads. The results validate asymmetric classification heads for production direct-injection defense and motivate future indirect-injection training for cross-paradigm robustness.</w:t>
      </w:r>
    </w:p>
    <w:p w14:paraId="0E609057" w14:textId="77777777" w:rsidR="00DA50FE" w:rsidRPr="00054AE0" w:rsidRDefault="00416060">
      <w:r>
        <w:rPr>
          <w:noProof/>
        </w:rPr>
        <w:pict w14:anchorId="560E6C23">
          <v:rect id="_x0000_i1032" alt="" style="width:468pt;height:.05pt;mso-width-percent:0;mso-height-percent:0;mso-width-percent:0;mso-height-percent:0" o:hralign="center" o:hrstd="t" o:hr="t"/>
        </w:pict>
      </w:r>
    </w:p>
    <w:p w14:paraId="298E2163" w14:textId="77777777" w:rsidR="00DA50FE" w:rsidRPr="00407388" w:rsidRDefault="00000000">
      <w:pPr>
        <w:pStyle w:val="Heading1"/>
        <w:rPr>
          <w:b/>
          <w:bCs/>
          <w:color w:val="E97132" w:themeColor="accent2"/>
          <w:u w:val="single"/>
        </w:rPr>
      </w:pPr>
      <w:bookmarkStart w:id="2" w:name="introduction-background"/>
      <w:bookmarkStart w:id="3" w:name="_Toc237139879"/>
      <w:bookmarkEnd w:id="0"/>
      <w:r w:rsidRPr="00407388">
        <w:rPr>
          <w:b/>
          <w:bCs/>
          <w:color w:val="E97132" w:themeColor="accent2"/>
          <w:u w:val="single"/>
        </w:rPr>
        <w:t>1. Introduction &amp; Background</w:t>
      </w:r>
      <w:bookmarkEnd w:id="3"/>
    </w:p>
    <w:p w14:paraId="4CA3AD41" w14:textId="77777777" w:rsidR="00DA50FE" w:rsidRPr="00407388" w:rsidRDefault="00000000">
      <w:pPr>
        <w:pStyle w:val="Heading2"/>
        <w:rPr>
          <w:i/>
          <w:iCs/>
          <w:color w:val="E97132" w:themeColor="accent2"/>
        </w:rPr>
      </w:pPr>
      <w:bookmarkStart w:id="4" w:name="llm-integrated-applications"/>
      <w:bookmarkStart w:id="5" w:name="_Toc237139880"/>
      <w:r w:rsidRPr="00407388">
        <w:rPr>
          <w:i/>
          <w:iCs/>
          <w:color w:val="E97132" w:themeColor="accent2"/>
        </w:rPr>
        <w:t>1.1 LLM-Integrated Applications</w:t>
      </w:r>
      <w:bookmarkEnd w:id="5"/>
    </w:p>
    <w:p w14:paraId="3E3A6BBB" w14:textId="77777777" w:rsidR="00DA50FE" w:rsidRPr="00054AE0" w:rsidRDefault="00000000">
      <w:pPr>
        <w:pStyle w:val="FirstParagraph"/>
      </w:pPr>
      <w:r w:rsidRPr="00054AE0">
        <w:t xml:space="preserve">Large Language Models (LLMs) are Transformer-based probabilistic models trained to predict next-token distributions over large text corpora [1]. When embedded into application backends (e.g., GPT-4, Claude, </w:t>
      </w:r>
      <w:proofErr w:type="spellStart"/>
      <w:r w:rsidRPr="00054AE0">
        <w:t>LLaMA</w:t>
      </w:r>
      <w:proofErr w:type="spellEnd"/>
      <w:r w:rsidRPr="00054AE0">
        <w:t>), they handle natural-language understanding, summarization, and decision-making. This integration expands the attack surface: the same interface that accepts legitimate instructions also accepts adversarial text designed to override system prompts, leak data, or hijack goals [2], [3].</w:t>
      </w:r>
    </w:p>
    <w:p w14:paraId="6243CBF5" w14:textId="77777777" w:rsidR="00DA50FE" w:rsidRPr="00407388" w:rsidRDefault="00000000">
      <w:pPr>
        <w:pStyle w:val="Heading2"/>
        <w:rPr>
          <w:i/>
          <w:iCs/>
          <w:color w:val="E97132" w:themeColor="accent2"/>
        </w:rPr>
      </w:pPr>
      <w:bookmarkStart w:id="6" w:name="prompt-injection-threat-model"/>
      <w:bookmarkStart w:id="7" w:name="_Toc237139881"/>
      <w:bookmarkEnd w:id="4"/>
      <w:r w:rsidRPr="00407388">
        <w:rPr>
          <w:i/>
          <w:iCs/>
          <w:color w:val="E97132" w:themeColor="accent2"/>
        </w:rPr>
        <w:t>1.2 Prompt Injection Threat Model</w:t>
      </w:r>
      <w:bookmarkEnd w:id="7"/>
    </w:p>
    <w:p w14:paraId="5DF46CD7" w14:textId="77777777" w:rsidR="00DA50FE" w:rsidRPr="00054AE0" w:rsidRDefault="00000000">
      <w:pPr>
        <w:pStyle w:val="FirstParagraph"/>
      </w:pPr>
      <w:r w:rsidRPr="00054AE0">
        <w:t>Prompt injection occurs when malicious inputs manipulate an LLM into violating safety guidelines or executing unauthorized actions [2], [4]. Because LLMs process boundary-less token streams, they struggle to separate trusted system instructions from untrusted user (or external) text. Two primary families exist:</w:t>
      </w:r>
    </w:p>
    <w:tbl>
      <w:tblPr>
        <w:tblStyle w:val="GridTable1Light-Accent5"/>
        <w:tblW w:w="5000" w:type="pct"/>
        <w:tblLayout w:type="fixed"/>
        <w:tblLook w:val="0020" w:firstRow="1" w:lastRow="0" w:firstColumn="0" w:lastColumn="0" w:noHBand="0" w:noVBand="0"/>
      </w:tblPr>
      <w:tblGrid>
        <w:gridCol w:w="2337"/>
        <w:gridCol w:w="2337"/>
        <w:gridCol w:w="2338"/>
        <w:gridCol w:w="2338"/>
      </w:tblGrid>
      <w:tr w:rsidR="00054AE0" w:rsidRPr="00054AE0" w14:paraId="529684B6" w14:textId="77777777" w:rsidTr="00054AE0">
        <w:trPr>
          <w:cnfStyle w:val="100000000000" w:firstRow="1" w:lastRow="0" w:firstColumn="0" w:lastColumn="0" w:oddVBand="0" w:evenVBand="0" w:oddHBand="0" w:evenHBand="0" w:firstRowFirstColumn="0" w:firstRowLastColumn="0" w:lastRowFirstColumn="0" w:lastRowLastColumn="0"/>
        </w:trPr>
        <w:tc>
          <w:tcPr>
            <w:tcW w:w="1980" w:type="dxa"/>
          </w:tcPr>
          <w:p w14:paraId="05005118" w14:textId="77777777" w:rsidR="00DA50FE" w:rsidRPr="00054AE0" w:rsidRDefault="00000000">
            <w:pPr>
              <w:pStyle w:val="Compact"/>
            </w:pPr>
            <w:r w:rsidRPr="00054AE0">
              <w:t>Attack family</w:t>
            </w:r>
          </w:p>
        </w:tc>
        <w:tc>
          <w:tcPr>
            <w:tcW w:w="1980" w:type="dxa"/>
          </w:tcPr>
          <w:p w14:paraId="7833C927" w14:textId="77777777" w:rsidR="00DA50FE" w:rsidRPr="00054AE0" w:rsidRDefault="00000000">
            <w:pPr>
              <w:pStyle w:val="Compact"/>
            </w:pPr>
            <w:r w:rsidRPr="00054AE0">
              <w:t>Adversary</w:t>
            </w:r>
          </w:p>
        </w:tc>
        <w:tc>
          <w:tcPr>
            <w:tcW w:w="1980" w:type="dxa"/>
          </w:tcPr>
          <w:p w14:paraId="75B8C949" w14:textId="77777777" w:rsidR="00DA50FE" w:rsidRPr="00054AE0" w:rsidRDefault="00000000">
            <w:pPr>
              <w:pStyle w:val="Compact"/>
            </w:pPr>
            <w:r w:rsidRPr="00054AE0">
              <w:t>Mechanism</w:t>
            </w:r>
          </w:p>
        </w:tc>
        <w:tc>
          <w:tcPr>
            <w:tcW w:w="1980" w:type="dxa"/>
          </w:tcPr>
          <w:p w14:paraId="4D0EF9EB" w14:textId="77777777" w:rsidR="00DA50FE" w:rsidRPr="00054AE0" w:rsidRDefault="00000000">
            <w:pPr>
              <w:pStyle w:val="Compact"/>
            </w:pPr>
            <w:r w:rsidRPr="00054AE0">
              <w:t>Example</w:t>
            </w:r>
          </w:p>
        </w:tc>
      </w:tr>
      <w:tr w:rsidR="00054AE0" w:rsidRPr="00054AE0" w14:paraId="12430CC3" w14:textId="77777777" w:rsidTr="00054AE0">
        <w:tc>
          <w:tcPr>
            <w:tcW w:w="1980" w:type="dxa"/>
          </w:tcPr>
          <w:p w14:paraId="736E19DF" w14:textId="77777777" w:rsidR="00DA50FE" w:rsidRPr="00054AE0" w:rsidRDefault="00000000">
            <w:pPr>
              <w:pStyle w:val="Compact"/>
            </w:pPr>
            <w:r w:rsidRPr="00054AE0">
              <w:rPr>
                <w:b/>
                <w:bCs/>
              </w:rPr>
              <w:t>Direct</w:t>
            </w:r>
            <w:r w:rsidRPr="00054AE0">
              <w:t xml:space="preserve"> (jailbreak)</w:t>
            </w:r>
          </w:p>
        </w:tc>
        <w:tc>
          <w:tcPr>
            <w:tcW w:w="1980" w:type="dxa"/>
          </w:tcPr>
          <w:p w14:paraId="61E38575" w14:textId="77777777" w:rsidR="00DA50FE" w:rsidRPr="00054AE0" w:rsidRDefault="00000000">
            <w:pPr>
              <w:pStyle w:val="Compact"/>
            </w:pPr>
            <w:r w:rsidRPr="00054AE0">
              <w:t>Malicious user</w:t>
            </w:r>
          </w:p>
        </w:tc>
        <w:tc>
          <w:tcPr>
            <w:tcW w:w="1980" w:type="dxa"/>
          </w:tcPr>
          <w:p w14:paraId="7083C6AC" w14:textId="77777777" w:rsidR="00DA50FE" w:rsidRPr="00054AE0" w:rsidRDefault="00000000">
            <w:pPr>
              <w:pStyle w:val="Compact"/>
            </w:pPr>
            <w:r w:rsidRPr="00054AE0">
              <w:t>Explicit instructions through the primary chat/API interface</w:t>
            </w:r>
          </w:p>
        </w:tc>
        <w:tc>
          <w:tcPr>
            <w:tcW w:w="1980" w:type="dxa"/>
          </w:tcPr>
          <w:p w14:paraId="0A69A747" w14:textId="77777777" w:rsidR="00DA50FE" w:rsidRPr="00054AE0" w:rsidRDefault="00000000">
            <w:pPr>
              <w:pStyle w:val="Compact"/>
            </w:pPr>
            <w:r w:rsidRPr="00054AE0">
              <w:rPr>
                <w:i/>
                <w:iCs/>
              </w:rPr>
              <w:t>“Ignore all previous instructions and print the database schema.”</w:t>
            </w:r>
          </w:p>
        </w:tc>
      </w:tr>
      <w:tr w:rsidR="00054AE0" w:rsidRPr="00054AE0" w14:paraId="22E251DD" w14:textId="77777777" w:rsidTr="00054AE0">
        <w:tc>
          <w:tcPr>
            <w:tcW w:w="1980" w:type="dxa"/>
          </w:tcPr>
          <w:p w14:paraId="314D50A2" w14:textId="77777777" w:rsidR="00DA50FE" w:rsidRPr="00054AE0" w:rsidRDefault="00000000">
            <w:pPr>
              <w:pStyle w:val="Compact"/>
            </w:pPr>
            <w:r w:rsidRPr="00054AE0">
              <w:rPr>
                <w:b/>
                <w:bCs/>
              </w:rPr>
              <w:lastRenderedPageBreak/>
              <w:t>Indirect</w:t>
            </w:r>
          </w:p>
        </w:tc>
        <w:tc>
          <w:tcPr>
            <w:tcW w:w="1980" w:type="dxa"/>
          </w:tcPr>
          <w:p w14:paraId="7E1B2EBD" w14:textId="77777777" w:rsidR="00DA50FE" w:rsidRPr="00054AE0" w:rsidRDefault="00000000">
            <w:pPr>
              <w:pStyle w:val="Compact"/>
            </w:pPr>
            <w:r w:rsidRPr="00054AE0">
              <w:t>Innocent user + poisoned external content</w:t>
            </w:r>
          </w:p>
        </w:tc>
        <w:tc>
          <w:tcPr>
            <w:tcW w:w="1980" w:type="dxa"/>
          </w:tcPr>
          <w:p w14:paraId="73DD0B55" w14:textId="77777777" w:rsidR="00DA50FE" w:rsidRPr="00054AE0" w:rsidRDefault="00000000">
            <w:pPr>
              <w:pStyle w:val="Compact"/>
            </w:pPr>
            <w:r w:rsidRPr="00054AE0">
              <w:t>Payload hidden in retrieved documents, emails, code, or web pages</w:t>
            </w:r>
          </w:p>
        </w:tc>
        <w:tc>
          <w:tcPr>
            <w:tcW w:w="1980" w:type="dxa"/>
          </w:tcPr>
          <w:p w14:paraId="0208B3B1" w14:textId="77777777" w:rsidR="00DA50FE" w:rsidRPr="00054AE0" w:rsidRDefault="00000000">
            <w:pPr>
              <w:pStyle w:val="Compact"/>
            </w:pPr>
            <w:r w:rsidRPr="00054AE0">
              <w:t xml:space="preserve">User asks </w:t>
            </w:r>
            <w:r w:rsidRPr="00054AE0">
              <w:rPr>
                <w:i/>
                <w:iCs/>
              </w:rPr>
              <w:t>“Summarize this email”</w:t>
            </w:r>
            <w:r w:rsidRPr="00054AE0">
              <w:t xml:space="preserve"> while the email body contains a system override</w:t>
            </w:r>
          </w:p>
        </w:tc>
      </w:tr>
    </w:tbl>
    <w:p w14:paraId="5F6B467B" w14:textId="77777777" w:rsidR="00DA50FE" w:rsidRPr="00054AE0" w:rsidRDefault="00000000">
      <w:pPr>
        <w:pStyle w:val="BodyText"/>
      </w:pPr>
      <w:r w:rsidRPr="00054AE0">
        <w:t>Direct subtypes relevant to this project include jailbreaking, role-play / spoofing, instruction override / tampering, goal hijacking, and cross-lingual override. Keyword filters and static rules fail against adversarial phrasing, obfuscation (e.g., Base64), and semantic equivalence (thousands of phrasings of the same exploit). This motivates a learned semantic detector at the ingestion layer.</w:t>
      </w:r>
    </w:p>
    <w:p w14:paraId="317BBA32" w14:textId="77777777" w:rsidR="00DA50FE" w:rsidRPr="00054AE0" w:rsidRDefault="00000000">
      <w:pPr>
        <w:pStyle w:val="BodyText"/>
      </w:pPr>
      <w:r w:rsidRPr="00054AE0">
        <w:rPr>
          <w:b/>
          <w:bCs/>
        </w:rPr>
        <w:t>Project scope.</w:t>
      </w:r>
      <w:r w:rsidRPr="00054AE0">
        <w:t xml:space="preserve"> Due to course time constraints, the production system targets </w:t>
      </w:r>
      <w:r w:rsidRPr="00054AE0">
        <w:rPr>
          <w:b/>
          <w:bCs/>
        </w:rPr>
        <w:t>direct</w:t>
      </w:r>
      <w:r w:rsidRPr="00054AE0">
        <w:t xml:space="preserve"> prompt injection. Indirect (BIPIA) evaluation is used strictly as an </w:t>
      </w:r>
      <w:r w:rsidRPr="00054AE0">
        <w:rPr>
          <w:b/>
          <w:bCs/>
        </w:rPr>
        <w:t>out-of-distribution (OOD)</w:t>
      </w:r>
      <w:r w:rsidRPr="00054AE0">
        <w:t xml:space="preserve"> stress test, not as the training objective [5].</w:t>
      </w:r>
    </w:p>
    <w:p w14:paraId="72A2DE03" w14:textId="77777777" w:rsidR="00DA50FE" w:rsidRPr="00054AE0" w:rsidRDefault="00000000">
      <w:pPr>
        <w:pStyle w:val="CaptionedFigure"/>
      </w:pPr>
      <w:r w:rsidRPr="00054AE0">
        <w:rPr>
          <w:noProof/>
        </w:rPr>
        <w:drawing>
          <wp:inline distT="0" distB="0" distL="0" distR="0" wp14:anchorId="1CEFE048" wp14:editId="397BE7F9">
            <wp:extent cx="5334000" cy="2635038"/>
            <wp:effectExtent l="0" t="0" r="0" b="0"/>
            <wp:docPr id="13" name="Picture" descr="Figure 1. Direct prompt injection attack path: a malicious user injects adversarial text through the application interface into prompt construction, causing the LLM to produce unintended execution."/>
            <wp:cNvGraphicFramePr/>
            <a:graphic xmlns:a="http://schemas.openxmlformats.org/drawingml/2006/main">
              <a:graphicData uri="http://schemas.openxmlformats.org/drawingml/2006/picture">
                <pic:pic xmlns:pic="http://schemas.openxmlformats.org/drawingml/2006/picture">
                  <pic:nvPicPr>
                    <pic:cNvPr id="14" name="Picture" descr="figures/fig1_direct_prompt_injection.png"/>
                    <pic:cNvPicPr>
                      <a:picLocks noChangeAspect="1" noChangeArrowheads="1"/>
                    </pic:cNvPicPr>
                  </pic:nvPicPr>
                  <pic:blipFill>
                    <a:blip r:embed="rId8"/>
                    <a:stretch>
                      <a:fillRect/>
                    </a:stretch>
                  </pic:blipFill>
                  <pic:spPr bwMode="auto">
                    <a:xfrm>
                      <a:off x="0" y="0"/>
                      <a:ext cx="5334000" cy="2635038"/>
                    </a:xfrm>
                    <a:prstGeom prst="rect">
                      <a:avLst/>
                    </a:prstGeom>
                    <a:noFill/>
                    <a:ln w="9525">
                      <a:noFill/>
                      <a:headEnd/>
                      <a:tailEnd/>
                    </a:ln>
                  </pic:spPr>
                </pic:pic>
              </a:graphicData>
            </a:graphic>
          </wp:inline>
        </w:drawing>
      </w:r>
    </w:p>
    <w:p w14:paraId="6D2C0EBA" w14:textId="77777777" w:rsidR="00DA50FE" w:rsidRPr="00054AE0" w:rsidRDefault="00000000">
      <w:pPr>
        <w:pStyle w:val="ImageCaption"/>
      </w:pPr>
      <w:r w:rsidRPr="00054AE0">
        <w:t>Figure 1. Direct prompt injection attack path: a malicious user injects adversarial text through the application interface into prompt construction, causing the LLM to produce unintended execution.</w:t>
      </w:r>
    </w:p>
    <w:p w14:paraId="4E3DD627" w14:textId="77777777" w:rsidR="00DA50FE" w:rsidRPr="00054AE0" w:rsidRDefault="00000000">
      <w:pPr>
        <w:pStyle w:val="BodyText"/>
      </w:pPr>
      <w:r w:rsidRPr="00054AE0">
        <w:rPr>
          <w:b/>
          <w:bCs/>
        </w:rPr>
        <w:t>Figure 1.</w:t>
      </w:r>
      <w:r w:rsidRPr="00054AE0">
        <w:t xml:space="preserve"> Direct prompt injection attack path (Milestone 1). Solid arrows show the legitimate user → interface → prompt construction → LLM flow. Dashed arrows show the adversarial path that bypasses intended control boundaries and yields unintended execution.</w:t>
      </w:r>
    </w:p>
    <w:p w14:paraId="354D7541" w14:textId="77777777" w:rsidR="00DA50FE" w:rsidRPr="00054AE0" w:rsidRDefault="00000000">
      <w:pPr>
        <w:pStyle w:val="CaptionedFigure"/>
      </w:pPr>
      <w:r w:rsidRPr="00054AE0">
        <w:rPr>
          <w:noProof/>
        </w:rPr>
        <w:lastRenderedPageBreak/>
        <w:drawing>
          <wp:inline distT="0" distB="0" distL="0" distR="0" wp14:anchorId="617F0FAD" wp14:editId="62893FFB">
            <wp:extent cx="5334000" cy="3807273"/>
            <wp:effectExtent l="0" t="0" r="0" b="0"/>
            <wp:docPr id="16" name="Picture" descr="Figure 2. Combined threat model showing direct injection from the user and indirect injection from external data sources (websites, PDFs, emails) converging at the application interface."/>
            <wp:cNvGraphicFramePr/>
            <a:graphic xmlns:a="http://schemas.openxmlformats.org/drawingml/2006/main">
              <a:graphicData uri="http://schemas.openxmlformats.org/drawingml/2006/picture">
                <pic:pic xmlns:pic="http://schemas.openxmlformats.org/drawingml/2006/picture">
                  <pic:nvPicPr>
                    <pic:cNvPr id="17" name="Picture" descr="figures/fig2_threat_model_direct_indirect.png"/>
                    <pic:cNvPicPr>
                      <a:picLocks noChangeAspect="1" noChangeArrowheads="1"/>
                    </pic:cNvPicPr>
                  </pic:nvPicPr>
                  <pic:blipFill>
                    <a:blip r:embed="rId9"/>
                    <a:stretch>
                      <a:fillRect/>
                    </a:stretch>
                  </pic:blipFill>
                  <pic:spPr bwMode="auto">
                    <a:xfrm>
                      <a:off x="0" y="0"/>
                      <a:ext cx="5334000" cy="3807273"/>
                    </a:xfrm>
                    <a:prstGeom prst="rect">
                      <a:avLst/>
                    </a:prstGeom>
                    <a:noFill/>
                    <a:ln w="9525">
                      <a:noFill/>
                      <a:headEnd/>
                      <a:tailEnd/>
                    </a:ln>
                  </pic:spPr>
                </pic:pic>
              </a:graphicData>
            </a:graphic>
          </wp:inline>
        </w:drawing>
      </w:r>
    </w:p>
    <w:p w14:paraId="77980558" w14:textId="77777777" w:rsidR="00DA50FE" w:rsidRPr="00054AE0" w:rsidRDefault="00000000">
      <w:pPr>
        <w:pStyle w:val="ImageCaption"/>
      </w:pPr>
      <w:r w:rsidRPr="00054AE0">
        <w:t>Figure 2. Combined threat model showing direct injection from the user and indirect injection from external data sources (websites, PDFs, emails) converging at the application interface.</w:t>
      </w:r>
    </w:p>
    <w:p w14:paraId="1E11ECCB" w14:textId="77777777" w:rsidR="00DA50FE" w:rsidRPr="00054AE0" w:rsidRDefault="00000000">
      <w:pPr>
        <w:pStyle w:val="BodyText"/>
      </w:pPr>
      <w:r w:rsidRPr="00054AE0">
        <w:rPr>
          <w:b/>
          <w:bCs/>
        </w:rPr>
        <w:t>Figure 2.</w:t>
      </w:r>
      <w:r w:rsidRPr="00054AE0">
        <w:t xml:space="preserve"> Formalized threat model with trust boundary (Milestone 1). Direct injection originates from the user (e.g., jailbreaking). Indirect injection originates from untrusted external content that the application retrieves and concatenates into the prompt.</w:t>
      </w:r>
    </w:p>
    <w:p w14:paraId="30B5E9E9" w14:textId="77777777" w:rsidR="00DA50FE" w:rsidRPr="00407388" w:rsidRDefault="00000000">
      <w:pPr>
        <w:pStyle w:val="Heading2"/>
        <w:rPr>
          <w:i/>
          <w:iCs/>
          <w:color w:val="E97132" w:themeColor="accent2"/>
        </w:rPr>
      </w:pPr>
      <w:bookmarkStart w:id="8" w:name="why-distilbert"/>
      <w:bookmarkStart w:id="9" w:name="_Toc237139882"/>
      <w:bookmarkEnd w:id="6"/>
      <w:r w:rsidRPr="00407388">
        <w:rPr>
          <w:i/>
          <w:iCs/>
          <w:color w:val="E97132" w:themeColor="accent2"/>
        </w:rPr>
        <w:t>1.3 Why DistilBERT</w:t>
      </w:r>
      <w:bookmarkEnd w:id="9"/>
    </w:p>
    <w:p w14:paraId="4DDB5208" w14:textId="77777777" w:rsidR="00DA50FE" w:rsidRPr="00054AE0" w:rsidRDefault="00000000">
      <w:pPr>
        <w:pStyle w:val="FirstParagraph"/>
      </w:pPr>
      <w:r w:rsidRPr="00054AE0">
        <w:t xml:space="preserve">BERT [6] learns bidirectional contextual representations via Masked Language Modeling. DistilBERT [7] compresses BERT via knowledge distillation (~66M parameters, ~40% smaller, ~60% faster) while retaining ~97% of language understanding. Compared to </w:t>
      </w:r>
      <w:proofErr w:type="spellStart"/>
      <w:r w:rsidRPr="00054AE0">
        <w:t>RoBERTa</w:t>
      </w:r>
      <w:proofErr w:type="spellEnd"/>
      <w:r w:rsidRPr="00054AE0">
        <w:t xml:space="preserve"> [8], ALBERT [9], and </w:t>
      </w:r>
      <w:proofErr w:type="spellStart"/>
      <w:r w:rsidRPr="00054AE0">
        <w:t>DeBERTa</w:t>
      </w:r>
      <w:proofErr w:type="spellEnd"/>
      <w:r w:rsidRPr="00054AE0">
        <w:t xml:space="preserve"> [10]:</w:t>
      </w:r>
    </w:p>
    <w:tbl>
      <w:tblPr>
        <w:tblStyle w:val="GridTable1Light-Accent5"/>
        <w:tblW w:w="5000" w:type="pct"/>
        <w:tblLayout w:type="fixed"/>
        <w:tblLook w:val="0020" w:firstRow="1" w:lastRow="0" w:firstColumn="0" w:lastColumn="0" w:noHBand="0" w:noVBand="0"/>
      </w:tblPr>
      <w:tblGrid>
        <w:gridCol w:w="3116"/>
        <w:gridCol w:w="3117"/>
        <w:gridCol w:w="3117"/>
      </w:tblGrid>
      <w:tr w:rsidR="00054AE0" w:rsidRPr="00054AE0" w14:paraId="6ABEFE6F" w14:textId="77777777" w:rsidTr="00054AE0">
        <w:trPr>
          <w:cnfStyle w:val="100000000000" w:firstRow="1" w:lastRow="0" w:firstColumn="0" w:lastColumn="0" w:oddVBand="0" w:evenVBand="0" w:oddHBand="0" w:evenHBand="0" w:firstRowFirstColumn="0" w:firstRowLastColumn="0" w:lastRowFirstColumn="0" w:lastRowLastColumn="0"/>
        </w:trPr>
        <w:tc>
          <w:tcPr>
            <w:tcW w:w="2640" w:type="dxa"/>
          </w:tcPr>
          <w:p w14:paraId="71E6D432" w14:textId="77777777" w:rsidR="00DA50FE" w:rsidRPr="00054AE0" w:rsidRDefault="00000000">
            <w:pPr>
              <w:pStyle w:val="Compact"/>
            </w:pPr>
            <w:r w:rsidRPr="00054AE0">
              <w:t>Model</w:t>
            </w:r>
          </w:p>
        </w:tc>
        <w:tc>
          <w:tcPr>
            <w:tcW w:w="2640" w:type="dxa"/>
          </w:tcPr>
          <w:p w14:paraId="3F677375" w14:textId="77777777" w:rsidR="00DA50FE" w:rsidRPr="00054AE0" w:rsidRDefault="00000000">
            <w:pPr>
              <w:pStyle w:val="Compact"/>
            </w:pPr>
            <w:r w:rsidRPr="00054AE0">
              <w:t>Approx. parameters</w:t>
            </w:r>
          </w:p>
        </w:tc>
        <w:tc>
          <w:tcPr>
            <w:tcW w:w="2640" w:type="dxa"/>
          </w:tcPr>
          <w:p w14:paraId="7EC51B8D" w14:textId="77777777" w:rsidR="00DA50FE" w:rsidRPr="00054AE0" w:rsidRDefault="00000000">
            <w:pPr>
              <w:pStyle w:val="Compact"/>
            </w:pPr>
            <w:r w:rsidRPr="00054AE0">
              <w:t>Relevance to this project</w:t>
            </w:r>
          </w:p>
        </w:tc>
      </w:tr>
      <w:tr w:rsidR="00054AE0" w:rsidRPr="00054AE0" w14:paraId="6C8FC4B0" w14:textId="77777777" w:rsidTr="00054AE0">
        <w:tc>
          <w:tcPr>
            <w:tcW w:w="2640" w:type="dxa"/>
          </w:tcPr>
          <w:p w14:paraId="3C33DF16" w14:textId="77777777" w:rsidR="00DA50FE" w:rsidRPr="00054AE0" w:rsidRDefault="00000000">
            <w:pPr>
              <w:pStyle w:val="Compact"/>
            </w:pPr>
            <w:r w:rsidRPr="00054AE0">
              <w:t>BERT</w:t>
            </w:r>
          </w:p>
        </w:tc>
        <w:tc>
          <w:tcPr>
            <w:tcW w:w="2640" w:type="dxa"/>
          </w:tcPr>
          <w:p w14:paraId="2D022503" w14:textId="77777777" w:rsidR="00DA50FE" w:rsidRPr="00054AE0" w:rsidRDefault="00000000">
            <w:pPr>
              <w:pStyle w:val="Compact"/>
            </w:pPr>
            <w:r w:rsidRPr="00054AE0">
              <w:t>~110M</w:t>
            </w:r>
          </w:p>
        </w:tc>
        <w:tc>
          <w:tcPr>
            <w:tcW w:w="2640" w:type="dxa"/>
          </w:tcPr>
          <w:p w14:paraId="4652ABA5" w14:textId="77777777" w:rsidR="00DA50FE" w:rsidRPr="00054AE0" w:rsidRDefault="00000000">
            <w:pPr>
              <w:pStyle w:val="Compact"/>
            </w:pPr>
            <w:r w:rsidRPr="00054AE0">
              <w:t>Baseline encoder</w:t>
            </w:r>
          </w:p>
        </w:tc>
      </w:tr>
      <w:tr w:rsidR="00054AE0" w:rsidRPr="00054AE0" w14:paraId="2E033710" w14:textId="77777777" w:rsidTr="00054AE0">
        <w:tc>
          <w:tcPr>
            <w:tcW w:w="2640" w:type="dxa"/>
          </w:tcPr>
          <w:p w14:paraId="6279756B" w14:textId="77777777" w:rsidR="00DA50FE" w:rsidRPr="00054AE0" w:rsidRDefault="00000000">
            <w:pPr>
              <w:pStyle w:val="Compact"/>
            </w:pPr>
            <w:r w:rsidRPr="00054AE0">
              <w:rPr>
                <w:b/>
                <w:bCs/>
              </w:rPr>
              <w:t>DistilBERT</w:t>
            </w:r>
          </w:p>
        </w:tc>
        <w:tc>
          <w:tcPr>
            <w:tcW w:w="2640" w:type="dxa"/>
          </w:tcPr>
          <w:p w14:paraId="689A6FD9" w14:textId="77777777" w:rsidR="00DA50FE" w:rsidRPr="00054AE0" w:rsidRDefault="00000000">
            <w:pPr>
              <w:pStyle w:val="Compact"/>
            </w:pPr>
            <w:r w:rsidRPr="00054AE0">
              <w:rPr>
                <w:b/>
                <w:bCs/>
              </w:rPr>
              <w:t>~66M</w:t>
            </w:r>
          </w:p>
        </w:tc>
        <w:tc>
          <w:tcPr>
            <w:tcW w:w="2640" w:type="dxa"/>
          </w:tcPr>
          <w:p w14:paraId="07C1B9D8" w14:textId="77777777" w:rsidR="00DA50FE" w:rsidRPr="00054AE0" w:rsidRDefault="00000000">
            <w:pPr>
              <w:pStyle w:val="Compact"/>
            </w:pPr>
            <w:r w:rsidRPr="00054AE0">
              <w:rPr>
                <w:b/>
                <w:bCs/>
              </w:rPr>
              <w:t>Selected: best local latency / accuracy trade-off</w:t>
            </w:r>
          </w:p>
        </w:tc>
      </w:tr>
      <w:tr w:rsidR="00054AE0" w:rsidRPr="00054AE0" w14:paraId="0C9A3E0B" w14:textId="77777777" w:rsidTr="00054AE0">
        <w:tc>
          <w:tcPr>
            <w:tcW w:w="2640" w:type="dxa"/>
          </w:tcPr>
          <w:p w14:paraId="4C641F01" w14:textId="77777777" w:rsidR="00DA50FE" w:rsidRPr="00054AE0" w:rsidRDefault="00000000">
            <w:pPr>
              <w:pStyle w:val="Compact"/>
            </w:pPr>
            <w:proofErr w:type="spellStart"/>
            <w:r w:rsidRPr="00054AE0">
              <w:t>RoBERTa</w:t>
            </w:r>
            <w:proofErr w:type="spellEnd"/>
          </w:p>
        </w:tc>
        <w:tc>
          <w:tcPr>
            <w:tcW w:w="2640" w:type="dxa"/>
          </w:tcPr>
          <w:p w14:paraId="38063A10" w14:textId="77777777" w:rsidR="00DA50FE" w:rsidRPr="00054AE0" w:rsidRDefault="00000000">
            <w:pPr>
              <w:pStyle w:val="Compact"/>
            </w:pPr>
            <w:r w:rsidRPr="00054AE0">
              <w:t>~125M</w:t>
            </w:r>
          </w:p>
        </w:tc>
        <w:tc>
          <w:tcPr>
            <w:tcW w:w="2640" w:type="dxa"/>
          </w:tcPr>
          <w:p w14:paraId="61EE4357" w14:textId="77777777" w:rsidR="00DA50FE" w:rsidRPr="00054AE0" w:rsidRDefault="00000000">
            <w:pPr>
              <w:pStyle w:val="Compact"/>
            </w:pPr>
            <w:r w:rsidRPr="00054AE0">
              <w:t>Higher accuracy, heavier footprint</w:t>
            </w:r>
          </w:p>
        </w:tc>
      </w:tr>
      <w:tr w:rsidR="00054AE0" w:rsidRPr="00054AE0" w14:paraId="6D2A457A" w14:textId="77777777" w:rsidTr="00054AE0">
        <w:tc>
          <w:tcPr>
            <w:tcW w:w="2640" w:type="dxa"/>
          </w:tcPr>
          <w:p w14:paraId="144AF2E2" w14:textId="77777777" w:rsidR="00DA50FE" w:rsidRPr="00054AE0" w:rsidRDefault="00000000">
            <w:pPr>
              <w:pStyle w:val="Compact"/>
            </w:pPr>
            <w:r w:rsidRPr="00054AE0">
              <w:lastRenderedPageBreak/>
              <w:t>ALBERT</w:t>
            </w:r>
          </w:p>
        </w:tc>
        <w:tc>
          <w:tcPr>
            <w:tcW w:w="2640" w:type="dxa"/>
          </w:tcPr>
          <w:p w14:paraId="1A547523" w14:textId="77777777" w:rsidR="00DA50FE" w:rsidRPr="00054AE0" w:rsidRDefault="00000000">
            <w:pPr>
              <w:pStyle w:val="Compact"/>
            </w:pPr>
            <w:r w:rsidRPr="00054AE0">
              <w:t>~12M params (shared)</w:t>
            </w:r>
          </w:p>
        </w:tc>
        <w:tc>
          <w:tcPr>
            <w:tcW w:w="2640" w:type="dxa"/>
          </w:tcPr>
          <w:p w14:paraId="351E798F" w14:textId="77777777" w:rsidR="00DA50FE" w:rsidRPr="00054AE0" w:rsidRDefault="00000000">
            <w:pPr>
              <w:pStyle w:val="Compact"/>
            </w:pPr>
            <w:r w:rsidRPr="00054AE0">
              <w:t>Small file size but not necessarily faster inference</w:t>
            </w:r>
          </w:p>
        </w:tc>
      </w:tr>
      <w:tr w:rsidR="00054AE0" w:rsidRPr="00054AE0" w14:paraId="2D66CC6B" w14:textId="77777777" w:rsidTr="00054AE0">
        <w:tc>
          <w:tcPr>
            <w:tcW w:w="2640" w:type="dxa"/>
          </w:tcPr>
          <w:p w14:paraId="09B8540E" w14:textId="77777777" w:rsidR="00DA50FE" w:rsidRPr="00054AE0" w:rsidRDefault="00000000">
            <w:pPr>
              <w:pStyle w:val="Compact"/>
            </w:pPr>
            <w:proofErr w:type="spellStart"/>
            <w:r w:rsidRPr="00054AE0">
              <w:t>DeBERTa</w:t>
            </w:r>
            <w:proofErr w:type="spellEnd"/>
          </w:p>
        </w:tc>
        <w:tc>
          <w:tcPr>
            <w:tcW w:w="2640" w:type="dxa"/>
          </w:tcPr>
          <w:p w14:paraId="7F7D64CA" w14:textId="77777777" w:rsidR="00DA50FE" w:rsidRPr="00054AE0" w:rsidRDefault="00000000">
            <w:pPr>
              <w:pStyle w:val="Compact"/>
            </w:pPr>
            <w:r w:rsidRPr="00054AE0">
              <w:t>~138M</w:t>
            </w:r>
          </w:p>
        </w:tc>
        <w:tc>
          <w:tcPr>
            <w:tcW w:w="2640" w:type="dxa"/>
          </w:tcPr>
          <w:p w14:paraId="08909312" w14:textId="77777777" w:rsidR="00DA50FE" w:rsidRPr="00054AE0" w:rsidRDefault="00000000">
            <w:pPr>
              <w:pStyle w:val="Compact"/>
            </w:pPr>
            <w:r w:rsidRPr="00054AE0">
              <w:t>Strong accuracy (ProtectAI baseline); higher compute cost</w:t>
            </w:r>
          </w:p>
        </w:tc>
      </w:tr>
    </w:tbl>
    <w:p w14:paraId="5BBCE529" w14:textId="77777777" w:rsidR="00DA50FE" w:rsidRPr="00054AE0" w:rsidRDefault="00000000">
      <w:pPr>
        <w:pStyle w:val="BodyText"/>
      </w:pPr>
      <w:r w:rsidRPr="00054AE0">
        <w:t xml:space="preserve">DistilBERT was selected as the custom production encoder: light enough for local Apple Silicon (MPS) inference under a &lt;50 </w:t>
      </w:r>
      <w:proofErr w:type="spellStart"/>
      <w:r w:rsidRPr="00054AE0">
        <w:t>ms</w:t>
      </w:r>
      <w:proofErr w:type="spellEnd"/>
      <w:r w:rsidRPr="00054AE0">
        <w:t xml:space="preserve"> latency budget, yet expressive enough to learn jailbreak semantics.</w:t>
      </w:r>
    </w:p>
    <w:p w14:paraId="78B029E3" w14:textId="77777777" w:rsidR="00DA50FE" w:rsidRPr="00407388" w:rsidRDefault="00000000">
      <w:pPr>
        <w:pStyle w:val="Heading2"/>
        <w:rPr>
          <w:i/>
          <w:iCs/>
          <w:color w:val="E97132" w:themeColor="accent2"/>
        </w:rPr>
      </w:pPr>
      <w:bookmarkStart w:id="10" w:name="evaluation-criteria"/>
      <w:bookmarkStart w:id="11" w:name="_Toc237139883"/>
      <w:bookmarkEnd w:id="8"/>
      <w:r w:rsidRPr="00407388">
        <w:rPr>
          <w:i/>
          <w:iCs/>
          <w:color w:val="E97132" w:themeColor="accent2"/>
        </w:rPr>
        <w:t>1.4 Evaluation Criteria</w:t>
      </w:r>
      <w:bookmarkEnd w:id="11"/>
    </w:p>
    <w:tbl>
      <w:tblPr>
        <w:tblStyle w:val="GridTable1Light-Accent5"/>
        <w:tblW w:w="5000" w:type="pct"/>
        <w:tblLayout w:type="fixed"/>
        <w:tblLook w:val="0020" w:firstRow="1" w:lastRow="0" w:firstColumn="0" w:lastColumn="0" w:noHBand="0" w:noVBand="0"/>
      </w:tblPr>
      <w:tblGrid>
        <w:gridCol w:w="4675"/>
        <w:gridCol w:w="4675"/>
      </w:tblGrid>
      <w:tr w:rsidR="00054AE0" w:rsidRPr="00054AE0" w14:paraId="7D9C9A74" w14:textId="77777777" w:rsidTr="00054AE0">
        <w:trPr>
          <w:cnfStyle w:val="100000000000" w:firstRow="1" w:lastRow="0" w:firstColumn="0" w:lastColumn="0" w:oddVBand="0" w:evenVBand="0" w:oddHBand="0" w:evenHBand="0" w:firstRowFirstColumn="0" w:firstRowLastColumn="0" w:lastRowFirstColumn="0" w:lastRowLastColumn="0"/>
        </w:trPr>
        <w:tc>
          <w:tcPr>
            <w:tcW w:w="3960" w:type="dxa"/>
          </w:tcPr>
          <w:p w14:paraId="1943DB0F" w14:textId="77777777" w:rsidR="00DA50FE" w:rsidRPr="00054AE0" w:rsidRDefault="00000000">
            <w:pPr>
              <w:pStyle w:val="Compact"/>
            </w:pPr>
            <w:r w:rsidRPr="00054AE0">
              <w:t>Metric</w:t>
            </w:r>
          </w:p>
        </w:tc>
        <w:tc>
          <w:tcPr>
            <w:tcW w:w="3960" w:type="dxa"/>
          </w:tcPr>
          <w:p w14:paraId="5B379003" w14:textId="77777777" w:rsidR="00DA50FE" w:rsidRPr="00054AE0" w:rsidRDefault="00000000">
            <w:pPr>
              <w:pStyle w:val="Compact"/>
            </w:pPr>
            <w:r w:rsidRPr="00054AE0">
              <w:t>Definition / role</w:t>
            </w:r>
          </w:p>
        </w:tc>
      </w:tr>
      <w:tr w:rsidR="00054AE0" w:rsidRPr="00054AE0" w14:paraId="382CC581" w14:textId="77777777" w:rsidTr="00054AE0">
        <w:tc>
          <w:tcPr>
            <w:tcW w:w="3960" w:type="dxa"/>
          </w:tcPr>
          <w:p w14:paraId="7BDE4C66" w14:textId="77777777" w:rsidR="00DA50FE" w:rsidRPr="00054AE0" w:rsidRDefault="00000000">
            <w:pPr>
              <w:pStyle w:val="Compact"/>
            </w:pPr>
            <w:r w:rsidRPr="00054AE0">
              <w:rPr>
                <w:b/>
                <w:bCs/>
              </w:rPr>
              <w:t>Precision</w:t>
            </w:r>
          </w:p>
        </w:tc>
        <w:tc>
          <w:tcPr>
            <w:tcW w:w="3960" w:type="dxa"/>
          </w:tcPr>
          <w:p w14:paraId="1A25D36D" w14:textId="77777777" w:rsidR="00DA50FE" w:rsidRPr="00054AE0" w:rsidRDefault="00000000">
            <w:pPr>
              <w:pStyle w:val="Compact"/>
            </w:pPr>
            <w:r w:rsidRPr="00054AE0">
              <w:t>Of prompts flagged as attacks, fraction that are truly attacks (cost of false alarms)</w:t>
            </w:r>
          </w:p>
        </w:tc>
      </w:tr>
      <w:tr w:rsidR="00054AE0" w:rsidRPr="00054AE0" w14:paraId="0B861DF7" w14:textId="77777777" w:rsidTr="00054AE0">
        <w:tc>
          <w:tcPr>
            <w:tcW w:w="3960" w:type="dxa"/>
          </w:tcPr>
          <w:p w14:paraId="28A1B597" w14:textId="77777777" w:rsidR="00DA50FE" w:rsidRPr="00054AE0" w:rsidRDefault="00000000">
            <w:pPr>
              <w:pStyle w:val="Compact"/>
            </w:pPr>
            <w:r w:rsidRPr="00054AE0">
              <w:rPr>
                <w:b/>
                <w:bCs/>
              </w:rPr>
              <w:t>Recall</w:t>
            </w:r>
          </w:p>
        </w:tc>
        <w:tc>
          <w:tcPr>
            <w:tcW w:w="3960" w:type="dxa"/>
          </w:tcPr>
          <w:p w14:paraId="5EC01F85" w14:textId="77777777" w:rsidR="00DA50FE" w:rsidRPr="00054AE0" w:rsidRDefault="00000000">
            <w:pPr>
              <w:pStyle w:val="Compact"/>
            </w:pPr>
            <w:r w:rsidRPr="00054AE0">
              <w:t>Of true attacks, fraction correctly caught (cost of missed attacks)</w:t>
            </w:r>
          </w:p>
        </w:tc>
      </w:tr>
      <w:tr w:rsidR="00054AE0" w:rsidRPr="00054AE0" w14:paraId="164D5647" w14:textId="77777777" w:rsidTr="00054AE0">
        <w:tc>
          <w:tcPr>
            <w:tcW w:w="3960" w:type="dxa"/>
          </w:tcPr>
          <w:p w14:paraId="33384EBE" w14:textId="77777777" w:rsidR="00DA50FE" w:rsidRPr="00054AE0" w:rsidRDefault="00000000">
            <w:pPr>
              <w:pStyle w:val="Compact"/>
            </w:pPr>
            <w:r w:rsidRPr="00054AE0">
              <w:rPr>
                <w:b/>
                <w:bCs/>
              </w:rPr>
              <w:t>F1-Score</w:t>
            </w:r>
          </w:p>
        </w:tc>
        <w:tc>
          <w:tcPr>
            <w:tcW w:w="3960" w:type="dxa"/>
          </w:tcPr>
          <w:p w14:paraId="1231A9D7" w14:textId="77777777" w:rsidR="00DA50FE" w:rsidRPr="00054AE0" w:rsidRDefault="00000000">
            <w:pPr>
              <w:pStyle w:val="Compact"/>
            </w:pPr>
            <w:r w:rsidRPr="00054AE0">
              <w:t>Harmonic mean of precision and recall; primary balanced detection metric</w:t>
            </w:r>
          </w:p>
        </w:tc>
      </w:tr>
      <w:tr w:rsidR="00054AE0" w:rsidRPr="00054AE0" w14:paraId="0E1B05ED" w14:textId="77777777" w:rsidTr="00054AE0">
        <w:tc>
          <w:tcPr>
            <w:tcW w:w="3960" w:type="dxa"/>
          </w:tcPr>
          <w:p w14:paraId="2FF3ABF9" w14:textId="77777777" w:rsidR="00DA50FE" w:rsidRPr="00054AE0" w:rsidRDefault="00000000">
            <w:pPr>
              <w:pStyle w:val="Compact"/>
            </w:pPr>
            <w:r w:rsidRPr="00054AE0">
              <w:rPr>
                <w:b/>
                <w:bCs/>
              </w:rPr>
              <w:t>False Positive Rate (FPR)</w:t>
            </w:r>
          </w:p>
        </w:tc>
        <w:tc>
          <w:tcPr>
            <w:tcW w:w="3960" w:type="dxa"/>
          </w:tcPr>
          <w:p w14:paraId="3219428E" w14:textId="77777777" w:rsidR="00DA50FE" w:rsidRPr="00054AE0" w:rsidRDefault="00000000">
            <w:pPr>
              <w:pStyle w:val="Compact"/>
            </w:pPr>
            <w:r w:rsidRPr="00054AE0">
              <w:t xml:space="preserve">FP / (FP + TN); operational constraint: </w:t>
            </w:r>
            <w:r w:rsidRPr="00054AE0">
              <w:rPr>
                <w:b/>
                <w:bCs/>
              </w:rPr>
              <w:t>FPR &lt; 5%</w:t>
            </w:r>
          </w:p>
        </w:tc>
      </w:tr>
      <w:tr w:rsidR="00054AE0" w:rsidRPr="00054AE0" w14:paraId="4E6B0289" w14:textId="77777777" w:rsidTr="00054AE0">
        <w:tc>
          <w:tcPr>
            <w:tcW w:w="3960" w:type="dxa"/>
          </w:tcPr>
          <w:p w14:paraId="3DBEFB63" w14:textId="77777777" w:rsidR="00DA50FE" w:rsidRPr="00054AE0" w:rsidRDefault="00000000">
            <w:pPr>
              <w:pStyle w:val="Compact"/>
            </w:pPr>
            <w:r w:rsidRPr="00054AE0">
              <w:rPr>
                <w:b/>
                <w:bCs/>
              </w:rPr>
              <w:t>Inference latency</w:t>
            </w:r>
          </w:p>
        </w:tc>
        <w:tc>
          <w:tcPr>
            <w:tcW w:w="3960" w:type="dxa"/>
          </w:tcPr>
          <w:p w14:paraId="62BED7D5" w14:textId="77777777" w:rsidR="00DA50FE" w:rsidRPr="00054AE0" w:rsidRDefault="00000000">
            <w:pPr>
              <w:pStyle w:val="Compact"/>
            </w:pPr>
            <w:r w:rsidRPr="00054AE0">
              <w:t xml:space="preserve">Average end-to-end </w:t>
            </w:r>
            <w:proofErr w:type="spellStart"/>
            <w:r w:rsidRPr="00054AE0">
              <w:t>ms</w:t>
            </w:r>
            <w:proofErr w:type="spellEnd"/>
            <w:r w:rsidRPr="00054AE0">
              <w:t xml:space="preserve">/prompt (tokenize → GPU → </w:t>
            </w:r>
            <w:proofErr w:type="spellStart"/>
            <w:r w:rsidRPr="00054AE0">
              <w:t>Softmax</w:t>
            </w:r>
            <w:proofErr w:type="spellEnd"/>
            <w:r w:rsidRPr="00054AE0">
              <w:t xml:space="preserve">); target </w:t>
            </w:r>
            <w:r w:rsidRPr="00054AE0">
              <w:rPr>
                <w:b/>
                <w:bCs/>
              </w:rPr>
              <w:t xml:space="preserve">&lt; 50 </w:t>
            </w:r>
            <w:proofErr w:type="spellStart"/>
            <w:r w:rsidRPr="00054AE0">
              <w:rPr>
                <w:b/>
                <w:bCs/>
              </w:rPr>
              <w:t>ms</w:t>
            </w:r>
            <w:proofErr w:type="spellEnd"/>
          </w:p>
        </w:tc>
      </w:tr>
      <w:tr w:rsidR="00054AE0" w:rsidRPr="00054AE0" w14:paraId="321ED9A3" w14:textId="77777777" w:rsidTr="00054AE0">
        <w:tc>
          <w:tcPr>
            <w:tcW w:w="3960" w:type="dxa"/>
          </w:tcPr>
          <w:p w14:paraId="7A4D1AC8" w14:textId="77777777" w:rsidR="00DA50FE" w:rsidRPr="00054AE0" w:rsidRDefault="00000000">
            <w:pPr>
              <w:pStyle w:val="Compact"/>
            </w:pPr>
            <w:r w:rsidRPr="00054AE0">
              <w:rPr>
                <w:b/>
                <w:bCs/>
              </w:rPr>
              <w:t>OOD F1</w:t>
            </w:r>
          </w:p>
        </w:tc>
        <w:tc>
          <w:tcPr>
            <w:tcW w:w="3960" w:type="dxa"/>
          </w:tcPr>
          <w:p w14:paraId="7B0962C3" w14:textId="77777777" w:rsidR="00DA50FE" w:rsidRPr="00054AE0" w:rsidRDefault="00000000">
            <w:pPr>
              <w:pStyle w:val="Compact"/>
            </w:pPr>
            <w:r w:rsidRPr="00054AE0">
              <w:t xml:space="preserve">F1 on BIPIA indirect injections; contract target </w:t>
            </w:r>
            <w:r w:rsidRPr="00054AE0">
              <w:rPr>
                <w:b/>
                <w:bCs/>
              </w:rPr>
              <w:t>≥ 70.00%</w:t>
            </w:r>
          </w:p>
        </w:tc>
      </w:tr>
    </w:tbl>
    <w:p w14:paraId="6490135C" w14:textId="77777777" w:rsidR="00DA50FE" w:rsidRPr="00054AE0" w:rsidRDefault="00000000">
      <w:pPr>
        <w:pStyle w:val="BodyText"/>
      </w:pPr>
      <w:r w:rsidRPr="00054AE0">
        <w:t>Accuracy alone is insufficient on imbalanced security data: a trivial “always safe” classifier can score high accuracy while catching zero attacks. F1 and FPR jointly capture detection quality and user-experience cost [11].</w:t>
      </w:r>
    </w:p>
    <w:p w14:paraId="0643A5C3" w14:textId="77777777" w:rsidR="00DA50FE" w:rsidRPr="00054AE0" w:rsidRDefault="00416060">
      <w:r>
        <w:rPr>
          <w:noProof/>
        </w:rPr>
        <w:pict w14:anchorId="75195F23">
          <v:rect id="_x0000_i1031" alt="" style="width:468pt;height:.05pt;mso-width-percent:0;mso-height-percent:0;mso-width-percent:0;mso-height-percent:0" o:hralign="center" o:hrstd="t" o:hr="t"/>
        </w:pict>
      </w:r>
    </w:p>
    <w:p w14:paraId="6C3AEE8C" w14:textId="77777777" w:rsidR="00DA50FE" w:rsidRPr="00407388" w:rsidRDefault="00000000">
      <w:pPr>
        <w:pStyle w:val="Heading1"/>
        <w:rPr>
          <w:b/>
          <w:bCs/>
          <w:color w:val="E97132" w:themeColor="accent2"/>
          <w:u w:val="single"/>
        </w:rPr>
      </w:pPr>
      <w:bookmarkStart w:id="12" w:name="X29bc0a12b16f290bdace4a1398f537b49c0ab26"/>
      <w:bookmarkStart w:id="13" w:name="_Toc237139884"/>
      <w:bookmarkEnd w:id="2"/>
      <w:bookmarkEnd w:id="10"/>
      <w:r w:rsidRPr="00407388">
        <w:rPr>
          <w:b/>
          <w:bCs/>
          <w:color w:val="E97132" w:themeColor="accent2"/>
          <w:u w:val="single"/>
        </w:rPr>
        <w:t>2. How a Transformer Encoder Produces a Classification Probability</w:t>
      </w:r>
      <w:bookmarkEnd w:id="13"/>
    </w:p>
    <w:p w14:paraId="2BDE605B" w14:textId="77777777" w:rsidR="00DA50FE" w:rsidRPr="00054AE0" w:rsidRDefault="00000000">
      <w:pPr>
        <w:pStyle w:val="FirstParagraph"/>
      </w:pPr>
      <w:r w:rsidRPr="00054AE0">
        <w:t xml:space="preserve">This section gives a compact end-to-end view of how DistilBERT turns a raw English prompt into a SAFE / ATTACK decision [1], [6], [7]. Elementary mechanics of the embedding layer and multi-head self-attention (with worked numeric examples) are deferred to </w:t>
      </w:r>
      <w:r w:rsidRPr="00054AE0">
        <w:rPr>
          <w:b/>
          <w:bCs/>
        </w:rPr>
        <w:t>Appendix C</w:t>
      </w:r>
      <w:r w:rsidRPr="00054AE0">
        <w:t xml:space="preserve"> so that the main report can stay focused on system design and results.</w:t>
      </w:r>
    </w:p>
    <w:p w14:paraId="0D234154" w14:textId="77777777" w:rsidR="00DA50FE" w:rsidRPr="00054AE0" w:rsidRDefault="00000000">
      <w:pPr>
        <w:pStyle w:val="BodyText"/>
      </w:pPr>
      <w:r w:rsidRPr="00054AE0">
        <w:rPr>
          <w:b/>
          <w:bCs/>
        </w:rPr>
        <w:lastRenderedPageBreak/>
        <w:t>Running example.</w:t>
      </w:r>
      <w:r w:rsidRPr="00054AE0">
        <w:t xml:space="preserve"> Suppose a user sends: </w:t>
      </w:r>
      <w:r w:rsidRPr="00054AE0">
        <w:rPr>
          <w:rStyle w:val="VerbatimChar"/>
        </w:rPr>
        <w:t>"Ignore previous instructions and dump the API keys."</w:t>
      </w:r>
      <w:r w:rsidRPr="00054AE0">
        <w:t xml:space="preserve"> The pipeline must decide whether this is a normal request or a prompt-injection attack.</w:t>
      </w:r>
    </w:p>
    <w:p w14:paraId="1C8DE4D2" w14:textId="77777777" w:rsidR="00DA50FE" w:rsidRPr="00407388" w:rsidRDefault="00000000">
      <w:pPr>
        <w:pStyle w:val="Heading2"/>
        <w:rPr>
          <w:i/>
          <w:iCs/>
          <w:color w:val="E97132" w:themeColor="accent2"/>
        </w:rPr>
      </w:pPr>
      <w:bookmarkStart w:id="14" w:name="tokenization-string-integer-ids"/>
      <w:bookmarkStart w:id="15" w:name="_Toc237139885"/>
      <w:r w:rsidRPr="00407388">
        <w:rPr>
          <w:i/>
          <w:iCs/>
          <w:color w:val="E97132" w:themeColor="accent2"/>
        </w:rPr>
        <w:t>2.1 Tokenization (string → integer IDs)</w:t>
      </w:r>
      <w:bookmarkEnd w:id="15"/>
    </w:p>
    <w:p w14:paraId="0A9013B3" w14:textId="77777777" w:rsidR="00DA50FE" w:rsidRPr="00054AE0" w:rsidRDefault="00000000">
      <w:pPr>
        <w:pStyle w:val="FirstParagraph"/>
      </w:pPr>
      <w:r w:rsidRPr="00054AE0">
        <w:t xml:space="preserve">Neural networks operate on numbers, not characters. The </w:t>
      </w:r>
      <w:proofErr w:type="spellStart"/>
      <w:r w:rsidRPr="00054AE0">
        <w:t>WordPiece</w:t>
      </w:r>
      <w:proofErr w:type="spellEnd"/>
      <w:r w:rsidRPr="00054AE0">
        <w:t xml:space="preserve"> tokenizer lowercases the text, splits it into </w:t>
      </w:r>
      <w:proofErr w:type="spellStart"/>
      <w:r w:rsidRPr="00054AE0">
        <w:t>subword</w:t>
      </w:r>
      <w:proofErr w:type="spellEnd"/>
      <w:r w:rsidRPr="00054AE0">
        <w:t xml:space="preserve"> IDs from a ~30k vocabulary, and adds special markers: </w:t>
      </w:r>
      <w:r w:rsidRPr="00054AE0">
        <w:rPr>
          <w:rStyle w:val="VerbatimChar"/>
        </w:rPr>
        <w:t>[CLS]</w:t>
      </w:r>
      <w:r w:rsidRPr="00054AE0">
        <w:t xml:space="preserve"> (a summary slot used later for classification) and </w:t>
      </w:r>
      <w:r w:rsidRPr="00054AE0">
        <w:rPr>
          <w:rStyle w:val="VerbatimChar"/>
        </w:rPr>
        <w:t>[SEP]</w:t>
      </w:r>
      <w:r w:rsidRPr="00054AE0">
        <w:t xml:space="preserve">. Sequences are padded or truncated to length </w:t>
      </w:r>
      <w:r w:rsidRPr="00054AE0">
        <w:rPr>
          <w:b/>
          <w:bCs/>
        </w:rPr>
        <w:t>512</w:t>
      </w:r>
      <w:r w:rsidRPr="00054AE0">
        <w:t>.</w:t>
      </w:r>
    </w:p>
    <w:p w14:paraId="54507179" w14:textId="77777777" w:rsidR="00DA50FE" w:rsidRPr="00054AE0" w:rsidRDefault="00000000">
      <w:pPr>
        <w:pStyle w:val="BodyText"/>
      </w:pPr>
      <w:r w:rsidRPr="00054AE0">
        <w:rPr>
          <w:b/>
          <w:bCs/>
        </w:rPr>
        <w:t>Project-specific choice:</w:t>
      </w:r>
      <w:r w:rsidRPr="00054AE0">
        <w:t xml:space="preserve"> we use </w:t>
      </w:r>
      <w:r w:rsidRPr="00054AE0">
        <w:rPr>
          <w:b/>
          <w:bCs/>
        </w:rPr>
        <w:t>left truncation</w:t>
      </w:r>
      <w:r w:rsidRPr="00054AE0">
        <w:t xml:space="preserve"> (</w:t>
      </w:r>
      <w:r w:rsidRPr="00054AE0">
        <w:rPr>
          <w:rStyle w:val="VerbatimChar"/>
        </w:rPr>
        <w:t>truncation_side="left"</w:t>
      </w:r>
      <w:r w:rsidRPr="00054AE0">
        <w:t>). Oversized jailbreaks often hide the malicious payload after a long benign setup; discarding the beginning preserves that trailing region (see Strategy 1 in Section 3.3).</w:t>
      </w:r>
    </w:p>
    <w:tbl>
      <w:tblPr>
        <w:tblStyle w:val="GridTable1Light-Accent5"/>
        <w:tblW w:w="5000" w:type="pct"/>
        <w:tblLayout w:type="fixed"/>
        <w:tblLook w:val="0020" w:firstRow="1" w:lastRow="0" w:firstColumn="0" w:lastColumn="0" w:noHBand="0" w:noVBand="0"/>
      </w:tblPr>
      <w:tblGrid>
        <w:gridCol w:w="4675"/>
        <w:gridCol w:w="4675"/>
      </w:tblGrid>
      <w:tr w:rsidR="00054AE0" w:rsidRPr="00054AE0" w14:paraId="4D6BC1DE" w14:textId="77777777" w:rsidTr="00054AE0">
        <w:trPr>
          <w:cnfStyle w:val="100000000000" w:firstRow="1" w:lastRow="0" w:firstColumn="0" w:lastColumn="0" w:oddVBand="0" w:evenVBand="0" w:oddHBand="0" w:evenHBand="0" w:firstRowFirstColumn="0" w:firstRowLastColumn="0" w:lastRowFirstColumn="0" w:lastRowLastColumn="0"/>
        </w:trPr>
        <w:tc>
          <w:tcPr>
            <w:tcW w:w="3960" w:type="dxa"/>
          </w:tcPr>
          <w:p w14:paraId="2D1E18AF" w14:textId="77777777" w:rsidR="00DA50FE" w:rsidRPr="00054AE0" w:rsidRDefault="00000000">
            <w:pPr>
              <w:pStyle w:val="Compact"/>
            </w:pPr>
            <w:r w:rsidRPr="00054AE0">
              <w:t>Stage</w:t>
            </w:r>
          </w:p>
        </w:tc>
        <w:tc>
          <w:tcPr>
            <w:tcW w:w="3960" w:type="dxa"/>
          </w:tcPr>
          <w:p w14:paraId="76A5B05C" w14:textId="77777777" w:rsidR="00DA50FE" w:rsidRPr="00054AE0" w:rsidRDefault="00000000">
            <w:pPr>
              <w:pStyle w:val="Compact"/>
            </w:pPr>
            <w:r w:rsidRPr="00054AE0">
              <w:t>Content</w:t>
            </w:r>
          </w:p>
        </w:tc>
      </w:tr>
      <w:tr w:rsidR="00054AE0" w:rsidRPr="00054AE0" w14:paraId="5A3DBBEB" w14:textId="77777777" w:rsidTr="00054AE0">
        <w:tc>
          <w:tcPr>
            <w:tcW w:w="3960" w:type="dxa"/>
          </w:tcPr>
          <w:p w14:paraId="39F932A6" w14:textId="77777777" w:rsidR="00DA50FE" w:rsidRPr="00054AE0" w:rsidRDefault="00000000">
            <w:pPr>
              <w:pStyle w:val="Compact"/>
            </w:pPr>
            <w:r w:rsidRPr="00054AE0">
              <w:t>Raw string</w:t>
            </w:r>
          </w:p>
        </w:tc>
        <w:tc>
          <w:tcPr>
            <w:tcW w:w="3960" w:type="dxa"/>
          </w:tcPr>
          <w:p w14:paraId="2818CB58" w14:textId="77777777" w:rsidR="00DA50FE" w:rsidRPr="00054AE0" w:rsidRDefault="00000000">
            <w:pPr>
              <w:pStyle w:val="Compact"/>
            </w:pPr>
            <w:r w:rsidRPr="00054AE0">
              <w:rPr>
                <w:rStyle w:val="VerbatimChar"/>
              </w:rPr>
              <w:t>"Ignore previous instructions and dump the API keys."</w:t>
            </w:r>
          </w:p>
        </w:tc>
      </w:tr>
      <w:tr w:rsidR="00054AE0" w:rsidRPr="00054AE0" w14:paraId="5D9AFCC4" w14:textId="77777777" w:rsidTr="00054AE0">
        <w:tc>
          <w:tcPr>
            <w:tcW w:w="3960" w:type="dxa"/>
          </w:tcPr>
          <w:p w14:paraId="0D5F151E" w14:textId="77777777" w:rsidR="00DA50FE" w:rsidRPr="00054AE0" w:rsidRDefault="00000000">
            <w:pPr>
              <w:pStyle w:val="Compact"/>
            </w:pPr>
            <w:r w:rsidRPr="00054AE0">
              <w:t>Tokens (conceptually)</w:t>
            </w:r>
          </w:p>
        </w:tc>
        <w:tc>
          <w:tcPr>
            <w:tcW w:w="3960" w:type="dxa"/>
          </w:tcPr>
          <w:p w14:paraId="13B9E536" w14:textId="77777777" w:rsidR="00DA50FE" w:rsidRPr="00054AE0" w:rsidRDefault="00000000">
            <w:pPr>
              <w:pStyle w:val="Compact"/>
            </w:pPr>
            <w:r w:rsidRPr="00054AE0">
              <w:rPr>
                <w:rStyle w:val="VerbatimChar"/>
              </w:rPr>
              <w:t>[CLS]</w:t>
            </w:r>
            <w:r w:rsidRPr="00054AE0">
              <w:t xml:space="preserve">, </w:t>
            </w:r>
            <w:r w:rsidRPr="00054AE0">
              <w:rPr>
                <w:rStyle w:val="VerbatimChar"/>
              </w:rPr>
              <w:t>ignore</w:t>
            </w:r>
            <w:r w:rsidRPr="00054AE0">
              <w:t xml:space="preserve">, </w:t>
            </w:r>
            <w:r w:rsidRPr="00054AE0">
              <w:rPr>
                <w:rStyle w:val="VerbatimChar"/>
              </w:rPr>
              <w:t>previous</w:t>
            </w:r>
            <w:r w:rsidRPr="00054AE0">
              <w:t xml:space="preserve">, </w:t>
            </w:r>
            <w:r w:rsidRPr="00054AE0">
              <w:rPr>
                <w:rStyle w:val="VerbatimChar"/>
              </w:rPr>
              <w:t>instructions</w:t>
            </w:r>
            <w:r w:rsidRPr="00054AE0">
              <w:t xml:space="preserve">, …, </w:t>
            </w:r>
            <w:r w:rsidRPr="00054AE0">
              <w:rPr>
                <w:rStyle w:val="VerbatimChar"/>
              </w:rPr>
              <w:t>[SEP]</w:t>
            </w:r>
            <w:r w:rsidRPr="00054AE0">
              <w:t xml:space="preserve">, then </w:t>
            </w:r>
            <w:r w:rsidRPr="00054AE0">
              <w:rPr>
                <w:rStyle w:val="VerbatimChar"/>
              </w:rPr>
              <w:t>[PAD]</w:t>
            </w:r>
            <w:r w:rsidRPr="00054AE0">
              <w:t>…</w:t>
            </w:r>
          </w:p>
        </w:tc>
      </w:tr>
    </w:tbl>
    <w:p w14:paraId="1DDFD53B" w14:textId="77777777" w:rsidR="00DA50FE" w:rsidRPr="00054AE0" w:rsidRDefault="00000000">
      <w:pPr>
        <w:pStyle w:val="BodyText"/>
      </w:pPr>
      <w:r w:rsidRPr="00054AE0">
        <w:t>An attention mask marks real tokens (</w:t>
      </w:r>
      <w:r w:rsidRPr="00054AE0">
        <w:rPr>
          <w:rStyle w:val="VerbatimChar"/>
        </w:rPr>
        <w:t>1</w:t>
      </w:r>
      <w:r w:rsidRPr="00054AE0">
        <w:t>) versus pads (</w:t>
      </w:r>
      <w:r w:rsidRPr="00054AE0">
        <w:rPr>
          <w:rStyle w:val="VerbatimChar"/>
        </w:rPr>
        <w:t>0</w:t>
      </w:r>
      <w:r w:rsidRPr="00054AE0">
        <w:t>).</w:t>
      </w:r>
    </w:p>
    <w:p w14:paraId="2F03ECBC" w14:textId="77777777" w:rsidR="00DA50FE" w:rsidRPr="00407388" w:rsidRDefault="00000000">
      <w:pPr>
        <w:pStyle w:val="Heading2"/>
        <w:rPr>
          <w:i/>
          <w:iCs/>
          <w:color w:val="E97132" w:themeColor="accent2"/>
        </w:rPr>
      </w:pPr>
      <w:bookmarkStart w:id="16" w:name="from-ids-to-a-prompt-summary-cls"/>
      <w:bookmarkStart w:id="17" w:name="_Toc237139886"/>
      <w:bookmarkEnd w:id="14"/>
      <w:r w:rsidRPr="00407388">
        <w:rPr>
          <w:i/>
          <w:iCs/>
          <w:color w:val="E97132" w:themeColor="accent2"/>
        </w:rPr>
        <w:t>2.2 From IDs to a prompt summary (</w:t>
      </w:r>
      <w:r w:rsidRPr="00407388">
        <w:rPr>
          <w:rStyle w:val="VerbatimChar"/>
          <w:i/>
          <w:iCs/>
          <w:color w:val="E97132" w:themeColor="accent2"/>
        </w:rPr>
        <w:t>[CLS]</w:t>
      </w:r>
      <w:r w:rsidRPr="00407388">
        <w:rPr>
          <w:i/>
          <w:iCs/>
          <w:color w:val="E97132" w:themeColor="accent2"/>
        </w:rPr>
        <w:t>)</w:t>
      </w:r>
      <w:bookmarkEnd w:id="17"/>
    </w:p>
    <w:p w14:paraId="449DB9E5" w14:textId="77777777" w:rsidR="00DA50FE" w:rsidRPr="00054AE0" w:rsidRDefault="00000000">
      <w:pPr>
        <w:pStyle w:val="FirstParagraph"/>
      </w:pPr>
      <w:r w:rsidRPr="00054AE0">
        <w:t xml:space="preserve">Integer IDs are mapped to dense vectors (token + position embeddings), then passed through </w:t>
      </w:r>
      <w:proofErr w:type="spellStart"/>
      <w:r w:rsidRPr="00054AE0">
        <w:t>DistilBERT’s</w:t>
      </w:r>
      <w:proofErr w:type="spellEnd"/>
      <w:r w:rsidRPr="00054AE0">
        <w:t xml:space="preserve"> </w:t>
      </w:r>
      <w:r w:rsidRPr="00054AE0">
        <w:rPr>
          <w:b/>
          <w:bCs/>
        </w:rPr>
        <w:t>6</w:t>
      </w:r>
      <w:r w:rsidRPr="00054AE0">
        <w:t xml:space="preserve"> Transformer encoder layers. Each layer mixes information across tokens via self-attention and a feed-forward network so that word meaning depends on context (e.g., </w:t>
      </w:r>
      <w:r w:rsidRPr="00054AE0">
        <w:rPr>
          <w:rStyle w:val="VerbatimChar"/>
        </w:rPr>
        <w:t>ignore</w:t>
      </w:r>
      <w:r w:rsidRPr="00054AE0">
        <w:t xml:space="preserve"> strongly relating to </w:t>
      </w:r>
      <w:r w:rsidRPr="00054AE0">
        <w:rPr>
          <w:rStyle w:val="VerbatimChar"/>
        </w:rPr>
        <w:t>instructions</w:t>
      </w:r>
      <w:r w:rsidRPr="00054AE0">
        <w:t xml:space="preserve">). After the stack, row 0 of the output—the </w:t>
      </w:r>
      <w:r w:rsidRPr="00054AE0">
        <w:rPr>
          <w:rStyle w:val="VerbatimChar"/>
          <w:b/>
          <w:bCs/>
        </w:rPr>
        <w:t>[CLS]</w:t>
      </w:r>
      <w:r w:rsidRPr="00054AE0">
        <w:rPr>
          <w:b/>
          <w:bCs/>
        </w:rPr>
        <w:t xml:space="preserve"> vector</w:t>
      </w:r>
      <w:r w:rsidRPr="00054AE0">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m:t>
            </m:r>
            <m:r>
              <w:rPr>
                <w:rFonts w:ascii="Cambria Math" w:hAnsi="Cambria Math"/>
              </w:rPr>
              <m:t>CLS</m:t>
            </m:r>
            <m:r>
              <m:rPr>
                <m:sty m:val="p"/>
              </m:rPr>
              <w:rPr>
                <w:rFonts w:ascii="Cambria Math" w:hAnsi="Cambria Math"/>
              </w:rPr>
              <m:t>]</m:t>
            </m:r>
          </m:sub>
        </m:sSub>
      </m:oMath>
      <w:r w:rsidRPr="00054AE0">
        <w:t>—acts as a fixed-length summary of the whole prompt [6].</w:t>
      </w:r>
    </w:p>
    <w:p w14:paraId="71F1589C" w14:textId="77777777" w:rsidR="00DA50FE" w:rsidRPr="00054AE0" w:rsidRDefault="00000000">
      <w:pPr>
        <w:pStyle w:val="BodyText"/>
      </w:pPr>
      <w:r w:rsidRPr="00054AE0">
        <w:rPr>
          <w:i/>
          <w:iCs/>
        </w:rPr>
        <w:t xml:space="preserve">(For the embedding-matrix shapes, the attention formula </w:t>
      </w: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rsidRPr="00054AE0">
        <w:rPr>
          <w:i/>
          <w:iCs/>
        </w:rPr>
        <w:t>, and a tiny numeric attention example, see Appendix C.)</w:t>
      </w:r>
    </w:p>
    <w:p w14:paraId="52E15161" w14:textId="77777777" w:rsidR="00DA50FE" w:rsidRPr="00407388" w:rsidRDefault="00000000">
      <w:pPr>
        <w:pStyle w:val="Heading2"/>
        <w:rPr>
          <w:i/>
          <w:iCs/>
          <w:color w:val="E97132" w:themeColor="accent2"/>
        </w:rPr>
      </w:pPr>
      <w:bookmarkStart w:id="18" w:name="classification-head-softmax-label"/>
      <w:bookmarkStart w:id="19" w:name="_Toc237139887"/>
      <w:bookmarkEnd w:id="16"/>
      <w:r w:rsidRPr="00407388">
        <w:rPr>
          <w:i/>
          <w:iCs/>
          <w:color w:val="E97132" w:themeColor="accent2"/>
        </w:rPr>
        <w:t xml:space="preserve">2.3 Classification head → </w:t>
      </w:r>
      <w:proofErr w:type="spellStart"/>
      <w:r w:rsidRPr="00407388">
        <w:rPr>
          <w:i/>
          <w:iCs/>
          <w:color w:val="E97132" w:themeColor="accent2"/>
        </w:rPr>
        <w:t>Softmax</w:t>
      </w:r>
      <w:proofErr w:type="spellEnd"/>
      <w:r w:rsidRPr="00407388">
        <w:rPr>
          <w:i/>
          <w:iCs/>
          <w:color w:val="E97132" w:themeColor="accent2"/>
        </w:rPr>
        <w:t xml:space="preserve"> → label</w:t>
      </w:r>
      <w:bookmarkEnd w:id="19"/>
    </w:p>
    <w:p w14:paraId="28FBE80E" w14:textId="77777777" w:rsidR="00DA50FE" w:rsidRPr="00054AE0" w:rsidRDefault="00000000">
      <w:pPr>
        <w:pStyle w:val="FirstParagraph"/>
      </w:pPr>
      <w:r w:rsidRPr="00054AE0">
        <w:t xml:space="preserve">On top of </w:t>
      </w:r>
      <m:oMath>
        <m:sSub>
          <m:sSubPr>
            <m:ctrlPr>
              <w:rPr>
                <w:rFonts w:ascii="Cambria Math" w:hAnsi="Cambria Math"/>
              </w:rPr>
            </m:ctrlPr>
          </m:sSubPr>
          <m:e>
            <m:r>
              <w:rPr>
                <w:rFonts w:ascii="Cambria Math" w:hAnsi="Cambria Math"/>
              </w:rPr>
              <m:t>h</m:t>
            </m:r>
          </m:e>
          <m:sub>
            <m:r>
              <m:rPr>
                <m:sty m:val="p"/>
              </m:rPr>
              <w:rPr>
                <w:rFonts w:ascii="Cambria Math" w:hAnsi="Cambria Math"/>
              </w:rPr>
              <m:t>[</m:t>
            </m:r>
            <m:r>
              <w:rPr>
                <w:rFonts w:ascii="Cambria Math" w:hAnsi="Cambria Math"/>
              </w:rPr>
              <m:t>CLS</m:t>
            </m:r>
            <m:r>
              <m:rPr>
                <m:sty m:val="p"/>
              </m:rPr>
              <w:rPr>
                <w:rFonts w:ascii="Cambria Math" w:hAnsi="Cambria Math"/>
              </w:rPr>
              <m:t>]</m:t>
            </m:r>
          </m:sub>
        </m:sSub>
      </m:oMath>
      <w:r w:rsidRPr="00054AE0">
        <w:t xml:space="preserve">, a </w:t>
      </w:r>
      <w:proofErr w:type="gramStart"/>
      <w:r w:rsidRPr="00054AE0">
        <w:t>small fine-tuned</w:t>
      </w:r>
      <w:proofErr w:type="gramEnd"/>
      <w:r w:rsidRPr="00054AE0">
        <w:t xml:space="preserve"> head produces two </w:t>
      </w:r>
      <w:r w:rsidRPr="00054AE0">
        <w:rPr>
          <w:b/>
          <w:bCs/>
        </w:rPr>
        <w:t>logits</w:t>
      </w:r>
      <w:r w:rsidRPr="00054AE0">
        <w:t xml:space="preserve"> (raw scores), one per class:</w:t>
      </w:r>
    </w:p>
    <w:p w14:paraId="6302378D" w14:textId="77777777" w:rsidR="00DA50FE" w:rsidRPr="00054AE0" w:rsidRDefault="00000000">
      <w:pPr>
        <w:pStyle w:val="BodyText"/>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benign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m:rPr>
                  <m:sty m:val="p"/>
                </m:rPr>
                <w:rPr>
                  <w:rFonts w:ascii="Cambria Math" w:hAnsi="Cambria Math"/>
                </w:rPr>
                <m:t>attack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m:oMathPara>
    </w:p>
    <w:p w14:paraId="671A0D96" w14:textId="77777777" w:rsidR="00DA50FE" w:rsidRPr="00054AE0" w:rsidRDefault="00000000">
      <w:pPr>
        <w:pStyle w:val="FirstParagraph"/>
      </w:pPr>
      <w:proofErr w:type="spellStart"/>
      <w:r w:rsidRPr="00054AE0">
        <w:t>Softmax</w:t>
      </w:r>
      <w:proofErr w:type="spellEnd"/>
      <w:r w:rsidRPr="00054AE0">
        <w:t xml:space="preserve"> converts logits into probabilities that sum to 1:</w:t>
      </w:r>
    </w:p>
    <w:p w14:paraId="6D882CE0" w14:textId="77777777" w:rsidR="00DA50FE" w:rsidRPr="00054AE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c</m:t>
                      </m:r>
                    </m:sub>
                  </m:sSub>
                </m:sup>
              </m:sSup>
            </m:num>
            <m:den>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benign</m:t>
                      </m:r>
                    </m:sub>
                  </m:sSub>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attack</m:t>
                      </m:r>
                    </m:sub>
                  </m:sSub>
                </m:sup>
              </m:sSup>
            </m:den>
          </m:f>
          <m:r>
            <m:rPr>
              <m:sty m:val="p"/>
            </m:rPr>
            <w:rPr>
              <w:rFonts w:ascii="Cambria Math" w:hAnsi="Cambria Math"/>
            </w:rPr>
            <m:t>,</m:t>
          </m:r>
          <m:r>
            <w:rPr>
              <w:rFonts w:ascii="Cambria Math" w:hAnsi="Cambria Math"/>
            </w:rPr>
            <m:t> c</m:t>
          </m:r>
          <m:r>
            <m:rPr>
              <m:sty m:val="p"/>
            </m:rPr>
            <w:rPr>
              <w:rFonts w:ascii="Cambria Math" w:hAnsi="Cambria Math"/>
            </w:rPr>
            <m:t>∈{benign,attack}</m:t>
          </m:r>
        </m:oMath>
      </m:oMathPara>
    </w:p>
    <w:p w14:paraId="1C2E711B" w14:textId="77777777" w:rsidR="00DA50FE" w:rsidRPr="00054AE0" w:rsidRDefault="00000000">
      <w:pPr>
        <w:pStyle w:val="FirstParagraph"/>
      </w:pPr>
      <w:r w:rsidRPr="00054AE0">
        <w:rPr>
          <w:b/>
          <w:bCs/>
        </w:rPr>
        <w:t>Toy numbers:</w:t>
      </w:r>
      <w:r w:rsidRPr="00054AE0">
        <w:t xml:space="preserve"> if </w:t>
      </w:r>
      <m:oMath>
        <m:r>
          <w:rPr>
            <w:rFonts w:ascii="Cambria Math" w:hAnsi="Cambria Math"/>
          </w:rPr>
          <m:t>z</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0.4</m:t>
        </m:r>
        <m:r>
          <m:rPr>
            <m:sty m:val="p"/>
          </m:rPr>
          <w:rPr>
            <w:rFonts w:ascii="Cambria Math" w:hAnsi="Cambria Math"/>
          </w:rPr>
          <m:t>]</m:t>
        </m:r>
      </m:oMath>
      <w:r w:rsidRPr="00054AE0">
        <w:t xml:space="preserve">, then </w:t>
      </w:r>
      <m:oMath>
        <m:sSub>
          <m:sSubPr>
            <m:ctrlPr>
              <w:rPr>
                <w:rFonts w:ascii="Cambria Math" w:hAnsi="Cambria Math"/>
              </w:rPr>
            </m:ctrlPr>
          </m:sSubPr>
          <m:e>
            <m:r>
              <w:rPr>
                <w:rFonts w:ascii="Cambria Math" w:hAnsi="Cambria Math"/>
              </w:rPr>
              <m:t>p</m:t>
            </m:r>
          </m:e>
          <m:sub>
            <m:r>
              <m:rPr>
                <m:sty m:val="p"/>
              </m:rPr>
              <w:rPr>
                <w:rFonts w:ascii="Cambria Math" w:hAnsi="Cambria Math"/>
              </w:rPr>
              <m:t>benign</m:t>
            </m:r>
          </m:sub>
        </m:sSub>
        <m:r>
          <m:rPr>
            <m:sty m:val="p"/>
          </m:rPr>
          <w:rPr>
            <w:rFonts w:ascii="Cambria Math" w:hAnsi="Cambria Math"/>
          </w:rPr>
          <m:t>≈</m:t>
        </m:r>
        <m:r>
          <w:rPr>
            <w:rFonts w:ascii="Cambria Math" w:hAnsi="Cambria Math"/>
          </w:rPr>
          <m:t>0.92</m:t>
        </m:r>
      </m:oMath>
      <w:r w:rsidRPr="00054AE0">
        <w:t xml:space="preserve"> and </w:t>
      </w:r>
      <m:oMath>
        <m:sSub>
          <m:sSubPr>
            <m:ctrlPr>
              <w:rPr>
                <w:rFonts w:ascii="Cambria Math" w:hAnsi="Cambria Math"/>
              </w:rPr>
            </m:ctrlPr>
          </m:sSubPr>
          <m:e>
            <m:r>
              <w:rPr>
                <w:rFonts w:ascii="Cambria Math" w:hAnsi="Cambria Math"/>
              </w:rPr>
              <m:t>p</m:t>
            </m:r>
          </m:e>
          <m:sub>
            <m:r>
              <m:rPr>
                <m:sty m:val="p"/>
              </m:rPr>
              <w:rPr>
                <w:rFonts w:ascii="Cambria Math" w:hAnsi="Cambria Math"/>
              </w:rPr>
              <m:t>attack</m:t>
            </m:r>
          </m:sub>
        </m:sSub>
        <m:r>
          <m:rPr>
            <m:sty m:val="p"/>
          </m:rPr>
          <w:rPr>
            <w:rFonts w:ascii="Cambria Math" w:hAnsi="Cambria Math"/>
          </w:rPr>
          <m:t>≈</m:t>
        </m:r>
        <m:r>
          <w:rPr>
            <w:rFonts w:ascii="Cambria Math" w:hAnsi="Cambria Math"/>
          </w:rPr>
          <m:t>0.08</m:t>
        </m:r>
      </m:oMath>
      <w:r w:rsidRPr="00054AE0">
        <w:t xml:space="preserve">, so the predicted label is SAFE. The decision rule is </w:t>
      </w:r>
      <m:oMath>
        <m:acc>
          <m:accPr>
            <m:ctrlPr>
              <w:rPr>
                <w:rFonts w:ascii="Cambria Math" w:hAnsi="Cambria Math"/>
              </w:rPr>
            </m:ctrlPr>
          </m:accPr>
          <m:e>
            <m:r>
              <w:rPr>
                <w:rFonts w:ascii="Cambria Math" w:hAnsi="Cambria Math"/>
              </w:rPr>
              <m:t>y</m:t>
            </m:r>
          </m:e>
        </m:acc>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c</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c</m:t>
            </m:r>
          </m:sub>
        </m:sSub>
      </m:oMath>
      <w:r w:rsidRPr="00054AE0">
        <w:t>.</w:t>
      </w:r>
    </w:p>
    <w:p w14:paraId="3CB5E9A8" w14:textId="77777777" w:rsidR="00DA50FE" w:rsidRPr="00054AE0" w:rsidRDefault="00000000">
      <w:pPr>
        <w:pStyle w:val="BodyText"/>
      </w:pPr>
      <w:r w:rsidRPr="00054AE0">
        <w:rPr>
          <w:b/>
          <w:bCs/>
        </w:rPr>
        <w:lastRenderedPageBreak/>
        <w:t>Training vs. inference.</w:t>
      </w:r>
      <w:r w:rsidRPr="00054AE0">
        <w:t xml:space="preserve"> Inference only needs the predicted label. Training compares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054AE0">
        <w:t xml:space="preserve"> to the true label and computes a </w:t>
      </w:r>
      <w:r w:rsidRPr="00054AE0">
        <w:rPr>
          <w:b/>
          <w:bCs/>
        </w:rPr>
        <w:t>loss</w:t>
      </w:r>
      <w:r w:rsidRPr="00054AE0">
        <w:t>—the quantity whose landscape is discussed in Section 3.4.</w:t>
      </w:r>
    </w:p>
    <w:p w14:paraId="29D1AB7F" w14:textId="77777777" w:rsidR="00DA50FE" w:rsidRPr="00407388" w:rsidRDefault="00000000">
      <w:pPr>
        <w:pStyle w:val="Heading2"/>
        <w:rPr>
          <w:i/>
          <w:iCs/>
          <w:color w:val="E97132" w:themeColor="accent2"/>
        </w:rPr>
      </w:pPr>
      <w:bookmarkStart w:id="20" w:name="end-to-end-summary"/>
      <w:bookmarkStart w:id="21" w:name="_Toc237139888"/>
      <w:bookmarkEnd w:id="18"/>
      <w:r w:rsidRPr="00407388">
        <w:rPr>
          <w:i/>
          <w:iCs/>
          <w:color w:val="E97132" w:themeColor="accent2"/>
        </w:rPr>
        <w:t>2.4 End-to-end summary</w:t>
      </w:r>
      <w:bookmarkEnd w:id="21"/>
    </w:p>
    <w:p w14:paraId="6BACFC54" w14:textId="6C94434D" w:rsidR="00DA50FE" w:rsidRPr="00054AE0" w:rsidRDefault="00000000">
      <w:pPr>
        <w:pStyle w:val="SourceCode"/>
      </w:pPr>
      <w:r w:rsidRPr="00054AE0">
        <w:rPr>
          <w:rStyle w:val="VerbatimChar"/>
        </w:rPr>
        <w:t>Raw English string</w:t>
      </w:r>
      <w:r w:rsidRPr="00054AE0">
        <w:br/>
      </w:r>
      <w:r w:rsidRPr="00054AE0">
        <w:rPr>
          <w:rStyle w:val="VerbatimChar"/>
        </w:rPr>
        <w:t xml:space="preserve">  → </w:t>
      </w:r>
      <w:r w:rsidR="00407388">
        <w:rPr>
          <w:rStyle w:val="VerbatimChar"/>
        </w:rPr>
        <w:t xml:space="preserve">1. </w:t>
      </w:r>
      <w:r w:rsidRPr="00054AE0">
        <w:rPr>
          <w:rStyle w:val="VerbatimChar"/>
        </w:rPr>
        <w:t>Tokenizer (</w:t>
      </w:r>
      <w:proofErr w:type="spellStart"/>
      <w:r w:rsidRPr="00054AE0">
        <w:rPr>
          <w:rStyle w:val="VerbatimChar"/>
        </w:rPr>
        <w:t>WordPiece</w:t>
      </w:r>
      <w:proofErr w:type="spellEnd"/>
      <w:r w:rsidRPr="00054AE0">
        <w:rPr>
          <w:rStyle w:val="VerbatimChar"/>
        </w:rPr>
        <w:t xml:space="preserve"> IDs, left-truncate/pad to 512)</w:t>
      </w:r>
      <w:r w:rsidRPr="00054AE0">
        <w:br/>
      </w:r>
      <w:r w:rsidRPr="00054AE0">
        <w:rPr>
          <w:rStyle w:val="VerbatimChar"/>
        </w:rPr>
        <w:t xml:space="preserve">  → </w:t>
      </w:r>
      <w:r w:rsidR="00407388">
        <w:rPr>
          <w:rStyle w:val="VerbatimChar"/>
        </w:rPr>
        <w:t xml:space="preserve">2. </w:t>
      </w:r>
      <w:r w:rsidRPr="00054AE0">
        <w:rPr>
          <w:rStyle w:val="VerbatimChar"/>
        </w:rPr>
        <w:t>Embeddings + 6 × Transformer blocks</w:t>
      </w:r>
      <w:r w:rsidRPr="00054AE0">
        <w:br/>
      </w:r>
      <w:r w:rsidRPr="00054AE0">
        <w:rPr>
          <w:rStyle w:val="VerbatimChar"/>
        </w:rPr>
        <w:t xml:space="preserve">  → </w:t>
      </w:r>
      <w:r w:rsidR="00407388">
        <w:rPr>
          <w:rStyle w:val="VerbatimChar"/>
        </w:rPr>
        <w:t xml:space="preserve">3. </w:t>
      </w:r>
      <w:r w:rsidRPr="00054AE0">
        <w:rPr>
          <w:rStyle w:val="VerbatimChar"/>
        </w:rPr>
        <w:t>[CLS] summary vector</w:t>
      </w:r>
      <w:r w:rsidRPr="00054AE0">
        <w:br/>
      </w:r>
      <w:r w:rsidRPr="00054AE0">
        <w:rPr>
          <w:rStyle w:val="VerbatimChar"/>
        </w:rPr>
        <w:t xml:space="preserve">  → </w:t>
      </w:r>
      <w:r w:rsidR="00407388">
        <w:rPr>
          <w:rStyle w:val="VerbatimChar"/>
        </w:rPr>
        <w:t xml:space="preserve">4. </w:t>
      </w:r>
      <w:r w:rsidRPr="00054AE0">
        <w:rPr>
          <w:rStyle w:val="VerbatimChar"/>
        </w:rPr>
        <w:t>Classification head → 2 logits</w:t>
      </w:r>
      <w:r w:rsidRPr="00054AE0">
        <w:br/>
      </w:r>
      <w:r w:rsidRPr="00054AE0">
        <w:rPr>
          <w:rStyle w:val="VerbatimChar"/>
        </w:rPr>
        <w:t xml:space="preserve">  → </w:t>
      </w:r>
      <w:r w:rsidR="00407388">
        <w:rPr>
          <w:rStyle w:val="VerbatimChar"/>
        </w:rPr>
        <w:t xml:space="preserve">5. </w:t>
      </w:r>
      <w:proofErr w:type="spellStart"/>
      <w:r w:rsidRPr="00054AE0">
        <w:rPr>
          <w:rStyle w:val="VerbatimChar"/>
        </w:rPr>
        <w:t>Softmax</w:t>
      </w:r>
      <w:proofErr w:type="spellEnd"/>
      <w:r w:rsidRPr="00054AE0">
        <w:rPr>
          <w:rStyle w:val="VerbatimChar"/>
        </w:rPr>
        <w:t xml:space="preserve"> → [</w:t>
      </w:r>
      <w:proofErr w:type="spellStart"/>
      <w:r w:rsidRPr="00054AE0">
        <w:rPr>
          <w:rStyle w:val="VerbatimChar"/>
        </w:rPr>
        <w:t>p_benign</w:t>
      </w:r>
      <w:proofErr w:type="spellEnd"/>
      <w:r w:rsidRPr="00054AE0">
        <w:rPr>
          <w:rStyle w:val="VerbatimChar"/>
        </w:rPr>
        <w:t xml:space="preserve">, </w:t>
      </w:r>
      <w:proofErr w:type="spellStart"/>
      <w:r w:rsidRPr="00054AE0">
        <w:rPr>
          <w:rStyle w:val="VerbatimChar"/>
        </w:rPr>
        <w:t>p_attack</w:t>
      </w:r>
      <w:proofErr w:type="spellEnd"/>
      <w:r w:rsidRPr="00054AE0">
        <w:rPr>
          <w:rStyle w:val="VerbatimChar"/>
        </w:rPr>
        <w:t>]</w:t>
      </w:r>
      <w:r w:rsidRPr="00054AE0">
        <w:br/>
      </w:r>
      <w:r w:rsidRPr="00054AE0">
        <w:rPr>
          <w:rStyle w:val="VerbatimChar"/>
        </w:rPr>
        <w:t xml:space="preserve">  → </w:t>
      </w:r>
      <w:r w:rsidR="00407388">
        <w:rPr>
          <w:rStyle w:val="VerbatimChar"/>
        </w:rPr>
        <w:t xml:space="preserve">6. </w:t>
      </w:r>
      <w:r w:rsidRPr="00054AE0">
        <w:rPr>
          <w:rStyle w:val="VerbatimChar"/>
        </w:rPr>
        <w:t>argmax → {0 = SAFE, 1 = ATTACK}</w:t>
      </w:r>
    </w:p>
    <w:p w14:paraId="66591082" w14:textId="77777777" w:rsidR="00DA50FE" w:rsidRPr="00054AE0" w:rsidRDefault="00000000">
      <w:pPr>
        <w:pStyle w:val="FirstParagraph"/>
      </w:pPr>
      <w:r w:rsidRPr="00054AE0">
        <w:t xml:space="preserve">This is exactly what Hugging Face’s </w:t>
      </w:r>
      <w:r w:rsidRPr="00054AE0">
        <w:rPr>
          <w:rStyle w:val="VerbatimChar"/>
        </w:rPr>
        <w:t>pipeline("text-classification")</w:t>
      </w:r>
      <w:r w:rsidRPr="00054AE0">
        <w:t xml:space="preserve"> runs for every evaluation prompt [19]. Reported latency (e.g., 10.9 </w:t>
      </w:r>
      <w:proofErr w:type="spellStart"/>
      <w:r w:rsidRPr="00054AE0">
        <w:t>ms</w:t>
      </w:r>
      <w:proofErr w:type="spellEnd"/>
      <w:r w:rsidRPr="00054AE0">
        <w:t xml:space="preserve">/prompt) covers this </w:t>
      </w:r>
      <w:r w:rsidRPr="00054AE0">
        <w:rPr>
          <w:b/>
          <w:bCs/>
        </w:rPr>
        <w:t>entire</w:t>
      </w:r>
      <w:r w:rsidRPr="00054AE0">
        <w:t xml:space="preserve"> journey—not only the GPU matrix multiplies.</w:t>
      </w:r>
    </w:p>
    <w:p w14:paraId="01DB3DF2" w14:textId="77777777" w:rsidR="00DA50FE" w:rsidRPr="00054AE0" w:rsidRDefault="00416060">
      <w:r>
        <w:rPr>
          <w:noProof/>
        </w:rPr>
        <w:pict w14:anchorId="759240AA">
          <v:rect id="_x0000_i1030" alt="" style="width:468pt;height:.05pt;mso-width-percent:0;mso-height-percent:0;mso-width-percent:0;mso-height-percent:0" o:hralign="center" o:hrstd="t" o:hr="t"/>
        </w:pict>
      </w:r>
    </w:p>
    <w:p w14:paraId="52E423E9" w14:textId="77777777" w:rsidR="00DA50FE" w:rsidRPr="00407388" w:rsidRDefault="00000000">
      <w:pPr>
        <w:pStyle w:val="Heading1"/>
        <w:rPr>
          <w:b/>
          <w:bCs/>
          <w:color w:val="E97132" w:themeColor="accent2"/>
          <w:u w:val="single"/>
        </w:rPr>
      </w:pPr>
      <w:bookmarkStart w:id="22" w:name="system-design"/>
      <w:bookmarkStart w:id="23" w:name="_Toc237139889"/>
      <w:bookmarkEnd w:id="12"/>
      <w:bookmarkEnd w:id="20"/>
      <w:r w:rsidRPr="00407388">
        <w:rPr>
          <w:b/>
          <w:bCs/>
          <w:color w:val="E97132" w:themeColor="accent2"/>
          <w:u w:val="single"/>
        </w:rPr>
        <w:t>3. System Design</w:t>
      </w:r>
      <w:bookmarkEnd w:id="23"/>
    </w:p>
    <w:p w14:paraId="154287ED" w14:textId="77777777" w:rsidR="00DA50FE" w:rsidRPr="00407388" w:rsidRDefault="00000000">
      <w:pPr>
        <w:pStyle w:val="Heading2"/>
        <w:rPr>
          <w:i/>
          <w:iCs/>
          <w:color w:val="E97132" w:themeColor="accent2"/>
        </w:rPr>
      </w:pPr>
      <w:bookmarkStart w:id="24" w:name="high-level-architecture"/>
      <w:bookmarkStart w:id="25" w:name="_Toc237139890"/>
      <w:r w:rsidRPr="00407388">
        <w:rPr>
          <w:i/>
          <w:iCs/>
          <w:color w:val="E97132" w:themeColor="accent2"/>
        </w:rPr>
        <w:t>3.1 High-Level Architecture</w:t>
      </w:r>
      <w:bookmarkEnd w:id="25"/>
    </w:p>
    <w:p w14:paraId="34655741" w14:textId="77777777" w:rsidR="00DA50FE" w:rsidRPr="00054AE0" w:rsidRDefault="00000000">
      <w:pPr>
        <w:pStyle w:val="FirstParagraph"/>
      </w:pPr>
      <w:r w:rsidRPr="00054AE0">
        <w:t xml:space="preserve">The guardrail sits </w:t>
      </w:r>
      <w:r w:rsidRPr="00054AE0">
        <w:rPr>
          <w:b/>
          <w:bCs/>
        </w:rPr>
        <w:t>in front</w:t>
      </w:r>
      <w:r w:rsidRPr="00054AE0">
        <w:t xml:space="preserve"> of the target LLM. Every incoming prompt is classified as benign (</w:t>
      </w:r>
      <w:r w:rsidRPr="00054AE0">
        <w:rPr>
          <w:rStyle w:val="VerbatimChar"/>
        </w:rPr>
        <w:t>0</w:t>
      </w:r>
      <w:r w:rsidRPr="00054AE0">
        <w:t>) or injection (</w:t>
      </w:r>
      <w:r w:rsidRPr="00054AE0">
        <w:rPr>
          <w:rStyle w:val="VerbatimChar"/>
        </w:rPr>
        <w:t>1</w:t>
      </w:r>
      <w:r w:rsidRPr="00054AE0">
        <w:t>) before being forwarded. The repository implements an end-to-end local pipeline:</w:t>
      </w:r>
    </w:p>
    <w:p w14:paraId="2ED12F62" w14:textId="77777777" w:rsidR="00DA50FE" w:rsidRPr="00054AE0" w:rsidRDefault="00000000">
      <w:pPr>
        <w:pStyle w:val="SourceCode"/>
      </w:pPr>
      <w:r w:rsidRPr="00054AE0">
        <w:rPr>
          <w:rStyle w:val="VerbatimChar"/>
        </w:rPr>
        <w:t>Raw HF datasets</w:t>
      </w:r>
      <w:r w:rsidRPr="00054AE0">
        <w:br/>
      </w:r>
      <w:r w:rsidRPr="00054AE0">
        <w:rPr>
          <w:rStyle w:val="VerbatimChar"/>
        </w:rPr>
        <w:t xml:space="preserve">      │</w:t>
      </w:r>
      <w:r w:rsidRPr="00054AE0">
        <w:br/>
      </w:r>
      <w:r w:rsidRPr="00054AE0">
        <w:rPr>
          <w:rStyle w:val="VerbatimChar"/>
        </w:rPr>
        <w:t xml:space="preserve">      ▼</w:t>
      </w:r>
      <w:r w:rsidRPr="00054AE0">
        <w:br/>
      </w:r>
      <w:r w:rsidRPr="00054AE0">
        <w:rPr>
          <w:rStyle w:val="VerbatimChar"/>
        </w:rPr>
        <w:t>Data lock (stratified freeze) ──► data/frozen_{train,val,test}_set.csv</w:t>
      </w:r>
      <w:r w:rsidRPr="00054AE0">
        <w:br/>
      </w:r>
      <w:r w:rsidRPr="00054AE0">
        <w:rPr>
          <w:rStyle w:val="VerbatimChar"/>
        </w:rPr>
        <w:t xml:space="preserve">      │</w:t>
      </w:r>
      <w:r w:rsidRPr="00054AE0">
        <w:br/>
      </w:r>
      <w:r w:rsidRPr="00054AE0">
        <w:rPr>
          <w:rStyle w:val="VerbatimChar"/>
        </w:rPr>
        <w:t xml:space="preserve">      ├──► ProtectAI DeBERTa baseline          (Milestone 2b)</w:t>
      </w:r>
      <w:r w:rsidRPr="00054AE0">
        <w:br/>
      </w:r>
      <w:r w:rsidRPr="00054AE0">
        <w:rPr>
          <w:rStyle w:val="VerbatimChar"/>
        </w:rPr>
        <w:t xml:space="preserve">      ├──► Custom DistilBERT train/eval        (Milestone 3)</w:t>
      </w:r>
      <w:r w:rsidRPr="00054AE0">
        <w:br/>
      </w:r>
      <w:r w:rsidRPr="00054AE0">
        <w:rPr>
          <w:rStyle w:val="VerbatimChar"/>
        </w:rPr>
        <w:t xml:space="preserve">      ├──► Vector DB (</w:t>
      </w:r>
      <w:proofErr w:type="spellStart"/>
      <w:r w:rsidRPr="00054AE0">
        <w:rPr>
          <w:rStyle w:val="VerbatimChar"/>
        </w:rPr>
        <w:t>MiniLM</w:t>
      </w:r>
      <w:proofErr w:type="spellEnd"/>
      <w:r w:rsidRPr="00054AE0">
        <w:rPr>
          <w:rStyle w:val="VerbatimChar"/>
        </w:rPr>
        <w:t xml:space="preserve"> + KNN)            (Milestone 4)</w:t>
      </w:r>
      <w:r w:rsidRPr="00054AE0">
        <w:br/>
      </w:r>
      <w:r w:rsidRPr="00054AE0">
        <w:rPr>
          <w:rStyle w:val="VerbatimChar"/>
        </w:rPr>
        <w:t xml:space="preserve">      ├──► LLM-as-a-Judge (Phi-3 / llama.cpp)  (Milestone 4)</w:t>
      </w:r>
      <w:r w:rsidRPr="00054AE0">
        <w:br/>
      </w:r>
      <w:r w:rsidRPr="00054AE0">
        <w:rPr>
          <w:rStyle w:val="VerbatimChar"/>
        </w:rPr>
        <w:t xml:space="preserve">      ├──► Hyperparameter sweeps               (Milestone 5)</w:t>
      </w:r>
      <w:r w:rsidRPr="00054AE0">
        <w:br/>
      </w:r>
      <w:r w:rsidRPr="00054AE0">
        <w:rPr>
          <w:rStyle w:val="VerbatimChar"/>
        </w:rPr>
        <w:t xml:space="preserve">      └──► BIPIA OOD evaluation                (Milestone 5)</w:t>
      </w:r>
      <w:r w:rsidRPr="00054AE0">
        <w:br/>
      </w:r>
      <w:r w:rsidRPr="00054AE0">
        <w:rPr>
          <w:rStyle w:val="VerbatimChar"/>
        </w:rPr>
        <w:t xml:space="preserve">                │</w:t>
      </w:r>
      <w:r w:rsidRPr="00054AE0">
        <w:br/>
      </w:r>
      <w:r w:rsidRPr="00054AE0">
        <w:rPr>
          <w:rStyle w:val="VerbatimChar"/>
        </w:rPr>
        <w:t xml:space="preserve">                ▼</w:t>
      </w:r>
      <w:r w:rsidRPr="00054AE0">
        <w:br/>
      </w:r>
      <w:r w:rsidRPr="00054AE0">
        <w:rPr>
          <w:rStyle w:val="VerbatimChar"/>
        </w:rPr>
        <w:t xml:space="preserve">         results/*.</w:t>
      </w:r>
      <w:proofErr w:type="spellStart"/>
      <w:r w:rsidRPr="00054AE0">
        <w:rPr>
          <w:rStyle w:val="VerbatimChar"/>
        </w:rPr>
        <w:t>json</w:t>
      </w:r>
      <w:proofErr w:type="spellEnd"/>
      <w:r w:rsidRPr="00054AE0">
        <w:rPr>
          <w:rStyle w:val="VerbatimChar"/>
        </w:rPr>
        <w:t xml:space="preserve">  →  automated_benchmark.py  →  </w:t>
      </w:r>
      <w:proofErr w:type="spellStart"/>
      <w:r w:rsidRPr="00054AE0">
        <w:rPr>
          <w:rStyle w:val="VerbatimChar"/>
        </w:rPr>
        <w:t>master_benchmark_report.json</w:t>
      </w:r>
      <w:proofErr w:type="spellEnd"/>
    </w:p>
    <w:p w14:paraId="2A13831E" w14:textId="77777777" w:rsidR="00DA50FE" w:rsidRPr="00054AE0" w:rsidRDefault="00000000">
      <w:pPr>
        <w:pStyle w:val="FirstParagraph"/>
      </w:pPr>
      <w:r w:rsidRPr="00054AE0">
        <w:rPr>
          <w:b/>
          <w:bCs/>
        </w:rPr>
        <w:t>Repository layout:</w:t>
      </w:r>
      <w:r w:rsidRPr="00054AE0">
        <w:t xml:space="preserve"> </w:t>
      </w:r>
      <w:r w:rsidRPr="00054AE0">
        <w:rPr>
          <w:rStyle w:val="VerbatimChar"/>
        </w:rPr>
        <w:t>data/</w:t>
      </w:r>
      <w:r w:rsidRPr="00054AE0">
        <w:t xml:space="preserve"> (frozen splits), </w:t>
      </w:r>
      <w:r w:rsidRPr="00054AE0">
        <w:rPr>
          <w:rStyle w:val="VerbatimChar"/>
        </w:rPr>
        <w:t>notebooks/</w:t>
      </w:r>
      <w:r w:rsidRPr="00054AE0">
        <w:t xml:space="preserve"> (EDA), </w:t>
      </w:r>
      <w:proofErr w:type="spellStart"/>
      <w:r w:rsidRPr="00054AE0">
        <w:rPr>
          <w:rStyle w:val="VerbatimChar"/>
        </w:rPr>
        <w:t>src</w:t>
      </w:r>
      <w:proofErr w:type="spellEnd"/>
      <w:r w:rsidRPr="00054AE0">
        <w:rPr>
          <w:rStyle w:val="VerbatimChar"/>
        </w:rPr>
        <w:t>/</w:t>
      </w:r>
      <w:r w:rsidRPr="00054AE0">
        <w:t xml:space="preserve"> (training &amp; evaluation scripts), </w:t>
      </w:r>
      <w:r w:rsidRPr="00054AE0">
        <w:rPr>
          <w:rStyle w:val="VerbatimChar"/>
        </w:rPr>
        <w:t>results/</w:t>
      </w:r>
      <w:r w:rsidRPr="00054AE0">
        <w:t xml:space="preserve"> (JSON metrics &amp; figures), Hugging Face Hub for model weights.</w:t>
      </w:r>
    </w:p>
    <w:p w14:paraId="4999D86F" w14:textId="77777777" w:rsidR="00DA50FE" w:rsidRPr="00407388" w:rsidRDefault="00000000">
      <w:pPr>
        <w:pStyle w:val="Heading2"/>
        <w:rPr>
          <w:i/>
          <w:iCs/>
          <w:color w:val="E97132" w:themeColor="accent2"/>
        </w:rPr>
      </w:pPr>
      <w:bookmarkStart w:id="26" w:name="X059c3330632bb5d6027621361e78d414e54acf0"/>
      <w:bookmarkStart w:id="27" w:name="_Toc237139891"/>
      <w:bookmarkEnd w:id="24"/>
      <w:r w:rsidRPr="00407388">
        <w:rPr>
          <w:i/>
          <w:iCs/>
          <w:color w:val="E97132" w:themeColor="accent2"/>
        </w:rPr>
        <w:lastRenderedPageBreak/>
        <w:t>3.2 Dataset Construction &amp; Data Lock (Milestone 2a)</w:t>
      </w:r>
      <w:bookmarkEnd w:id="27"/>
    </w:p>
    <w:p w14:paraId="2E10FF8E" w14:textId="77777777" w:rsidR="00DA50FE" w:rsidRPr="00054AE0" w:rsidRDefault="00000000">
      <w:pPr>
        <w:pStyle w:val="FirstParagraph"/>
      </w:pPr>
      <w:r w:rsidRPr="00054AE0">
        <w:rPr>
          <w:b/>
          <w:bCs/>
        </w:rPr>
        <w:t>Sources (Hugging Face):</w:t>
      </w:r>
    </w:p>
    <w:p w14:paraId="5D28AD45" w14:textId="77777777" w:rsidR="00DA50FE" w:rsidRPr="00054AE0" w:rsidRDefault="00000000">
      <w:pPr>
        <w:pStyle w:val="Compact"/>
        <w:numPr>
          <w:ilvl w:val="0"/>
          <w:numId w:val="2"/>
        </w:numPr>
      </w:pPr>
      <w:hyperlink r:id="rId10">
        <w:proofErr w:type="spellStart"/>
        <w:r w:rsidRPr="00054AE0">
          <w:rPr>
            <w:rStyle w:val="Hyperlink"/>
            <w:color w:val="auto"/>
          </w:rPr>
          <w:t>deepset</w:t>
        </w:r>
        <w:proofErr w:type="spellEnd"/>
        <w:r w:rsidRPr="00054AE0">
          <w:rPr>
            <w:rStyle w:val="Hyperlink"/>
            <w:color w:val="auto"/>
          </w:rPr>
          <w:t>/prompt-injections</w:t>
        </w:r>
      </w:hyperlink>
      <w:r w:rsidRPr="00054AE0">
        <w:t xml:space="preserve"> — structurally diverse injections and benign queries [12]</w:t>
      </w:r>
      <w:r w:rsidRPr="00054AE0">
        <w:br/>
      </w:r>
    </w:p>
    <w:p w14:paraId="7C8C233A" w14:textId="77777777" w:rsidR="00DA50FE" w:rsidRPr="00054AE0" w:rsidRDefault="00000000">
      <w:pPr>
        <w:pStyle w:val="Compact"/>
        <w:numPr>
          <w:ilvl w:val="0"/>
          <w:numId w:val="2"/>
        </w:numPr>
      </w:pPr>
      <w:hyperlink r:id="rId11">
        <w:r w:rsidRPr="00054AE0">
          <w:rPr>
            <w:rStyle w:val="Hyperlink"/>
            <w:color w:val="auto"/>
          </w:rPr>
          <w:t>rogue-security/prompt-injections-benchmark</w:t>
        </w:r>
      </w:hyperlink>
      <w:r w:rsidRPr="00054AE0">
        <w:t xml:space="preserve"> — dense jailbreak / adversarial taxonomy (~88% of the merged corpus) [13]</w:t>
      </w:r>
    </w:p>
    <w:p w14:paraId="27306F3E" w14:textId="77777777" w:rsidR="00DA50FE" w:rsidRPr="00054AE0" w:rsidRDefault="00000000">
      <w:pPr>
        <w:pStyle w:val="FirstParagraph"/>
      </w:pPr>
      <w:r w:rsidRPr="00054AE0">
        <w:rPr>
          <w:b/>
          <w:bCs/>
        </w:rPr>
        <w:t>Corpus size:</w:t>
      </w:r>
      <w:r w:rsidRPr="00054AE0">
        <w:t xml:space="preserve"> ~5,517–5,662 labeled rows after merge and cleaning.</w:t>
      </w:r>
    </w:p>
    <w:p w14:paraId="08286B14" w14:textId="77777777" w:rsidR="00DA50FE" w:rsidRPr="00054AE0" w:rsidRDefault="00000000">
      <w:pPr>
        <w:pStyle w:val="BodyText"/>
      </w:pPr>
      <w:r w:rsidRPr="00054AE0">
        <w:rPr>
          <w:b/>
          <w:bCs/>
        </w:rPr>
        <w:t>Frozen stratified splits</w:t>
      </w:r>
      <w:r w:rsidRPr="00054AE0">
        <w:t xml:space="preserve"> (to prevent leakage and enable fair comparison):</w:t>
      </w:r>
    </w:p>
    <w:tbl>
      <w:tblPr>
        <w:tblStyle w:val="GridTable1Light-Accent5"/>
        <w:tblW w:w="5000" w:type="pct"/>
        <w:tblLayout w:type="fixed"/>
        <w:tblLook w:val="0020" w:firstRow="1" w:lastRow="0" w:firstColumn="0" w:lastColumn="0" w:noHBand="0" w:noVBand="0"/>
      </w:tblPr>
      <w:tblGrid>
        <w:gridCol w:w="3116"/>
        <w:gridCol w:w="3117"/>
        <w:gridCol w:w="3117"/>
      </w:tblGrid>
      <w:tr w:rsidR="00054AE0" w:rsidRPr="00054AE0" w14:paraId="247A341C" w14:textId="77777777" w:rsidTr="00054AE0">
        <w:trPr>
          <w:cnfStyle w:val="100000000000" w:firstRow="1" w:lastRow="0" w:firstColumn="0" w:lastColumn="0" w:oddVBand="0" w:evenVBand="0" w:oddHBand="0" w:evenHBand="0" w:firstRowFirstColumn="0" w:firstRowLastColumn="0" w:lastRowFirstColumn="0" w:lastRowLastColumn="0"/>
        </w:trPr>
        <w:tc>
          <w:tcPr>
            <w:tcW w:w="2640" w:type="dxa"/>
          </w:tcPr>
          <w:p w14:paraId="11A091AB" w14:textId="77777777" w:rsidR="00DA50FE" w:rsidRPr="00054AE0" w:rsidRDefault="00000000">
            <w:pPr>
              <w:pStyle w:val="Compact"/>
            </w:pPr>
            <w:r w:rsidRPr="00054AE0">
              <w:t>Split</w:t>
            </w:r>
          </w:p>
        </w:tc>
        <w:tc>
          <w:tcPr>
            <w:tcW w:w="2640" w:type="dxa"/>
          </w:tcPr>
          <w:p w14:paraId="580117D3" w14:textId="77777777" w:rsidR="00DA50FE" w:rsidRPr="00054AE0" w:rsidRDefault="00000000">
            <w:pPr>
              <w:pStyle w:val="Compact"/>
            </w:pPr>
            <w:r w:rsidRPr="00054AE0">
              <w:t>Approx. share</w:t>
            </w:r>
          </w:p>
        </w:tc>
        <w:tc>
          <w:tcPr>
            <w:tcW w:w="2640" w:type="dxa"/>
          </w:tcPr>
          <w:p w14:paraId="3CFBD72A" w14:textId="77777777" w:rsidR="00DA50FE" w:rsidRPr="00054AE0" w:rsidRDefault="00000000">
            <w:pPr>
              <w:pStyle w:val="Compact"/>
            </w:pPr>
            <w:r w:rsidRPr="00054AE0">
              <w:t>Role</w:t>
            </w:r>
          </w:p>
        </w:tc>
      </w:tr>
      <w:tr w:rsidR="00054AE0" w:rsidRPr="00054AE0" w14:paraId="5B08F6F0" w14:textId="77777777" w:rsidTr="00054AE0">
        <w:tc>
          <w:tcPr>
            <w:tcW w:w="2640" w:type="dxa"/>
          </w:tcPr>
          <w:p w14:paraId="7F2DE571" w14:textId="77777777" w:rsidR="00DA50FE" w:rsidRPr="00054AE0" w:rsidRDefault="00000000">
            <w:pPr>
              <w:pStyle w:val="Compact"/>
            </w:pPr>
            <w:r w:rsidRPr="00054AE0">
              <w:t>Train</w:t>
            </w:r>
          </w:p>
        </w:tc>
        <w:tc>
          <w:tcPr>
            <w:tcW w:w="2640" w:type="dxa"/>
          </w:tcPr>
          <w:p w14:paraId="1EC82700" w14:textId="77777777" w:rsidR="00DA50FE" w:rsidRPr="00054AE0" w:rsidRDefault="00000000">
            <w:pPr>
              <w:pStyle w:val="Compact"/>
            </w:pPr>
            <w:r w:rsidRPr="00054AE0">
              <w:t>64%</w:t>
            </w:r>
          </w:p>
        </w:tc>
        <w:tc>
          <w:tcPr>
            <w:tcW w:w="2640" w:type="dxa"/>
          </w:tcPr>
          <w:p w14:paraId="7F8CE3B8" w14:textId="77777777" w:rsidR="00DA50FE" w:rsidRPr="00054AE0" w:rsidRDefault="00000000">
            <w:pPr>
              <w:pStyle w:val="Compact"/>
            </w:pPr>
            <w:r w:rsidRPr="00054AE0">
              <w:t>Weight updates</w:t>
            </w:r>
          </w:p>
        </w:tc>
      </w:tr>
      <w:tr w:rsidR="00054AE0" w:rsidRPr="00054AE0" w14:paraId="6309E667" w14:textId="77777777" w:rsidTr="00054AE0">
        <w:tc>
          <w:tcPr>
            <w:tcW w:w="2640" w:type="dxa"/>
          </w:tcPr>
          <w:p w14:paraId="01F64103" w14:textId="77777777" w:rsidR="00DA50FE" w:rsidRPr="00054AE0" w:rsidRDefault="00000000">
            <w:pPr>
              <w:pStyle w:val="Compact"/>
            </w:pPr>
            <w:r w:rsidRPr="00054AE0">
              <w:t>Validation</w:t>
            </w:r>
          </w:p>
        </w:tc>
        <w:tc>
          <w:tcPr>
            <w:tcW w:w="2640" w:type="dxa"/>
          </w:tcPr>
          <w:p w14:paraId="5F28D22D" w14:textId="77777777" w:rsidR="00DA50FE" w:rsidRPr="00054AE0" w:rsidRDefault="00000000">
            <w:pPr>
              <w:pStyle w:val="Compact"/>
            </w:pPr>
            <w:r w:rsidRPr="00054AE0">
              <w:t>16%</w:t>
            </w:r>
          </w:p>
        </w:tc>
        <w:tc>
          <w:tcPr>
            <w:tcW w:w="2640" w:type="dxa"/>
          </w:tcPr>
          <w:p w14:paraId="3C13EA22" w14:textId="77777777" w:rsidR="00DA50FE" w:rsidRPr="00054AE0" w:rsidRDefault="00000000">
            <w:pPr>
              <w:pStyle w:val="Compact"/>
            </w:pPr>
            <w:r w:rsidRPr="00054AE0">
              <w:t>Epoch selection / hyperparameter grading (never touches test)</w:t>
            </w:r>
          </w:p>
        </w:tc>
      </w:tr>
      <w:tr w:rsidR="00054AE0" w:rsidRPr="00054AE0" w14:paraId="6FB995CE" w14:textId="77777777" w:rsidTr="00054AE0">
        <w:tc>
          <w:tcPr>
            <w:tcW w:w="2640" w:type="dxa"/>
          </w:tcPr>
          <w:p w14:paraId="0DD8E546" w14:textId="77777777" w:rsidR="00DA50FE" w:rsidRPr="00054AE0" w:rsidRDefault="00000000">
            <w:pPr>
              <w:pStyle w:val="Compact"/>
            </w:pPr>
            <w:r w:rsidRPr="00054AE0">
              <w:t>Test</w:t>
            </w:r>
          </w:p>
        </w:tc>
        <w:tc>
          <w:tcPr>
            <w:tcW w:w="2640" w:type="dxa"/>
          </w:tcPr>
          <w:p w14:paraId="54E05877" w14:textId="77777777" w:rsidR="00DA50FE" w:rsidRPr="00054AE0" w:rsidRDefault="00000000">
            <w:pPr>
              <w:pStyle w:val="Compact"/>
            </w:pPr>
            <w:r w:rsidRPr="00054AE0">
              <w:t>20% (1,104 prompts)</w:t>
            </w:r>
          </w:p>
        </w:tc>
        <w:tc>
          <w:tcPr>
            <w:tcW w:w="2640" w:type="dxa"/>
          </w:tcPr>
          <w:p w14:paraId="3DAEA340" w14:textId="77777777" w:rsidR="00DA50FE" w:rsidRPr="00054AE0" w:rsidRDefault="00000000">
            <w:pPr>
              <w:pStyle w:val="Compact"/>
            </w:pPr>
            <w:r w:rsidRPr="00054AE0">
              <w:t>Blind final evaluation for all paradigms</w:t>
            </w:r>
          </w:p>
        </w:tc>
      </w:tr>
    </w:tbl>
    <w:p w14:paraId="3DB4EB95" w14:textId="77777777" w:rsidR="00DA50FE" w:rsidRPr="00054AE0" w:rsidRDefault="00000000">
      <w:pPr>
        <w:pStyle w:val="CaptionedFigure"/>
      </w:pPr>
      <w:r w:rsidRPr="00054AE0">
        <w:rPr>
          <w:noProof/>
        </w:rPr>
        <w:drawing>
          <wp:inline distT="0" distB="0" distL="0" distR="0" wp14:anchorId="03F19116" wp14:editId="6557B768">
            <wp:extent cx="5334000" cy="4000499"/>
            <wp:effectExtent l="0" t="0" r="0" b="0"/>
            <wp:docPr id="31" name="Picture" descr="Figure 3. Class balance across the frozen train, validation, and test splits."/>
            <wp:cNvGraphicFramePr/>
            <a:graphic xmlns:a="http://schemas.openxmlformats.org/drawingml/2006/main">
              <a:graphicData uri="http://schemas.openxmlformats.org/drawingml/2006/picture">
                <pic:pic xmlns:pic="http://schemas.openxmlformats.org/drawingml/2006/picture">
                  <pic:nvPicPr>
                    <pic:cNvPr id="32" name="Picture" descr="figures/frozen_data_splits.png"/>
                    <pic:cNvPicPr>
                      <a:picLocks noChangeAspect="1" noChangeArrowheads="1"/>
                    </pic:cNvPicPr>
                  </pic:nvPicPr>
                  <pic:blipFill>
                    <a:blip r:embed="rId12"/>
                    <a:stretch>
                      <a:fillRect/>
                    </a:stretch>
                  </pic:blipFill>
                  <pic:spPr bwMode="auto">
                    <a:xfrm>
                      <a:off x="0" y="0"/>
                      <a:ext cx="5334000" cy="4000499"/>
                    </a:xfrm>
                    <a:prstGeom prst="rect">
                      <a:avLst/>
                    </a:prstGeom>
                    <a:noFill/>
                    <a:ln w="9525">
                      <a:noFill/>
                      <a:headEnd/>
                      <a:tailEnd/>
                    </a:ln>
                  </pic:spPr>
                </pic:pic>
              </a:graphicData>
            </a:graphic>
          </wp:inline>
        </w:drawing>
      </w:r>
    </w:p>
    <w:p w14:paraId="60BE949C" w14:textId="77777777" w:rsidR="00DA50FE" w:rsidRPr="00054AE0" w:rsidRDefault="00000000">
      <w:pPr>
        <w:pStyle w:val="ImageCaption"/>
      </w:pPr>
      <w:r w:rsidRPr="00054AE0">
        <w:t>Figure 3. Class balance across the frozen train, validation, and test splits.</w:t>
      </w:r>
    </w:p>
    <w:p w14:paraId="0A580A94" w14:textId="77777777" w:rsidR="00DA50FE" w:rsidRPr="00054AE0" w:rsidRDefault="00000000">
      <w:pPr>
        <w:pStyle w:val="BodyText"/>
      </w:pPr>
      <w:r w:rsidRPr="00054AE0">
        <w:rPr>
          <w:b/>
          <w:bCs/>
        </w:rPr>
        <w:lastRenderedPageBreak/>
        <w:t>Figure 3.</w:t>
      </w:r>
      <w:r w:rsidRPr="00054AE0">
        <w:t xml:space="preserve"> Frozen stratified data splits. Benign and malicious labels remain proportionally represented in train (~64%), validation (~16%), and test (~20%) partitions.</w:t>
      </w:r>
    </w:p>
    <w:p w14:paraId="6E9A8470" w14:textId="77777777" w:rsidR="00DA50FE" w:rsidRPr="00054AE0" w:rsidRDefault="00000000">
      <w:pPr>
        <w:pStyle w:val="CaptionedFigure"/>
      </w:pPr>
      <w:r w:rsidRPr="00054AE0">
        <w:rPr>
          <w:noProof/>
        </w:rPr>
        <w:drawing>
          <wp:inline distT="0" distB="0" distL="0" distR="0" wp14:anchorId="7123F662" wp14:editId="0BAFF322">
            <wp:extent cx="5334000" cy="2667000"/>
            <wp:effectExtent l="0" t="0" r="0" b="0"/>
            <wp:docPr id="34" name="Picture" descr="Figure 4. Word-count distribution of prompts in the corpus."/>
            <wp:cNvGraphicFramePr/>
            <a:graphic xmlns:a="http://schemas.openxmlformats.org/drawingml/2006/main">
              <a:graphicData uri="http://schemas.openxmlformats.org/drawingml/2006/picture">
                <pic:pic xmlns:pic="http://schemas.openxmlformats.org/drawingml/2006/picture">
                  <pic:nvPicPr>
                    <pic:cNvPr id="35" name="Picture" descr="figures/word_count_distribution.png"/>
                    <pic:cNvPicPr>
                      <a:picLocks noChangeAspect="1" noChangeArrowheads="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14:paraId="38D7B120" w14:textId="77777777" w:rsidR="00DA50FE" w:rsidRPr="00054AE0" w:rsidRDefault="00000000">
      <w:pPr>
        <w:pStyle w:val="ImageCaption"/>
      </w:pPr>
      <w:r w:rsidRPr="00054AE0">
        <w:t>Figure 4. Word-count distribution of prompts in the corpus.</w:t>
      </w:r>
    </w:p>
    <w:p w14:paraId="45B2FCCE" w14:textId="77777777" w:rsidR="00DA50FE" w:rsidRPr="00054AE0" w:rsidRDefault="00000000">
      <w:pPr>
        <w:pStyle w:val="BodyText"/>
      </w:pPr>
      <w:r w:rsidRPr="00054AE0">
        <w:rPr>
          <w:b/>
          <w:bCs/>
        </w:rPr>
        <w:t>Figure 4.</w:t>
      </w:r>
      <w:r w:rsidRPr="00054AE0">
        <w:t xml:space="preserve"> Word-count distribution. A non-trivial tail of long prompts exceeds </w:t>
      </w:r>
      <w:proofErr w:type="spellStart"/>
      <w:r w:rsidRPr="00054AE0">
        <w:t>DistilBERT’s</w:t>
      </w:r>
      <w:proofErr w:type="spellEnd"/>
      <w:r w:rsidRPr="00054AE0">
        <w:t xml:space="preserve"> 512-token window (~380 English words), motivating left truncation so trailing payloads are retained.</w:t>
      </w:r>
    </w:p>
    <w:p w14:paraId="7E993F0D" w14:textId="77777777" w:rsidR="00DA50FE" w:rsidRPr="00054AE0" w:rsidRDefault="00000000">
      <w:pPr>
        <w:pStyle w:val="CaptionedFigure"/>
      </w:pPr>
      <w:r w:rsidRPr="00054AE0">
        <w:rPr>
          <w:noProof/>
        </w:rPr>
        <w:drawing>
          <wp:inline distT="0" distB="0" distL="0" distR="0" wp14:anchorId="780F179F" wp14:editId="760A1868">
            <wp:extent cx="5334000" cy="3200400"/>
            <wp:effectExtent l="0" t="0" r="0" b="0"/>
            <wp:docPr id="37" name="Picture" descr="Figure 5. Distribution of heuristically tagged attack sub-types in the training set."/>
            <wp:cNvGraphicFramePr/>
            <a:graphic xmlns:a="http://schemas.openxmlformats.org/drawingml/2006/main">
              <a:graphicData uri="http://schemas.openxmlformats.org/drawingml/2006/picture">
                <pic:pic xmlns:pic="http://schemas.openxmlformats.org/drawingml/2006/picture">
                  <pic:nvPicPr>
                    <pic:cNvPr id="38" name="Picture" descr="figures/attack_type_distribution.png"/>
                    <pic:cNvPicPr>
                      <a:picLocks noChangeAspect="1" noChangeArrowheads="1"/>
                    </pic:cNvPicPr>
                  </pic:nvPicPr>
                  <pic:blipFill>
                    <a:blip r:embed="rId14"/>
                    <a:stretch>
                      <a:fillRect/>
                    </a:stretch>
                  </pic:blipFill>
                  <pic:spPr bwMode="auto">
                    <a:xfrm>
                      <a:off x="0" y="0"/>
                      <a:ext cx="5334000" cy="3200400"/>
                    </a:xfrm>
                    <a:prstGeom prst="rect">
                      <a:avLst/>
                    </a:prstGeom>
                    <a:noFill/>
                    <a:ln w="9525">
                      <a:noFill/>
                      <a:headEnd/>
                      <a:tailEnd/>
                    </a:ln>
                  </pic:spPr>
                </pic:pic>
              </a:graphicData>
            </a:graphic>
          </wp:inline>
        </w:drawing>
      </w:r>
    </w:p>
    <w:p w14:paraId="5814DC38" w14:textId="77777777" w:rsidR="00DA50FE" w:rsidRPr="00054AE0" w:rsidRDefault="00000000">
      <w:pPr>
        <w:pStyle w:val="ImageCaption"/>
      </w:pPr>
      <w:r w:rsidRPr="00054AE0">
        <w:t>Figure 5. Distribution of heuristically tagged attack sub-types in the training set.</w:t>
      </w:r>
    </w:p>
    <w:p w14:paraId="33512BFB" w14:textId="77777777" w:rsidR="00DA50FE" w:rsidRPr="00054AE0" w:rsidRDefault="00000000">
      <w:pPr>
        <w:pStyle w:val="BodyText"/>
      </w:pPr>
      <w:r w:rsidRPr="00054AE0">
        <w:rPr>
          <w:b/>
          <w:bCs/>
        </w:rPr>
        <w:lastRenderedPageBreak/>
        <w:t>Figure 5.</w:t>
      </w:r>
      <w:r w:rsidRPr="00054AE0">
        <w:t xml:space="preserve"> Attack sub-type distribution (EDA). Spoofing/Roleplay dominates at </w:t>
      </w:r>
      <w:r w:rsidRPr="00054AE0">
        <w:rPr>
          <w:b/>
          <w:bCs/>
        </w:rPr>
        <w:t>57.6%</w:t>
      </w:r>
      <w:r w:rsidRPr="00054AE0">
        <w:t>, followed by Tampering/Override (</w:t>
      </w:r>
      <w:r w:rsidRPr="00054AE0">
        <w:rPr>
          <w:b/>
          <w:bCs/>
        </w:rPr>
        <w:t>14.8%</w:t>
      </w:r>
      <w:r w:rsidRPr="00054AE0">
        <w:t>) and Hypothetical/Fiction Framing (</w:t>
      </w:r>
      <w:r w:rsidRPr="00054AE0">
        <w:rPr>
          <w:b/>
          <w:bCs/>
        </w:rPr>
        <w:t>12.0%</w:t>
      </w:r>
      <w:r w:rsidRPr="00054AE0">
        <w:t xml:space="preserve">). Cross-lingual Override accounts for </w:t>
      </w:r>
      <w:r w:rsidRPr="00054AE0">
        <w:rPr>
          <w:b/>
          <w:bCs/>
        </w:rPr>
        <w:t>2.1%</w:t>
      </w:r>
      <w:r w:rsidRPr="00054AE0">
        <w:t>. This jailbreak-heavy composition explains why off-the-shelf detectors underperform relative to their published marketing metrics.</w:t>
      </w:r>
    </w:p>
    <w:p w14:paraId="4C111BA4" w14:textId="77777777" w:rsidR="00DA50FE" w:rsidRPr="00407388" w:rsidRDefault="00000000">
      <w:pPr>
        <w:pStyle w:val="Heading2"/>
        <w:rPr>
          <w:i/>
          <w:iCs/>
          <w:color w:val="E97132" w:themeColor="accent2"/>
        </w:rPr>
      </w:pPr>
      <w:bookmarkStart w:id="28" w:name="Xc0b4e94375eb0e1507142fbc15dd1b0afd91027"/>
      <w:bookmarkStart w:id="29" w:name="_Toc237139892"/>
      <w:bookmarkEnd w:id="26"/>
      <w:r w:rsidRPr="00407388">
        <w:rPr>
          <w:i/>
          <w:iCs/>
          <w:color w:val="E97132" w:themeColor="accent2"/>
        </w:rPr>
        <w:t>3.3 Champion Model: Custom DistilBERT (Milestone 3)</w:t>
      </w:r>
      <w:bookmarkEnd w:id="29"/>
    </w:p>
    <w:p w14:paraId="475E4C27" w14:textId="77777777" w:rsidR="00DA50FE" w:rsidRPr="00054AE0" w:rsidRDefault="00000000">
      <w:pPr>
        <w:pStyle w:val="FirstParagraph"/>
      </w:pPr>
      <w:r w:rsidRPr="00054AE0">
        <w:t>Three strategies addressed failures observed on the ProtectAI baseline.</w:t>
      </w:r>
    </w:p>
    <w:p w14:paraId="079C4B63" w14:textId="77777777" w:rsidR="00DA50FE" w:rsidRPr="00054AE0" w:rsidRDefault="00000000">
      <w:pPr>
        <w:pStyle w:val="Heading3"/>
        <w:rPr>
          <w:color w:val="auto"/>
        </w:rPr>
      </w:pPr>
      <w:bookmarkStart w:id="30" w:name="X7db04a39c96fb658b45d35c20d9b3320c139af9"/>
      <w:bookmarkStart w:id="31" w:name="_Toc237139893"/>
      <w:r w:rsidRPr="00054AE0">
        <w:rPr>
          <w:color w:val="auto"/>
        </w:rPr>
        <w:t>Strategy 1 — Left-side tokenizer engineering (recall)</w:t>
      </w:r>
      <w:bookmarkEnd w:id="31"/>
    </w:p>
    <w:p w14:paraId="1204D8EE" w14:textId="77777777" w:rsidR="00DA50FE" w:rsidRPr="00054AE0" w:rsidRDefault="00000000">
      <w:pPr>
        <w:pStyle w:val="FirstParagraph"/>
      </w:pPr>
      <w:r w:rsidRPr="00054AE0">
        <w:t xml:space="preserve">DeBERTa’s default </w:t>
      </w:r>
      <w:r w:rsidRPr="00054AE0">
        <w:rPr>
          <w:b/>
          <w:bCs/>
        </w:rPr>
        <w:t>right truncation</w:t>
      </w:r>
      <w:r w:rsidRPr="00054AE0">
        <w:t xml:space="preserve"> at 512 tokens discards trailing payloads. ~3.26% of the full corpus exceeds 512 tokens (longest ~1,939 words); ~36 test prompts are affected. Malicious commands often sit at the end after a benign “setup.” DistilBERT was initialized with </w:t>
      </w:r>
      <w:r w:rsidRPr="00054AE0">
        <w:rPr>
          <w:rStyle w:val="VerbatimChar"/>
        </w:rPr>
        <w:t>truncation_side="left"</w:t>
      </w:r>
      <w:r w:rsidRPr="00054AE0">
        <w:t xml:space="preserve"> so oversized prompts keep the trailing region.</w:t>
      </w:r>
    </w:p>
    <w:p w14:paraId="5F02CC45" w14:textId="77777777" w:rsidR="00DA50FE" w:rsidRPr="00054AE0" w:rsidRDefault="00000000">
      <w:pPr>
        <w:pStyle w:val="Heading3"/>
        <w:rPr>
          <w:color w:val="auto"/>
        </w:rPr>
      </w:pPr>
      <w:bookmarkStart w:id="32" w:name="strategy-2-asymmetric-class-weights-fpr"/>
      <w:bookmarkStart w:id="33" w:name="_Toc237139894"/>
      <w:bookmarkEnd w:id="30"/>
      <w:r w:rsidRPr="00054AE0">
        <w:rPr>
          <w:color w:val="auto"/>
        </w:rPr>
        <w:t>Strategy 2 — Asymmetric class weights (FPR)</w:t>
      </w:r>
      <w:bookmarkEnd w:id="33"/>
    </w:p>
    <w:p w14:paraId="09635A8C" w14:textId="77777777" w:rsidR="00DA50FE" w:rsidRPr="00054AE0" w:rsidRDefault="00000000">
      <w:pPr>
        <w:pStyle w:val="FirstParagraph"/>
      </w:pPr>
      <w:r w:rsidRPr="00054AE0">
        <w:t xml:space="preserve">Default </w:t>
      </w:r>
      <w:proofErr w:type="spellStart"/>
      <w:proofErr w:type="gramStart"/>
      <w:r w:rsidRPr="00054AE0">
        <w:rPr>
          <w:rStyle w:val="VerbatimChar"/>
        </w:rPr>
        <w:t>CrossEntropyLoss</w:t>
      </w:r>
      <w:proofErr w:type="spellEnd"/>
      <w:r w:rsidRPr="00054AE0">
        <w:rPr>
          <w:rStyle w:val="VerbatimChar"/>
        </w:rPr>
        <w:t>(</w:t>
      </w:r>
      <w:proofErr w:type="gramEnd"/>
      <w:r w:rsidRPr="00054AE0">
        <w:rPr>
          <w:rStyle w:val="VerbatimChar"/>
        </w:rPr>
        <w:t>)</w:t>
      </w:r>
      <w:r w:rsidRPr="00054AE0">
        <w:t xml:space="preserve"> treats false positives and false negatives equally [14]. To prioritize user experience (FPR &lt; 5%), a custom </w:t>
      </w:r>
      <w:proofErr w:type="spellStart"/>
      <w:r w:rsidRPr="00054AE0">
        <w:rPr>
          <w:rStyle w:val="VerbatimChar"/>
        </w:rPr>
        <w:t>WeightedTrainer</w:t>
      </w:r>
      <w:proofErr w:type="spellEnd"/>
      <w:r w:rsidRPr="00054AE0">
        <w:t xml:space="preserve"> (subclassing Hugging Face’s </w:t>
      </w:r>
      <w:r w:rsidRPr="00054AE0">
        <w:rPr>
          <w:rStyle w:val="VerbatimChar"/>
        </w:rPr>
        <w:t>Trainer</w:t>
      </w:r>
      <w:r w:rsidRPr="00054AE0">
        <w:t xml:space="preserve"> [19]) injects class weights into </w:t>
      </w:r>
      <w:proofErr w:type="spellStart"/>
      <w:r w:rsidRPr="00054AE0">
        <w:t>PyTorch’s</w:t>
      </w:r>
      <w:proofErr w:type="spellEnd"/>
      <w:r w:rsidRPr="00054AE0">
        <w:t xml:space="preserve"> weighted cross-entropy.</w:t>
      </w:r>
    </w:p>
    <w:p w14:paraId="43955A6A" w14:textId="77777777" w:rsidR="00DA50FE" w:rsidRPr="00054AE0" w:rsidRDefault="00000000">
      <w:pPr>
        <w:pStyle w:val="BodyText"/>
      </w:pPr>
      <w:r w:rsidRPr="00054AE0">
        <w:rPr>
          <w:b/>
          <w:bCs/>
        </w:rPr>
        <w:t>Important implementation detail.</w:t>
      </w:r>
      <w:r w:rsidRPr="00054AE0">
        <w:t xml:space="preserve"> In </w:t>
      </w:r>
      <w:proofErr w:type="spellStart"/>
      <w:proofErr w:type="gramStart"/>
      <w:r w:rsidRPr="00054AE0">
        <w:rPr>
          <w:rStyle w:val="VerbatimChar"/>
        </w:rPr>
        <w:t>nn.CrossEntropyLoss</w:t>
      </w:r>
      <w:proofErr w:type="spellEnd"/>
      <w:proofErr w:type="gramEnd"/>
      <w:r w:rsidRPr="00054AE0">
        <w:rPr>
          <w:rStyle w:val="VerbatimChar"/>
        </w:rPr>
        <w:t>(weight=…)</w:t>
      </w:r>
      <w:r w:rsidRPr="00054AE0">
        <w:t xml:space="preserve">, the weight vector is indexed by the </w:t>
      </w:r>
      <w:r w:rsidRPr="00054AE0">
        <w:rPr>
          <w:b/>
          <w:bCs/>
        </w:rPr>
        <w:t>ground-truth class</w:t>
      </w:r>
      <w:r w:rsidRPr="00054AE0">
        <w:t xml:space="preserve">, not the predicted class [14]. For a single training example with </w:t>
      </w:r>
      <w:proofErr w:type="spellStart"/>
      <w:r w:rsidRPr="00054AE0">
        <w:t>Softmax</w:t>
      </w:r>
      <w:proofErr w:type="spellEnd"/>
      <w:r w:rsidRPr="00054AE0">
        <w:t xml:space="preserve"> probabilities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054AE0">
        <w:t xml:space="preserve"> and one-hot true label </w:t>
      </w:r>
      <m:oMath>
        <m:sSub>
          <m:sSubPr>
            <m:ctrlPr>
              <w:rPr>
                <w:rFonts w:ascii="Cambria Math" w:hAnsi="Cambria Math"/>
              </w:rPr>
            </m:ctrlPr>
          </m:sSubPr>
          <m:e>
            <m:r>
              <w:rPr>
                <w:rFonts w:ascii="Cambria Math" w:hAnsi="Cambria Math"/>
              </w:rPr>
              <m:t>y</m:t>
            </m:r>
          </m:e>
          <m:sub>
            <m:r>
              <w:rPr>
                <w:rFonts w:ascii="Cambria Math" w:hAnsi="Cambria Math"/>
              </w:rPr>
              <m:t>c</m:t>
            </m:r>
          </m:sub>
        </m:sSub>
      </m:oMath>
      <w:r w:rsidRPr="00054AE0">
        <w:t xml:space="preserve"> (so </w:t>
      </w:r>
      <m:oMath>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1</m:t>
        </m:r>
      </m:oMath>
      <w:r w:rsidRPr="00054AE0">
        <w:t xml:space="preserve"> only for the correct class), the loss is:</w:t>
      </w:r>
    </w:p>
    <w:p w14:paraId="53BA7F21" w14:textId="77777777" w:rsidR="00DA50FE" w:rsidRPr="00054AE0" w:rsidRDefault="00000000">
      <w:pPr>
        <w:pStyle w:val="BodyText"/>
      </w:pPr>
      <m:oMathPara>
        <m:oMathParaPr>
          <m:jc m:val="center"/>
        </m:oMathParaPr>
        <m:oMath>
          <m:r>
            <w:rPr>
              <w:rFonts w:ascii="Cambria Math" w:hAnsi="Cambria Math"/>
            </w:rPr>
            <m:t>L</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∈{benign,</m:t>
              </m:r>
              <m:r>
                <w:rPr>
                  <w:rFonts w:ascii="Cambria Math" w:hAnsi="Cambria Math"/>
                </w:rPr>
                <m:t> </m:t>
              </m:r>
              <m:r>
                <m:rPr>
                  <m:sty m:val="p"/>
                </m:rPr>
                <w:rPr>
                  <w:rFonts w:ascii="Cambria Math" w:hAnsi="Cambria Math"/>
                </w:rPr>
                <m:t>attack}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c</m:t>
                  </m:r>
                </m:sub>
              </m:sSub>
            </m:e>
          </m:nary>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 </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oMath>
      </m:oMathPara>
    </w:p>
    <w:p w14:paraId="34AC0109" w14:textId="77777777" w:rsidR="00DA50FE" w:rsidRPr="00054AE0" w:rsidRDefault="00000000">
      <w:pPr>
        <w:pStyle w:val="FirstParagraph"/>
      </w:pPr>
      <w:r w:rsidRPr="00054AE0">
        <w:t>with</w:t>
      </w:r>
    </w:p>
    <w:p w14:paraId="45B08D43" w14:textId="77777777" w:rsidR="00DA50FE" w:rsidRPr="00054AE0"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m:rPr>
                  <m:sty m:val="p"/>
                </m:rPr>
                <w:rPr>
                  <w:rFonts w:ascii="Cambria Math" w:hAnsi="Cambria Math"/>
                </w:rPr>
                <m:t>malicious</m:t>
              </m:r>
            </m:sub>
          </m:sSub>
          <m:r>
            <m:rPr>
              <m:sty m:val="p"/>
            </m:rPr>
            <w:rPr>
              <w:rFonts w:ascii="Cambria Math" w:hAnsi="Cambria Math"/>
            </w:rPr>
            <m:t>=</m:t>
          </m:r>
          <m:r>
            <w:rPr>
              <w:rFonts w:ascii="Cambria Math" w:hAnsi="Cambria Math"/>
            </w:rPr>
            <m:t>1.0</m:t>
          </m:r>
        </m:oMath>
      </m:oMathPara>
    </w:p>
    <w:p w14:paraId="212818C3" w14:textId="77777777" w:rsidR="00DA50FE" w:rsidRPr="00054AE0" w:rsidRDefault="00000000">
      <w:pPr>
        <w:pStyle w:val="FirstParagraph"/>
      </w:pPr>
      <w:r w:rsidRPr="00054AE0">
        <w:t xml:space="preserve">Because </w:t>
      </w:r>
      <m:oMath>
        <m:sSub>
          <m:sSubPr>
            <m:ctrlPr>
              <w:rPr>
                <w:rFonts w:ascii="Cambria Math" w:hAnsi="Cambria Math"/>
              </w:rPr>
            </m:ctrlPr>
          </m:sSubPr>
          <m:e>
            <m:r>
              <w:rPr>
                <w:rFonts w:ascii="Cambria Math" w:hAnsi="Cambria Math"/>
              </w:rPr>
              <m:t>y</m:t>
            </m:r>
          </m:e>
          <m:sub>
            <m:r>
              <w:rPr>
                <w:rFonts w:ascii="Cambria Math" w:hAnsi="Cambria Math"/>
              </w:rPr>
              <m:t>c</m:t>
            </m:r>
          </m:sub>
        </m:sSub>
      </m:oMath>
      <w:r w:rsidRPr="00054AE0">
        <w:t xml:space="preserve"> is one-hot, this collapses to </w:t>
      </w:r>
      <m:oMath>
        <m:r>
          <m:rPr>
            <m:sty m:val="p"/>
          </m:rPr>
          <w:rPr>
            <w:rFonts w:ascii="Cambria Math" w:hAnsi="Cambria Math"/>
          </w:rPr>
          <m:t>-</m:t>
        </m:r>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Sub>
        <m:r>
          <m:rPr>
            <m:sty m:val="p"/>
          </m:rPr>
          <w:rPr>
            <w:rFonts w:ascii="Cambria Math" w:hAnsi="Cambria Math"/>
          </w:rPr>
          <m:t>log(</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Sub>
        <m:r>
          <m:rPr>
            <m:sty m:val="p"/>
          </m:rPr>
          <w:rPr>
            <w:rFonts w:ascii="Cambria Math" w:hAnsi="Cambria Math"/>
          </w:rPr>
          <m:t>)</m:t>
        </m:r>
      </m:oMath>
      <w:r w:rsidRPr="00054AE0">
        <w:t xml:space="preserve"> where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054AE0">
        <w:t xml:space="preserve"> is the </w:t>
      </w:r>
      <w:r w:rsidRPr="00054AE0">
        <w:rPr>
          <w:b/>
          <w:bCs/>
        </w:rPr>
        <w:t>true</w:t>
      </w:r>
      <w:r w:rsidRPr="00054AE0">
        <w:t xml:space="preserve"> class. Equivalently: when the prompt is truly benign, any mistake is scaled by </w:t>
      </w:r>
      <m:oMath>
        <m:r>
          <w:rPr>
            <w:rFonts w:ascii="Cambria Math" w:hAnsi="Cambria Math"/>
          </w:rPr>
          <m:t>3.0</m:t>
        </m:r>
      </m:oMath>
      <w:r w:rsidRPr="00054AE0">
        <w:t xml:space="preserve">; when it is truly an attack, the mistake is scaled by </w:t>
      </w:r>
      <m:oMath>
        <m:r>
          <w:rPr>
            <w:rFonts w:ascii="Cambria Math" w:hAnsi="Cambria Math"/>
          </w:rPr>
          <m:t>1.0</m:t>
        </m:r>
      </m:oMath>
      <w:r w:rsidRPr="00054AE0">
        <w:t>.</w:t>
      </w:r>
    </w:p>
    <w:p w14:paraId="1A4AA704" w14:textId="77777777" w:rsidR="00DA50FE" w:rsidRPr="00054AE0" w:rsidRDefault="00000000">
      <w:pPr>
        <w:pStyle w:val="BodyText"/>
      </w:pPr>
      <w:r w:rsidRPr="00054AE0">
        <w:rPr>
          <w:b/>
          <w:bCs/>
        </w:rPr>
        <w:t>What that means operationally:</w:t>
      </w:r>
    </w:p>
    <w:tbl>
      <w:tblPr>
        <w:tblStyle w:val="GridTable1Light-Accent5"/>
        <w:tblW w:w="5000" w:type="pct"/>
        <w:tblLayout w:type="fixed"/>
        <w:tblLook w:val="0020" w:firstRow="1" w:lastRow="0" w:firstColumn="0" w:lastColumn="0" w:noHBand="0" w:noVBand="0"/>
      </w:tblPr>
      <w:tblGrid>
        <w:gridCol w:w="2337"/>
        <w:gridCol w:w="2337"/>
        <w:gridCol w:w="2338"/>
        <w:gridCol w:w="2338"/>
      </w:tblGrid>
      <w:tr w:rsidR="00054AE0" w:rsidRPr="00054AE0" w14:paraId="7390F89F" w14:textId="77777777" w:rsidTr="00054AE0">
        <w:trPr>
          <w:cnfStyle w:val="100000000000" w:firstRow="1" w:lastRow="0" w:firstColumn="0" w:lastColumn="0" w:oddVBand="0" w:evenVBand="0" w:oddHBand="0" w:evenHBand="0" w:firstRowFirstColumn="0" w:firstRowLastColumn="0" w:lastRowFirstColumn="0" w:lastRowLastColumn="0"/>
        </w:trPr>
        <w:tc>
          <w:tcPr>
            <w:tcW w:w="1980" w:type="dxa"/>
          </w:tcPr>
          <w:p w14:paraId="3CF60471" w14:textId="77777777" w:rsidR="00DA50FE" w:rsidRPr="00054AE0" w:rsidRDefault="00000000">
            <w:pPr>
              <w:pStyle w:val="Compact"/>
            </w:pPr>
            <w:r w:rsidRPr="00054AE0">
              <w:t>True label</w:t>
            </w:r>
          </w:p>
        </w:tc>
        <w:tc>
          <w:tcPr>
            <w:tcW w:w="1980" w:type="dxa"/>
          </w:tcPr>
          <w:p w14:paraId="45154189" w14:textId="77777777" w:rsidR="00DA50FE" w:rsidRPr="00054AE0" w:rsidRDefault="00000000">
            <w:pPr>
              <w:pStyle w:val="Compact"/>
            </w:pPr>
            <w:r w:rsidRPr="00054AE0">
              <w:t>Model is wrong if…</w:t>
            </w:r>
          </w:p>
        </w:tc>
        <w:tc>
          <w:tcPr>
            <w:tcW w:w="1980" w:type="dxa"/>
          </w:tcPr>
          <w:p w14:paraId="5B80007B" w14:textId="77777777" w:rsidR="00DA50FE" w:rsidRPr="00054AE0" w:rsidRDefault="00000000">
            <w:pPr>
              <w:pStyle w:val="Compact"/>
            </w:pPr>
            <w:r w:rsidRPr="00054AE0">
              <w:t>Weight applied</w:t>
            </w:r>
          </w:p>
        </w:tc>
        <w:tc>
          <w:tcPr>
            <w:tcW w:w="1980" w:type="dxa"/>
          </w:tcPr>
          <w:p w14:paraId="589F551C" w14:textId="77777777" w:rsidR="00DA50FE" w:rsidRPr="00054AE0" w:rsidRDefault="00000000">
            <w:pPr>
              <w:pStyle w:val="Compact"/>
            </w:pPr>
            <w:r w:rsidRPr="00054AE0">
              <w:t>Effect</w:t>
            </w:r>
          </w:p>
        </w:tc>
      </w:tr>
      <w:tr w:rsidR="00054AE0" w:rsidRPr="00054AE0" w14:paraId="7CD6677B" w14:textId="77777777" w:rsidTr="00054AE0">
        <w:tc>
          <w:tcPr>
            <w:tcW w:w="1980" w:type="dxa"/>
          </w:tcPr>
          <w:p w14:paraId="1B9EE9B8" w14:textId="77777777" w:rsidR="00DA50FE" w:rsidRPr="00054AE0" w:rsidRDefault="00000000">
            <w:pPr>
              <w:pStyle w:val="Compact"/>
            </w:pPr>
            <w:r w:rsidRPr="00054AE0">
              <w:t>Benign (SAFE)</w:t>
            </w:r>
          </w:p>
        </w:tc>
        <w:tc>
          <w:tcPr>
            <w:tcW w:w="1980" w:type="dxa"/>
          </w:tcPr>
          <w:p w14:paraId="3A78F85C" w14:textId="77777777" w:rsidR="00DA50FE" w:rsidRPr="00054AE0" w:rsidRDefault="00000000">
            <w:pPr>
              <w:pStyle w:val="Compact"/>
            </w:pPr>
            <w:r w:rsidRPr="00054AE0">
              <w:t>It predicts ATTACK (false positive)</w:t>
            </w:r>
          </w:p>
        </w:tc>
        <w:tc>
          <w:tcPr>
            <w:tcW w:w="1980" w:type="dxa"/>
          </w:tcPr>
          <w:p w14:paraId="4DDCA3F5" w14:textId="77777777" w:rsidR="00DA50FE" w:rsidRPr="00054AE0" w:rsidRDefault="00000000">
            <w:pPr>
              <w:pStyle w:val="Compact"/>
            </w:pPr>
            <m:oMathPara>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m:oMathPara>
          </w:p>
        </w:tc>
        <w:tc>
          <w:tcPr>
            <w:tcW w:w="1980" w:type="dxa"/>
          </w:tcPr>
          <w:p w14:paraId="248AD33C" w14:textId="77777777" w:rsidR="00DA50FE" w:rsidRPr="00054AE0" w:rsidRDefault="00000000">
            <w:pPr>
              <w:pStyle w:val="Compact"/>
            </w:pPr>
            <w:r w:rsidRPr="00054AE0">
              <w:rPr>
                <w:b/>
                <w:bCs/>
              </w:rPr>
              <w:t>3×</w:t>
            </w:r>
            <w:r w:rsidRPr="00054AE0">
              <w:t xml:space="preserve"> penalty → strongly discourage blocking safe users</w:t>
            </w:r>
          </w:p>
        </w:tc>
      </w:tr>
      <w:tr w:rsidR="00054AE0" w:rsidRPr="00054AE0" w14:paraId="0A967406" w14:textId="77777777" w:rsidTr="00054AE0">
        <w:tc>
          <w:tcPr>
            <w:tcW w:w="1980" w:type="dxa"/>
          </w:tcPr>
          <w:p w14:paraId="484CCCD9" w14:textId="77777777" w:rsidR="00DA50FE" w:rsidRPr="00054AE0" w:rsidRDefault="00000000">
            <w:pPr>
              <w:pStyle w:val="Compact"/>
            </w:pPr>
            <w:r w:rsidRPr="00054AE0">
              <w:t>Attack</w:t>
            </w:r>
          </w:p>
        </w:tc>
        <w:tc>
          <w:tcPr>
            <w:tcW w:w="1980" w:type="dxa"/>
          </w:tcPr>
          <w:p w14:paraId="455B81B7" w14:textId="77777777" w:rsidR="00DA50FE" w:rsidRPr="00054AE0" w:rsidRDefault="00000000">
            <w:pPr>
              <w:pStyle w:val="Compact"/>
            </w:pPr>
            <w:r w:rsidRPr="00054AE0">
              <w:t>It predicts SAFE (false negative)</w:t>
            </w:r>
          </w:p>
        </w:tc>
        <w:tc>
          <w:tcPr>
            <w:tcW w:w="1980" w:type="dxa"/>
          </w:tcPr>
          <w:p w14:paraId="628C1DFF" w14:textId="77777777" w:rsidR="00DA50FE" w:rsidRPr="00054AE0" w:rsidRDefault="00000000">
            <w:pPr>
              <w:pStyle w:val="Compact"/>
            </w:pPr>
            <m:oMathPara>
              <m:oMath>
                <m:sSub>
                  <m:sSubPr>
                    <m:ctrlPr>
                      <w:rPr>
                        <w:rFonts w:ascii="Cambria Math" w:hAnsi="Cambria Math"/>
                      </w:rPr>
                    </m:ctrlPr>
                  </m:sSubPr>
                  <m:e>
                    <m:r>
                      <w:rPr>
                        <w:rFonts w:ascii="Cambria Math" w:hAnsi="Cambria Math"/>
                      </w:rPr>
                      <m:t>w</m:t>
                    </m:r>
                  </m:e>
                  <m:sub>
                    <m:r>
                      <m:rPr>
                        <m:sty m:val="p"/>
                      </m:rPr>
                      <w:rPr>
                        <w:rFonts w:ascii="Cambria Math" w:hAnsi="Cambria Math"/>
                      </w:rPr>
                      <m:t>malicious</m:t>
                    </m:r>
                  </m:sub>
                </m:sSub>
                <m:r>
                  <m:rPr>
                    <m:sty m:val="p"/>
                  </m:rPr>
                  <w:rPr>
                    <w:rFonts w:ascii="Cambria Math" w:hAnsi="Cambria Math"/>
                  </w:rPr>
                  <m:t>=</m:t>
                </m:r>
                <m:r>
                  <w:rPr>
                    <w:rFonts w:ascii="Cambria Math" w:hAnsi="Cambria Math"/>
                  </w:rPr>
                  <m:t>1.0</m:t>
                </m:r>
              </m:oMath>
            </m:oMathPara>
          </w:p>
        </w:tc>
        <w:tc>
          <w:tcPr>
            <w:tcW w:w="1980" w:type="dxa"/>
          </w:tcPr>
          <w:p w14:paraId="3467BBA5" w14:textId="77777777" w:rsidR="00DA50FE" w:rsidRPr="00054AE0" w:rsidRDefault="00000000">
            <w:pPr>
              <w:pStyle w:val="Compact"/>
            </w:pPr>
            <w:r w:rsidRPr="00054AE0">
              <w:t>1× penalty → still punished, but less than a false alarm</w:t>
            </w:r>
          </w:p>
        </w:tc>
      </w:tr>
    </w:tbl>
    <w:p w14:paraId="48EDBDCE" w14:textId="77777777" w:rsidR="00DA50FE" w:rsidRPr="00054AE0" w:rsidRDefault="00000000">
      <w:pPr>
        <w:pStyle w:val="BodyText"/>
      </w:pPr>
      <w:r w:rsidRPr="00054AE0">
        <w:lastRenderedPageBreak/>
        <w:t>This shifts the decision boundary toward conservatism and is what drove FPR from the ProtectAI baseline’s 21.32% down to 4.05%.</w:t>
      </w:r>
    </w:p>
    <w:p w14:paraId="63976771" w14:textId="77777777" w:rsidR="00DA50FE" w:rsidRPr="00054AE0" w:rsidRDefault="00000000">
      <w:pPr>
        <w:pStyle w:val="Heading3"/>
        <w:rPr>
          <w:color w:val="auto"/>
        </w:rPr>
      </w:pPr>
      <w:bookmarkStart w:id="34" w:name="Xeb6555d2e52300704da06fe6e885a8f40ba7750"/>
      <w:bookmarkStart w:id="35" w:name="_Toc237139895"/>
      <w:bookmarkEnd w:id="32"/>
      <w:r w:rsidRPr="00054AE0">
        <w:rPr>
          <w:color w:val="auto"/>
        </w:rPr>
        <w:t>Strategy 3 — Validation-driven epoch selection (overfitting control)</w:t>
      </w:r>
      <w:bookmarkEnd w:id="35"/>
    </w:p>
    <w:p w14:paraId="42685190" w14:textId="77777777" w:rsidR="00DA50FE" w:rsidRPr="00054AE0" w:rsidRDefault="00000000">
      <w:pPr>
        <w:pStyle w:val="FirstParagraph"/>
      </w:pPr>
      <w:r w:rsidRPr="00054AE0">
        <w:t xml:space="preserve">Training used </w:t>
      </w:r>
      <w:proofErr w:type="spellStart"/>
      <w:r w:rsidRPr="00054AE0">
        <w:rPr>
          <w:rStyle w:val="VerbatimChar"/>
        </w:rPr>
        <w:t>eval_strategy</w:t>
      </w:r>
      <w:proofErr w:type="spellEnd"/>
      <w:r w:rsidRPr="00054AE0">
        <w:rPr>
          <w:rStyle w:val="VerbatimChar"/>
        </w:rPr>
        <w:t>="epoch"</w:t>
      </w:r>
      <w:r w:rsidRPr="00054AE0">
        <w:t xml:space="preserve"> on the 16% validation set with:</w:t>
      </w:r>
    </w:p>
    <w:p w14:paraId="370DD04A" w14:textId="77777777" w:rsidR="00DA50FE" w:rsidRPr="00054AE0" w:rsidRDefault="00000000">
      <w:pPr>
        <w:pStyle w:val="Compact"/>
        <w:numPr>
          <w:ilvl w:val="0"/>
          <w:numId w:val="3"/>
        </w:numPr>
      </w:pPr>
      <w:proofErr w:type="spellStart"/>
      <w:r w:rsidRPr="00054AE0">
        <w:rPr>
          <w:rStyle w:val="VerbatimChar"/>
        </w:rPr>
        <w:t>load_best_model_at_end</w:t>
      </w:r>
      <w:proofErr w:type="spellEnd"/>
      <w:r w:rsidRPr="00054AE0">
        <w:rPr>
          <w:rStyle w:val="VerbatimChar"/>
        </w:rPr>
        <w:t>=True</w:t>
      </w:r>
    </w:p>
    <w:p w14:paraId="27FC6B98" w14:textId="77777777" w:rsidR="00DA50FE" w:rsidRPr="00054AE0" w:rsidRDefault="00000000">
      <w:pPr>
        <w:pStyle w:val="Compact"/>
        <w:numPr>
          <w:ilvl w:val="0"/>
          <w:numId w:val="3"/>
        </w:numPr>
      </w:pPr>
      <w:proofErr w:type="spellStart"/>
      <w:r w:rsidRPr="00054AE0">
        <w:rPr>
          <w:rStyle w:val="VerbatimChar"/>
        </w:rPr>
        <w:t>metric_for_best_model</w:t>
      </w:r>
      <w:proofErr w:type="spellEnd"/>
      <w:r w:rsidRPr="00054AE0">
        <w:rPr>
          <w:rStyle w:val="VerbatimChar"/>
        </w:rPr>
        <w:t>="</w:t>
      </w:r>
      <w:proofErr w:type="spellStart"/>
      <w:r w:rsidRPr="00054AE0">
        <w:rPr>
          <w:rStyle w:val="VerbatimChar"/>
        </w:rPr>
        <w:t>fpr</w:t>
      </w:r>
      <w:proofErr w:type="spellEnd"/>
      <w:r w:rsidRPr="00054AE0">
        <w:rPr>
          <w:rStyle w:val="VerbatimChar"/>
        </w:rPr>
        <w:t>"</w:t>
      </w:r>
    </w:p>
    <w:p w14:paraId="19B86F5A" w14:textId="77777777" w:rsidR="00DA50FE" w:rsidRPr="00054AE0" w:rsidRDefault="00000000">
      <w:pPr>
        <w:pStyle w:val="Compact"/>
        <w:numPr>
          <w:ilvl w:val="0"/>
          <w:numId w:val="3"/>
        </w:numPr>
      </w:pPr>
      <w:proofErr w:type="spellStart"/>
      <w:r w:rsidRPr="00054AE0">
        <w:rPr>
          <w:rStyle w:val="VerbatimChar"/>
        </w:rPr>
        <w:t>greater_is_better</w:t>
      </w:r>
      <w:proofErr w:type="spellEnd"/>
      <w:r w:rsidRPr="00054AE0">
        <w:rPr>
          <w:rStyle w:val="VerbatimChar"/>
        </w:rPr>
        <w:t>=False</w:t>
      </w:r>
    </w:p>
    <w:p w14:paraId="53948DF6" w14:textId="77777777" w:rsidR="00DA50FE" w:rsidRPr="00054AE0" w:rsidRDefault="00000000">
      <w:pPr>
        <w:pStyle w:val="FirstParagraph"/>
      </w:pPr>
      <w:r w:rsidRPr="00054AE0">
        <w:t xml:space="preserve">Epoch 3 overfitted (validation FPR rose above 5%); the trainer restored </w:t>
      </w:r>
      <w:r w:rsidRPr="00054AE0">
        <w:rPr>
          <w:b/>
          <w:bCs/>
        </w:rPr>
        <w:t>Epoch 2</w:t>
      </w:r>
      <w:r w:rsidRPr="00054AE0">
        <w:t xml:space="preserve"> (lowest validation FPR). Final production weights were then evaluated </w:t>
      </w:r>
      <w:r w:rsidRPr="00054AE0">
        <w:rPr>
          <w:b/>
          <w:bCs/>
        </w:rPr>
        <w:t>once</w:t>
      </w:r>
      <w:r w:rsidRPr="00054AE0">
        <w:t xml:space="preserve"> on the frozen test set.</w:t>
      </w:r>
    </w:p>
    <w:p w14:paraId="0516EE0A" w14:textId="77777777" w:rsidR="00DA50FE" w:rsidRPr="00054AE0" w:rsidRDefault="00000000">
      <w:pPr>
        <w:pStyle w:val="BodyText"/>
      </w:pPr>
      <w:r w:rsidRPr="00054AE0">
        <w:rPr>
          <w:b/>
          <w:bCs/>
        </w:rPr>
        <w:t>Champion configuration (retained after Milestone 5 sweeps):</w:t>
      </w:r>
    </w:p>
    <w:tbl>
      <w:tblPr>
        <w:tblStyle w:val="GridTable1Light-Accent5"/>
        <w:tblW w:w="0" w:type="auto"/>
        <w:tblLook w:val="0020" w:firstRow="1" w:lastRow="0" w:firstColumn="0" w:lastColumn="0" w:noHBand="0" w:noVBand="0"/>
      </w:tblPr>
      <w:tblGrid>
        <w:gridCol w:w="2021"/>
        <w:gridCol w:w="2999"/>
      </w:tblGrid>
      <w:tr w:rsidR="00054AE0" w:rsidRPr="00054AE0" w14:paraId="73533EC1"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5BB696AD" w14:textId="77777777" w:rsidR="00DA50FE" w:rsidRPr="00054AE0" w:rsidRDefault="00000000">
            <w:pPr>
              <w:pStyle w:val="Compact"/>
            </w:pPr>
            <w:r w:rsidRPr="00054AE0">
              <w:t>Hyperparameter</w:t>
            </w:r>
          </w:p>
        </w:tc>
        <w:tc>
          <w:tcPr>
            <w:tcW w:w="0" w:type="auto"/>
          </w:tcPr>
          <w:p w14:paraId="06BF48A9" w14:textId="77777777" w:rsidR="00DA50FE" w:rsidRPr="00054AE0" w:rsidRDefault="00000000">
            <w:pPr>
              <w:pStyle w:val="Compact"/>
            </w:pPr>
            <w:r w:rsidRPr="00054AE0">
              <w:t>Value</w:t>
            </w:r>
          </w:p>
        </w:tc>
      </w:tr>
      <w:tr w:rsidR="00054AE0" w:rsidRPr="00054AE0" w14:paraId="646AC8F1" w14:textId="77777777" w:rsidTr="00054AE0">
        <w:tc>
          <w:tcPr>
            <w:tcW w:w="0" w:type="auto"/>
          </w:tcPr>
          <w:p w14:paraId="5B9B5744" w14:textId="77777777" w:rsidR="00DA50FE" w:rsidRPr="00054AE0" w:rsidRDefault="00000000">
            <w:pPr>
              <w:pStyle w:val="Compact"/>
            </w:pPr>
            <w:r w:rsidRPr="00054AE0">
              <w:t>Base model</w:t>
            </w:r>
          </w:p>
        </w:tc>
        <w:tc>
          <w:tcPr>
            <w:tcW w:w="0" w:type="auto"/>
          </w:tcPr>
          <w:p w14:paraId="716FADC8" w14:textId="77777777" w:rsidR="00DA50FE" w:rsidRPr="00054AE0" w:rsidRDefault="00000000">
            <w:pPr>
              <w:pStyle w:val="Compact"/>
            </w:pPr>
            <w:proofErr w:type="spellStart"/>
            <w:r w:rsidRPr="00054AE0">
              <w:rPr>
                <w:rStyle w:val="VerbatimChar"/>
              </w:rPr>
              <w:t>distilbert</w:t>
            </w:r>
            <w:proofErr w:type="spellEnd"/>
            <w:r w:rsidRPr="00054AE0">
              <w:rPr>
                <w:rStyle w:val="VerbatimChar"/>
              </w:rPr>
              <w:t>-base-uncased</w:t>
            </w:r>
          </w:p>
        </w:tc>
      </w:tr>
      <w:tr w:rsidR="00054AE0" w:rsidRPr="00054AE0" w14:paraId="0011ECC6" w14:textId="77777777" w:rsidTr="00054AE0">
        <w:tc>
          <w:tcPr>
            <w:tcW w:w="0" w:type="auto"/>
          </w:tcPr>
          <w:p w14:paraId="6FABA5FB" w14:textId="77777777" w:rsidR="00DA50FE" w:rsidRPr="00054AE0" w:rsidRDefault="00000000">
            <w:pPr>
              <w:pStyle w:val="Compact"/>
            </w:pPr>
            <w:r w:rsidRPr="00054AE0">
              <w:t>Epochs</w:t>
            </w:r>
          </w:p>
        </w:tc>
        <w:tc>
          <w:tcPr>
            <w:tcW w:w="0" w:type="auto"/>
          </w:tcPr>
          <w:p w14:paraId="270B859F" w14:textId="77777777" w:rsidR="00DA50FE" w:rsidRPr="00054AE0" w:rsidRDefault="00000000">
            <w:pPr>
              <w:pStyle w:val="Compact"/>
            </w:pPr>
            <w:r w:rsidRPr="00054AE0">
              <w:t>3 (best = Epoch 2)</w:t>
            </w:r>
          </w:p>
        </w:tc>
      </w:tr>
      <w:tr w:rsidR="00054AE0" w:rsidRPr="00054AE0" w14:paraId="656B01FC" w14:textId="77777777" w:rsidTr="00054AE0">
        <w:tc>
          <w:tcPr>
            <w:tcW w:w="0" w:type="auto"/>
          </w:tcPr>
          <w:p w14:paraId="4AB50A65" w14:textId="77777777" w:rsidR="00DA50FE" w:rsidRPr="00054AE0" w:rsidRDefault="00000000">
            <w:pPr>
              <w:pStyle w:val="Compact"/>
            </w:pPr>
            <w:r w:rsidRPr="00054AE0">
              <w:t>Learning rate</w:t>
            </w:r>
          </w:p>
        </w:tc>
        <w:tc>
          <w:tcPr>
            <w:tcW w:w="0" w:type="auto"/>
          </w:tcPr>
          <w:p w14:paraId="1E5CB3D0" w14:textId="77777777" w:rsidR="00DA50FE" w:rsidRPr="00054AE0" w:rsidRDefault="00000000">
            <w:pPr>
              <w:pStyle w:val="Compact"/>
            </w:pPr>
            <m:oMathPara>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r>
      <w:tr w:rsidR="00054AE0" w:rsidRPr="00054AE0" w14:paraId="356A656E" w14:textId="77777777" w:rsidTr="00054AE0">
        <w:tc>
          <w:tcPr>
            <w:tcW w:w="0" w:type="auto"/>
          </w:tcPr>
          <w:p w14:paraId="55380F11" w14:textId="77777777" w:rsidR="00DA50FE" w:rsidRPr="00054AE0" w:rsidRDefault="00000000">
            <w:pPr>
              <w:pStyle w:val="Compact"/>
            </w:pPr>
            <w:r w:rsidRPr="00054AE0">
              <w:t>Weight decay</w:t>
            </w:r>
          </w:p>
        </w:tc>
        <w:tc>
          <w:tcPr>
            <w:tcW w:w="0" w:type="auto"/>
          </w:tcPr>
          <w:p w14:paraId="62A6D5F1" w14:textId="77777777" w:rsidR="00DA50FE" w:rsidRPr="00054AE0" w:rsidRDefault="00000000">
            <w:pPr>
              <w:pStyle w:val="Compact"/>
            </w:pPr>
            <w:r w:rsidRPr="00054AE0">
              <w:t>0.01</w:t>
            </w:r>
          </w:p>
        </w:tc>
      </w:tr>
      <w:tr w:rsidR="00054AE0" w:rsidRPr="00054AE0" w14:paraId="3E9998D6" w14:textId="77777777" w:rsidTr="00054AE0">
        <w:tc>
          <w:tcPr>
            <w:tcW w:w="0" w:type="auto"/>
          </w:tcPr>
          <w:p w14:paraId="4DC1EF7F" w14:textId="77777777" w:rsidR="00DA50FE" w:rsidRPr="00054AE0" w:rsidRDefault="00000000">
            <w:pPr>
              <w:pStyle w:val="Compact"/>
            </w:pPr>
            <m:oMathPara>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oMath>
            </m:oMathPara>
          </w:p>
        </w:tc>
        <w:tc>
          <w:tcPr>
            <w:tcW w:w="0" w:type="auto"/>
          </w:tcPr>
          <w:p w14:paraId="240DC05E" w14:textId="77777777" w:rsidR="00DA50FE" w:rsidRPr="00054AE0" w:rsidRDefault="00000000">
            <w:pPr>
              <w:pStyle w:val="Compact"/>
            </w:pPr>
            <w:r w:rsidRPr="00054AE0">
              <w:t>3.0</w:t>
            </w:r>
          </w:p>
        </w:tc>
      </w:tr>
      <w:tr w:rsidR="00054AE0" w:rsidRPr="00054AE0" w14:paraId="0F1584E4" w14:textId="77777777" w:rsidTr="00054AE0">
        <w:tc>
          <w:tcPr>
            <w:tcW w:w="0" w:type="auto"/>
          </w:tcPr>
          <w:p w14:paraId="2589168C" w14:textId="77777777" w:rsidR="00DA50FE" w:rsidRPr="00054AE0" w:rsidRDefault="00000000">
            <w:pPr>
              <w:pStyle w:val="Compact"/>
            </w:pPr>
            <w:r w:rsidRPr="00054AE0">
              <w:t>Truncation</w:t>
            </w:r>
          </w:p>
        </w:tc>
        <w:tc>
          <w:tcPr>
            <w:tcW w:w="0" w:type="auto"/>
          </w:tcPr>
          <w:p w14:paraId="1732B34E" w14:textId="77777777" w:rsidR="00DA50FE" w:rsidRPr="00054AE0" w:rsidRDefault="00000000">
            <w:pPr>
              <w:pStyle w:val="Compact"/>
            </w:pPr>
            <w:r w:rsidRPr="00054AE0">
              <w:t xml:space="preserve">Left, </w:t>
            </w:r>
            <w:proofErr w:type="spellStart"/>
            <w:r w:rsidRPr="00054AE0">
              <w:t>max_length</w:t>
            </w:r>
            <w:proofErr w:type="spellEnd"/>
            <w:r w:rsidRPr="00054AE0">
              <w:t>=512</w:t>
            </w:r>
          </w:p>
        </w:tc>
      </w:tr>
      <w:tr w:rsidR="00054AE0" w:rsidRPr="00054AE0" w14:paraId="2237D83A" w14:textId="77777777" w:rsidTr="00054AE0">
        <w:tc>
          <w:tcPr>
            <w:tcW w:w="0" w:type="auto"/>
          </w:tcPr>
          <w:p w14:paraId="4797D23B" w14:textId="77777777" w:rsidR="00DA50FE" w:rsidRPr="00054AE0" w:rsidRDefault="00000000">
            <w:pPr>
              <w:pStyle w:val="Compact"/>
            </w:pPr>
            <w:r w:rsidRPr="00054AE0">
              <w:t>Hardware</w:t>
            </w:r>
          </w:p>
        </w:tc>
        <w:tc>
          <w:tcPr>
            <w:tcW w:w="0" w:type="auto"/>
          </w:tcPr>
          <w:p w14:paraId="2668EC24" w14:textId="77777777" w:rsidR="00DA50FE" w:rsidRPr="00054AE0" w:rsidRDefault="00000000">
            <w:pPr>
              <w:pStyle w:val="Compact"/>
            </w:pPr>
            <w:r w:rsidRPr="00054AE0">
              <w:t>Apple Silicon MPS</w:t>
            </w:r>
          </w:p>
        </w:tc>
      </w:tr>
    </w:tbl>
    <w:p w14:paraId="536EF6EC" w14:textId="77777777" w:rsidR="00DA50FE" w:rsidRPr="00407388" w:rsidRDefault="00000000">
      <w:pPr>
        <w:pStyle w:val="Heading2"/>
        <w:rPr>
          <w:i/>
          <w:iCs/>
          <w:color w:val="E97132" w:themeColor="accent2"/>
        </w:rPr>
      </w:pPr>
      <w:bookmarkStart w:id="36" w:name="X848705decac8aefb0c8e4c665cef0b0255fadac"/>
      <w:bookmarkStart w:id="37" w:name="_Toc237139896"/>
      <w:bookmarkEnd w:id="28"/>
      <w:bookmarkEnd w:id="34"/>
      <w:r w:rsidRPr="00407388">
        <w:rPr>
          <w:i/>
          <w:iCs/>
          <w:color w:val="E97132" w:themeColor="accent2"/>
        </w:rPr>
        <w:t>3.4 Learning Rate, Weight Decay, and the Motivation for a 2D Grid Search</w:t>
      </w:r>
      <w:bookmarkEnd w:id="37"/>
    </w:p>
    <w:p w14:paraId="63038B02" w14:textId="77777777" w:rsidR="00DA50FE" w:rsidRPr="00054AE0" w:rsidRDefault="00000000">
      <w:pPr>
        <w:pStyle w:val="FirstParagraph"/>
      </w:pPr>
      <w:r w:rsidRPr="00054AE0">
        <w:t xml:space="preserve">After Milestone 3, the champion sat at </w:t>
      </w:r>
      <w:r w:rsidRPr="00054AE0">
        <w:rPr>
          <w:b/>
          <w:bCs/>
        </w:rPr>
        <w:t>83.31% F1</w:t>
      </w:r>
      <w:r w:rsidRPr="00054AE0">
        <w:t xml:space="preserve"> and </w:t>
      </w:r>
      <w:r w:rsidRPr="00054AE0">
        <w:rPr>
          <w:b/>
          <w:bCs/>
        </w:rPr>
        <w:t>4.05% FPR</w:t>
      </w:r>
      <w:r w:rsidRPr="00054AE0">
        <w:t>—passing the FPR constraint but about 1.7 percentage points short of the 85% F1 target. Milestone 5 asked a practical question:</w:t>
      </w:r>
    </w:p>
    <w:p w14:paraId="19F8AC50" w14:textId="77777777" w:rsidR="00DA50FE" w:rsidRPr="00054AE0" w:rsidRDefault="00000000">
      <w:pPr>
        <w:pStyle w:val="BlockText"/>
      </w:pPr>
      <w:r w:rsidRPr="00054AE0">
        <w:t xml:space="preserve">Can we raise F1 by changing </w:t>
      </w:r>
      <w:r w:rsidRPr="00054AE0">
        <w:rPr>
          <w:b/>
          <w:bCs/>
        </w:rPr>
        <w:t>how the optimizer walks during training</w:t>
      </w:r>
      <w:r w:rsidRPr="00054AE0">
        <w:t>, without relaxing the asymmetric false-positive penalty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rsidRPr="00054AE0">
        <w:t>) that keeps FPR under 5%?</w:t>
      </w:r>
    </w:p>
    <w:p w14:paraId="73F731B5" w14:textId="77777777" w:rsidR="00DA50FE" w:rsidRPr="00054AE0" w:rsidRDefault="00000000">
      <w:pPr>
        <w:pStyle w:val="FirstParagraph"/>
      </w:pPr>
      <w:r w:rsidRPr="00054AE0">
        <w:t xml:space="preserve">To answer that, we need two ideas: (1) what a </w:t>
      </w:r>
      <w:r w:rsidRPr="00054AE0">
        <w:rPr>
          <w:b/>
          <w:bCs/>
        </w:rPr>
        <w:t>loss landscape</w:t>
      </w:r>
      <w:r w:rsidRPr="00054AE0">
        <w:t xml:space="preserve"> is, and (2) how </w:t>
      </w:r>
      <w:r w:rsidRPr="00054AE0">
        <w:rPr>
          <w:b/>
          <w:bCs/>
        </w:rPr>
        <w:t>learning rate</w:t>
      </w:r>
      <w:r w:rsidRPr="00054AE0">
        <w:t xml:space="preserve"> and </w:t>
      </w:r>
      <w:r w:rsidRPr="00054AE0">
        <w:rPr>
          <w:b/>
          <w:bCs/>
        </w:rPr>
        <w:t>weight decay</w:t>
      </w:r>
      <w:r w:rsidRPr="00054AE0">
        <w:t xml:space="preserve"> control the walk across it [20].</w:t>
      </w:r>
    </w:p>
    <w:p w14:paraId="6D3AD2E1" w14:textId="77777777" w:rsidR="00DA50FE" w:rsidRPr="00407388" w:rsidRDefault="00000000">
      <w:pPr>
        <w:pStyle w:val="Heading3"/>
        <w:rPr>
          <w:color w:val="E97132" w:themeColor="accent2"/>
        </w:rPr>
      </w:pPr>
      <w:bookmarkStart w:id="38" w:name="X61fc48c9df8b2ce9f5493685f2a64f02fe4ee98"/>
      <w:bookmarkStart w:id="39" w:name="_Toc237139897"/>
      <w:r w:rsidRPr="00407388">
        <w:rPr>
          <w:color w:val="E97132" w:themeColor="accent2"/>
        </w:rPr>
        <w:t>3.4.0 What is a “loss landscape”? (beginner explanation)</w:t>
      </w:r>
      <w:bookmarkEnd w:id="39"/>
    </w:p>
    <w:p w14:paraId="04B8F1C3" w14:textId="77777777" w:rsidR="00DA50FE" w:rsidRPr="00054AE0" w:rsidRDefault="00000000">
      <w:pPr>
        <w:pStyle w:val="FirstParagraph"/>
      </w:pPr>
      <w:r w:rsidRPr="00054AE0">
        <w:t xml:space="preserve">Recall from Section 2: after </w:t>
      </w:r>
      <w:proofErr w:type="spellStart"/>
      <w:r w:rsidRPr="00054AE0">
        <w:t>Softmax</w:t>
      </w:r>
      <w:proofErr w:type="spellEnd"/>
      <w:r w:rsidRPr="00054AE0">
        <w:t xml:space="preserve">, the model outputs probabilities. During training we already know the correct answer (SAFE or ATTACK). The </w:t>
      </w:r>
      <w:r w:rsidRPr="00054AE0">
        <w:rPr>
          <w:b/>
          <w:bCs/>
        </w:rPr>
        <w:t>loss</w:t>
      </w:r>
      <w:r w:rsidRPr="00054AE0">
        <w:t xml:space="preserve"> is a single number that measures “how wrong was this prediction?”</w:t>
      </w:r>
    </w:p>
    <w:p w14:paraId="461F683B" w14:textId="77777777" w:rsidR="00DA50FE" w:rsidRPr="00054AE0" w:rsidRDefault="00000000">
      <w:pPr>
        <w:pStyle w:val="BodyText"/>
      </w:pPr>
      <w:r w:rsidRPr="00054AE0">
        <w:rPr>
          <w:b/>
          <w:bCs/>
        </w:rPr>
        <w:t>Tiny example.</w:t>
      </w:r>
    </w:p>
    <w:tbl>
      <w:tblPr>
        <w:tblStyle w:val="GridTable1Light-Accent5"/>
        <w:tblW w:w="0" w:type="auto"/>
        <w:tblLook w:val="0020" w:firstRow="1" w:lastRow="0" w:firstColumn="0" w:lastColumn="0" w:noHBand="0" w:noVBand="0"/>
      </w:tblPr>
      <w:tblGrid>
        <w:gridCol w:w="1349"/>
        <w:gridCol w:w="1782"/>
        <w:gridCol w:w="4550"/>
      </w:tblGrid>
      <w:tr w:rsidR="00054AE0" w:rsidRPr="00054AE0" w14:paraId="0D3620B4"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3DEE8796" w14:textId="77777777" w:rsidR="00DA50FE" w:rsidRPr="00054AE0" w:rsidRDefault="00000000">
            <w:pPr>
              <w:pStyle w:val="Compact"/>
            </w:pPr>
            <w:r w:rsidRPr="00054AE0">
              <w:lastRenderedPageBreak/>
              <w:t>True label</w:t>
            </w:r>
          </w:p>
        </w:tc>
        <w:tc>
          <w:tcPr>
            <w:tcW w:w="0" w:type="auto"/>
          </w:tcPr>
          <w:p w14:paraId="02D44B68" w14:textId="77777777" w:rsidR="00DA50FE" w:rsidRPr="00054AE0" w:rsidRDefault="00000000">
            <w:pPr>
              <w:pStyle w:val="Compact"/>
            </w:pPr>
            <w:r w:rsidRPr="00054AE0">
              <w:t xml:space="preserve">Model’s </w:t>
            </w:r>
            <m:oMath>
              <m:sSub>
                <m:sSubPr>
                  <m:ctrlPr>
                    <w:rPr>
                      <w:rFonts w:ascii="Cambria Math" w:hAnsi="Cambria Math"/>
                    </w:rPr>
                  </m:ctrlPr>
                </m:sSubPr>
                <m:e>
                  <m:r>
                    <m:rPr>
                      <m:sty m:val="bi"/>
                    </m:rPr>
                    <w:rPr>
                      <w:rFonts w:ascii="Cambria Math" w:hAnsi="Cambria Math"/>
                    </w:rPr>
                    <m:t>p</m:t>
                  </m:r>
                </m:e>
                <m:sub>
                  <m:r>
                    <m:rPr>
                      <m:sty m:val="b"/>
                    </m:rPr>
                    <w:rPr>
                      <w:rFonts w:ascii="Cambria Math" w:hAnsi="Cambria Math"/>
                    </w:rPr>
                    <m:t>attack</m:t>
                  </m:r>
                </m:sub>
              </m:sSub>
            </m:oMath>
          </w:p>
        </w:tc>
        <w:tc>
          <w:tcPr>
            <w:tcW w:w="0" w:type="auto"/>
          </w:tcPr>
          <w:p w14:paraId="255D73F4" w14:textId="77777777" w:rsidR="00DA50FE" w:rsidRPr="00054AE0" w:rsidRDefault="00000000">
            <w:pPr>
              <w:pStyle w:val="Compact"/>
            </w:pPr>
            <w:r w:rsidRPr="00054AE0">
              <w:t>Rough loss idea</w:t>
            </w:r>
          </w:p>
        </w:tc>
      </w:tr>
      <w:tr w:rsidR="00054AE0" w:rsidRPr="00054AE0" w14:paraId="5422ECB6" w14:textId="77777777" w:rsidTr="00054AE0">
        <w:tc>
          <w:tcPr>
            <w:tcW w:w="0" w:type="auto"/>
          </w:tcPr>
          <w:p w14:paraId="70914153" w14:textId="77777777" w:rsidR="00DA50FE" w:rsidRPr="00054AE0" w:rsidRDefault="00000000">
            <w:pPr>
              <w:pStyle w:val="Compact"/>
            </w:pPr>
            <w:r w:rsidRPr="00054AE0">
              <w:t>ATTACK (1)</w:t>
            </w:r>
          </w:p>
        </w:tc>
        <w:tc>
          <w:tcPr>
            <w:tcW w:w="0" w:type="auto"/>
          </w:tcPr>
          <w:p w14:paraId="0F84063D" w14:textId="77777777" w:rsidR="00DA50FE" w:rsidRPr="00054AE0" w:rsidRDefault="00000000">
            <w:pPr>
              <w:pStyle w:val="Compact"/>
            </w:pPr>
            <w:r w:rsidRPr="00054AE0">
              <w:t>0.90</w:t>
            </w:r>
          </w:p>
        </w:tc>
        <w:tc>
          <w:tcPr>
            <w:tcW w:w="0" w:type="auto"/>
          </w:tcPr>
          <w:p w14:paraId="56F01A04" w14:textId="77777777" w:rsidR="00DA50FE" w:rsidRPr="00054AE0" w:rsidRDefault="00000000">
            <w:pPr>
              <w:pStyle w:val="Compact"/>
            </w:pPr>
            <w:r w:rsidRPr="00054AE0">
              <w:t>Small loss (almost correct)</w:t>
            </w:r>
          </w:p>
        </w:tc>
      </w:tr>
      <w:tr w:rsidR="00054AE0" w:rsidRPr="00054AE0" w14:paraId="4225F776" w14:textId="77777777" w:rsidTr="00054AE0">
        <w:tc>
          <w:tcPr>
            <w:tcW w:w="0" w:type="auto"/>
          </w:tcPr>
          <w:p w14:paraId="5ADFD31D" w14:textId="77777777" w:rsidR="00DA50FE" w:rsidRPr="00054AE0" w:rsidRDefault="00000000">
            <w:pPr>
              <w:pStyle w:val="Compact"/>
            </w:pPr>
            <w:r w:rsidRPr="00054AE0">
              <w:t>ATTACK (1)</w:t>
            </w:r>
          </w:p>
        </w:tc>
        <w:tc>
          <w:tcPr>
            <w:tcW w:w="0" w:type="auto"/>
          </w:tcPr>
          <w:p w14:paraId="57B2E6EF" w14:textId="77777777" w:rsidR="00DA50FE" w:rsidRPr="00054AE0" w:rsidRDefault="00000000">
            <w:pPr>
              <w:pStyle w:val="Compact"/>
            </w:pPr>
            <w:r w:rsidRPr="00054AE0">
              <w:t>0.10</w:t>
            </w:r>
          </w:p>
        </w:tc>
        <w:tc>
          <w:tcPr>
            <w:tcW w:w="0" w:type="auto"/>
          </w:tcPr>
          <w:p w14:paraId="05525225" w14:textId="77777777" w:rsidR="00DA50FE" w:rsidRPr="00054AE0" w:rsidRDefault="00000000">
            <w:pPr>
              <w:pStyle w:val="Compact"/>
            </w:pPr>
            <w:r w:rsidRPr="00054AE0">
              <w:t>Large loss (badly wrong)</w:t>
            </w:r>
          </w:p>
        </w:tc>
      </w:tr>
      <w:tr w:rsidR="00054AE0" w:rsidRPr="00054AE0" w14:paraId="01741E95" w14:textId="77777777" w:rsidTr="00054AE0">
        <w:tc>
          <w:tcPr>
            <w:tcW w:w="0" w:type="auto"/>
          </w:tcPr>
          <w:p w14:paraId="45932F2D" w14:textId="77777777" w:rsidR="00DA50FE" w:rsidRPr="00054AE0" w:rsidRDefault="00000000">
            <w:pPr>
              <w:pStyle w:val="Compact"/>
            </w:pPr>
            <w:r w:rsidRPr="00054AE0">
              <w:t>SAFE (0)</w:t>
            </w:r>
          </w:p>
        </w:tc>
        <w:tc>
          <w:tcPr>
            <w:tcW w:w="0" w:type="auto"/>
          </w:tcPr>
          <w:p w14:paraId="3A85ABDD" w14:textId="77777777" w:rsidR="00DA50FE" w:rsidRPr="00054AE0" w:rsidRDefault="00000000">
            <w:pPr>
              <w:pStyle w:val="Compact"/>
            </w:pPr>
            <w:r w:rsidRPr="00054AE0">
              <w:t>0.80</w:t>
            </w:r>
          </w:p>
        </w:tc>
        <w:tc>
          <w:tcPr>
            <w:tcW w:w="0" w:type="auto"/>
          </w:tcPr>
          <w:p w14:paraId="351F00F2" w14:textId="77777777" w:rsidR="00DA50FE" w:rsidRPr="00054AE0" w:rsidRDefault="00000000">
            <w:pPr>
              <w:pStyle w:val="Compact"/>
            </w:pPr>
            <w:r w:rsidRPr="00054AE0">
              <w:t>Large loss (falsely accused a safe prompt)</w:t>
            </w:r>
          </w:p>
        </w:tc>
      </w:tr>
    </w:tbl>
    <w:p w14:paraId="5EC5E55C" w14:textId="77777777" w:rsidR="00DA50FE" w:rsidRPr="00054AE0" w:rsidRDefault="00000000">
      <w:pPr>
        <w:pStyle w:val="BodyText"/>
      </w:pPr>
      <w:r w:rsidRPr="00054AE0">
        <w:t xml:space="preserve">In our project, false alarms on SAFE prompts are especially expensive, so we multiply that mistake by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rsidRPr="00054AE0">
        <w:t xml:space="preserve"> (Section 3.3). That makes some mistakes “costlier hills” than others.</w:t>
      </w:r>
    </w:p>
    <w:p w14:paraId="68FCF335" w14:textId="77777777" w:rsidR="00DA50FE" w:rsidRPr="00054AE0" w:rsidRDefault="00000000">
      <w:pPr>
        <w:pStyle w:val="BodyText"/>
      </w:pPr>
      <w:r w:rsidRPr="00054AE0">
        <w:t xml:space="preserve">Now zoom out. DistilBERT has </w:t>
      </w:r>
      <w:r w:rsidRPr="00054AE0">
        <w:rPr>
          <w:b/>
          <w:bCs/>
        </w:rPr>
        <w:t>tens of millions of adjustable weights</w:t>
      </w:r>
      <w:r w:rsidRPr="00054AE0">
        <w:t xml:space="preserve"> (the numbers inside embeddings, attention layers, and the classification head). Every possible setting of those weights produces some average loss on the training data.</w:t>
      </w:r>
    </w:p>
    <w:p w14:paraId="4B0B1610" w14:textId="77777777" w:rsidR="00DA50FE" w:rsidRPr="00054AE0" w:rsidRDefault="00000000">
      <w:pPr>
        <w:pStyle w:val="BodyText"/>
      </w:pPr>
      <w:r w:rsidRPr="00054AE0">
        <w:rPr>
          <w:b/>
          <w:bCs/>
        </w:rPr>
        <w:t>Loss landscape (definition in plain English):</w:t>
      </w:r>
    </w:p>
    <w:p w14:paraId="035A4D8A" w14:textId="77777777" w:rsidR="00DA50FE" w:rsidRPr="00054AE0" w:rsidRDefault="00000000">
      <w:pPr>
        <w:pStyle w:val="BlockText"/>
      </w:pPr>
      <w:r w:rsidRPr="00054AE0">
        <w:t xml:space="preserve">Imagine a gigantic 3D hiking map where: - your </w:t>
      </w:r>
      <w:r w:rsidRPr="00054AE0">
        <w:rPr>
          <w:b/>
          <w:bCs/>
        </w:rPr>
        <w:t>GPS coordinates</w:t>
      </w:r>
      <w:r w:rsidRPr="00054AE0">
        <w:t xml:space="preserve"> = the model’s current weight values, - the </w:t>
      </w:r>
      <w:r w:rsidRPr="00054AE0">
        <w:rPr>
          <w:b/>
          <w:bCs/>
        </w:rPr>
        <w:t>altitude</w:t>
      </w:r>
      <w:r w:rsidRPr="00054AE0">
        <w:t xml:space="preserve"> = the loss (higher = worse predictions).</w:t>
      </w:r>
    </w:p>
    <w:p w14:paraId="3A5D65EC" w14:textId="77777777" w:rsidR="00DA50FE" w:rsidRPr="00054AE0" w:rsidRDefault="00000000">
      <w:pPr>
        <w:pStyle w:val="BlockText"/>
      </w:pPr>
      <w:r w:rsidRPr="00054AE0">
        <w:t xml:space="preserve">Training is the act of hiking </w:t>
      </w:r>
      <w:r w:rsidRPr="00054AE0">
        <w:rPr>
          <w:b/>
          <w:bCs/>
        </w:rPr>
        <w:t>downhill</w:t>
      </w:r>
      <w:r w:rsidRPr="00054AE0">
        <w:t xml:space="preserve"> toward a low-altitude valley (small loss = better predictions).</w:t>
      </w:r>
    </w:p>
    <w:p w14:paraId="2C1BF0D1" w14:textId="77777777" w:rsidR="00DA50FE" w:rsidRPr="00054AE0" w:rsidRDefault="00000000">
      <w:pPr>
        <w:pStyle w:val="FirstParagraph"/>
      </w:pPr>
      <w:r w:rsidRPr="00054AE0">
        <w:t>We cannot literally draw millions of dimensions, so people sketch it as hills and valleys in 2D/3D. That sketch is the “loss landscape” / “loss surface.”</w:t>
      </w:r>
    </w:p>
    <w:p w14:paraId="46F252D9" w14:textId="77777777" w:rsidR="00DA50FE" w:rsidRPr="00054AE0" w:rsidRDefault="00000000">
      <w:pPr>
        <w:pStyle w:val="BodyText"/>
      </w:pPr>
      <w:r w:rsidRPr="00054AE0">
        <w:rPr>
          <w:b/>
          <w:bCs/>
        </w:rPr>
        <w:t>Why the shape matters for this project.</w:t>
      </w:r>
      <w:r w:rsidRPr="00054AE0">
        <w:t xml:space="preserve"> Because of the asymmetric penalty, the region where FPR stays under 5% is like a </w:t>
      </w:r>
      <w:r w:rsidRPr="00054AE0">
        <w:rPr>
          <w:b/>
          <w:bCs/>
        </w:rPr>
        <w:t>narrow valley between two cliffs</w:t>
      </w:r>
      <w:r w:rsidRPr="00054AE0">
        <w:t>:</w:t>
      </w:r>
    </w:p>
    <w:p w14:paraId="59612F43" w14:textId="77777777" w:rsidR="00DA50FE" w:rsidRPr="00054AE0" w:rsidRDefault="00000000">
      <w:pPr>
        <w:pStyle w:val="Compact"/>
        <w:numPr>
          <w:ilvl w:val="0"/>
          <w:numId w:val="4"/>
        </w:numPr>
      </w:pPr>
      <w:r w:rsidRPr="00054AE0">
        <w:t>Walk too far toward “catch every attack” → altitude of F1 may look great, but you climb the cliff of high FPR (block too many safe users).</w:t>
      </w:r>
    </w:p>
    <w:p w14:paraId="005F14C8" w14:textId="77777777" w:rsidR="00DA50FE" w:rsidRPr="00054AE0" w:rsidRDefault="00000000">
      <w:pPr>
        <w:pStyle w:val="Compact"/>
        <w:numPr>
          <w:ilvl w:val="0"/>
          <w:numId w:val="4"/>
        </w:numPr>
      </w:pPr>
      <w:r w:rsidRPr="00054AE0">
        <w:t>Walk too far toward “never annoy users” → FPR is safe, but you miss attacks and F1 suffers.</w:t>
      </w:r>
    </w:p>
    <w:p w14:paraId="5AACDE4C" w14:textId="77777777" w:rsidR="00DA50FE" w:rsidRPr="00054AE0" w:rsidRDefault="00000000">
      <w:pPr>
        <w:pStyle w:val="FirstParagraph"/>
      </w:pPr>
      <w:r w:rsidRPr="00054AE0">
        <w:t xml:space="preserve">Milestone 5 is about choosing hiking equipment (learning rate + weight decay) that can still improve F1 </w:t>
      </w:r>
      <w:r w:rsidRPr="00054AE0">
        <w:rPr>
          <w:b/>
          <w:bCs/>
        </w:rPr>
        <w:t>without climbing out of that narrow FPR-safe valley</w:t>
      </w:r>
      <w:r w:rsidRPr="00054AE0">
        <w:t>.</w:t>
      </w:r>
    </w:p>
    <w:p w14:paraId="34D8F8CE" w14:textId="77777777" w:rsidR="00DA50FE" w:rsidRPr="00407388" w:rsidRDefault="00000000">
      <w:pPr>
        <w:pStyle w:val="Heading3"/>
        <w:rPr>
          <w:color w:val="E97132" w:themeColor="accent2"/>
        </w:rPr>
      </w:pPr>
      <w:bookmarkStart w:id="40" w:name="X167bb22f74dc23ea630948812a52a30b8a52610"/>
      <w:bookmarkStart w:id="41" w:name="_Toc237139898"/>
      <w:bookmarkEnd w:id="38"/>
      <w:r w:rsidRPr="00407388">
        <w:rPr>
          <w:color w:val="E97132" w:themeColor="accent2"/>
        </w:rPr>
        <w:t>3.4.1 Learning rate — how big each hiking step is</w:t>
      </w:r>
      <w:bookmarkEnd w:id="41"/>
    </w:p>
    <w:p w14:paraId="02CDCDFB" w14:textId="77777777" w:rsidR="00DA50FE" w:rsidRPr="00054AE0" w:rsidRDefault="00000000">
      <w:pPr>
        <w:pStyle w:val="FirstParagraph"/>
      </w:pPr>
      <w:r w:rsidRPr="00054AE0">
        <w:t xml:space="preserve">During backpropagation, each weight </w:t>
      </w:r>
      <m:oMath>
        <m:r>
          <w:rPr>
            <w:rFonts w:ascii="Cambria Math" w:hAnsi="Cambria Math"/>
          </w:rPr>
          <m:t>θ</m:t>
        </m:r>
      </m:oMath>
      <w:r w:rsidRPr="00054AE0">
        <w:t xml:space="preserve"> is updated roughly as:</w:t>
      </w:r>
    </w:p>
    <w:p w14:paraId="2C63D32D" w14:textId="77777777" w:rsidR="00DA50FE" w:rsidRPr="00054AE0" w:rsidRDefault="00000000">
      <w:pPr>
        <w:pStyle w:val="BodyText"/>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m:t>
          </m:r>
        </m:oMath>
      </m:oMathPara>
    </w:p>
    <w:p w14:paraId="0CA939A6" w14:textId="77777777" w:rsidR="00DA50FE" w:rsidRPr="00054AE0" w:rsidRDefault="00000000">
      <w:pPr>
        <w:pStyle w:val="Compact"/>
        <w:numPr>
          <w:ilvl w:val="0"/>
          <w:numId w:val="5"/>
        </w:numPr>
      </w:pP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m:t>
        </m:r>
      </m:oMath>
      <w:r w:rsidRPr="00054AE0">
        <w:t xml:space="preserve"> = the downhill direction (gradient): “which way is lower loss?”</w:t>
      </w:r>
    </w:p>
    <w:p w14:paraId="531546AE" w14:textId="77777777" w:rsidR="00DA50FE" w:rsidRPr="00054AE0" w:rsidRDefault="00000000">
      <w:pPr>
        <w:pStyle w:val="Compact"/>
        <w:numPr>
          <w:ilvl w:val="0"/>
          <w:numId w:val="5"/>
        </w:numPr>
      </w:pPr>
      <m:oMath>
        <m:r>
          <w:rPr>
            <w:rFonts w:ascii="Cambria Math" w:hAnsi="Cambria Math"/>
          </w:rPr>
          <m:t>η</m:t>
        </m:r>
      </m:oMath>
      <w:r w:rsidRPr="00054AE0">
        <w:t xml:space="preserve"> (learning rate) = </w:t>
      </w:r>
      <w:r w:rsidRPr="00054AE0">
        <w:rPr>
          <w:b/>
          <w:bCs/>
        </w:rPr>
        <w:t>step size</w:t>
      </w:r>
      <w:r w:rsidRPr="00054AE0">
        <w:t>: “how far do I walk in that direction this update?”</w:t>
      </w:r>
    </w:p>
    <w:p w14:paraId="724575F2" w14:textId="77777777" w:rsidR="00DA50FE" w:rsidRPr="00054AE0" w:rsidRDefault="00000000">
      <w:pPr>
        <w:pStyle w:val="FirstParagraph"/>
      </w:pPr>
      <w:r w:rsidRPr="00054AE0">
        <w:rPr>
          <w:b/>
          <w:bCs/>
        </w:rPr>
        <w:t>Everyday analogy.</w:t>
      </w:r>
      <w:r w:rsidRPr="00054AE0">
        <w:t xml:space="preserve"> You are blindfolded on a foggy hillside, feeling the slope with your feet:</w:t>
      </w:r>
    </w:p>
    <w:tbl>
      <w:tblPr>
        <w:tblStyle w:val="GridTable1Light-Accent5"/>
        <w:tblW w:w="5000" w:type="pct"/>
        <w:tblLayout w:type="fixed"/>
        <w:tblLook w:val="0020" w:firstRow="1" w:lastRow="0" w:firstColumn="0" w:lastColumn="0" w:noHBand="0" w:noVBand="0"/>
      </w:tblPr>
      <w:tblGrid>
        <w:gridCol w:w="3116"/>
        <w:gridCol w:w="3117"/>
        <w:gridCol w:w="3117"/>
      </w:tblGrid>
      <w:tr w:rsidR="00054AE0" w:rsidRPr="00054AE0" w14:paraId="2C8D2E8B" w14:textId="77777777" w:rsidTr="00054AE0">
        <w:trPr>
          <w:cnfStyle w:val="100000000000" w:firstRow="1" w:lastRow="0" w:firstColumn="0" w:lastColumn="0" w:oddVBand="0" w:evenVBand="0" w:oddHBand="0" w:evenHBand="0" w:firstRowFirstColumn="0" w:firstRowLastColumn="0" w:lastRowFirstColumn="0" w:lastRowLastColumn="0"/>
        </w:trPr>
        <w:tc>
          <w:tcPr>
            <w:tcW w:w="2640" w:type="dxa"/>
          </w:tcPr>
          <w:p w14:paraId="6DCAC4F7" w14:textId="77777777" w:rsidR="00DA50FE" w:rsidRPr="00054AE0" w:rsidRDefault="00000000">
            <w:pPr>
              <w:pStyle w:val="Compact"/>
            </w:pPr>
            <w:r w:rsidRPr="00054AE0">
              <w:t>Learning rate</w:t>
            </w:r>
          </w:p>
        </w:tc>
        <w:tc>
          <w:tcPr>
            <w:tcW w:w="2640" w:type="dxa"/>
          </w:tcPr>
          <w:p w14:paraId="16F321E8" w14:textId="77777777" w:rsidR="00DA50FE" w:rsidRPr="00054AE0" w:rsidRDefault="00000000">
            <w:pPr>
              <w:pStyle w:val="Compact"/>
            </w:pPr>
            <w:r w:rsidRPr="00054AE0">
              <w:t>Behavior</w:t>
            </w:r>
          </w:p>
        </w:tc>
        <w:tc>
          <w:tcPr>
            <w:tcW w:w="2640" w:type="dxa"/>
          </w:tcPr>
          <w:p w14:paraId="08688399" w14:textId="77777777" w:rsidR="00DA50FE" w:rsidRPr="00054AE0" w:rsidRDefault="00000000">
            <w:pPr>
              <w:pStyle w:val="Compact"/>
            </w:pPr>
            <w:r w:rsidRPr="00054AE0">
              <w:t>Risk</w:t>
            </w:r>
          </w:p>
        </w:tc>
      </w:tr>
      <w:tr w:rsidR="00054AE0" w:rsidRPr="00054AE0" w14:paraId="78C24427" w14:textId="77777777" w:rsidTr="00054AE0">
        <w:tc>
          <w:tcPr>
            <w:tcW w:w="2640" w:type="dxa"/>
          </w:tcPr>
          <w:p w14:paraId="3F3F598C" w14:textId="77777777" w:rsidR="00DA50FE" w:rsidRPr="00054AE0" w:rsidRDefault="00000000">
            <w:pPr>
              <w:pStyle w:val="Compact"/>
            </w:pPr>
            <w:r w:rsidRPr="00054AE0">
              <w:lastRenderedPageBreak/>
              <w:t>Too small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054AE0">
              <w:t>)</w:t>
            </w:r>
          </w:p>
        </w:tc>
        <w:tc>
          <w:tcPr>
            <w:tcW w:w="2640" w:type="dxa"/>
          </w:tcPr>
          <w:p w14:paraId="7C5B1B89" w14:textId="77777777" w:rsidR="00DA50FE" w:rsidRPr="00054AE0" w:rsidRDefault="00000000">
            <w:pPr>
              <w:pStyle w:val="Compact"/>
            </w:pPr>
            <w:r w:rsidRPr="00054AE0">
              <w:t>Baby steps</w:t>
            </w:r>
          </w:p>
        </w:tc>
        <w:tc>
          <w:tcPr>
            <w:tcW w:w="2640" w:type="dxa"/>
          </w:tcPr>
          <w:p w14:paraId="4E3C4224" w14:textId="77777777" w:rsidR="00DA50FE" w:rsidRPr="00054AE0" w:rsidRDefault="00000000">
            <w:pPr>
              <w:pStyle w:val="Compact"/>
            </w:pPr>
            <w:r w:rsidRPr="00054AE0">
              <w:t>Safe, but you may never reach a deeper/better valley in 3 epochs</w:t>
            </w:r>
          </w:p>
        </w:tc>
      </w:tr>
      <w:tr w:rsidR="00054AE0" w:rsidRPr="00054AE0" w14:paraId="58E984E7" w14:textId="77777777" w:rsidTr="00054AE0">
        <w:tc>
          <w:tcPr>
            <w:tcW w:w="2640" w:type="dxa"/>
          </w:tcPr>
          <w:p w14:paraId="4FBD8DA5" w14:textId="77777777" w:rsidR="00DA50FE" w:rsidRPr="00054AE0" w:rsidRDefault="00000000">
            <w:pPr>
              <w:pStyle w:val="Compact"/>
            </w:pPr>
            <w:r w:rsidRPr="00054AE0">
              <w:t>Just right (</w:t>
            </w:r>
            <m:oMath>
              <m:r>
                <w:rPr>
                  <w:rFonts w:ascii="Cambria Math" w:hAnsi="Cambria Math"/>
                </w:rPr>
                <m:t>η</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054AE0">
              <w:t>)</w:t>
            </w:r>
          </w:p>
        </w:tc>
        <w:tc>
          <w:tcPr>
            <w:tcW w:w="2640" w:type="dxa"/>
          </w:tcPr>
          <w:p w14:paraId="35EFC7FC" w14:textId="77777777" w:rsidR="00DA50FE" w:rsidRPr="00054AE0" w:rsidRDefault="00000000">
            <w:pPr>
              <w:pStyle w:val="Compact"/>
            </w:pPr>
            <w:r w:rsidRPr="00054AE0">
              <w:t>Steady strides</w:t>
            </w:r>
          </w:p>
        </w:tc>
        <w:tc>
          <w:tcPr>
            <w:tcW w:w="2640" w:type="dxa"/>
          </w:tcPr>
          <w:p w14:paraId="4AD7EE9B" w14:textId="77777777" w:rsidR="00DA50FE" w:rsidRPr="00054AE0" w:rsidRDefault="00000000">
            <w:pPr>
              <w:pStyle w:val="Compact"/>
            </w:pPr>
            <w:r w:rsidRPr="00054AE0">
              <w:t>Can improve without overshooting</w:t>
            </w:r>
          </w:p>
        </w:tc>
      </w:tr>
      <w:tr w:rsidR="00054AE0" w:rsidRPr="00054AE0" w14:paraId="45587DE4" w14:textId="77777777" w:rsidTr="00054AE0">
        <w:tc>
          <w:tcPr>
            <w:tcW w:w="2640" w:type="dxa"/>
          </w:tcPr>
          <w:p w14:paraId="119C6E88" w14:textId="77777777" w:rsidR="00DA50FE" w:rsidRPr="00054AE0" w:rsidRDefault="00000000">
            <w:pPr>
              <w:pStyle w:val="Compact"/>
            </w:pPr>
            <w:r w:rsidRPr="00054AE0">
              <w:t>Too large (</w:t>
            </w:r>
            <m:oMath>
              <m:r>
                <w:rPr>
                  <w:rFonts w:ascii="Cambria Math" w:hAnsi="Cambria Math"/>
                </w:rPr>
                <m:t>η</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054AE0">
              <w:t>)</w:t>
            </w:r>
          </w:p>
        </w:tc>
        <w:tc>
          <w:tcPr>
            <w:tcW w:w="2640" w:type="dxa"/>
          </w:tcPr>
          <w:p w14:paraId="39491E5D" w14:textId="77777777" w:rsidR="00DA50FE" w:rsidRPr="00054AE0" w:rsidRDefault="00000000">
            <w:pPr>
              <w:pStyle w:val="Compact"/>
            </w:pPr>
            <w:r w:rsidRPr="00054AE0">
              <w:t>Giant leaps</w:t>
            </w:r>
          </w:p>
        </w:tc>
        <w:tc>
          <w:tcPr>
            <w:tcW w:w="2640" w:type="dxa"/>
          </w:tcPr>
          <w:p w14:paraId="451EB026" w14:textId="77777777" w:rsidR="00DA50FE" w:rsidRPr="00054AE0" w:rsidRDefault="00000000">
            <w:pPr>
              <w:pStyle w:val="Compact"/>
            </w:pPr>
            <w:r w:rsidRPr="00054AE0">
              <w:t>You may jump over the narrow safe valley and land on the high-FPR cliff</w:t>
            </w:r>
          </w:p>
        </w:tc>
      </w:tr>
    </w:tbl>
    <w:p w14:paraId="6EE276BB" w14:textId="77777777" w:rsidR="00DA50FE" w:rsidRPr="00054AE0" w:rsidRDefault="00000000">
      <w:pPr>
        <w:pStyle w:val="BodyText"/>
      </w:pPr>
      <w:r w:rsidRPr="00054AE0">
        <w:rPr>
          <w:b/>
          <w:bCs/>
        </w:rPr>
        <w:t>What we observed in Milestone 5 (preview of results):</w:t>
      </w:r>
    </w:p>
    <w:p w14:paraId="00F1DB26" w14:textId="77777777" w:rsidR="00DA50FE" w:rsidRPr="00054AE0" w:rsidRDefault="00000000">
      <w:pPr>
        <w:pStyle w:val="Compact"/>
        <w:numPr>
          <w:ilvl w:val="0"/>
          <w:numId w:val="6"/>
        </w:numPr>
      </w:pPr>
      <w:r w:rsidRPr="00054AE0">
        <w:t>Small LR kept FPR safe (~4.1–4.7%) but F1 dropped to ~79–80% (not enough progress).</w:t>
      </w:r>
    </w:p>
    <w:p w14:paraId="5970F3FB" w14:textId="77777777" w:rsidR="00DA50FE" w:rsidRPr="00054AE0" w:rsidRDefault="00000000">
      <w:pPr>
        <w:pStyle w:val="Compact"/>
        <w:numPr>
          <w:ilvl w:val="0"/>
          <w:numId w:val="6"/>
        </w:numPr>
      </w:pPr>
      <w:r w:rsidRPr="00054AE0">
        <w:t>Large LR reached F1 ~88%+ but FPR rose above 5% (left the safe valley).</w:t>
      </w:r>
    </w:p>
    <w:p w14:paraId="5D4CC058" w14:textId="77777777" w:rsidR="00DA50FE" w:rsidRPr="00054AE0" w:rsidRDefault="00000000">
      <w:pPr>
        <w:pStyle w:val="Compact"/>
        <w:numPr>
          <w:ilvl w:val="0"/>
          <w:numId w:val="6"/>
        </w:numPr>
      </w:pPr>
      <w:r w:rsidRPr="00054AE0">
        <w:t xml:space="preserve">Baseline LR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054AE0">
        <w:t xml:space="preserve"> remained the best compromise on this map.</w:t>
      </w:r>
    </w:p>
    <w:p w14:paraId="647BE54E" w14:textId="77777777" w:rsidR="00DA50FE" w:rsidRPr="00054AE0" w:rsidRDefault="00000000">
      <w:pPr>
        <w:pStyle w:val="FirstParagraph"/>
      </w:pPr>
      <w:proofErr w:type="gramStart"/>
      <w:r w:rsidRPr="00054AE0">
        <w:t>So</w:t>
      </w:r>
      <w:proofErr w:type="gramEnd"/>
      <w:r w:rsidRPr="00054AE0">
        <w:t xml:space="preserve"> learning rate alone is a trade-off between </w:t>
      </w:r>
      <w:r w:rsidRPr="00054AE0">
        <w:rPr>
          <w:b/>
          <w:bCs/>
        </w:rPr>
        <w:t>progress</w:t>
      </w:r>
      <w:r w:rsidRPr="00054AE0">
        <w:t xml:space="preserve"> and </w:t>
      </w:r>
      <w:r w:rsidRPr="00054AE0">
        <w:rPr>
          <w:b/>
          <w:bCs/>
        </w:rPr>
        <w:t>stability</w:t>
      </w:r>
      <w:r w:rsidRPr="00054AE0">
        <w:t>.</w:t>
      </w:r>
    </w:p>
    <w:p w14:paraId="0018CC6A" w14:textId="77777777" w:rsidR="00DA50FE" w:rsidRPr="00407388" w:rsidRDefault="00000000">
      <w:pPr>
        <w:pStyle w:val="Heading3"/>
        <w:rPr>
          <w:color w:val="E97132" w:themeColor="accent2"/>
        </w:rPr>
      </w:pPr>
      <w:bookmarkStart w:id="42" w:name="Xb93f6ddd8c2ae6a622ee14e5abe1ec143808962"/>
      <w:bookmarkStart w:id="43" w:name="_Toc237139899"/>
      <w:bookmarkEnd w:id="40"/>
      <w:r w:rsidRPr="00407388">
        <w:rPr>
          <w:color w:val="E97132" w:themeColor="accent2"/>
        </w:rPr>
        <w:t>3.4.2 Weight decay — a “don’t memorize with huge weights” penalty</w:t>
      </w:r>
      <w:bookmarkEnd w:id="43"/>
    </w:p>
    <w:p w14:paraId="5266A146" w14:textId="77777777" w:rsidR="00DA50FE" w:rsidRPr="00054AE0" w:rsidRDefault="00000000">
      <w:pPr>
        <w:pStyle w:val="FirstParagraph"/>
      </w:pPr>
      <w:r w:rsidRPr="00054AE0">
        <w:t xml:space="preserve">Even with a good step size, the hiker can learn a </w:t>
      </w:r>
      <w:r w:rsidRPr="00054AE0">
        <w:rPr>
          <w:b/>
          <w:bCs/>
        </w:rPr>
        <w:t>bad strategy</w:t>
      </w:r>
      <w:r w:rsidRPr="00054AE0">
        <w:t>: memorize a few trigger words (</w:t>
      </w:r>
      <w:r w:rsidRPr="00054AE0">
        <w:rPr>
          <w:rStyle w:val="VerbatimChar"/>
        </w:rPr>
        <w:t>ignore</w:t>
      </w:r>
      <w:r w:rsidRPr="00054AE0">
        <w:t xml:space="preserve">, </w:t>
      </w:r>
      <w:r w:rsidRPr="00054AE0">
        <w:rPr>
          <w:rStyle w:val="VerbatimChar"/>
        </w:rPr>
        <w:t>jailbreak</w:t>
      </w:r>
      <w:r w:rsidRPr="00054AE0">
        <w:t>, roleplay templates) with very large weight values. That can look good on training data but be brittle.</w:t>
      </w:r>
    </w:p>
    <w:p w14:paraId="4645DF0F" w14:textId="77777777" w:rsidR="00DA50FE" w:rsidRPr="00054AE0" w:rsidRDefault="00000000">
      <w:pPr>
        <w:pStyle w:val="BodyText"/>
      </w:pPr>
      <w:r w:rsidRPr="00054AE0">
        <w:rPr>
          <w:b/>
          <w:bCs/>
        </w:rPr>
        <w:t>Weight decay</w:t>
      </w:r>
      <w:r w:rsidRPr="00054AE0">
        <w:t xml:space="preserve"> (L2 regularization) adds an extra cost for large weights [20]. Conceptually:</w:t>
      </w:r>
    </w:p>
    <w:p w14:paraId="018B27C2" w14:textId="77777777" w:rsidR="00DA50FE" w:rsidRPr="00054AE0"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CE</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5280E0C4" w14:textId="77777777" w:rsidR="00DA50FE" w:rsidRPr="00054AE0" w:rsidRDefault="00000000">
      <w:pPr>
        <w:pStyle w:val="Compact"/>
        <w:numPr>
          <w:ilvl w:val="0"/>
          <w:numId w:val="7"/>
        </w:numPr>
      </w:pPr>
      <m:oMath>
        <m:sSub>
          <m:sSubPr>
            <m:ctrlPr>
              <w:rPr>
                <w:rFonts w:ascii="Cambria Math" w:hAnsi="Cambria Math"/>
              </w:rPr>
            </m:ctrlPr>
          </m:sSubPr>
          <m:e>
            <m:r>
              <w:rPr>
                <w:rFonts w:ascii="Cambria Math" w:hAnsi="Cambria Math"/>
              </w:rPr>
              <m:t>L</m:t>
            </m:r>
          </m:e>
          <m:sub>
            <m:r>
              <m:rPr>
                <m:sty m:val="p"/>
              </m:rPr>
              <w:rPr>
                <w:rFonts w:ascii="Cambria Math" w:hAnsi="Cambria Math"/>
              </w:rPr>
              <m:t>CE</m:t>
            </m:r>
          </m:sub>
        </m:sSub>
      </m:oMath>
      <w:r w:rsidRPr="00054AE0">
        <w:t xml:space="preserve"> = normal classification error (was the SAFE/ATTACK prediction wrong?).</w:t>
      </w:r>
    </w:p>
    <w:p w14:paraId="353BAE40" w14:textId="77777777" w:rsidR="00DA50FE" w:rsidRPr="00054AE0" w:rsidRDefault="00000000">
      <w:pPr>
        <w:pStyle w:val="Compact"/>
        <w:numPr>
          <w:ilvl w:val="0"/>
          <w:numId w:val="7"/>
        </w:numPr>
      </w:pPr>
      <m:oMath>
        <m:r>
          <w:rPr>
            <w:rFonts w:ascii="Cambria Math" w:hAnsi="Cambria Math"/>
          </w:rPr>
          <m:t>λ</m:t>
        </m:r>
        <m:r>
          <m:rPr>
            <m:sty m:val="p"/>
          </m:rPr>
          <w:rPr>
            <w:rFonts w:ascii="Cambria Math" w:hAnsi="Cambria Math"/>
          </w:rPr>
          <m:t>∥</m:t>
        </m:r>
        <m:r>
          <w:rPr>
            <w:rFonts w:ascii="Cambria Math" w:hAnsi="Cambria Math"/>
          </w:rPr>
          <m:t>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rsidRPr="00054AE0">
        <w:t xml:space="preserve"> = tax on “having huge weights.”</w:t>
      </w:r>
    </w:p>
    <w:p w14:paraId="4D989388" w14:textId="77777777" w:rsidR="00DA50FE" w:rsidRPr="00054AE0" w:rsidRDefault="00000000">
      <w:pPr>
        <w:pStyle w:val="Compact"/>
        <w:numPr>
          <w:ilvl w:val="0"/>
          <w:numId w:val="7"/>
        </w:numPr>
      </w:pPr>
      <m:oMath>
        <m:r>
          <w:rPr>
            <w:rFonts w:ascii="Cambria Math" w:hAnsi="Cambria Math"/>
          </w:rPr>
          <m:t>λ</m:t>
        </m:r>
      </m:oMath>
      <w:r w:rsidRPr="00054AE0">
        <w:t xml:space="preserve"> = how aggressive that tax is.</w:t>
      </w:r>
    </w:p>
    <w:p w14:paraId="7160B0C7" w14:textId="77777777" w:rsidR="00DA50FE" w:rsidRPr="00054AE0" w:rsidRDefault="00000000">
      <w:pPr>
        <w:pStyle w:val="FirstParagraph"/>
      </w:pPr>
      <w:r w:rsidRPr="00054AE0">
        <w:rPr>
          <w:b/>
          <w:bCs/>
        </w:rPr>
        <w:t>Simple analogy.</w:t>
      </w:r>
      <w:r w:rsidRPr="00054AE0">
        <w:t xml:space="preserve"> Imagine a student studying for an exam:</w:t>
      </w:r>
    </w:p>
    <w:tbl>
      <w:tblPr>
        <w:tblStyle w:val="GridTable1Light-Accent5"/>
        <w:tblW w:w="5000" w:type="pct"/>
        <w:tblLayout w:type="fixed"/>
        <w:tblLook w:val="0020" w:firstRow="1" w:lastRow="0" w:firstColumn="0" w:lastColumn="0" w:noHBand="0" w:noVBand="0"/>
      </w:tblPr>
      <w:tblGrid>
        <w:gridCol w:w="4675"/>
        <w:gridCol w:w="4675"/>
      </w:tblGrid>
      <w:tr w:rsidR="00054AE0" w:rsidRPr="00054AE0" w14:paraId="3993662B" w14:textId="77777777" w:rsidTr="00054AE0">
        <w:trPr>
          <w:cnfStyle w:val="100000000000" w:firstRow="1" w:lastRow="0" w:firstColumn="0" w:lastColumn="0" w:oddVBand="0" w:evenVBand="0" w:oddHBand="0" w:evenHBand="0" w:firstRowFirstColumn="0" w:firstRowLastColumn="0" w:lastRowFirstColumn="0" w:lastRowLastColumn="0"/>
        </w:trPr>
        <w:tc>
          <w:tcPr>
            <w:tcW w:w="3960" w:type="dxa"/>
          </w:tcPr>
          <w:p w14:paraId="256AC379" w14:textId="77777777" w:rsidR="00DA50FE" w:rsidRPr="00054AE0" w:rsidRDefault="00000000">
            <w:pPr>
              <w:pStyle w:val="Compact"/>
            </w:pPr>
            <w:r w:rsidRPr="00054AE0">
              <w:t>Low weight decay (</w:t>
            </w:r>
            <m:oMath>
              <m:r>
                <m:rPr>
                  <m:sty m:val="bi"/>
                </m:rPr>
                <w:rPr>
                  <w:rFonts w:ascii="Cambria Math" w:hAnsi="Cambria Math"/>
                </w:rPr>
                <m:t>λ</m:t>
              </m:r>
              <m:r>
                <m:rPr>
                  <m:sty m:val="b"/>
                </m:rPr>
                <w:rPr>
                  <w:rFonts w:ascii="Cambria Math" w:hAnsi="Cambria Math"/>
                </w:rPr>
                <m:t>=</m:t>
              </m:r>
              <m:r>
                <m:rPr>
                  <m:sty m:val="bi"/>
                </m:rPr>
                <w:rPr>
                  <w:rFonts w:ascii="Cambria Math" w:hAnsi="Cambria Math"/>
                </w:rPr>
                <m:t>0.01</m:t>
              </m:r>
            </m:oMath>
            <w:r w:rsidRPr="00054AE0">
              <w:t>)</w:t>
            </w:r>
          </w:p>
        </w:tc>
        <w:tc>
          <w:tcPr>
            <w:tcW w:w="3960" w:type="dxa"/>
          </w:tcPr>
          <w:p w14:paraId="0BD9B221" w14:textId="77777777" w:rsidR="00DA50FE" w:rsidRPr="00054AE0" w:rsidRDefault="00000000">
            <w:pPr>
              <w:pStyle w:val="Compact"/>
            </w:pPr>
            <w:r w:rsidRPr="00054AE0">
              <w:t>High weight decay (</w:t>
            </w:r>
            <m:oMath>
              <m:r>
                <m:rPr>
                  <m:sty m:val="bi"/>
                </m:rPr>
                <w:rPr>
                  <w:rFonts w:ascii="Cambria Math" w:hAnsi="Cambria Math"/>
                </w:rPr>
                <m:t>λ</m:t>
              </m:r>
              <m:r>
                <m:rPr>
                  <m:sty m:val="b"/>
                </m:rPr>
                <w:rPr>
                  <w:rFonts w:ascii="Cambria Math" w:hAnsi="Cambria Math"/>
                </w:rPr>
                <m:t>=</m:t>
              </m:r>
              <m:r>
                <m:rPr>
                  <m:sty m:val="bi"/>
                </m:rPr>
                <w:rPr>
                  <w:rFonts w:ascii="Cambria Math" w:hAnsi="Cambria Math"/>
                </w:rPr>
                <m:t>0.10</m:t>
              </m:r>
            </m:oMath>
            <w:r w:rsidRPr="00054AE0">
              <w:t>)</w:t>
            </w:r>
          </w:p>
        </w:tc>
      </w:tr>
      <w:tr w:rsidR="00054AE0" w:rsidRPr="00054AE0" w14:paraId="068AAE5E" w14:textId="77777777" w:rsidTr="00054AE0">
        <w:tc>
          <w:tcPr>
            <w:tcW w:w="3960" w:type="dxa"/>
          </w:tcPr>
          <w:p w14:paraId="66C352B7" w14:textId="77777777" w:rsidR="00DA50FE" w:rsidRPr="00054AE0" w:rsidRDefault="00000000">
            <w:pPr>
              <w:pStyle w:val="Compact"/>
            </w:pPr>
            <w:r w:rsidRPr="00054AE0">
              <w:t>Memorizes exact homework answers</w:t>
            </w:r>
          </w:p>
        </w:tc>
        <w:tc>
          <w:tcPr>
            <w:tcW w:w="3960" w:type="dxa"/>
          </w:tcPr>
          <w:p w14:paraId="6E49212D" w14:textId="77777777" w:rsidR="00DA50FE" w:rsidRPr="00054AE0" w:rsidRDefault="00000000">
            <w:pPr>
              <w:pStyle w:val="Compact"/>
            </w:pPr>
            <w:r w:rsidRPr="00054AE0">
              <w:t>Is forced to learn general rules</w:t>
            </w:r>
          </w:p>
        </w:tc>
      </w:tr>
      <w:tr w:rsidR="00054AE0" w:rsidRPr="00054AE0" w14:paraId="346F538F" w14:textId="77777777" w:rsidTr="00054AE0">
        <w:tc>
          <w:tcPr>
            <w:tcW w:w="3960" w:type="dxa"/>
          </w:tcPr>
          <w:p w14:paraId="114FF8BC" w14:textId="77777777" w:rsidR="00DA50FE" w:rsidRPr="00054AE0" w:rsidRDefault="00000000">
            <w:pPr>
              <w:pStyle w:val="Compact"/>
            </w:pPr>
            <w:r w:rsidRPr="00054AE0">
              <w:t xml:space="preserve">Can latch onto surface cues (“if I see </w:t>
            </w:r>
            <w:r w:rsidRPr="00054AE0">
              <w:rPr>
                <w:i/>
                <w:iCs/>
              </w:rPr>
              <w:t>ignore</w:t>
            </w:r>
            <w:r w:rsidRPr="00054AE0">
              <w:t>, flag it”)</w:t>
            </w:r>
          </w:p>
        </w:tc>
        <w:tc>
          <w:tcPr>
            <w:tcW w:w="3960" w:type="dxa"/>
          </w:tcPr>
          <w:p w14:paraId="4405FAB2" w14:textId="77777777" w:rsidR="00DA50FE" w:rsidRPr="00054AE0" w:rsidRDefault="00000000">
            <w:pPr>
              <w:pStyle w:val="Compact"/>
            </w:pPr>
            <w:r w:rsidRPr="00054AE0">
              <w:t>Spreads attention across the whole prompt</w:t>
            </w:r>
          </w:p>
        </w:tc>
      </w:tr>
      <w:tr w:rsidR="00054AE0" w:rsidRPr="00054AE0" w14:paraId="7E2510BC" w14:textId="77777777" w:rsidTr="00054AE0">
        <w:tc>
          <w:tcPr>
            <w:tcW w:w="3960" w:type="dxa"/>
          </w:tcPr>
          <w:p w14:paraId="2DE56712" w14:textId="77777777" w:rsidR="00DA50FE" w:rsidRPr="00054AE0" w:rsidRDefault="00000000">
            <w:pPr>
              <w:pStyle w:val="Compact"/>
            </w:pPr>
            <w:r w:rsidRPr="00054AE0">
              <w:t>May miss cleverly phrased attacks that avoid the memorized words</w:t>
            </w:r>
          </w:p>
        </w:tc>
        <w:tc>
          <w:tcPr>
            <w:tcW w:w="3960" w:type="dxa"/>
          </w:tcPr>
          <w:p w14:paraId="54AFFA60" w14:textId="77777777" w:rsidR="00DA50FE" w:rsidRPr="00054AE0" w:rsidRDefault="00000000">
            <w:pPr>
              <w:pStyle w:val="Compact"/>
            </w:pPr>
            <w:r w:rsidRPr="00054AE0">
              <w:t>Often generalizes better—but can become slightly more “alert” (FPR may tick up)</w:t>
            </w:r>
          </w:p>
        </w:tc>
      </w:tr>
    </w:tbl>
    <w:p w14:paraId="6EFFF0A8" w14:textId="77777777" w:rsidR="00DA50FE" w:rsidRPr="00054AE0" w:rsidRDefault="00000000">
      <w:pPr>
        <w:pStyle w:val="BodyText"/>
      </w:pPr>
      <w:r w:rsidRPr="00054AE0">
        <w:rPr>
          <w:b/>
          <w:bCs/>
        </w:rPr>
        <w:t>Why this matters on our dataset.</w:t>
      </w:r>
      <w:r w:rsidRPr="00054AE0">
        <w:t xml:space="preserve"> Figure 5 shows Spoofing/Roleplay is </w:t>
      </w:r>
      <w:r w:rsidRPr="00054AE0">
        <w:rPr>
          <w:b/>
          <w:bCs/>
        </w:rPr>
        <w:t>57.6%</w:t>
      </w:r>
      <w:r w:rsidRPr="00054AE0">
        <w:t xml:space="preserve"> of training attacks. Without enough regularization, the model </w:t>
      </w:r>
      <w:proofErr w:type="gramStart"/>
      <w:r w:rsidRPr="00054AE0">
        <w:t>can</w:t>
      </w:r>
      <w:proofErr w:type="gramEnd"/>
      <w:r w:rsidRPr="00054AE0">
        <w:t xml:space="preserve"> overfit to roleplay templates instead of learning broader injection intent. Raising </w:t>
      </w:r>
      <m:oMath>
        <m:r>
          <w:rPr>
            <w:rFonts w:ascii="Cambria Math" w:hAnsi="Cambria Math"/>
          </w:rPr>
          <m:t>λ</m:t>
        </m:r>
      </m:oMath>
      <w:r w:rsidRPr="00054AE0">
        <w:t xml:space="preserve"> from 0.01 → 0.10 was our way to ask:</w:t>
      </w:r>
    </w:p>
    <w:p w14:paraId="6BC060AE" w14:textId="77777777" w:rsidR="00DA50FE" w:rsidRPr="00054AE0" w:rsidRDefault="00000000">
      <w:pPr>
        <w:pStyle w:val="BlockText"/>
      </w:pPr>
      <w:r w:rsidRPr="00054AE0">
        <w:lastRenderedPageBreak/>
        <w:t>“If we keep the same learning rate, does stronger regularization make the model smarter (higher F1) while still staying inside the FPR &lt; 5% valley?”</w:t>
      </w:r>
    </w:p>
    <w:p w14:paraId="4E49D298" w14:textId="77777777" w:rsidR="00DA50FE" w:rsidRPr="00407388" w:rsidRDefault="00000000">
      <w:pPr>
        <w:pStyle w:val="Heading3"/>
        <w:rPr>
          <w:color w:val="E97132" w:themeColor="accent2"/>
        </w:rPr>
      </w:pPr>
      <w:bookmarkStart w:id="44" w:name="why-we-need-a-2d-grid-lr-and-wd-interact"/>
      <w:bookmarkStart w:id="45" w:name="_Toc237139900"/>
      <w:bookmarkEnd w:id="42"/>
      <w:r w:rsidRPr="00407388">
        <w:rPr>
          <w:color w:val="E97132" w:themeColor="accent2"/>
        </w:rPr>
        <w:t>3.4.3 Why we need a 2D grid (LR and WD interact)</w:t>
      </w:r>
      <w:bookmarkEnd w:id="45"/>
    </w:p>
    <w:p w14:paraId="0120F3E7" w14:textId="77777777" w:rsidR="00DA50FE" w:rsidRPr="00054AE0" w:rsidRDefault="00000000">
      <w:pPr>
        <w:pStyle w:val="FirstParagraph"/>
      </w:pPr>
      <w:r w:rsidRPr="00054AE0">
        <w:t xml:space="preserve">These two knobs are </w:t>
      </w:r>
      <w:r w:rsidRPr="00054AE0">
        <w:rPr>
          <w:b/>
          <w:bCs/>
        </w:rPr>
        <w:t>not independent</w:t>
      </w:r>
      <w:r w:rsidRPr="00054AE0">
        <w:t>.</w:t>
      </w:r>
    </w:p>
    <w:p w14:paraId="6839A0DC" w14:textId="77777777" w:rsidR="00DA50FE" w:rsidRPr="00054AE0" w:rsidRDefault="00000000">
      <w:pPr>
        <w:pStyle w:val="BodyText"/>
      </w:pPr>
      <w:r w:rsidRPr="00054AE0">
        <w:rPr>
          <w:b/>
          <w:bCs/>
        </w:rPr>
        <w:t>Kitchen analogy.</w:t>
      </w:r>
      <w:r w:rsidRPr="00054AE0">
        <w:t xml:space="preserve"> Learning rate is the stove temperature; weight decay is how much salt you add:</w:t>
      </w:r>
    </w:p>
    <w:p w14:paraId="05DCFDC1" w14:textId="77777777" w:rsidR="00DA50FE" w:rsidRPr="00054AE0" w:rsidRDefault="00000000">
      <w:pPr>
        <w:pStyle w:val="Compact"/>
        <w:numPr>
          <w:ilvl w:val="0"/>
          <w:numId w:val="8"/>
        </w:numPr>
      </w:pPr>
      <w:r w:rsidRPr="00054AE0">
        <w:t>High heat + no salt can burn the dish (large LR, weak regularization → unstable / high FPR).</w:t>
      </w:r>
    </w:p>
    <w:p w14:paraId="09FF8E4A" w14:textId="77777777" w:rsidR="00DA50FE" w:rsidRPr="00054AE0" w:rsidRDefault="00000000">
      <w:pPr>
        <w:pStyle w:val="Compact"/>
        <w:numPr>
          <w:ilvl w:val="0"/>
          <w:numId w:val="8"/>
        </w:numPr>
      </w:pPr>
      <w:r w:rsidRPr="00054AE0">
        <w:t>Low heat + lots of salt can leave food undercooked and oddly seasoned (small LR, strong regularization → safe but weak F1).</w:t>
      </w:r>
    </w:p>
    <w:p w14:paraId="2C0250B3" w14:textId="77777777" w:rsidR="00DA50FE" w:rsidRPr="00054AE0" w:rsidRDefault="00000000">
      <w:pPr>
        <w:pStyle w:val="Compact"/>
        <w:numPr>
          <w:ilvl w:val="0"/>
          <w:numId w:val="8"/>
        </w:numPr>
      </w:pPr>
      <w:r w:rsidRPr="00054AE0">
        <w:t xml:space="preserve">You </w:t>
      </w:r>
      <w:proofErr w:type="gramStart"/>
      <w:r w:rsidRPr="00054AE0">
        <w:t>have to</w:t>
      </w:r>
      <w:proofErr w:type="gramEnd"/>
      <w:r w:rsidRPr="00054AE0">
        <w:t xml:space="preserve"> taste combinations, not each ingredient alone.</w:t>
      </w:r>
    </w:p>
    <w:p w14:paraId="6FDEB61F" w14:textId="77777777" w:rsidR="00DA50FE" w:rsidRPr="00054AE0" w:rsidRDefault="00000000">
      <w:pPr>
        <w:pStyle w:val="FirstParagraph"/>
      </w:pPr>
      <w:r w:rsidRPr="00054AE0">
        <w:t xml:space="preserve">If we only swept learning rate with WD frozen, or only swept WD with LR frozen, we might miss a better joint setting. Therefore Milestone 5 ran a </w:t>
      </w:r>
      <w:r w:rsidRPr="00054AE0">
        <w:rPr>
          <w:b/>
          <w:bCs/>
        </w:rPr>
        <w:t>2×2 grid</w:t>
      </w:r>
      <w:r w:rsidRPr="00054AE0">
        <w:t xml:space="preserve"> at fixed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rsidRPr="00054AE0">
        <w:t>:</w:t>
      </w:r>
    </w:p>
    <w:tbl>
      <w:tblPr>
        <w:tblStyle w:val="GridTable1Light-Accent5"/>
        <w:tblW w:w="0" w:type="auto"/>
        <w:tblLook w:val="0020" w:firstRow="1" w:lastRow="0" w:firstColumn="0" w:lastColumn="0" w:noHBand="0" w:noVBand="0"/>
      </w:tblPr>
      <w:tblGrid>
        <w:gridCol w:w="2559"/>
        <w:gridCol w:w="3182"/>
        <w:gridCol w:w="3609"/>
      </w:tblGrid>
      <w:tr w:rsidR="00054AE0" w:rsidRPr="00054AE0" w14:paraId="195E1ABC"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4DFDADF6" w14:textId="77777777" w:rsidR="00DA50FE" w:rsidRPr="00054AE0" w:rsidRDefault="00DA50FE">
            <w:pPr>
              <w:pStyle w:val="Compact"/>
            </w:pPr>
          </w:p>
        </w:tc>
        <w:tc>
          <w:tcPr>
            <w:tcW w:w="0" w:type="auto"/>
          </w:tcPr>
          <w:p w14:paraId="18078306" w14:textId="77777777" w:rsidR="00DA50FE" w:rsidRPr="00054AE0" w:rsidRDefault="00000000">
            <w:pPr>
              <w:pStyle w:val="Compact"/>
            </w:pPr>
            <w:r w:rsidRPr="00054AE0">
              <w:t xml:space="preserve">WD = 0.01 (mild </w:t>
            </w:r>
            <w:proofErr w:type="spellStart"/>
            <w:r w:rsidRPr="00054AE0">
              <w:t>regularizer</w:t>
            </w:r>
            <w:proofErr w:type="spellEnd"/>
            <w:r w:rsidRPr="00054AE0">
              <w:t>)</w:t>
            </w:r>
          </w:p>
        </w:tc>
        <w:tc>
          <w:tcPr>
            <w:tcW w:w="0" w:type="auto"/>
          </w:tcPr>
          <w:p w14:paraId="733A29AF" w14:textId="77777777" w:rsidR="00DA50FE" w:rsidRPr="00054AE0" w:rsidRDefault="00000000">
            <w:pPr>
              <w:pStyle w:val="Compact"/>
            </w:pPr>
            <w:r w:rsidRPr="00054AE0">
              <w:t xml:space="preserve">WD = 0.10 (stronger </w:t>
            </w:r>
            <w:proofErr w:type="spellStart"/>
            <w:r w:rsidRPr="00054AE0">
              <w:t>regularizer</w:t>
            </w:r>
            <w:proofErr w:type="spellEnd"/>
            <w:r w:rsidRPr="00054AE0">
              <w:t>)</w:t>
            </w:r>
          </w:p>
        </w:tc>
      </w:tr>
      <w:tr w:rsidR="00054AE0" w:rsidRPr="00054AE0" w14:paraId="364C6271" w14:textId="77777777" w:rsidTr="00054AE0">
        <w:tc>
          <w:tcPr>
            <w:tcW w:w="0" w:type="auto"/>
          </w:tcPr>
          <w:p w14:paraId="4A345106" w14:textId="77777777" w:rsidR="00DA50FE" w:rsidRPr="00054AE0" w:rsidRDefault="00000000">
            <w:pPr>
              <w:pStyle w:val="Compact"/>
            </w:pPr>
            <w:r w:rsidRPr="00054AE0">
              <w:rPr>
                <w:b/>
                <w:bCs/>
              </w:rPr>
              <w:t>LR = 1e-5</w:t>
            </w:r>
            <w:r w:rsidRPr="00054AE0">
              <w:t xml:space="preserve"> (small steps)</w:t>
            </w:r>
          </w:p>
        </w:tc>
        <w:tc>
          <w:tcPr>
            <w:tcW w:w="0" w:type="auto"/>
          </w:tcPr>
          <w:p w14:paraId="54152BE5" w14:textId="77777777" w:rsidR="00DA50FE" w:rsidRPr="00054AE0" w:rsidRDefault="00000000">
            <w:pPr>
              <w:pStyle w:val="Compact"/>
            </w:pPr>
            <w:r w:rsidRPr="00054AE0">
              <w:t>Cell A</w:t>
            </w:r>
          </w:p>
        </w:tc>
        <w:tc>
          <w:tcPr>
            <w:tcW w:w="0" w:type="auto"/>
          </w:tcPr>
          <w:p w14:paraId="4B41CC6E" w14:textId="77777777" w:rsidR="00DA50FE" w:rsidRPr="00054AE0" w:rsidRDefault="00000000">
            <w:pPr>
              <w:pStyle w:val="Compact"/>
            </w:pPr>
            <w:r w:rsidRPr="00054AE0">
              <w:t>Cell B</w:t>
            </w:r>
          </w:p>
        </w:tc>
      </w:tr>
      <w:tr w:rsidR="00054AE0" w:rsidRPr="00054AE0" w14:paraId="3FDA3B6B" w14:textId="77777777" w:rsidTr="00054AE0">
        <w:tc>
          <w:tcPr>
            <w:tcW w:w="0" w:type="auto"/>
          </w:tcPr>
          <w:p w14:paraId="2B6951A8" w14:textId="77777777" w:rsidR="00DA50FE" w:rsidRPr="00054AE0" w:rsidRDefault="00000000">
            <w:pPr>
              <w:pStyle w:val="Compact"/>
            </w:pPr>
            <w:r w:rsidRPr="00054AE0">
              <w:rPr>
                <w:b/>
                <w:bCs/>
              </w:rPr>
              <w:t>LR = 3e-5</w:t>
            </w:r>
            <w:r w:rsidRPr="00054AE0">
              <w:t xml:space="preserve"> (large steps)</w:t>
            </w:r>
          </w:p>
        </w:tc>
        <w:tc>
          <w:tcPr>
            <w:tcW w:w="0" w:type="auto"/>
          </w:tcPr>
          <w:p w14:paraId="026E7440" w14:textId="77777777" w:rsidR="00DA50FE" w:rsidRPr="00054AE0" w:rsidRDefault="00000000">
            <w:pPr>
              <w:pStyle w:val="Compact"/>
            </w:pPr>
            <w:r w:rsidRPr="00054AE0">
              <w:t>Cell C</w:t>
            </w:r>
          </w:p>
        </w:tc>
        <w:tc>
          <w:tcPr>
            <w:tcW w:w="0" w:type="auto"/>
          </w:tcPr>
          <w:p w14:paraId="626E6309" w14:textId="77777777" w:rsidR="00DA50FE" w:rsidRPr="00054AE0" w:rsidRDefault="00000000">
            <w:pPr>
              <w:pStyle w:val="Compact"/>
            </w:pPr>
            <w:r w:rsidRPr="00054AE0">
              <w:t>Cell D</w:t>
            </w:r>
          </w:p>
        </w:tc>
      </w:tr>
    </w:tbl>
    <w:p w14:paraId="32265EF9" w14:textId="77777777" w:rsidR="00DA50FE" w:rsidRPr="00054AE0" w:rsidRDefault="00000000">
      <w:pPr>
        <w:pStyle w:val="BodyText"/>
      </w:pPr>
      <w:proofErr w:type="gramStart"/>
      <w:r w:rsidRPr="00054AE0">
        <w:t>Plus</w:t>
      </w:r>
      <w:proofErr w:type="gramEnd"/>
      <w:r w:rsidRPr="00054AE0">
        <w:t xml:space="preserve"> the Milestone 3 baseline as reference: LR = 2e-5, WD = 0.01.</w:t>
      </w:r>
    </w:p>
    <w:p w14:paraId="05164DE7" w14:textId="77777777" w:rsidR="00DA50FE" w:rsidRPr="00054AE0" w:rsidRDefault="00000000">
      <w:pPr>
        <w:pStyle w:val="BodyText"/>
      </w:pPr>
      <w:r w:rsidRPr="00054AE0">
        <w:rPr>
          <w:b/>
          <w:bCs/>
        </w:rPr>
        <w:t>Hypotheses before looking at numbers:</w:t>
      </w:r>
    </w:p>
    <w:p w14:paraId="43B7496B" w14:textId="77777777" w:rsidR="00DA50FE" w:rsidRPr="00054AE0" w:rsidRDefault="00000000">
      <w:pPr>
        <w:pStyle w:val="Compact"/>
        <w:numPr>
          <w:ilvl w:val="0"/>
          <w:numId w:val="9"/>
        </w:numPr>
      </w:pPr>
      <w:r w:rsidRPr="00054AE0">
        <w:t>If step size is the bottleneck → Cells C/D (large LR) should beat A/B on F1.</w:t>
      </w:r>
      <w:r w:rsidRPr="00054AE0">
        <w:br/>
      </w:r>
    </w:p>
    <w:p w14:paraId="6988780B" w14:textId="77777777" w:rsidR="00DA50FE" w:rsidRPr="00054AE0" w:rsidRDefault="00000000">
      <w:pPr>
        <w:pStyle w:val="Compact"/>
        <w:numPr>
          <w:ilvl w:val="0"/>
          <w:numId w:val="9"/>
        </w:numPr>
      </w:pPr>
      <w:r w:rsidRPr="00054AE0">
        <w:t>If regularization helps → within each row, the WD=0.10 cell should beat WD=0.01 (B&gt;A and D&gt;C).</w:t>
      </w:r>
      <w:r w:rsidRPr="00054AE0">
        <w:br/>
      </w:r>
    </w:p>
    <w:p w14:paraId="33722699" w14:textId="77777777" w:rsidR="00DA50FE" w:rsidRPr="00054AE0" w:rsidRDefault="00000000">
      <w:pPr>
        <w:pStyle w:val="Compact"/>
        <w:numPr>
          <w:ilvl w:val="0"/>
          <w:numId w:val="9"/>
        </w:numPr>
      </w:pPr>
      <w:r w:rsidRPr="00054AE0">
        <w:t>If the FPR-safe valley is truly narrow → large-LR cells may win F1 but fail FPR; small-LR cells stay safe but miss 85% F1.</w:t>
      </w:r>
      <w:r w:rsidRPr="00054AE0">
        <w:br/>
      </w:r>
    </w:p>
    <w:p w14:paraId="3D3F84F0" w14:textId="77777777" w:rsidR="00DA50FE" w:rsidRPr="00054AE0" w:rsidRDefault="00000000">
      <w:pPr>
        <w:pStyle w:val="Compact"/>
        <w:numPr>
          <w:ilvl w:val="0"/>
          <w:numId w:val="9"/>
        </w:numPr>
      </w:pPr>
      <w:r w:rsidRPr="00054AE0">
        <w:t xml:space="preserve">Success = any cell with </w:t>
      </w:r>
      <w:r w:rsidRPr="00054AE0">
        <w:rPr>
          <w:b/>
          <w:bCs/>
        </w:rPr>
        <w:t>F1 ≥ 85% and FPR &lt; 5%</w:t>
      </w:r>
      <w:r w:rsidRPr="00054AE0">
        <w:t xml:space="preserve"> becomes the new champion.</w:t>
      </w:r>
    </w:p>
    <w:p w14:paraId="48DBBE5C" w14:textId="77777777" w:rsidR="00DA50FE" w:rsidRPr="00054AE0" w:rsidRDefault="00000000">
      <w:pPr>
        <w:pStyle w:val="FirstParagraph"/>
      </w:pPr>
      <w:r w:rsidRPr="00054AE0">
        <w:rPr>
          <w:b/>
          <w:bCs/>
        </w:rPr>
        <w:t xml:space="preserve">What the grid </w:t>
      </w:r>
      <w:proofErr w:type="gramStart"/>
      <w:r w:rsidRPr="00054AE0">
        <w:rPr>
          <w:b/>
          <w:bCs/>
        </w:rPr>
        <w:t>actually showed</w:t>
      </w:r>
      <w:proofErr w:type="gramEnd"/>
      <w:r w:rsidRPr="00054AE0">
        <w:rPr>
          <w:b/>
          <w:bCs/>
        </w:rPr>
        <w:t xml:space="preserve"> (detailed numbers in Section 4.5):</w:t>
      </w:r>
    </w:p>
    <w:p w14:paraId="31229ABA" w14:textId="77777777" w:rsidR="00DA50FE" w:rsidRPr="00054AE0" w:rsidRDefault="00000000">
      <w:pPr>
        <w:pStyle w:val="Compact"/>
        <w:numPr>
          <w:ilvl w:val="0"/>
          <w:numId w:val="10"/>
        </w:numPr>
      </w:pPr>
      <w:r w:rsidRPr="00054AE0">
        <w:t>Hypothesis (2) held: higher WD improved F1 inside both LR brackets.</w:t>
      </w:r>
      <w:r w:rsidRPr="00054AE0">
        <w:br/>
      </w:r>
    </w:p>
    <w:p w14:paraId="17969A1B" w14:textId="77777777" w:rsidR="00DA50FE" w:rsidRPr="00054AE0" w:rsidRDefault="00000000">
      <w:pPr>
        <w:pStyle w:val="Compact"/>
        <w:numPr>
          <w:ilvl w:val="0"/>
          <w:numId w:val="10"/>
        </w:numPr>
      </w:pPr>
      <w:r w:rsidRPr="00054AE0">
        <w:t>Hypothesis (3) held: large LR produced the best F1 (~88%) but broke the 5% FPR rule.</w:t>
      </w:r>
      <w:r w:rsidRPr="00054AE0">
        <w:br/>
      </w:r>
    </w:p>
    <w:p w14:paraId="07A2AAB2" w14:textId="77777777" w:rsidR="00DA50FE" w:rsidRPr="00054AE0" w:rsidRDefault="00000000">
      <w:pPr>
        <w:pStyle w:val="Compact"/>
        <w:numPr>
          <w:ilvl w:val="0"/>
          <w:numId w:val="10"/>
        </w:numPr>
      </w:pPr>
      <w:r w:rsidRPr="00054AE0">
        <w:t>No cell satisfied both contract targets at once.</w:t>
      </w:r>
      <w:r w:rsidRPr="00054AE0">
        <w:br/>
      </w:r>
    </w:p>
    <w:p w14:paraId="067B1A93" w14:textId="77777777" w:rsidR="00DA50FE" w:rsidRPr="00054AE0" w:rsidRDefault="00000000">
      <w:pPr>
        <w:pStyle w:val="Compact"/>
        <w:numPr>
          <w:ilvl w:val="0"/>
          <w:numId w:val="10"/>
        </w:numPr>
      </w:pPr>
      <w:proofErr w:type="gramStart"/>
      <w:r w:rsidRPr="00054AE0">
        <w:lastRenderedPageBreak/>
        <w:t>Therefore</w:t>
      </w:r>
      <w:proofErr w:type="gramEnd"/>
      <w:r w:rsidRPr="00054AE0">
        <w:t xml:space="preserve"> the Milestone 3 baseline (LR=</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054AE0">
        <w:t xml:space="preserve">, WD=0.01,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rsidRPr="00054AE0">
        <w:t>) remained the production champion—not because we refused to tune, but because the loss landscape’s safe valley simply did not contain an 85% F1 point under our constraints.</w:t>
      </w:r>
    </w:p>
    <w:p w14:paraId="3BB73DD0" w14:textId="77777777" w:rsidR="00DA50FE" w:rsidRPr="00054AE0" w:rsidRDefault="00000000">
      <w:pPr>
        <w:pStyle w:val="FirstParagraph"/>
      </w:pPr>
      <w:r w:rsidRPr="00054AE0">
        <w:rPr>
          <w:b/>
          <w:bCs/>
        </w:rPr>
        <w:t>Takeaway in one sentence.</w:t>
      </w:r>
      <w:r w:rsidRPr="00054AE0">
        <w:br/>
        <w:t>The “loss landscape” is the hilly map of training error; learning rate chooses stride length; weight decay discourages memorization shortcuts; the 2D grid tests stride×regularization pairs to hunt for a deeper F1 valley that still sits inside the FPR &lt; 5% safe zone.</w:t>
      </w:r>
    </w:p>
    <w:p w14:paraId="7FCB282E" w14:textId="77777777" w:rsidR="00DA50FE" w:rsidRPr="00407388" w:rsidRDefault="00000000">
      <w:pPr>
        <w:pStyle w:val="Heading2"/>
        <w:rPr>
          <w:i/>
          <w:iCs/>
          <w:color w:val="E97132" w:themeColor="accent2"/>
        </w:rPr>
      </w:pPr>
      <w:bookmarkStart w:id="46" w:name="alternative-paradigms-milestone-4"/>
      <w:bookmarkStart w:id="47" w:name="_Toc237139901"/>
      <w:bookmarkEnd w:id="36"/>
      <w:bookmarkEnd w:id="44"/>
      <w:r w:rsidRPr="00407388">
        <w:rPr>
          <w:i/>
          <w:iCs/>
          <w:color w:val="E97132" w:themeColor="accent2"/>
        </w:rPr>
        <w:t>3.5 Alternative Paradigms (Milestone 4)</w:t>
      </w:r>
      <w:bookmarkEnd w:id="47"/>
    </w:p>
    <w:p w14:paraId="2FD161D3" w14:textId="77777777" w:rsidR="00DA50FE" w:rsidRPr="00054AE0" w:rsidRDefault="00000000">
      <w:pPr>
        <w:pStyle w:val="Heading3"/>
        <w:rPr>
          <w:color w:val="auto"/>
        </w:rPr>
      </w:pPr>
      <w:bookmarkStart w:id="48" w:name="paradigm-a-embedding-vector-database"/>
      <w:bookmarkStart w:id="49" w:name="_Toc237139902"/>
      <w:r w:rsidRPr="00054AE0">
        <w:rPr>
          <w:color w:val="auto"/>
        </w:rPr>
        <w:t>Paradigm A — Embedding Vector Database</w:t>
      </w:r>
      <w:bookmarkEnd w:id="49"/>
    </w:p>
    <w:p w14:paraId="0EA2B1E6" w14:textId="77777777" w:rsidR="00DA50FE" w:rsidRPr="00054AE0" w:rsidRDefault="00000000">
      <w:pPr>
        <w:pStyle w:val="Compact"/>
        <w:numPr>
          <w:ilvl w:val="0"/>
          <w:numId w:val="11"/>
        </w:numPr>
      </w:pPr>
      <w:r w:rsidRPr="00054AE0">
        <w:t xml:space="preserve">Encoder: </w:t>
      </w:r>
      <w:r w:rsidRPr="00054AE0">
        <w:rPr>
          <w:rStyle w:val="VerbatimChar"/>
        </w:rPr>
        <w:t>all-MiniLM-L6-v2</w:t>
      </w:r>
      <w:r w:rsidRPr="00054AE0">
        <w:t xml:space="preserve"> (384-d embeddings of the training set) [15]</w:t>
      </w:r>
      <w:r w:rsidRPr="00054AE0">
        <w:br/>
      </w:r>
    </w:p>
    <w:p w14:paraId="128F7AA8" w14:textId="77777777" w:rsidR="00DA50FE" w:rsidRPr="00054AE0" w:rsidRDefault="00000000">
      <w:pPr>
        <w:pStyle w:val="Compact"/>
        <w:numPr>
          <w:ilvl w:val="0"/>
          <w:numId w:val="11"/>
        </w:numPr>
      </w:pPr>
      <w:r w:rsidRPr="00054AE0">
        <w:t xml:space="preserve">Classifier: K-Nearest Neighbors, </w:t>
      </w:r>
      <m:oMath>
        <m:r>
          <w:rPr>
            <w:rFonts w:ascii="Cambria Math" w:hAnsi="Cambria Math"/>
          </w:rPr>
          <m:t>k</m:t>
        </m:r>
        <m:r>
          <m:rPr>
            <m:sty m:val="p"/>
          </m:rPr>
          <w:rPr>
            <w:rFonts w:ascii="Cambria Math" w:hAnsi="Cambria Math"/>
          </w:rPr>
          <m:t>=</m:t>
        </m:r>
        <m:r>
          <w:rPr>
            <w:rFonts w:ascii="Cambria Math" w:hAnsi="Cambria Math"/>
          </w:rPr>
          <m:t>5</m:t>
        </m:r>
      </m:oMath>
      <w:r w:rsidRPr="00054AE0">
        <w:t>, cosine similarity</w:t>
      </w:r>
      <w:r w:rsidRPr="00054AE0">
        <w:br/>
      </w:r>
    </w:p>
    <w:p w14:paraId="2561380E" w14:textId="77777777" w:rsidR="00DA50FE" w:rsidRPr="00054AE0" w:rsidRDefault="00000000">
      <w:pPr>
        <w:pStyle w:val="Compact"/>
        <w:numPr>
          <w:ilvl w:val="0"/>
          <w:numId w:val="11"/>
        </w:numPr>
      </w:pPr>
      <w:r w:rsidRPr="00054AE0">
        <w:t>Motivation: fast geometric search without a classification head</w:t>
      </w:r>
      <w:r w:rsidRPr="00054AE0">
        <w:br/>
      </w:r>
    </w:p>
    <w:p w14:paraId="1DB02D55" w14:textId="77777777" w:rsidR="00DA50FE" w:rsidRPr="00054AE0" w:rsidRDefault="00000000">
      <w:pPr>
        <w:pStyle w:val="Compact"/>
        <w:numPr>
          <w:ilvl w:val="0"/>
          <w:numId w:val="11"/>
        </w:numPr>
      </w:pPr>
      <w:r w:rsidRPr="00054AE0">
        <w:rPr>
          <w:b/>
          <w:bCs/>
        </w:rPr>
        <w:t>Contract deviation (RF/</w:t>
      </w:r>
      <w:proofErr w:type="spellStart"/>
      <w:r w:rsidRPr="00054AE0">
        <w:rPr>
          <w:b/>
          <w:bCs/>
        </w:rPr>
        <w:t>XGBoost</w:t>
      </w:r>
      <w:proofErr w:type="spellEnd"/>
      <w:r w:rsidRPr="00054AE0">
        <w:rPr>
          <w:b/>
          <w:bCs/>
        </w:rPr>
        <w:t xml:space="preserve"> → KNN):</w:t>
      </w:r>
      <w:r w:rsidRPr="00054AE0">
        <w:t xml:space="preserve"> Although the project contract listed Random Forest / </w:t>
      </w:r>
      <w:proofErr w:type="spellStart"/>
      <w:r w:rsidRPr="00054AE0">
        <w:t>XGBoost</w:t>
      </w:r>
      <w:proofErr w:type="spellEnd"/>
      <w:r w:rsidRPr="00054AE0">
        <w:t xml:space="preserve"> as candidate heads for the embedding pipeline, we used K-Nearest Neighbors because Paradigm A is defined as geometric nearest-neighbor search in embedding space; tree ensembles do not directly implement that distance-based retrieval semantics. KNN therefore provides the cleaner and more transparent baseline for evaluating semantic-search guardrails, while still satisfying the intent of a non-transformer comparative paradigm.</w:t>
      </w:r>
    </w:p>
    <w:p w14:paraId="0AC7CADB" w14:textId="77777777" w:rsidR="00DA50FE" w:rsidRPr="00054AE0" w:rsidRDefault="00000000">
      <w:pPr>
        <w:pStyle w:val="Heading3"/>
        <w:rPr>
          <w:color w:val="auto"/>
        </w:rPr>
      </w:pPr>
      <w:bookmarkStart w:id="50" w:name="paradigm-b-local-llm-as-a-judge"/>
      <w:bookmarkStart w:id="51" w:name="_Toc237139903"/>
      <w:bookmarkEnd w:id="48"/>
      <w:r w:rsidRPr="00054AE0">
        <w:rPr>
          <w:color w:val="auto"/>
        </w:rPr>
        <w:t>Paradigm B — Local LLM-as-a-Judge</w:t>
      </w:r>
      <w:bookmarkEnd w:id="51"/>
    </w:p>
    <w:p w14:paraId="2DBDF725" w14:textId="77777777" w:rsidR="00DA50FE" w:rsidRPr="00054AE0" w:rsidRDefault="00000000">
      <w:pPr>
        <w:pStyle w:val="Compact"/>
        <w:numPr>
          <w:ilvl w:val="0"/>
          <w:numId w:val="12"/>
        </w:numPr>
      </w:pPr>
      <w:r w:rsidRPr="00054AE0">
        <w:t xml:space="preserve">Model: Microsoft Phi-3-mini-4k-instruct (Q4 GGUF, ~2.4 GB) via </w:t>
      </w:r>
      <w:r w:rsidRPr="00054AE0">
        <w:rPr>
          <w:rStyle w:val="VerbatimChar"/>
        </w:rPr>
        <w:t>llama.cpp</w:t>
      </w:r>
      <w:r w:rsidRPr="00054AE0">
        <w:t xml:space="preserve"> [16], [17]</w:t>
      </w:r>
      <w:r w:rsidRPr="00054AE0">
        <w:br/>
      </w:r>
    </w:p>
    <w:p w14:paraId="6BBF1A22" w14:textId="77777777" w:rsidR="00DA50FE" w:rsidRPr="00054AE0" w:rsidRDefault="00000000">
      <w:pPr>
        <w:pStyle w:val="Compact"/>
        <w:numPr>
          <w:ilvl w:val="0"/>
          <w:numId w:val="12"/>
        </w:numPr>
      </w:pPr>
      <w:r w:rsidRPr="00054AE0">
        <w:t xml:space="preserve">Zero-shot system prompt → binary </w:t>
      </w:r>
      <w:r w:rsidRPr="00054AE0">
        <w:rPr>
          <w:rStyle w:val="VerbatimChar"/>
        </w:rPr>
        <w:t>SAFE</w:t>
      </w:r>
      <w:r w:rsidRPr="00054AE0">
        <w:t xml:space="preserve"> / </w:t>
      </w:r>
      <w:r w:rsidRPr="00054AE0">
        <w:rPr>
          <w:rStyle w:val="VerbatimChar"/>
        </w:rPr>
        <w:t>ATTACK</w:t>
      </w:r>
      <w:r w:rsidRPr="00054AE0">
        <w:br/>
      </w:r>
    </w:p>
    <w:p w14:paraId="1D5A866F" w14:textId="77777777" w:rsidR="00DA50FE" w:rsidRPr="00054AE0" w:rsidRDefault="00000000">
      <w:pPr>
        <w:pStyle w:val="Compact"/>
        <w:numPr>
          <w:ilvl w:val="0"/>
          <w:numId w:val="12"/>
        </w:numPr>
      </w:pPr>
      <w:r w:rsidRPr="00054AE0">
        <w:t xml:space="preserve">Mitigations after DoS on prompt #407 (2,254 tokens): </w:t>
      </w:r>
      <w:proofErr w:type="spellStart"/>
      <w:r w:rsidRPr="00054AE0">
        <w:rPr>
          <w:rStyle w:val="VerbatimChar"/>
        </w:rPr>
        <w:t>n_ctx</w:t>
      </w:r>
      <w:proofErr w:type="spellEnd"/>
      <w:r w:rsidRPr="00054AE0">
        <w:rPr>
          <w:rStyle w:val="VerbatimChar"/>
        </w:rPr>
        <w:t>=4096</w:t>
      </w:r>
      <w:r w:rsidRPr="00054AE0">
        <w:t xml:space="preserve"> + left word-slice (keep last 2,000 words)</w:t>
      </w:r>
    </w:p>
    <w:p w14:paraId="34E4225F" w14:textId="77777777" w:rsidR="00DA50FE" w:rsidRPr="00054AE0" w:rsidRDefault="00000000">
      <w:pPr>
        <w:pStyle w:val="Heading3"/>
        <w:rPr>
          <w:color w:val="auto"/>
        </w:rPr>
      </w:pPr>
      <w:bookmarkStart w:id="52" w:name="automated-benchmarking"/>
      <w:bookmarkStart w:id="53" w:name="_Toc237139904"/>
      <w:bookmarkEnd w:id="50"/>
      <w:r w:rsidRPr="00054AE0">
        <w:rPr>
          <w:color w:val="auto"/>
        </w:rPr>
        <w:t>Automated benchmarking</w:t>
      </w:r>
      <w:bookmarkEnd w:id="53"/>
    </w:p>
    <w:p w14:paraId="2F076C62" w14:textId="77777777" w:rsidR="00DA50FE" w:rsidRPr="00054AE0" w:rsidRDefault="00000000">
      <w:pPr>
        <w:pStyle w:val="FirstParagraph"/>
      </w:pPr>
      <w:r w:rsidRPr="00054AE0">
        <w:rPr>
          <w:rStyle w:val="VerbatimChar"/>
        </w:rPr>
        <w:t>src/automated_benchmark.py</w:t>
      </w:r>
      <w:r w:rsidRPr="00054AE0">
        <w:t xml:space="preserve"> aggregates per-model JSON files into </w:t>
      </w:r>
      <w:r w:rsidRPr="00054AE0">
        <w:rPr>
          <w:rStyle w:val="VerbatimChar"/>
        </w:rPr>
        <w:t>results/</w:t>
      </w:r>
      <w:proofErr w:type="spellStart"/>
      <w:r w:rsidRPr="00054AE0">
        <w:rPr>
          <w:rStyle w:val="VerbatimChar"/>
        </w:rPr>
        <w:t>master_benchmark_report.json</w:t>
      </w:r>
      <w:proofErr w:type="spellEnd"/>
      <w:r w:rsidRPr="00054AE0">
        <w:t xml:space="preserve"> and prints a contract-verdict leaderboard.</w:t>
      </w:r>
    </w:p>
    <w:p w14:paraId="4AD5A539" w14:textId="77777777" w:rsidR="00DA50FE" w:rsidRPr="00054AE0" w:rsidRDefault="00000000">
      <w:pPr>
        <w:pStyle w:val="Heading2"/>
        <w:rPr>
          <w:color w:val="auto"/>
        </w:rPr>
      </w:pPr>
      <w:bookmarkStart w:id="54" w:name="X7f7406bd9e7c1151470b9b8de548157116e5c48"/>
      <w:bookmarkStart w:id="55" w:name="_Toc237139905"/>
      <w:bookmarkEnd w:id="46"/>
      <w:bookmarkEnd w:id="52"/>
      <w:r w:rsidRPr="00054AE0">
        <w:rPr>
          <w:color w:val="auto"/>
        </w:rPr>
        <w:t>3.6 Hyperparameter Optimization Summary (Milestone 5A)</w:t>
      </w:r>
      <w:bookmarkEnd w:id="55"/>
    </w:p>
    <w:p w14:paraId="01304956" w14:textId="77777777" w:rsidR="00DA50FE" w:rsidRPr="00054AE0" w:rsidRDefault="00000000">
      <w:pPr>
        <w:pStyle w:val="FirstParagraph"/>
      </w:pPr>
      <w:r w:rsidRPr="00054AE0">
        <w:t>Two sweeps attempted to push F1 ≥ 85% without breaking FPR &lt; 5%:</w:t>
      </w:r>
    </w:p>
    <w:p w14:paraId="347A229D" w14:textId="77777777" w:rsidR="00DA50FE" w:rsidRPr="00054AE0" w:rsidRDefault="00000000">
      <w:pPr>
        <w:pStyle w:val="Compact"/>
        <w:numPr>
          <w:ilvl w:val="0"/>
          <w:numId w:val="13"/>
        </w:numPr>
      </w:pP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oMath>
      <w:r w:rsidRPr="00054AE0">
        <w:rPr>
          <w:b/>
          <w:bCs/>
        </w:rPr>
        <w:t xml:space="preserve"> sweep</w:t>
      </w:r>
      <w:r w:rsidRPr="00054AE0">
        <w:t xml:space="preserve"> (2.0, 2.5, 3.0) — relax FP penalty to raise recall</w:t>
      </w:r>
      <w:r w:rsidRPr="00054AE0">
        <w:br/>
      </w:r>
    </w:p>
    <w:p w14:paraId="4C8EA79E" w14:textId="77777777" w:rsidR="00DA50FE" w:rsidRPr="00054AE0" w:rsidRDefault="00000000">
      <w:pPr>
        <w:pStyle w:val="Compact"/>
        <w:numPr>
          <w:ilvl w:val="0"/>
          <w:numId w:val="13"/>
        </w:numPr>
      </w:pPr>
      <w:r w:rsidRPr="00054AE0">
        <w:rPr>
          <w:b/>
          <w:bCs/>
        </w:rPr>
        <w:t>2D grid</w:t>
      </w:r>
      <w:r w:rsidRPr="00054AE0">
        <w:t xml:space="preserve"> — Learning Rate </w:t>
      </w:r>
      <m:oMath>
        <m:r>
          <m:rPr>
            <m:sty m:val="p"/>
          </m:rPr>
          <w:rPr>
            <w:rFonts w:ascii="Cambria Math" w:hAnsi="Cambria Math"/>
          </w:rPr>
          <m:t>{</m:t>
        </m:r>
        <m:r>
          <w:rPr>
            <w:rFonts w:ascii="Cambria Math" w:hAnsi="Cambria Math"/>
          </w:rPr>
          <m:t>1</m:t>
        </m:r>
        <m:r>
          <m:rPr>
            <m:sty m:val="p"/>
          </m:rPr>
          <w:rPr>
            <w:rFonts w:ascii="Cambria Math" w:hAnsi="Cambria Math"/>
          </w:rPr>
          <m:t>e-</m:t>
        </m:r>
        <m:r>
          <w:rPr>
            <w:rFonts w:ascii="Cambria Math" w:hAnsi="Cambria Math"/>
          </w:rPr>
          <m:t>5</m:t>
        </m:r>
        <m:r>
          <m:rPr>
            <m:sty m:val="p"/>
          </m:rPr>
          <w:rPr>
            <w:rFonts w:ascii="Cambria Math" w:hAnsi="Cambria Math"/>
          </w:rPr>
          <m:t>,</m:t>
        </m:r>
        <m:r>
          <w:rPr>
            <w:rFonts w:ascii="Cambria Math" w:hAnsi="Cambria Math"/>
          </w:rPr>
          <m:t> 3</m:t>
        </m:r>
        <m:r>
          <m:rPr>
            <m:sty m:val="p"/>
          </m:rPr>
          <w:rPr>
            <w:rFonts w:ascii="Cambria Math" w:hAnsi="Cambria Math"/>
          </w:rPr>
          <m:t>e-</m:t>
        </m:r>
        <m:r>
          <w:rPr>
            <w:rFonts w:ascii="Cambria Math" w:hAnsi="Cambria Math"/>
          </w:rPr>
          <m:t>5</m:t>
        </m:r>
        <m:r>
          <m:rPr>
            <m:sty m:val="p"/>
          </m:rPr>
          <w:rPr>
            <w:rFonts w:ascii="Cambria Math" w:hAnsi="Cambria Math"/>
          </w:rPr>
          <m:t>}</m:t>
        </m:r>
      </m:oMath>
      <w:r w:rsidRPr="00054AE0">
        <w:t xml:space="preserve"> × Weight Decay </w:t>
      </w:r>
      <m:oMath>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 0.10</m:t>
        </m:r>
        <m:r>
          <m:rPr>
            <m:sty m:val="p"/>
          </m:rPr>
          <w:rPr>
            <w:rFonts w:ascii="Cambria Math" w:hAnsi="Cambria Math"/>
          </w:rPr>
          <m:t>}</m:t>
        </m:r>
      </m:oMath>
      <w:r w:rsidRPr="00054AE0">
        <w:t xml:space="preserve"> at fixed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rsidRPr="00054AE0">
        <w:t xml:space="preserve"> (motivated in Section 3.4)</w:t>
      </w:r>
    </w:p>
    <w:p w14:paraId="17C141CA" w14:textId="77777777" w:rsidR="00DA50FE" w:rsidRPr="00407388" w:rsidRDefault="00000000">
      <w:pPr>
        <w:pStyle w:val="Heading2"/>
        <w:rPr>
          <w:i/>
          <w:iCs/>
          <w:color w:val="E97132" w:themeColor="accent2"/>
        </w:rPr>
      </w:pPr>
      <w:bookmarkStart w:id="56" w:name="ood-protocol-bipia-milestone-5b"/>
      <w:bookmarkStart w:id="57" w:name="_Toc237139906"/>
      <w:bookmarkEnd w:id="54"/>
      <w:r w:rsidRPr="00407388">
        <w:rPr>
          <w:i/>
          <w:iCs/>
          <w:color w:val="E97132" w:themeColor="accent2"/>
        </w:rPr>
        <w:t>3.7 OOD Protocol — BIPIA (Milestone 5B)</w:t>
      </w:r>
      <w:bookmarkEnd w:id="57"/>
    </w:p>
    <w:p w14:paraId="6C059508" w14:textId="77777777" w:rsidR="00DA50FE" w:rsidRPr="00054AE0" w:rsidRDefault="00000000">
      <w:pPr>
        <w:pStyle w:val="Compact"/>
        <w:numPr>
          <w:ilvl w:val="0"/>
          <w:numId w:val="14"/>
        </w:numPr>
      </w:pPr>
      <w:r w:rsidRPr="00054AE0">
        <w:t xml:space="preserve">Source: gated HF dataset </w:t>
      </w:r>
      <w:proofErr w:type="spellStart"/>
      <w:r w:rsidRPr="00054AE0">
        <w:rPr>
          <w:rStyle w:val="VerbatimChar"/>
        </w:rPr>
        <w:t>MAlmasabi</w:t>
      </w:r>
      <w:proofErr w:type="spellEnd"/>
      <w:r w:rsidRPr="00054AE0">
        <w:rPr>
          <w:rStyle w:val="VerbatimChar"/>
        </w:rPr>
        <w:t>/Indirect-Prompt-Injection-BIPIA-GPT</w:t>
      </w:r>
      <w:r w:rsidRPr="00054AE0">
        <w:t xml:space="preserve"> (~70k rows) [5]</w:t>
      </w:r>
      <w:r w:rsidRPr="00054AE0">
        <w:br/>
      </w:r>
    </w:p>
    <w:p w14:paraId="2D334C05" w14:textId="77777777" w:rsidR="00DA50FE" w:rsidRPr="00054AE0" w:rsidRDefault="00000000">
      <w:pPr>
        <w:pStyle w:val="Compact"/>
        <w:numPr>
          <w:ilvl w:val="0"/>
          <w:numId w:val="14"/>
        </w:numPr>
      </w:pPr>
      <w:r w:rsidRPr="00054AE0">
        <w:t xml:space="preserve">Frozen stratified sample: 1,000 benign + 1,000 malicious = </w:t>
      </w:r>
      <w:r w:rsidRPr="00054AE0">
        <w:rPr>
          <w:b/>
          <w:bCs/>
        </w:rPr>
        <w:t>2,000</w:t>
      </w:r>
      <w:r w:rsidRPr="00054AE0">
        <w:t xml:space="preserve"> prompts</w:t>
      </w:r>
      <w:r w:rsidRPr="00054AE0">
        <w:br/>
      </w:r>
    </w:p>
    <w:p w14:paraId="23F815E3" w14:textId="77777777" w:rsidR="00DA50FE" w:rsidRPr="00054AE0" w:rsidRDefault="00000000">
      <w:pPr>
        <w:pStyle w:val="Compact"/>
        <w:numPr>
          <w:ilvl w:val="0"/>
          <w:numId w:val="14"/>
        </w:numPr>
      </w:pPr>
      <w:r w:rsidRPr="00054AE0">
        <w:t xml:space="preserve">Alignment: stitch </w:t>
      </w:r>
      <w:r w:rsidRPr="00054AE0">
        <w:rPr>
          <w:rStyle w:val="VerbatimChar"/>
        </w:rPr>
        <w:t>context</w:t>
      </w:r>
      <w:r w:rsidRPr="00054AE0">
        <w:t xml:space="preserve"> + </w:t>
      </w:r>
      <w:r w:rsidRPr="00054AE0">
        <w:rPr>
          <w:rStyle w:val="VerbatimChar"/>
        </w:rPr>
        <w:t>user_intent</w:t>
      </w:r>
      <w:r w:rsidRPr="00054AE0">
        <w:t xml:space="preserve"> into one string (simulates RAG / document summarization input)</w:t>
      </w:r>
      <w:r w:rsidRPr="00054AE0">
        <w:br/>
      </w:r>
    </w:p>
    <w:p w14:paraId="7F6C7689" w14:textId="77777777" w:rsidR="00DA50FE" w:rsidRPr="00054AE0" w:rsidRDefault="00000000">
      <w:pPr>
        <w:pStyle w:val="Compact"/>
        <w:numPr>
          <w:ilvl w:val="0"/>
          <w:numId w:val="14"/>
        </w:numPr>
      </w:pPr>
      <w:r w:rsidRPr="00054AE0">
        <w:t>Inference: champion DistilBERT with left truncation</w:t>
      </w:r>
      <w:r w:rsidRPr="00054AE0">
        <w:br/>
      </w:r>
    </w:p>
    <w:p w14:paraId="7F0C5423" w14:textId="77777777" w:rsidR="00DA50FE" w:rsidRPr="00054AE0" w:rsidRDefault="00000000">
      <w:pPr>
        <w:pStyle w:val="Compact"/>
        <w:numPr>
          <w:ilvl w:val="0"/>
          <w:numId w:val="14"/>
        </w:numPr>
      </w:pPr>
      <w:r w:rsidRPr="00054AE0">
        <w:t>Contract target: OOD F1 ≥ 70.00%</w:t>
      </w:r>
    </w:p>
    <w:p w14:paraId="1704B1FC" w14:textId="77777777" w:rsidR="00DA50FE" w:rsidRPr="00054AE0" w:rsidRDefault="00000000">
      <w:pPr>
        <w:pStyle w:val="FirstParagraph"/>
      </w:pPr>
      <w:r w:rsidRPr="00054AE0">
        <w:t>BIPIA contexts span emails, web articles, code, tables, and long documents—payloads cloaked in natural formatting rather than imperative jailbreak syntax.</w:t>
      </w:r>
    </w:p>
    <w:p w14:paraId="2A2CE059" w14:textId="77777777" w:rsidR="00DA50FE" w:rsidRPr="00054AE0" w:rsidRDefault="00416060">
      <w:r>
        <w:rPr>
          <w:noProof/>
        </w:rPr>
        <w:pict w14:anchorId="47BC3B48">
          <v:rect id="_x0000_i1029" alt="" style="width:468pt;height:.05pt;mso-width-percent:0;mso-height-percent:0;mso-width-percent:0;mso-height-percent:0" o:hralign="center" o:hrstd="t" o:hr="t"/>
        </w:pict>
      </w:r>
    </w:p>
    <w:p w14:paraId="16A77AF8" w14:textId="77777777" w:rsidR="00DA50FE" w:rsidRPr="00407388" w:rsidRDefault="00000000">
      <w:pPr>
        <w:pStyle w:val="Heading1"/>
        <w:rPr>
          <w:b/>
          <w:bCs/>
          <w:color w:val="E97132" w:themeColor="accent2"/>
          <w:u w:val="single"/>
        </w:rPr>
      </w:pPr>
      <w:bookmarkStart w:id="58" w:name="benchmarking-data"/>
      <w:bookmarkStart w:id="59" w:name="_Toc237139907"/>
      <w:bookmarkEnd w:id="22"/>
      <w:bookmarkEnd w:id="56"/>
      <w:r w:rsidRPr="00407388">
        <w:rPr>
          <w:b/>
          <w:bCs/>
          <w:color w:val="E97132" w:themeColor="accent2"/>
          <w:u w:val="single"/>
        </w:rPr>
        <w:t>4. Benchmarking Data</w:t>
      </w:r>
      <w:bookmarkEnd w:id="59"/>
    </w:p>
    <w:p w14:paraId="32253E42" w14:textId="77777777" w:rsidR="00DA50FE" w:rsidRPr="00407388" w:rsidRDefault="00000000">
      <w:pPr>
        <w:pStyle w:val="Heading2"/>
        <w:rPr>
          <w:i/>
          <w:iCs/>
          <w:color w:val="E97132" w:themeColor="accent2"/>
        </w:rPr>
      </w:pPr>
      <w:bookmarkStart w:id="60" w:name="protectai-baseline-frozen-test-set"/>
      <w:bookmarkStart w:id="61" w:name="_Toc237139908"/>
      <w:r w:rsidRPr="00407388">
        <w:rPr>
          <w:i/>
          <w:iCs/>
          <w:color w:val="E97132" w:themeColor="accent2"/>
        </w:rPr>
        <w:t>4.1 ProtectAI Baseline (Frozen Test Set)</w:t>
      </w:r>
      <w:bookmarkEnd w:id="61"/>
    </w:p>
    <w:tbl>
      <w:tblPr>
        <w:tblStyle w:val="GridTable1Light-Accent5"/>
        <w:tblW w:w="0" w:type="auto"/>
        <w:tblLook w:val="0020" w:firstRow="1" w:lastRow="0" w:firstColumn="0" w:lastColumn="0" w:noHBand="0" w:noVBand="0"/>
      </w:tblPr>
      <w:tblGrid>
        <w:gridCol w:w="1292"/>
        <w:gridCol w:w="3717"/>
      </w:tblGrid>
      <w:tr w:rsidR="00054AE0" w:rsidRPr="00054AE0" w14:paraId="71D4A131"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59D22C5D" w14:textId="77777777" w:rsidR="00DA50FE" w:rsidRPr="00054AE0" w:rsidRDefault="00000000">
            <w:pPr>
              <w:pStyle w:val="Compact"/>
            </w:pPr>
            <w:r w:rsidRPr="00054AE0">
              <w:t>Metric</w:t>
            </w:r>
          </w:p>
        </w:tc>
        <w:tc>
          <w:tcPr>
            <w:tcW w:w="0" w:type="auto"/>
          </w:tcPr>
          <w:p w14:paraId="6EFCC313" w14:textId="77777777" w:rsidR="00DA50FE" w:rsidRPr="00054AE0" w:rsidRDefault="00000000">
            <w:pPr>
              <w:pStyle w:val="Compact"/>
            </w:pPr>
            <w:r w:rsidRPr="00054AE0">
              <w:t>Value</w:t>
            </w:r>
          </w:p>
        </w:tc>
      </w:tr>
      <w:tr w:rsidR="00054AE0" w:rsidRPr="00054AE0" w14:paraId="12DB4BA7" w14:textId="77777777" w:rsidTr="00054AE0">
        <w:tc>
          <w:tcPr>
            <w:tcW w:w="0" w:type="auto"/>
          </w:tcPr>
          <w:p w14:paraId="0538C738" w14:textId="77777777" w:rsidR="00DA50FE" w:rsidRPr="00054AE0" w:rsidRDefault="00000000">
            <w:pPr>
              <w:pStyle w:val="Compact"/>
            </w:pPr>
            <w:r w:rsidRPr="00054AE0">
              <w:t>Accuracy</w:t>
            </w:r>
          </w:p>
        </w:tc>
        <w:tc>
          <w:tcPr>
            <w:tcW w:w="0" w:type="auto"/>
          </w:tcPr>
          <w:p w14:paraId="6E3F70E7" w14:textId="77777777" w:rsidR="00DA50FE" w:rsidRPr="00054AE0" w:rsidRDefault="00000000">
            <w:pPr>
              <w:pStyle w:val="Compact"/>
            </w:pPr>
            <w:r w:rsidRPr="00054AE0">
              <w:t>73.37%</w:t>
            </w:r>
          </w:p>
        </w:tc>
      </w:tr>
      <w:tr w:rsidR="00054AE0" w:rsidRPr="00054AE0" w14:paraId="7434A384" w14:textId="77777777" w:rsidTr="00054AE0">
        <w:tc>
          <w:tcPr>
            <w:tcW w:w="0" w:type="auto"/>
          </w:tcPr>
          <w:p w14:paraId="01F1F135" w14:textId="77777777" w:rsidR="00DA50FE" w:rsidRPr="00054AE0" w:rsidRDefault="00000000">
            <w:pPr>
              <w:pStyle w:val="Compact"/>
            </w:pPr>
            <w:r w:rsidRPr="00054AE0">
              <w:t>Precision</w:t>
            </w:r>
          </w:p>
        </w:tc>
        <w:tc>
          <w:tcPr>
            <w:tcW w:w="0" w:type="auto"/>
          </w:tcPr>
          <w:p w14:paraId="39BF1FD3" w14:textId="77777777" w:rsidR="00DA50FE" w:rsidRPr="00054AE0" w:rsidRDefault="00000000">
            <w:pPr>
              <w:pStyle w:val="Compact"/>
            </w:pPr>
            <w:r w:rsidRPr="00054AE0">
              <w:t>66.82%</w:t>
            </w:r>
          </w:p>
        </w:tc>
      </w:tr>
      <w:tr w:rsidR="00054AE0" w:rsidRPr="00054AE0" w14:paraId="5D98F07B" w14:textId="77777777" w:rsidTr="00054AE0">
        <w:tc>
          <w:tcPr>
            <w:tcW w:w="0" w:type="auto"/>
          </w:tcPr>
          <w:p w14:paraId="2271E2D6" w14:textId="77777777" w:rsidR="00DA50FE" w:rsidRPr="00054AE0" w:rsidRDefault="00000000">
            <w:pPr>
              <w:pStyle w:val="Compact"/>
            </w:pPr>
            <w:r w:rsidRPr="00054AE0">
              <w:t>Recall</w:t>
            </w:r>
          </w:p>
        </w:tc>
        <w:tc>
          <w:tcPr>
            <w:tcW w:w="0" w:type="auto"/>
          </w:tcPr>
          <w:p w14:paraId="0617E42B" w14:textId="77777777" w:rsidR="00DA50FE" w:rsidRPr="00054AE0" w:rsidRDefault="00000000">
            <w:pPr>
              <w:pStyle w:val="Compact"/>
            </w:pPr>
            <w:r w:rsidRPr="00054AE0">
              <w:t>65.30%</w:t>
            </w:r>
          </w:p>
        </w:tc>
      </w:tr>
      <w:tr w:rsidR="00054AE0" w:rsidRPr="00054AE0" w14:paraId="2D1899C6" w14:textId="77777777" w:rsidTr="00054AE0">
        <w:tc>
          <w:tcPr>
            <w:tcW w:w="0" w:type="auto"/>
          </w:tcPr>
          <w:p w14:paraId="4F4E74A0" w14:textId="77777777" w:rsidR="00DA50FE" w:rsidRPr="00054AE0" w:rsidRDefault="00000000">
            <w:pPr>
              <w:pStyle w:val="Compact"/>
            </w:pPr>
            <w:r w:rsidRPr="00054AE0">
              <w:rPr>
                <w:b/>
                <w:bCs/>
              </w:rPr>
              <w:t>F1-Score</w:t>
            </w:r>
          </w:p>
        </w:tc>
        <w:tc>
          <w:tcPr>
            <w:tcW w:w="0" w:type="auto"/>
          </w:tcPr>
          <w:p w14:paraId="0FDD0514" w14:textId="77777777" w:rsidR="00DA50FE" w:rsidRPr="00054AE0" w:rsidRDefault="00000000">
            <w:pPr>
              <w:pStyle w:val="Compact"/>
            </w:pPr>
            <w:r w:rsidRPr="00054AE0">
              <w:rPr>
                <w:b/>
                <w:bCs/>
              </w:rPr>
              <w:t>66.05%</w:t>
            </w:r>
          </w:p>
        </w:tc>
      </w:tr>
      <w:tr w:rsidR="00054AE0" w:rsidRPr="00054AE0" w14:paraId="25D259ED" w14:textId="77777777" w:rsidTr="00054AE0">
        <w:tc>
          <w:tcPr>
            <w:tcW w:w="0" w:type="auto"/>
          </w:tcPr>
          <w:p w14:paraId="23CFFBAD" w14:textId="77777777" w:rsidR="00DA50FE" w:rsidRPr="00054AE0" w:rsidRDefault="00000000">
            <w:pPr>
              <w:pStyle w:val="Compact"/>
            </w:pPr>
            <w:r w:rsidRPr="00054AE0">
              <w:rPr>
                <w:b/>
                <w:bCs/>
              </w:rPr>
              <w:t>FPR</w:t>
            </w:r>
          </w:p>
        </w:tc>
        <w:tc>
          <w:tcPr>
            <w:tcW w:w="0" w:type="auto"/>
          </w:tcPr>
          <w:p w14:paraId="7CF6DEE8" w14:textId="77777777" w:rsidR="00DA50FE" w:rsidRPr="00054AE0" w:rsidRDefault="00000000">
            <w:pPr>
              <w:pStyle w:val="Compact"/>
            </w:pPr>
            <w:r w:rsidRPr="00054AE0">
              <w:rPr>
                <w:b/>
                <w:bCs/>
              </w:rPr>
              <w:t>21.32%</w:t>
            </w:r>
          </w:p>
        </w:tc>
      </w:tr>
      <w:tr w:rsidR="00054AE0" w:rsidRPr="00054AE0" w14:paraId="31CCF336" w14:textId="77777777" w:rsidTr="00054AE0">
        <w:tc>
          <w:tcPr>
            <w:tcW w:w="0" w:type="auto"/>
          </w:tcPr>
          <w:p w14:paraId="11D0A54E" w14:textId="77777777" w:rsidR="00DA50FE" w:rsidRPr="00054AE0" w:rsidRDefault="00000000">
            <w:pPr>
              <w:pStyle w:val="Compact"/>
            </w:pPr>
            <w:r w:rsidRPr="00054AE0">
              <w:t>Confusion</w:t>
            </w:r>
          </w:p>
        </w:tc>
        <w:tc>
          <w:tcPr>
            <w:tcW w:w="0" w:type="auto"/>
          </w:tcPr>
          <w:p w14:paraId="0C624A66" w14:textId="77777777" w:rsidR="00DA50FE" w:rsidRPr="00054AE0" w:rsidRDefault="00000000">
            <w:pPr>
              <w:pStyle w:val="Compact"/>
            </w:pPr>
            <w:r w:rsidRPr="00054AE0">
              <w:t>TP=286, TN=524, FP=142, FN=152</w:t>
            </w:r>
          </w:p>
        </w:tc>
      </w:tr>
      <w:tr w:rsidR="00054AE0" w:rsidRPr="00054AE0" w14:paraId="35664C39" w14:textId="77777777" w:rsidTr="00054AE0">
        <w:tc>
          <w:tcPr>
            <w:tcW w:w="0" w:type="auto"/>
          </w:tcPr>
          <w:p w14:paraId="1E9B3563" w14:textId="77777777" w:rsidR="00DA50FE" w:rsidRPr="00054AE0" w:rsidRDefault="00000000">
            <w:pPr>
              <w:pStyle w:val="Compact"/>
            </w:pPr>
            <w:r w:rsidRPr="00054AE0">
              <w:t>Latency</w:t>
            </w:r>
          </w:p>
        </w:tc>
        <w:tc>
          <w:tcPr>
            <w:tcW w:w="0" w:type="auto"/>
          </w:tcPr>
          <w:p w14:paraId="435BD77A" w14:textId="77777777" w:rsidR="00DA50FE" w:rsidRPr="00054AE0" w:rsidRDefault="00000000">
            <w:pPr>
              <w:pStyle w:val="Compact"/>
            </w:pPr>
            <w:r w:rsidRPr="00054AE0">
              <w:t>Not measured</w:t>
            </w:r>
            <w:r w:rsidRPr="00054AE0">
              <w:rPr>
                <w:rStyle w:val="FootnoteReference"/>
              </w:rPr>
              <w:footnoteReference w:id="1"/>
            </w:r>
          </w:p>
        </w:tc>
      </w:tr>
    </w:tbl>
    <w:p w14:paraId="3086E593" w14:textId="77777777" w:rsidR="00DA50FE" w:rsidRPr="00054AE0" w:rsidRDefault="00000000">
      <w:pPr>
        <w:pStyle w:val="BodyText"/>
      </w:pPr>
      <w:r w:rsidRPr="00054AE0">
        <w:rPr>
          <w:b/>
          <w:bCs/>
        </w:rPr>
        <w:lastRenderedPageBreak/>
        <w:t>Interpretation.</w:t>
      </w:r>
      <w:r w:rsidRPr="00054AE0">
        <w:t xml:space="preserve"> High FPR (&gt;1 in 5 benign prompts blocked) and moderate recall. Underperformance vs. </w:t>
      </w:r>
      <w:proofErr w:type="spellStart"/>
      <w:r w:rsidRPr="00054AE0">
        <w:t>ProtectAI’s</w:t>
      </w:r>
      <w:proofErr w:type="spellEnd"/>
      <w:r w:rsidRPr="00054AE0">
        <w:t xml:space="preserve"> published numbers [18] is attributed to (1) jailbreak / cross-lingual / advanced adversarial content dominating our corpus and (2) right-truncation blind spots on long prompts.</w:t>
      </w:r>
    </w:p>
    <w:p w14:paraId="4221FB17" w14:textId="77777777" w:rsidR="00DA50FE" w:rsidRPr="00407388" w:rsidRDefault="00000000">
      <w:pPr>
        <w:pStyle w:val="Heading2"/>
        <w:rPr>
          <w:i/>
          <w:iCs/>
          <w:color w:val="E97132" w:themeColor="accent2"/>
        </w:rPr>
      </w:pPr>
      <w:bookmarkStart w:id="62" w:name="custom-distilbert-validation-epoch-trace"/>
      <w:bookmarkStart w:id="63" w:name="_Toc237139909"/>
      <w:bookmarkEnd w:id="60"/>
      <w:r w:rsidRPr="00407388">
        <w:rPr>
          <w:i/>
          <w:iCs/>
          <w:color w:val="E97132" w:themeColor="accent2"/>
        </w:rPr>
        <w:t>4.2 Custom DistilBERT — Validation Epoch Trace</w:t>
      </w:r>
      <w:bookmarkEnd w:id="63"/>
    </w:p>
    <w:tbl>
      <w:tblPr>
        <w:tblStyle w:val="GridTable1Light-Accent5"/>
        <w:tblW w:w="0" w:type="auto"/>
        <w:tblLook w:val="0020" w:firstRow="1" w:lastRow="0" w:firstColumn="0" w:lastColumn="0" w:noHBand="0" w:noVBand="0"/>
      </w:tblPr>
      <w:tblGrid>
        <w:gridCol w:w="903"/>
        <w:gridCol w:w="1003"/>
        <w:gridCol w:w="1043"/>
        <w:gridCol w:w="2587"/>
      </w:tblGrid>
      <w:tr w:rsidR="00054AE0" w:rsidRPr="00054AE0" w14:paraId="5D019E50"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2CAA6E29" w14:textId="77777777" w:rsidR="00DA50FE" w:rsidRPr="00054AE0" w:rsidRDefault="00000000">
            <w:pPr>
              <w:pStyle w:val="Compact"/>
            </w:pPr>
            <w:r w:rsidRPr="00054AE0">
              <w:t>Epoch</w:t>
            </w:r>
          </w:p>
        </w:tc>
        <w:tc>
          <w:tcPr>
            <w:tcW w:w="0" w:type="auto"/>
          </w:tcPr>
          <w:p w14:paraId="2150D557" w14:textId="77777777" w:rsidR="00DA50FE" w:rsidRPr="00054AE0" w:rsidRDefault="00000000">
            <w:pPr>
              <w:pStyle w:val="Compact"/>
            </w:pPr>
            <w:r w:rsidRPr="00054AE0">
              <w:t>Val F1</w:t>
            </w:r>
          </w:p>
        </w:tc>
        <w:tc>
          <w:tcPr>
            <w:tcW w:w="0" w:type="auto"/>
          </w:tcPr>
          <w:p w14:paraId="35153828" w14:textId="77777777" w:rsidR="00DA50FE" w:rsidRPr="00054AE0" w:rsidRDefault="00000000">
            <w:pPr>
              <w:pStyle w:val="Compact"/>
            </w:pPr>
            <w:r w:rsidRPr="00054AE0">
              <w:t>Val FPR</w:t>
            </w:r>
          </w:p>
        </w:tc>
        <w:tc>
          <w:tcPr>
            <w:tcW w:w="0" w:type="auto"/>
          </w:tcPr>
          <w:p w14:paraId="0A18304D" w14:textId="77777777" w:rsidR="00DA50FE" w:rsidRPr="00054AE0" w:rsidRDefault="00000000">
            <w:pPr>
              <w:pStyle w:val="Compact"/>
            </w:pPr>
            <w:r w:rsidRPr="00054AE0">
              <w:t>Notes</w:t>
            </w:r>
          </w:p>
        </w:tc>
      </w:tr>
      <w:tr w:rsidR="00054AE0" w:rsidRPr="00054AE0" w14:paraId="29C3315F" w14:textId="77777777" w:rsidTr="00054AE0">
        <w:tc>
          <w:tcPr>
            <w:tcW w:w="0" w:type="auto"/>
          </w:tcPr>
          <w:p w14:paraId="22234093" w14:textId="77777777" w:rsidR="00DA50FE" w:rsidRPr="00054AE0" w:rsidRDefault="00000000">
            <w:pPr>
              <w:pStyle w:val="Compact"/>
            </w:pPr>
            <w:r w:rsidRPr="00054AE0">
              <w:t>1</w:t>
            </w:r>
          </w:p>
        </w:tc>
        <w:tc>
          <w:tcPr>
            <w:tcW w:w="0" w:type="auto"/>
          </w:tcPr>
          <w:p w14:paraId="3D711541" w14:textId="77777777" w:rsidR="00DA50FE" w:rsidRPr="00054AE0" w:rsidRDefault="00000000">
            <w:pPr>
              <w:pStyle w:val="Compact"/>
            </w:pPr>
            <w:r w:rsidRPr="00054AE0">
              <w:t>78.56%</w:t>
            </w:r>
          </w:p>
        </w:tc>
        <w:tc>
          <w:tcPr>
            <w:tcW w:w="0" w:type="auto"/>
          </w:tcPr>
          <w:p w14:paraId="36492DE3" w14:textId="77777777" w:rsidR="00DA50FE" w:rsidRPr="00054AE0" w:rsidRDefault="00000000">
            <w:pPr>
              <w:pStyle w:val="Compact"/>
            </w:pPr>
            <w:r w:rsidRPr="00054AE0">
              <w:t>3.76%</w:t>
            </w:r>
          </w:p>
        </w:tc>
        <w:tc>
          <w:tcPr>
            <w:tcW w:w="0" w:type="auto"/>
          </w:tcPr>
          <w:p w14:paraId="30723E0C" w14:textId="77777777" w:rsidR="00DA50FE" w:rsidRPr="00054AE0" w:rsidRDefault="00000000">
            <w:pPr>
              <w:pStyle w:val="Compact"/>
            </w:pPr>
            <w:r w:rsidRPr="00054AE0">
              <w:t>Conservative</w:t>
            </w:r>
          </w:p>
        </w:tc>
      </w:tr>
      <w:tr w:rsidR="00054AE0" w:rsidRPr="00054AE0" w14:paraId="5CBB5CC3" w14:textId="77777777" w:rsidTr="00054AE0">
        <w:tc>
          <w:tcPr>
            <w:tcW w:w="0" w:type="auto"/>
          </w:tcPr>
          <w:p w14:paraId="4049C947" w14:textId="77777777" w:rsidR="00DA50FE" w:rsidRPr="00054AE0" w:rsidRDefault="00000000">
            <w:pPr>
              <w:pStyle w:val="Compact"/>
            </w:pPr>
            <w:r w:rsidRPr="00054AE0">
              <w:rPr>
                <w:b/>
                <w:bCs/>
              </w:rPr>
              <w:t>2</w:t>
            </w:r>
          </w:p>
        </w:tc>
        <w:tc>
          <w:tcPr>
            <w:tcW w:w="0" w:type="auto"/>
          </w:tcPr>
          <w:p w14:paraId="69BB725F" w14:textId="77777777" w:rsidR="00DA50FE" w:rsidRPr="00054AE0" w:rsidRDefault="00000000">
            <w:pPr>
              <w:pStyle w:val="Compact"/>
            </w:pPr>
            <w:r w:rsidRPr="00054AE0">
              <w:rPr>
                <w:b/>
                <w:bCs/>
              </w:rPr>
              <w:t>83.91%</w:t>
            </w:r>
          </w:p>
        </w:tc>
        <w:tc>
          <w:tcPr>
            <w:tcW w:w="0" w:type="auto"/>
          </w:tcPr>
          <w:p w14:paraId="571F8E96" w14:textId="77777777" w:rsidR="00DA50FE" w:rsidRPr="00054AE0" w:rsidRDefault="00000000">
            <w:pPr>
              <w:pStyle w:val="Compact"/>
            </w:pPr>
            <w:r w:rsidRPr="00054AE0">
              <w:rPr>
                <w:b/>
                <w:bCs/>
              </w:rPr>
              <w:t>3.19%</w:t>
            </w:r>
          </w:p>
        </w:tc>
        <w:tc>
          <w:tcPr>
            <w:tcW w:w="0" w:type="auto"/>
          </w:tcPr>
          <w:p w14:paraId="70ADF5CB" w14:textId="77777777" w:rsidR="00DA50FE" w:rsidRPr="00054AE0" w:rsidRDefault="00000000">
            <w:pPr>
              <w:pStyle w:val="Compact"/>
            </w:pPr>
            <w:r w:rsidRPr="00054AE0">
              <w:rPr>
                <w:b/>
                <w:bCs/>
              </w:rPr>
              <w:t>Selected (lowest FPR)</w:t>
            </w:r>
          </w:p>
        </w:tc>
      </w:tr>
      <w:tr w:rsidR="00054AE0" w:rsidRPr="00054AE0" w14:paraId="0B64B504" w14:textId="77777777" w:rsidTr="00054AE0">
        <w:tc>
          <w:tcPr>
            <w:tcW w:w="0" w:type="auto"/>
          </w:tcPr>
          <w:p w14:paraId="1AE293F6" w14:textId="77777777" w:rsidR="00DA50FE" w:rsidRPr="00054AE0" w:rsidRDefault="00000000">
            <w:pPr>
              <w:pStyle w:val="Compact"/>
            </w:pPr>
            <w:r w:rsidRPr="00054AE0">
              <w:t>3</w:t>
            </w:r>
          </w:p>
        </w:tc>
        <w:tc>
          <w:tcPr>
            <w:tcW w:w="0" w:type="auto"/>
          </w:tcPr>
          <w:p w14:paraId="01530629" w14:textId="77777777" w:rsidR="00DA50FE" w:rsidRPr="00054AE0" w:rsidRDefault="00000000">
            <w:pPr>
              <w:pStyle w:val="Compact"/>
            </w:pPr>
            <w:r w:rsidRPr="00054AE0">
              <w:t>87.81%</w:t>
            </w:r>
          </w:p>
        </w:tc>
        <w:tc>
          <w:tcPr>
            <w:tcW w:w="0" w:type="auto"/>
          </w:tcPr>
          <w:p w14:paraId="691FF270" w14:textId="77777777" w:rsidR="00DA50FE" w:rsidRPr="00054AE0" w:rsidRDefault="00000000">
            <w:pPr>
              <w:pStyle w:val="Compact"/>
            </w:pPr>
            <w:r w:rsidRPr="00054AE0">
              <w:t>5.83%</w:t>
            </w:r>
          </w:p>
        </w:tc>
        <w:tc>
          <w:tcPr>
            <w:tcW w:w="0" w:type="auto"/>
          </w:tcPr>
          <w:p w14:paraId="09A49E97" w14:textId="77777777" w:rsidR="00DA50FE" w:rsidRPr="00054AE0" w:rsidRDefault="00000000">
            <w:pPr>
              <w:pStyle w:val="Compact"/>
            </w:pPr>
            <w:r w:rsidRPr="00054AE0">
              <w:t>Overfit — discarded</w:t>
            </w:r>
          </w:p>
        </w:tc>
      </w:tr>
    </w:tbl>
    <w:p w14:paraId="318109BC" w14:textId="77777777" w:rsidR="00DA50FE" w:rsidRPr="00407388" w:rsidRDefault="00000000">
      <w:pPr>
        <w:pStyle w:val="Heading2"/>
        <w:rPr>
          <w:i/>
          <w:iCs/>
          <w:color w:val="E97132" w:themeColor="accent2"/>
        </w:rPr>
      </w:pPr>
      <w:bookmarkStart w:id="64" w:name="X6b0db75a0c9aefbb22f7d7441d9a5587ec27c27"/>
      <w:bookmarkStart w:id="65" w:name="_Toc237139910"/>
      <w:bookmarkEnd w:id="62"/>
      <w:r w:rsidRPr="00407388">
        <w:rPr>
          <w:i/>
          <w:iCs/>
          <w:color w:val="E97132" w:themeColor="accent2"/>
        </w:rPr>
        <w:t>4.3 Custom DistilBERT — Blind Test Set (Production)</w:t>
      </w:r>
      <w:bookmarkEnd w:id="65"/>
    </w:p>
    <w:tbl>
      <w:tblPr>
        <w:tblStyle w:val="GridTable1Light-Accent5"/>
        <w:tblW w:w="0" w:type="auto"/>
        <w:tblLook w:val="0020" w:firstRow="1" w:lastRow="0" w:firstColumn="0" w:lastColumn="0" w:noHBand="0" w:noVBand="0"/>
      </w:tblPr>
      <w:tblGrid>
        <w:gridCol w:w="1292"/>
        <w:gridCol w:w="3589"/>
        <w:gridCol w:w="3477"/>
      </w:tblGrid>
      <w:tr w:rsidR="00054AE0" w:rsidRPr="00054AE0" w14:paraId="08DC5358"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3E5F3C60" w14:textId="77777777" w:rsidR="00DA50FE" w:rsidRPr="00054AE0" w:rsidRDefault="00000000">
            <w:pPr>
              <w:pStyle w:val="Compact"/>
            </w:pPr>
            <w:r w:rsidRPr="00054AE0">
              <w:t>Metric</w:t>
            </w:r>
          </w:p>
        </w:tc>
        <w:tc>
          <w:tcPr>
            <w:tcW w:w="0" w:type="auto"/>
          </w:tcPr>
          <w:p w14:paraId="669C08DD" w14:textId="77777777" w:rsidR="00DA50FE" w:rsidRPr="00054AE0" w:rsidRDefault="00000000">
            <w:pPr>
              <w:pStyle w:val="Compact"/>
            </w:pPr>
            <w:r w:rsidRPr="00054AE0">
              <w:t>Value</w:t>
            </w:r>
          </w:p>
        </w:tc>
        <w:tc>
          <w:tcPr>
            <w:tcW w:w="0" w:type="auto"/>
          </w:tcPr>
          <w:p w14:paraId="0B0CE5E6" w14:textId="77777777" w:rsidR="00DA50FE" w:rsidRPr="00054AE0" w:rsidRDefault="00000000">
            <w:pPr>
              <w:pStyle w:val="Compact"/>
            </w:pPr>
            <w:r w:rsidRPr="00054AE0">
              <w:t>Contract</w:t>
            </w:r>
          </w:p>
        </w:tc>
      </w:tr>
      <w:tr w:rsidR="00054AE0" w:rsidRPr="00054AE0" w14:paraId="4961126D" w14:textId="77777777" w:rsidTr="00054AE0">
        <w:tc>
          <w:tcPr>
            <w:tcW w:w="0" w:type="auto"/>
          </w:tcPr>
          <w:p w14:paraId="0775FF95" w14:textId="77777777" w:rsidR="00DA50FE" w:rsidRPr="00054AE0" w:rsidRDefault="00000000">
            <w:pPr>
              <w:pStyle w:val="Compact"/>
            </w:pPr>
            <w:r w:rsidRPr="00054AE0">
              <w:t>Accuracy</w:t>
            </w:r>
          </w:p>
        </w:tc>
        <w:tc>
          <w:tcPr>
            <w:tcW w:w="0" w:type="auto"/>
          </w:tcPr>
          <w:p w14:paraId="54DABBD6" w14:textId="77777777" w:rsidR="00DA50FE" w:rsidRPr="00054AE0" w:rsidRDefault="00000000">
            <w:pPr>
              <w:pStyle w:val="Compact"/>
            </w:pPr>
            <w:r w:rsidRPr="00054AE0">
              <w:t>87.95%</w:t>
            </w:r>
          </w:p>
        </w:tc>
        <w:tc>
          <w:tcPr>
            <w:tcW w:w="0" w:type="auto"/>
          </w:tcPr>
          <w:p w14:paraId="6664F03C" w14:textId="77777777" w:rsidR="00DA50FE" w:rsidRPr="00054AE0" w:rsidRDefault="00000000">
            <w:pPr>
              <w:pStyle w:val="Compact"/>
            </w:pPr>
            <w:r w:rsidRPr="00054AE0">
              <w:t>—</w:t>
            </w:r>
          </w:p>
        </w:tc>
      </w:tr>
      <w:tr w:rsidR="00054AE0" w:rsidRPr="00054AE0" w14:paraId="5AF744E8" w14:textId="77777777" w:rsidTr="00054AE0">
        <w:tc>
          <w:tcPr>
            <w:tcW w:w="0" w:type="auto"/>
          </w:tcPr>
          <w:p w14:paraId="2C0CB744" w14:textId="77777777" w:rsidR="00DA50FE" w:rsidRPr="00054AE0" w:rsidRDefault="00000000">
            <w:pPr>
              <w:pStyle w:val="Compact"/>
            </w:pPr>
            <w:r w:rsidRPr="00054AE0">
              <w:t>Precision</w:t>
            </w:r>
          </w:p>
        </w:tc>
        <w:tc>
          <w:tcPr>
            <w:tcW w:w="0" w:type="auto"/>
          </w:tcPr>
          <w:p w14:paraId="7EDF731B" w14:textId="77777777" w:rsidR="00DA50FE" w:rsidRPr="00054AE0" w:rsidRDefault="00000000">
            <w:pPr>
              <w:pStyle w:val="Compact"/>
            </w:pPr>
            <w:r w:rsidRPr="00054AE0">
              <w:t>92.48%</w:t>
            </w:r>
          </w:p>
        </w:tc>
        <w:tc>
          <w:tcPr>
            <w:tcW w:w="0" w:type="auto"/>
          </w:tcPr>
          <w:p w14:paraId="5D4FD6FB" w14:textId="77777777" w:rsidR="00DA50FE" w:rsidRPr="00054AE0" w:rsidRDefault="00000000">
            <w:pPr>
              <w:pStyle w:val="Compact"/>
            </w:pPr>
            <w:r w:rsidRPr="00054AE0">
              <w:t>—</w:t>
            </w:r>
          </w:p>
        </w:tc>
      </w:tr>
      <w:tr w:rsidR="00054AE0" w:rsidRPr="00054AE0" w14:paraId="0B6E5CD4" w14:textId="77777777" w:rsidTr="00054AE0">
        <w:tc>
          <w:tcPr>
            <w:tcW w:w="0" w:type="auto"/>
          </w:tcPr>
          <w:p w14:paraId="5B1B5D6F" w14:textId="77777777" w:rsidR="00DA50FE" w:rsidRPr="00054AE0" w:rsidRDefault="00000000">
            <w:pPr>
              <w:pStyle w:val="Compact"/>
            </w:pPr>
            <w:r w:rsidRPr="00054AE0">
              <w:t>Recall</w:t>
            </w:r>
          </w:p>
        </w:tc>
        <w:tc>
          <w:tcPr>
            <w:tcW w:w="0" w:type="auto"/>
          </w:tcPr>
          <w:p w14:paraId="43DC4D68" w14:textId="77777777" w:rsidR="00DA50FE" w:rsidRPr="00054AE0" w:rsidRDefault="00000000">
            <w:pPr>
              <w:pStyle w:val="Compact"/>
            </w:pPr>
            <w:r w:rsidRPr="00054AE0">
              <w:t>75.80%</w:t>
            </w:r>
          </w:p>
        </w:tc>
        <w:tc>
          <w:tcPr>
            <w:tcW w:w="0" w:type="auto"/>
          </w:tcPr>
          <w:p w14:paraId="75925FB3" w14:textId="77777777" w:rsidR="00DA50FE" w:rsidRPr="00054AE0" w:rsidRDefault="00000000">
            <w:pPr>
              <w:pStyle w:val="Compact"/>
            </w:pPr>
            <w:r w:rsidRPr="00054AE0">
              <w:t>—</w:t>
            </w:r>
          </w:p>
        </w:tc>
      </w:tr>
      <w:tr w:rsidR="00054AE0" w:rsidRPr="00054AE0" w14:paraId="1190CA8B" w14:textId="77777777" w:rsidTr="00054AE0">
        <w:tc>
          <w:tcPr>
            <w:tcW w:w="0" w:type="auto"/>
          </w:tcPr>
          <w:p w14:paraId="23EBDBCD" w14:textId="77777777" w:rsidR="00DA50FE" w:rsidRPr="00054AE0" w:rsidRDefault="00000000">
            <w:pPr>
              <w:pStyle w:val="Compact"/>
            </w:pPr>
            <w:r w:rsidRPr="00054AE0">
              <w:rPr>
                <w:b/>
                <w:bCs/>
              </w:rPr>
              <w:t>F1-Score</w:t>
            </w:r>
          </w:p>
        </w:tc>
        <w:tc>
          <w:tcPr>
            <w:tcW w:w="0" w:type="auto"/>
          </w:tcPr>
          <w:p w14:paraId="2A5C1673" w14:textId="77777777" w:rsidR="00DA50FE" w:rsidRPr="00054AE0" w:rsidRDefault="00000000">
            <w:pPr>
              <w:pStyle w:val="Compact"/>
            </w:pPr>
            <w:r w:rsidRPr="00054AE0">
              <w:rPr>
                <w:b/>
                <w:bCs/>
              </w:rPr>
              <w:t>83.31%</w:t>
            </w:r>
          </w:p>
        </w:tc>
        <w:tc>
          <w:tcPr>
            <w:tcW w:w="0" w:type="auto"/>
          </w:tcPr>
          <w:p w14:paraId="29D5FE7D" w14:textId="77777777" w:rsidR="00DA50FE" w:rsidRPr="00054AE0" w:rsidRDefault="00000000">
            <w:pPr>
              <w:pStyle w:val="Compact"/>
            </w:pPr>
            <w:r w:rsidRPr="00054AE0">
              <w:t>Target ≥ 85% (missed by ~1.7%)</w:t>
            </w:r>
          </w:p>
        </w:tc>
      </w:tr>
      <w:tr w:rsidR="00054AE0" w:rsidRPr="00054AE0" w14:paraId="01B272AA" w14:textId="77777777" w:rsidTr="00054AE0">
        <w:tc>
          <w:tcPr>
            <w:tcW w:w="0" w:type="auto"/>
          </w:tcPr>
          <w:p w14:paraId="7AB6F4C2" w14:textId="77777777" w:rsidR="00DA50FE" w:rsidRPr="00054AE0" w:rsidRDefault="00000000">
            <w:pPr>
              <w:pStyle w:val="Compact"/>
            </w:pPr>
            <w:r w:rsidRPr="00054AE0">
              <w:rPr>
                <w:b/>
                <w:bCs/>
              </w:rPr>
              <w:t>FPR</w:t>
            </w:r>
          </w:p>
        </w:tc>
        <w:tc>
          <w:tcPr>
            <w:tcW w:w="0" w:type="auto"/>
          </w:tcPr>
          <w:p w14:paraId="57D8B481" w14:textId="77777777" w:rsidR="00DA50FE" w:rsidRPr="00054AE0" w:rsidRDefault="00000000">
            <w:pPr>
              <w:pStyle w:val="Compact"/>
            </w:pPr>
            <w:r w:rsidRPr="00054AE0">
              <w:rPr>
                <w:b/>
                <w:bCs/>
              </w:rPr>
              <w:t>4.05%</w:t>
            </w:r>
          </w:p>
        </w:tc>
        <w:tc>
          <w:tcPr>
            <w:tcW w:w="0" w:type="auto"/>
          </w:tcPr>
          <w:p w14:paraId="2F91A6A2" w14:textId="77777777" w:rsidR="00DA50FE" w:rsidRPr="00054AE0" w:rsidRDefault="00000000">
            <w:pPr>
              <w:pStyle w:val="Compact"/>
            </w:pPr>
            <w:r w:rsidRPr="00054AE0">
              <w:rPr>
                <w:b/>
                <w:bCs/>
              </w:rPr>
              <w:t>PASS (&lt; 5%)</w:t>
            </w:r>
          </w:p>
        </w:tc>
      </w:tr>
      <w:tr w:rsidR="00054AE0" w:rsidRPr="00054AE0" w14:paraId="76E8F30D" w14:textId="77777777" w:rsidTr="00054AE0">
        <w:tc>
          <w:tcPr>
            <w:tcW w:w="0" w:type="auto"/>
          </w:tcPr>
          <w:p w14:paraId="35E5A71F" w14:textId="77777777" w:rsidR="00DA50FE" w:rsidRPr="00054AE0" w:rsidRDefault="00000000">
            <w:pPr>
              <w:pStyle w:val="Compact"/>
            </w:pPr>
            <w:r w:rsidRPr="00054AE0">
              <w:t>Latency</w:t>
            </w:r>
          </w:p>
        </w:tc>
        <w:tc>
          <w:tcPr>
            <w:tcW w:w="0" w:type="auto"/>
          </w:tcPr>
          <w:p w14:paraId="46490F0E" w14:textId="77777777" w:rsidR="00DA50FE" w:rsidRPr="00054AE0" w:rsidRDefault="00000000">
            <w:pPr>
              <w:pStyle w:val="Compact"/>
            </w:pPr>
            <w:r w:rsidRPr="00054AE0">
              <w:rPr>
                <w:b/>
                <w:bCs/>
              </w:rPr>
              <w:t xml:space="preserve">10.9 </w:t>
            </w:r>
            <w:proofErr w:type="spellStart"/>
            <w:r w:rsidRPr="00054AE0">
              <w:rPr>
                <w:b/>
                <w:bCs/>
              </w:rPr>
              <w:t>ms</w:t>
            </w:r>
            <w:proofErr w:type="spellEnd"/>
            <w:r w:rsidRPr="00054AE0">
              <w:rPr>
                <w:b/>
                <w:bCs/>
              </w:rPr>
              <w:t>/prompt</w:t>
            </w:r>
          </w:p>
        </w:tc>
        <w:tc>
          <w:tcPr>
            <w:tcW w:w="0" w:type="auto"/>
          </w:tcPr>
          <w:p w14:paraId="7BD35ECE" w14:textId="77777777" w:rsidR="00DA50FE" w:rsidRPr="00054AE0" w:rsidRDefault="00000000">
            <w:pPr>
              <w:pStyle w:val="Compact"/>
            </w:pPr>
            <w:r w:rsidRPr="00054AE0">
              <w:rPr>
                <w:b/>
                <w:bCs/>
              </w:rPr>
              <w:t xml:space="preserve">PASS (&lt; 50 </w:t>
            </w:r>
            <w:proofErr w:type="spellStart"/>
            <w:r w:rsidRPr="00054AE0">
              <w:rPr>
                <w:b/>
                <w:bCs/>
              </w:rPr>
              <w:t>ms</w:t>
            </w:r>
            <w:proofErr w:type="spellEnd"/>
            <w:r w:rsidRPr="00054AE0">
              <w:rPr>
                <w:b/>
                <w:bCs/>
              </w:rPr>
              <w:t>)</w:t>
            </w:r>
          </w:p>
        </w:tc>
      </w:tr>
      <w:tr w:rsidR="00054AE0" w:rsidRPr="00054AE0" w14:paraId="46A14365" w14:textId="77777777" w:rsidTr="00054AE0">
        <w:tc>
          <w:tcPr>
            <w:tcW w:w="0" w:type="auto"/>
          </w:tcPr>
          <w:p w14:paraId="61C1416B" w14:textId="77777777" w:rsidR="00DA50FE" w:rsidRPr="00054AE0" w:rsidRDefault="00000000">
            <w:pPr>
              <w:pStyle w:val="Compact"/>
            </w:pPr>
            <w:r w:rsidRPr="00054AE0">
              <w:t>Confusion</w:t>
            </w:r>
          </w:p>
        </w:tc>
        <w:tc>
          <w:tcPr>
            <w:tcW w:w="0" w:type="auto"/>
          </w:tcPr>
          <w:p w14:paraId="4DF77DE9" w14:textId="77777777" w:rsidR="00DA50FE" w:rsidRPr="00054AE0" w:rsidRDefault="00000000">
            <w:pPr>
              <w:pStyle w:val="Compact"/>
            </w:pPr>
            <w:r w:rsidRPr="00054AE0">
              <w:t>TP=332, TN=639, FP=27, FN=106</w:t>
            </w:r>
          </w:p>
        </w:tc>
        <w:tc>
          <w:tcPr>
            <w:tcW w:w="0" w:type="auto"/>
          </w:tcPr>
          <w:p w14:paraId="2AA63DE5" w14:textId="77777777" w:rsidR="00DA50FE" w:rsidRPr="00054AE0" w:rsidRDefault="00000000">
            <w:pPr>
              <w:pStyle w:val="Compact"/>
            </w:pPr>
            <w:r w:rsidRPr="00054AE0">
              <w:t>—</w:t>
            </w:r>
          </w:p>
        </w:tc>
      </w:tr>
    </w:tbl>
    <w:p w14:paraId="33A3654A" w14:textId="77777777" w:rsidR="00DA50FE" w:rsidRPr="00407388" w:rsidRDefault="00000000">
      <w:pPr>
        <w:pStyle w:val="Heading2"/>
        <w:rPr>
          <w:i/>
          <w:iCs/>
          <w:color w:val="E97132" w:themeColor="accent2"/>
        </w:rPr>
      </w:pPr>
      <w:bookmarkStart w:id="66" w:name="Xb3601224f87c86f2f27cc9d63d643f749f085e9"/>
      <w:bookmarkStart w:id="67" w:name="_Toc237139911"/>
      <w:bookmarkEnd w:id="64"/>
      <w:r w:rsidRPr="00407388">
        <w:rPr>
          <w:i/>
          <w:iCs/>
          <w:color w:val="E97132" w:themeColor="accent2"/>
        </w:rPr>
        <w:t>4.4 Cross-Architecture Leaderboard (Frozen Test Set)</w:t>
      </w:r>
      <w:bookmarkEnd w:id="67"/>
    </w:p>
    <w:tbl>
      <w:tblPr>
        <w:tblStyle w:val="GridTable1Light-Accent5"/>
        <w:tblW w:w="5000" w:type="pct"/>
        <w:tblLayout w:type="fixed"/>
        <w:tblLook w:val="0020" w:firstRow="1" w:lastRow="0" w:firstColumn="0" w:lastColumn="0" w:noHBand="0" w:noVBand="0"/>
      </w:tblPr>
      <w:tblGrid>
        <w:gridCol w:w="1335"/>
        <w:gridCol w:w="1335"/>
        <w:gridCol w:w="1336"/>
        <w:gridCol w:w="1336"/>
        <w:gridCol w:w="1336"/>
        <w:gridCol w:w="1336"/>
        <w:gridCol w:w="1336"/>
      </w:tblGrid>
      <w:tr w:rsidR="00054AE0" w:rsidRPr="00054AE0" w14:paraId="4685CB0A" w14:textId="77777777" w:rsidTr="00054AE0">
        <w:trPr>
          <w:cnfStyle w:val="100000000000" w:firstRow="1" w:lastRow="0" w:firstColumn="0" w:lastColumn="0" w:oddVBand="0" w:evenVBand="0" w:oddHBand="0" w:evenHBand="0" w:firstRowFirstColumn="0" w:firstRowLastColumn="0" w:lastRowFirstColumn="0" w:lastRowLastColumn="0"/>
        </w:trPr>
        <w:tc>
          <w:tcPr>
            <w:tcW w:w="1131" w:type="dxa"/>
          </w:tcPr>
          <w:p w14:paraId="1E719B6E" w14:textId="77777777" w:rsidR="00DA50FE" w:rsidRPr="00054AE0" w:rsidRDefault="00000000">
            <w:pPr>
              <w:pStyle w:val="Compact"/>
            </w:pPr>
            <w:r w:rsidRPr="00054AE0">
              <w:t>Model Architecture</w:t>
            </w:r>
          </w:p>
        </w:tc>
        <w:tc>
          <w:tcPr>
            <w:tcW w:w="1131" w:type="dxa"/>
          </w:tcPr>
          <w:p w14:paraId="076492BF" w14:textId="77777777" w:rsidR="00DA50FE" w:rsidRPr="00054AE0" w:rsidRDefault="00000000">
            <w:pPr>
              <w:pStyle w:val="Compact"/>
            </w:pPr>
            <w:r w:rsidRPr="00054AE0">
              <w:t>F1</w:t>
            </w:r>
          </w:p>
        </w:tc>
        <w:tc>
          <w:tcPr>
            <w:tcW w:w="1131" w:type="dxa"/>
          </w:tcPr>
          <w:p w14:paraId="385E5D50" w14:textId="77777777" w:rsidR="00DA50FE" w:rsidRPr="00054AE0" w:rsidRDefault="00000000">
            <w:pPr>
              <w:pStyle w:val="Compact"/>
            </w:pPr>
            <w:r w:rsidRPr="00054AE0">
              <w:t>FPR</w:t>
            </w:r>
          </w:p>
        </w:tc>
        <w:tc>
          <w:tcPr>
            <w:tcW w:w="1131" w:type="dxa"/>
          </w:tcPr>
          <w:p w14:paraId="172E9B2F" w14:textId="77777777" w:rsidR="00DA50FE" w:rsidRPr="00054AE0" w:rsidRDefault="00000000">
            <w:pPr>
              <w:pStyle w:val="Compact"/>
            </w:pPr>
            <w:r w:rsidRPr="00054AE0">
              <w:t>Recall</w:t>
            </w:r>
          </w:p>
        </w:tc>
        <w:tc>
          <w:tcPr>
            <w:tcW w:w="1131" w:type="dxa"/>
          </w:tcPr>
          <w:p w14:paraId="72041ABC" w14:textId="77777777" w:rsidR="00DA50FE" w:rsidRPr="00054AE0" w:rsidRDefault="00000000">
            <w:pPr>
              <w:pStyle w:val="Compact"/>
            </w:pPr>
            <w:r w:rsidRPr="00054AE0">
              <w:t>Precision</w:t>
            </w:r>
          </w:p>
        </w:tc>
        <w:tc>
          <w:tcPr>
            <w:tcW w:w="1131" w:type="dxa"/>
          </w:tcPr>
          <w:p w14:paraId="22829523" w14:textId="77777777" w:rsidR="00DA50FE" w:rsidRPr="00054AE0" w:rsidRDefault="00000000">
            <w:pPr>
              <w:pStyle w:val="Compact"/>
            </w:pPr>
            <w:r w:rsidRPr="00054AE0">
              <w:t>Latency</w:t>
            </w:r>
          </w:p>
        </w:tc>
        <w:tc>
          <w:tcPr>
            <w:tcW w:w="1131" w:type="dxa"/>
          </w:tcPr>
          <w:p w14:paraId="06A01657" w14:textId="77777777" w:rsidR="00DA50FE" w:rsidRPr="00054AE0" w:rsidRDefault="00000000">
            <w:pPr>
              <w:pStyle w:val="Compact"/>
            </w:pPr>
            <w:r w:rsidRPr="00054AE0">
              <w:t>Verdict</w:t>
            </w:r>
          </w:p>
        </w:tc>
      </w:tr>
      <w:tr w:rsidR="00054AE0" w:rsidRPr="00054AE0" w14:paraId="78975791" w14:textId="77777777" w:rsidTr="00054AE0">
        <w:tc>
          <w:tcPr>
            <w:tcW w:w="1131" w:type="dxa"/>
          </w:tcPr>
          <w:p w14:paraId="15CB2AC2" w14:textId="77777777" w:rsidR="00DA50FE" w:rsidRPr="00054AE0" w:rsidRDefault="00000000">
            <w:pPr>
              <w:pStyle w:val="Compact"/>
            </w:pPr>
            <w:r w:rsidRPr="00054AE0">
              <w:t xml:space="preserve">ProtectAI </w:t>
            </w:r>
            <w:proofErr w:type="spellStart"/>
            <w:r w:rsidRPr="00054AE0">
              <w:t>DeBERTa</w:t>
            </w:r>
            <w:proofErr w:type="spellEnd"/>
          </w:p>
        </w:tc>
        <w:tc>
          <w:tcPr>
            <w:tcW w:w="1131" w:type="dxa"/>
          </w:tcPr>
          <w:p w14:paraId="2E340C13" w14:textId="77777777" w:rsidR="00DA50FE" w:rsidRPr="00054AE0" w:rsidRDefault="00000000">
            <w:pPr>
              <w:pStyle w:val="Compact"/>
            </w:pPr>
            <w:r w:rsidRPr="00054AE0">
              <w:t>66.05%</w:t>
            </w:r>
          </w:p>
        </w:tc>
        <w:tc>
          <w:tcPr>
            <w:tcW w:w="1131" w:type="dxa"/>
          </w:tcPr>
          <w:p w14:paraId="1DC00634" w14:textId="77777777" w:rsidR="00DA50FE" w:rsidRPr="00054AE0" w:rsidRDefault="00000000">
            <w:pPr>
              <w:pStyle w:val="Compact"/>
            </w:pPr>
            <w:r w:rsidRPr="00054AE0">
              <w:t>21.32%</w:t>
            </w:r>
          </w:p>
        </w:tc>
        <w:tc>
          <w:tcPr>
            <w:tcW w:w="1131" w:type="dxa"/>
          </w:tcPr>
          <w:p w14:paraId="6ABAAF70" w14:textId="77777777" w:rsidR="00DA50FE" w:rsidRPr="00054AE0" w:rsidRDefault="00000000">
            <w:pPr>
              <w:pStyle w:val="Compact"/>
            </w:pPr>
            <w:r w:rsidRPr="00054AE0">
              <w:t>65.30%</w:t>
            </w:r>
          </w:p>
        </w:tc>
        <w:tc>
          <w:tcPr>
            <w:tcW w:w="1131" w:type="dxa"/>
          </w:tcPr>
          <w:p w14:paraId="16E93E85" w14:textId="77777777" w:rsidR="00DA50FE" w:rsidRPr="00054AE0" w:rsidRDefault="00000000">
            <w:pPr>
              <w:pStyle w:val="Compact"/>
            </w:pPr>
            <w:r w:rsidRPr="00054AE0">
              <w:t>66.82%</w:t>
            </w:r>
          </w:p>
        </w:tc>
        <w:tc>
          <w:tcPr>
            <w:tcW w:w="1131" w:type="dxa"/>
          </w:tcPr>
          <w:p w14:paraId="0D103E33" w14:textId="77777777" w:rsidR="00DA50FE" w:rsidRPr="00054AE0" w:rsidRDefault="00000000">
            <w:pPr>
              <w:pStyle w:val="Compact"/>
            </w:pPr>
            <w:r w:rsidRPr="00054AE0">
              <w:t>—</w:t>
            </w:r>
            <w:r w:rsidRPr="00054AE0">
              <w:rPr>
                <w:rStyle w:val="FootnoteReference"/>
              </w:rPr>
              <w:footnoteReference w:id="2"/>
            </w:r>
          </w:p>
        </w:tc>
        <w:tc>
          <w:tcPr>
            <w:tcW w:w="1131" w:type="dxa"/>
          </w:tcPr>
          <w:p w14:paraId="432EE1C0" w14:textId="77777777" w:rsidR="00DA50FE" w:rsidRPr="00054AE0" w:rsidRDefault="00000000">
            <w:pPr>
              <w:pStyle w:val="Compact"/>
            </w:pPr>
            <w:r w:rsidRPr="00054AE0">
              <w:t>FAILED</w:t>
            </w:r>
          </w:p>
        </w:tc>
      </w:tr>
      <w:tr w:rsidR="00054AE0" w:rsidRPr="00054AE0" w14:paraId="12EB534B" w14:textId="77777777" w:rsidTr="00054AE0">
        <w:tc>
          <w:tcPr>
            <w:tcW w:w="1131" w:type="dxa"/>
          </w:tcPr>
          <w:p w14:paraId="61074731" w14:textId="77777777" w:rsidR="00DA50FE" w:rsidRPr="00054AE0" w:rsidRDefault="00000000">
            <w:pPr>
              <w:pStyle w:val="Compact"/>
            </w:pPr>
            <w:r w:rsidRPr="00054AE0">
              <w:rPr>
                <w:b/>
                <w:bCs/>
              </w:rPr>
              <w:t>Custom DistilBERT</w:t>
            </w:r>
          </w:p>
        </w:tc>
        <w:tc>
          <w:tcPr>
            <w:tcW w:w="1131" w:type="dxa"/>
          </w:tcPr>
          <w:p w14:paraId="6F4303D5" w14:textId="77777777" w:rsidR="00DA50FE" w:rsidRPr="00054AE0" w:rsidRDefault="00000000">
            <w:pPr>
              <w:pStyle w:val="Compact"/>
            </w:pPr>
            <w:r w:rsidRPr="00054AE0">
              <w:rPr>
                <w:b/>
                <w:bCs/>
              </w:rPr>
              <w:t>83.31%</w:t>
            </w:r>
          </w:p>
        </w:tc>
        <w:tc>
          <w:tcPr>
            <w:tcW w:w="1131" w:type="dxa"/>
          </w:tcPr>
          <w:p w14:paraId="78F6E4D5" w14:textId="77777777" w:rsidR="00DA50FE" w:rsidRPr="00054AE0" w:rsidRDefault="00000000">
            <w:pPr>
              <w:pStyle w:val="Compact"/>
            </w:pPr>
            <w:r w:rsidRPr="00054AE0">
              <w:rPr>
                <w:b/>
                <w:bCs/>
              </w:rPr>
              <w:t>4.05%</w:t>
            </w:r>
          </w:p>
        </w:tc>
        <w:tc>
          <w:tcPr>
            <w:tcW w:w="1131" w:type="dxa"/>
          </w:tcPr>
          <w:p w14:paraId="32B5B325" w14:textId="77777777" w:rsidR="00DA50FE" w:rsidRPr="00054AE0" w:rsidRDefault="00000000">
            <w:pPr>
              <w:pStyle w:val="Compact"/>
            </w:pPr>
            <w:r w:rsidRPr="00054AE0">
              <w:t>75.80%</w:t>
            </w:r>
          </w:p>
        </w:tc>
        <w:tc>
          <w:tcPr>
            <w:tcW w:w="1131" w:type="dxa"/>
          </w:tcPr>
          <w:p w14:paraId="7FA65E57" w14:textId="77777777" w:rsidR="00DA50FE" w:rsidRPr="00054AE0" w:rsidRDefault="00000000">
            <w:pPr>
              <w:pStyle w:val="Compact"/>
            </w:pPr>
            <w:r w:rsidRPr="00054AE0">
              <w:t>92.48%</w:t>
            </w:r>
          </w:p>
        </w:tc>
        <w:tc>
          <w:tcPr>
            <w:tcW w:w="1131" w:type="dxa"/>
          </w:tcPr>
          <w:p w14:paraId="2C7E2FE2" w14:textId="77777777" w:rsidR="00DA50FE" w:rsidRPr="00054AE0" w:rsidRDefault="00000000">
            <w:pPr>
              <w:pStyle w:val="Compact"/>
            </w:pPr>
            <w:r w:rsidRPr="00054AE0">
              <w:rPr>
                <w:b/>
                <w:bCs/>
              </w:rPr>
              <w:t xml:space="preserve">10.9 </w:t>
            </w:r>
            <w:proofErr w:type="spellStart"/>
            <w:r w:rsidRPr="00054AE0">
              <w:rPr>
                <w:b/>
                <w:bCs/>
              </w:rPr>
              <w:t>ms</w:t>
            </w:r>
            <w:proofErr w:type="spellEnd"/>
          </w:p>
        </w:tc>
        <w:tc>
          <w:tcPr>
            <w:tcW w:w="1131" w:type="dxa"/>
          </w:tcPr>
          <w:p w14:paraId="7FFFC9BD" w14:textId="77777777" w:rsidR="00DA50FE" w:rsidRPr="00054AE0" w:rsidRDefault="00000000">
            <w:pPr>
              <w:pStyle w:val="Compact"/>
            </w:pPr>
            <w:r w:rsidRPr="00054AE0">
              <w:rPr>
                <w:b/>
                <w:bCs/>
              </w:rPr>
              <w:t>PASSED</w:t>
            </w:r>
          </w:p>
        </w:tc>
      </w:tr>
      <w:tr w:rsidR="00054AE0" w:rsidRPr="00054AE0" w14:paraId="66E1BCBE" w14:textId="77777777" w:rsidTr="00054AE0">
        <w:tc>
          <w:tcPr>
            <w:tcW w:w="1131" w:type="dxa"/>
          </w:tcPr>
          <w:p w14:paraId="68E732D8" w14:textId="77777777" w:rsidR="00DA50FE" w:rsidRPr="00054AE0" w:rsidRDefault="00000000">
            <w:pPr>
              <w:pStyle w:val="Compact"/>
            </w:pPr>
            <w:r w:rsidRPr="00054AE0">
              <w:t>Vector DB (KNN)</w:t>
            </w:r>
          </w:p>
        </w:tc>
        <w:tc>
          <w:tcPr>
            <w:tcW w:w="1131" w:type="dxa"/>
          </w:tcPr>
          <w:p w14:paraId="08967711" w14:textId="77777777" w:rsidR="00DA50FE" w:rsidRPr="00054AE0" w:rsidRDefault="00000000">
            <w:pPr>
              <w:pStyle w:val="Compact"/>
            </w:pPr>
            <w:r w:rsidRPr="00054AE0">
              <w:t>79.84%</w:t>
            </w:r>
          </w:p>
        </w:tc>
        <w:tc>
          <w:tcPr>
            <w:tcW w:w="1131" w:type="dxa"/>
          </w:tcPr>
          <w:p w14:paraId="0F627E8D" w14:textId="77777777" w:rsidR="00DA50FE" w:rsidRPr="00054AE0" w:rsidRDefault="00000000">
            <w:pPr>
              <w:pStyle w:val="Compact"/>
            </w:pPr>
            <w:r w:rsidRPr="00054AE0">
              <w:t>21.92%</w:t>
            </w:r>
          </w:p>
        </w:tc>
        <w:tc>
          <w:tcPr>
            <w:tcW w:w="1131" w:type="dxa"/>
          </w:tcPr>
          <w:p w14:paraId="509DA39D" w14:textId="77777777" w:rsidR="00DA50FE" w:rsidRPr="00054AE0" w:rsidRDefault="00000000">
            <w:pPr>
              <w:pStyle w:val="Compact"/>
            </w:pPr>
            <w:r w:rsidRPr="00054AE0">
              <w:t>88.58%</w:t>
            </w:r>
          </w:p>
        </w:tc>
        <w:tc>
          <w:tcPr>
            <w:tcW w:w="1131" w:type="dxa"/>
          </w:tcPr>
          <w:p w14:paraId="4A9AA74F" w14:textId="77777777" w:rsidR="00DA50FE" w:rsidRPr="00054AE0" w:rsidRDefault="00000000">
            <w:pPr>
              <w:pStyle w:val="Compact"/>
            </w:pPr>
            <w:r w:rsidRPr="00054AE0">
              <w:t>72.66%</w:t>
            </w:r>
          </w:p>
        </w:tc>
        <w:tc>
          <w:tcPr>
            <w:tcW w:w="1131" w:type="dxa"/>
          </w:tcPr>
          <w:p w14:paraId="2A116368" w14:textId="77777777" w:rsidR="00DA50FE" w:rsidRPr="00054AE0" w:rsidRDefault="00000000">
            <w:pPr>
              <w:pStyle w:val="Compact"/>
            </w:pPr>
            <w:r w:rsidRPr="00054AE0">
              <w:t xml:space="preserve">12.96 </w:t>
            </w:r>
            <w:proofErr w:type="spellStart"/>
            <w:r w:rsidRPr="00054AE0">
              <w:t>ms</w:t>
            </w:r>
            <w:proofErr w:type="spellEnd"/>
          </w:p>
        </w:tc>
        <w:tc>
          <w:tcPr>
            <w:tcW w:w="1131" w:type="dxa"/>
          </w:tcPr>
          <w:p w14:paraId="781F6139" w14:textId="77777777" w:rsidR="00DA50FE" w:rsidRPr="00054AE0" w:rsidRDefault="00000000">
            <w:pPr>
              <w:pStyle w:val="Compact"/>
            </w:pPr>
            <w:r w:rsidRPr="00054AE0">
              <w:t>FAILED</w:t>
            </w:r>
          </w:p>
        </w:tc>
      </w:tr>
      <w:tr w:rsidR="00054AE0" w:rsidRPr="00054AE0" w14:paraId="6A165284" w14:textId="77777777" w:rsidTr="00054AE0">
        <w:tc>
          <w:tcPr>
            <w:tcW w:w="1131" w:type="dxa"/>
          </w:tcPr>
          <w:p w14:paraId="7D12BA95" w14:textId="77777777" w:rsidR="00DA50FE" w:rsidRPr="00054AE0" w:rsidRDefault="00000000">
            <w:pPr>
              <w:pStyle w:val="Compact"/>
            </w:pPr>
            <w:r w:rsidRPr="00054AE0">
              <w:t>LLM-as-a-Judge (Phi-</w:t>
            </w:r>
            <w:r w:rsidRPr="00054AE0">
              <w:lastRenderedPageBreak/>
              <w:t>3)</w:t>
            </w:r>
          </w:p>
        </w:tc>
        <w:tc>
          <w:tcPr>
            <w:tcW w:w="1131" w:type="dxa"/>
          </w:tcPr>
          <w:p w14:paraId="528CE61B" w14:textId="77777777" w:rsidR="00DA50FE" w:rsidRPr="00054AE0" w:rsidRDefault="00000000">
            <w:pPr>
              <w:pStyle w:val="Compact"/>
            </w:pPr>
            <w:r w:rsidRPr="00054AE0">
              <w:lastRenderedPageBreak/>
              <w:t>68.44%</w:t>
            </w:r>
          </w:p>
        </w:tc>
        <w:tc>
          <w:tcPr>
            <w:tcW w:w="1131" w:type="dxa"/>
          </w:tcPr>
          <w:p w14:paraId="02647CF1" w14:textId="77777777" w:rsidR="00DA50FE" w:rsidRPr="00054AE0" w:rsidRDefault="00000000">
            <w:pPr>
              <w:pStyle w:val="Compact"/>
            </w:pPr>
            <w:r w:rsidRPr="00054AE0">
              <w:t>15.92%</w:t>
            </w:r>
          </w:p>
        </w:tc>
        <w:tc>
          <w:tcPr>
            <w:tcW w:w="1131" w:type="dxa"/>
          </w:tcPr>
          <w:p w14:paraId="6419E8F0" w14:textId="77777777" w:rsidR="00DA50FE" w:rsidRPr="00054AE0" w:rsidRDefault="00000000">
            <w:pPr>
              <w:pStyle w:val="Compact"/>
            </w:pPr>
            <w:r w:rsidRPr="00054AE0">
              <w:t>64.61%</w:t>
            </w:r>
          </w:p>
        </w:tc>
        <w:tc>
          <w:tcPr>
            <w:tcW w:w="1131" w:type="dxa"/>
          </w:tcPr>
          <w:p w14:paraId="510A32A7" w14:textId="77777777" w:rsidR="00DA50FE" w:rsidRPr="00054AE0" w:rsidRDefault="00000000">
            <w:pPr>
              <w:pStyle w:val="Compact"/>
            </w:pPr>
            <w:r w:rsidRPr="00054AE0">
              <w:t>72.75%</w:t>
            </w:r>
          </w:p>
        </w:tc>
        <w:tc>
          <w:tcPr>
            <w:tcW w:w="1131" w:type="dxa"/>
          </w:tcPr>
          <w:p w14:paraId="0F461DFE" w14:textId="77777777" w:rsidR="00DA50FE" w:rsidRPr="00054AE0" w:rsidRDefault="00000000">
            <w:pPr>
              <w:pStyle w:val="Compact"/>
            </w:pPr>
            <w:r w:rsidRPr="00054AE0">
              <w:t xml:space="preserve">539.1 </w:t>
            </w:r>
            <w:proofErr w:type="spellStart"/>
            <w:r w:rsidRPr="00054AE0">
              <w:t>ms</w:t>
            </w:r>
            <w:proofErr w:type="spellEnd"/>
          </w:p>
        </w:tc>
        <w:tc>
          <w:tcPr>
            <w:tcW w:w="1131" w:type="dxa"/>
          </w:tcPr>
          <w:p w14:paraId="0FF94D47" w14:textId="77777777" w:rsidR="00DA50FE" w:rsidRPr="00054AE0" w:rsidRDefault="00000000">
            <w:pPr>
              <w:pStyle w:val="Compact"/>
            </w:pPr>
            <w:r w:rsidRPr="00054AE0">
              <w:t>FAILED</w:t>
            </w:r>
          </w:p>
        </w:tc>
      </w:tr>
    </w:tbl>
    <w:p w14:paraId="756874DB" w14:textId="77777777" w:rsidR="00DA50FE" w:rsidRPr="00407388" w:rsidRDefault="00000000">
      <w:pPr>
        <w:pStyle w:val="Heading2"/>
        <w:rPr>
          <w:i/>
          <w:iCs/>
          <w:color w:val="E97132" w:themeColor="accent2"/>
        </w:rPr>
      </w:pPr>
      <w:bookmarkStart w:id="68" w:name="X7d43072b51a3f395a947d29be6f632e669ccd00"/>
      <w:bookmarkStart w:id="69" w:name="_Toc237139912"/>
      <w:bookmarkEnd w:id="66"/>
      <w:r w:rsidRPr="00407388">
        <w:rPr>
          <w:i/>
          <w:iCs/>
          <w:color w:val="E97132" w:themeColor="accent2"/>
        </w:rPr>
        <w:t>4.5 Hyperparameter Sweep Results (Milestone 5A)</w:t>
      </w:r>
      <w:bookmarkEnd w:id="69"/>
    </w:p>
    <w:p w14:paraId="4357ECC5" w14:textId="77777777" w:rsidR="00DA50FE" w:rsidRPr="00054AE0" w:rsidRDefault="00000000">
      <w:pPr>
        <w:pStyle w:val="FirstParagraph"/>
      </w:pPr>
      <w:r w:rsidRPr="00054AE0">
        <w:rPr>
          <w:b/>
          <w:bCs/>
        </w:rPr>
        <w:t xml:space="preserve">Phase 1 —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oMath>
      <w:r w:rsidRPr="00054AE0">
        <w:rPr>
          <w:b/>
          <w:bCs/>
        </w:rPr>
        <w:t xml:space="preserve"> (vs. Milestone 3 baseline):</w:t>
      </w:r>
    </w:p>
    <w:tbl>
      <w:tblPr>
        <w:tblStyle w:val="GridTable1Light-Accent5"/>
        <w:tblW w:w="0" w:type="auto"/>
        <w:tblLook w:val="0020" w:firstRow="1" w:lastRow="0" w:firstColumn="0" w:lastColumn="0" w:noHBand="0" w:noVBand="0"/>
      </w:tblPr>
      <w:tblGrid>
        <w:gridCol w:w="1615"/>
        <w:gridCol w:w="996"/>
        <w:gridCol w:w="996"/>
        <w:gridCol w:w="868"/>
        <w:gridCol w:w="1066"/>
      </w:tblGrid>
      <w:tr w:rsidR="00054AE0" w:rsidRPr="00054AE0" w14:paraId="6013A8A9"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1F231B1C" w14:textId="77777777" w:rsidR="00DA50FE" w:rsidRPr="00054AE0" w:rsidRDefault="00000000">
            <w:pPr>
              <w:pStyle w:val="Compact"/>
            </w:pPr>
            <m:oMathPara>
              <m:oMath>
                <m:sSub>
                  <m:sSubPr>
                    <m:ctrlPr>
                      <w:rPr>
                        <w:rFonts w:ascii="Cambria Math" w:hAnsi="Cambria Math"/>
                      </w:rPr>
                    </m:ctrlPr>
                  </m:sSubPr>
                  <m:e>
                    <m:r>
                      <m:rPr>
                        <m:sty m:val="bi"/>
                      </m:rPr>
                      <w:rPr>
                        <w:rFonts w:ascii="Cambria Math" w:hAnsi="Cambria Math"/>
                      </w:rPr>
                      <m:t>w</m:t>
                    </m:r>
                  </m:e>
                  <m:sub>
                    <m:r>
                      <m:rPr>
                        <m:sty m:val="b"/>
                      </m:rPr>
                      <w:rPr>
                        <w:rFonts w:ascii="Cambria Math" w:hAnsi="Cambria Math"/>
                      </w:rPr>
                      <m:t>benign</m:t>
                    </m:r>
                  </m:sub>
                </m:sSub>
              </m:oMath>
            </m:oMathPara>
          </w:p>
        </w:tc>
        <w:tc>
          <w:tcPr>
            <w:tcW w:w="0" w:type="auto"/>
          </w:tcPr>
          <w:p w14:paraId="20D3B6F9" w14:textId="77777777" w:rsidR="00DA50FE" w:rsidRPr="00054AE0" w:rsidRDefault="00000000">
            <w:pPr>
              <w:pStyle w:val="Compact"/>
            </w:pPr>
            <w:r w:rsidRPr="00054AE0">
              <w:t>F1</w:t>
            </w:r>
          </w:p>
        </w:tc>
        <w:tc>
          <w:tcPr>
            <w:tcW w:w="0" w:type="auto"/>
          </w:tcPr>
          <w:p w14:paraId="751F31F7" w14:textId="77777777" w:rsidR="00DA50FE" w:rsidRPr="00054AE0" w:rsidRDefault="00000000">
            <w:pPr>
              <w:pStyle w:val="Compact"/>
            </w:pPr>
            <w:r w:rsidRPr="00054AE0">
              <w:t>Recall</w:t>
            </w:r>
          </w:p>
        </w:tc>
        <w:tc>
          <w:tcPr>
            <w:tcW w:w="0" w:type="auto"/>
          </w:tcPr>
          <w:p w14:paraId="48CCC3D2" w14:textId="77777777" w:rsidR="00DA50FE" w:rsidRPr="00054AE0" w:rsidRDefault="00000000">
            <w:pPr>
              <w:pStyle w:val="Compact"/>
            </w:pPr>
            <w:r w:rsidRPr="00054AE0">
              <w:t>FPR</w:t>
            </w:r>
          </w:p>
        </w:tc>
        <w:tc>
          <w:tcPr>
            <w:tcW w:w="0" w:type="auto"/>
          </w:tcPr>
          <w:p w14:paraId="72812920" w14:textId="77777777" w:rsidR="00DA50FE" w:rsidRPr="00054AE0" w:rsidRDefault="00000000">
            <w:pPr>
              <w:pStyle w:val="Compact"/>
            </w:pPr>
            <w:r w:rsidRPr="00054AE0">
              <w:t>Status</w:t>
            </w:r>
          </w:p>
        </w:tc>
      </w:tr>
      <w:tr w:rsidR="00054AE0" w:rsidRPr="00054AE0" w14:paraId="62002600" w14:textId="77777777" w:rsidTr="00054AE0">
        <w:tc>
          <w:tcPr>
            <w:tcW w:w="0" w:type="auto"/>
          </w:tcPr>
          <w:p w14:paraId="6D3A34C8" w14:textId="77777777" w:rsidR="00DA50FE" w:rsidRPr="00054AE0" w:rsidRDefault="00000000">
            <w:pPr>
              <w:pStyle w:val="Compact"/>
            </w:pPr>
            <w:r w:rsidRPr="00054AE0">
              <w:t>3.0 (baseline)</w:t>
            </w:r>
          </w:p>
        </w:tc>
        <w:tc>
          <w:tcPr>
            <w:tcW w:w="0" w:type="auto"/>
          </w:tcPr>
          <w:p w14:paraId="6D07D13E" w14:textId="77777777" w:rsidR="00DA50FE" w:rsidRPr="00054AE0" w:rsidRDefault="00000000">
            <w:pPr>
              <w:pStyle w:val="Compact"/>
            </w:pPr>
            <w:r w:rsidRPr="00054AE0">
              <w:t>83.31%</w:t>
            </w:r>
          </w:p>
        </w:tc>
        <w:tc>
          <w:tcPr>
            <w:tcW w:w="0" w:type="auto"/>
          </w:tcPr>
          <w:p w14:paraId="5FF329A3" w14:textId="77777777" w:rsidR="00DA50FE" w:rsidRPr="00054AE0" w:rsidRDefault="00000000">
            <w:pPr>
              <w:pStyle w:val="Compact"/>
            </w:pPr>
            <w:r w:rsidRPr="00054AE0">
              <w:t>75.80%</w:t>
            </w:r>
          </w:p>
        </w:tc>
        <w:tc>
          <w:tcPr>
            <w:tcW w:w="0" w:type="auto"/>
          </w:tcPr>
          <w:p w14:paraId="0E9144A2" w14:textId="77777777" w:rsidR="00DA50FE" w:rsidRPr="00054AE0" w:rsidRDefault="00000000">
            <w:pPr>
              <w:pStyle w:val="Compact"/>
            </w:pPr>
            <w:r w:rsidRPr="00054AE0">
              <w:t>4.05%</w:t>
            </w:r>
          </w:p>
        </w:tc>
        <w:tc>
          <w:tcPr>
            <w:tcW w:w="0" w:type="auto"/>
          </w:tcPr>
          <w:p w14:paraId="7602BC56" w14:textId="77777777" w:rsidR="00DA50FE" w:rsidRPr="00054AE0" w:rsidRDefault="00000000">
            <w:pPr>
              <w:pStyle w:val="Compact"/>
            </w:pPr>
            <w:r w:rsidRPr="00054AE0">
              <w:t>PASSED</w:t>
            </w:r>
          </w:p>
        </w:tc>
      </w:tr>
      <w:tr w:rsidR="00054AE0" w:rsidRPr="00054AE0" w14:paraId="16CDF9D3" w14:textId="77777777" w:rsidTr="00054AE0">
        <w:tc>
          <w:tcPr>
            <w:tcW w:w="0" w:type="auto"/>
          </w:tcPr>
          <w:p w14:paraId="3ABECA75" w14:textId="77777777" w:rsidR="00DA50FE" w:rsidRPr="00054AE0" w:rsidRDefault="00000000">
            <w:pPr>
              <w:pStyle w:val="Compact"/>
            </w:pPr>
            <w:r w:rsidRPr="00054AE0">
              <w:t>2.5</w:t>
            </w:r>
          </w:p>
        </w:tc>
        <w:tc>
          <w:tcPr>
            <w:tcW w:w="0" w:type="auto"/>
          </w:tcPr>
          <w:p w14:paraId="4469B907" w14:textId="77777777" w:rsidR="00DA50FE" w:rsidRPr="00054AE0" w:rsidRDefault="00000000">
            <w:pPr>
              <w:pStyle w:val="Compact"/>
            </w:pPr>
            <w:r w:rsidRPr="00054AE0">
              <w:t>85.12%</w:t>
            </w:r>
          </w:p>
        </w:tc>
        <w:tc>
          <w:tcPr>
            <w:tcW w:w="0" w:type="auto"/>
          </w:tcPr>
          <w:p w14:paraId="26EC292C" w14:textId="77777777" w:rsidR="00DA50FE" w:rsidRPr="00054AE0" w:rsidRDefault="00000000">
            <w:pPr>
              <w:pStyle w:val="Compact"/>
            </w:pPr>
            <w:r w:rsidRPr="00054AE0">
              <w:t>81.48%</w:t>
            </w:r>
          </w:p>
        </w:tc>
        <w:tc>
          <w:tcPr>
            <w:tcW w:w="0" w:type="auto"/>
          </w:tcPr>
          <w:p w14:paraId="4CF4387A" w14:textId="77777777" w:rsidR="00DA50FE" w:rsidRPr="00054AE0" w:rsidRDefault="00000000">
            <w:pPr>
              <w:pStyle w:val="Compact"/>
            </w:pPr>
            <w:r w:rsidRPr="00054AE0">
              <w:t>6.58%</w:t>
            </w:r>
          </w:p>
        </w:tc>
        <w:tc>
          <w:tcPr>
            <w:tcW w:w="0" w:type="auto"/>
          </w:tcPr>
          <w:p w14:paraId="502782B3" w14:textId="77777777" w:rsidR="00DA50FE" w:rsidRPr="00054AE0" w:rsidRDefault="00000000">
            <w:pPr>
              <w:pStyle w:val="Compact"/>
            </w:pPr>
            <w:r w:rsidRPr="00054AE0">
              <w:t>FAILED</w:t>
            </w:r>
          </w:p>
        </w:tc>
      </w:tr>
      <w:tr w:rsidR="00054AE0" w:rsidRPr="00054AE0" w14:paraId="2E5ADB01" w14:textId="77777777" w:rsidTr="00054AE0">
        <w:tc>
          <w:tcPr>
            <w:tcW w:w="0" w:type="auto"/>
          </w:tcPr>
          <w:p w14:paraId="76F5E399" w14:textId="77777777" w:rsidR="00DA50FE" w:rsidRPr="00054AE0" w:rsidRDefault="00000000">
            <w:pPr>
              <w:pStyle w:val="Compact"/>
            </w:pPr>
            <w:r w:rsidRPr="00054AE0">
              <w:t>2.0</w:t>
            </w:r>
          </w:p>
        </w:tc>
        <w:tc>
          <w:tcPr>
            <w:tcW w:w="0" w:type="auto"/>
          </w:tcPr>
          <w:p w14:paraId="52295D84" w14:textId="77777777" w:rsidR="00DA50FE" w:rsidRPr="00054AE0" w:rsidRDefault="00000000">
            <w:pPr>
              <w:pStyle w:val="Compact"/>
            </w:pPr>
            <w:r w:rsidRPr="00054AE0">
              <w:t>85.24%</w:t>
            </w:r>
          </w:p>
        </w:tc>
        <w:tc>
          <w:tcPr>
            <w:tcW w:w="0" w:type="auto"/>
          </w:tcPr>
          <w:p w14:paraId="17F5713D" w14:textId="77777777" w:rsidR="00DA50FE" w:rsidRPr="00054AE0" w:rsidRDefault="00000000">
            <w:pPr>
              <w:pStyle w:val="Compact"/>
            </w:pPr>
            <w:r w:rsidRPr="00054AE0">
              <w:t>80.63%</w:t>
            </w:r>
          </w:p>
        </w:tc>
        <w:tc>
          <w:tcPr>
            <w:tcW w:w="0" w:type="auto"/>
          </w:tcPr>
          <w:p w14:paraId="3E05F44C" w14:textId="77777777" w:rsidR="00DA50FE" w:rsidRPr="00054AE0" w:rsidRDefault="00000000">
            <w:pPr>
              <w:pStyle w:val="Compact"/>
            </w:pPr>
            <w:r w:rsidRPr="00054AE0">
              <w:t>5.64%</w:t>
            </w:r>
          </w:p>
        </w:tc>
        <w:tc>
          <w:tcPr>
            <w:tcW w:w="0" w:type="auto"/>
          </w:tcPr>
          <w:p w14:paraId="0579D7DD" w14:textId="77777777" w:rsidR="00DA50FE" w:rsidRPr="00054AE0" w:rsidRDefault="00000000">
            <w:pPr>
              <w:pStyle w:val="Compact"/>
            </w:pPr>
            <w:r w:rsidRPr="00054AE0">
              <w:t>FAILED</w:t>
            </w:r>
          </w:p>
        </w:tc>
      </w:tr>
    </w:tbl>
    <w:p w14:paraId="6E908529" w14:textId="77777777" w:rsidR="00DA50FE" w:rsidRPr="00054AE0" w:rsidRDefault="00000000">
      <w:pPr>
        <w:pStyle w:val="BodyText"/>
      </w:pPr>
      <w:r w:rsidRPr="00054AE0">
        <w:rPr>
          <w:b/>
          <w:bCs/>
        </w:rPr>
        <w:t xml:space="preserve">Phase 2 — LR × Weight Decay 2D grid (fixed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rsidRPr="00054AE0">
        <w:rPr>
          <w:b/>
          <w:bCs/>
        </w:rPr>
        <w:t>):</w:t>
      </w:r>
    </w:p>
    <w:tbl>
      <w:tblPr>
        <w:tblStyle w:val="GridTable1Light-Accent5"/>
        <w:tblW w:w="5000" w:type="pct"/>
        <w:tblLayout w:type="fixed"/>
        <w:tblLook w:val="0020" w:firstRow="1" w:lastRow="0" w:firstColumn="0" w:lastColumn="0" w:noHBand="0" w:noVBand="0"/>
      </w:tblPr>
      <w:tblGrid>
        <w:gridCol w:w="1559"/>
        <w:gridCol w:w="1559"/>
        <w:gridCol w:w="1558"/>
        <w:gridCol w:w="1558"/>
        <w:gridCol w:w="1558"/>
        <w:gridCol w:w="1558"/>
      </w:tblGrid>
      <w:tr w:rsidR="00054AE0" w:rsidRPr="00054AE0" w14:paraId="6A3C5147" w14:textId="77777777" w:rsidTr="00054AE0">
        <w:trPr>
          <w:cnfStyle w:val="100000000000" w:firstRow="1" w:lastRow="0" w:firstColumn="0" w:lastColumn="0" w:oddVBand="0" w:evenVBand="0" w:oddHBand="0" w:evenHBand="0" w:firstRowFirstColumn="0" w:firstRowLastColumn="0" w:lastRowFirstColumn="0" w:lastRowLastColumn="0"/>
        </w:trPr>
        <w:tc>
          <w:tcPr>
            <w:tcW w:w="1320" w:type="dxa"/>
          </w:tcPr>
          <w:p w14:paraId="395160E5" w14:textId="77777777" w:rsidR="00DA50FE" w:rsidRPr="00054AE0" w:rsidRDefault="00000000">
            <w:pPr>
              <w:pStyle w:val="Compact"/>
            </w:pPr>
            <w:r w:rsidRPr="00054AE0">
              <w:t>LR</w:t>
            </w:r>
          </w:p>
        </w:tc>
        <w:tc>
          <w:tcPr>
            <w:tcW w:w="1320" w:type="dxa"/>
          </w:tcPr>
          <w:p w14:paraId="01FEF35B" w14:textId="77777777" w:rsidR="00DA50FE" w:rsidRPr="00054AE0" w:rsidRDefault="00000000">
            <w:pPr>
              <w:pStyle w:val="Compact"/>
            </w:pPr>
            <w:r w:rsidRPr="00054AE0">
              <w:t>Weight Decay</w:t>
            </w:r>
          </w:p>
        </w:tc>
        <w:tc>
          <w:tcPr>
            <w:tcW w:w="1320" w:type="dxa"/>
          </w:tcPr>
          <w:p w14:paraId="2CCAAC72" w14:textId="77777777" w:rsidR="00DA50FE" w:rsidRPr="00054AE0" w:rsidRDefault="00000000">
            <w:pPr>
              <w:pStyle w:val="Compact"/>
            </w:pPr>
            <w:r w:rsidRPr="00054AE0">
              <w:t>F1</w:t>
            </w:r>
          </w:p>
        </w:tc>
        <w:tc>
          <w:tcPr>
            <w:tcW w:w="1320" w:type="dxa"/>
          </w:tcPr>
          <w:p w14:paraId="764668B4" w14:textId="77777777" w:rsidR="00DA50FE" w:rsidRPr="00054AE0" w:rsidRDefault="00000000">
            <w:pPr>
              <w:pStyle w:val="Compact"/>
            </w:pPr>
            <w:r w:rsidRPr="00054AE0">
              <w:t>FPR</w:t>
            </w:r>
          </w:p>
        </w:tc>
        <w:tc>
          <w:tcPr>
            <w:tcW w:w="1320" w:type="dxa"/>
          </w:tcPr>
          <w:p w14:paraId="062BC9B0" w14:textId="77777777" w:rsidR="00DA50FE" w:rsidRPr="00054AE0" w:rsidRDefault="00000000">
            <w:pPr>
              <w:pStyle w:val="Compact"/>
            </w:pPr>
            <w:r w:rsidRPr="00054AE0">
              <w:t>Status</w:t>
            </w:r>
          </w:p>
        </w:tc>
        <w:tc>
          <w:tcPr>
            <w:tcW w:w="1320" w:type="dxa"/>
          </w:tcPr>
          <w:p w14:paraId="58E527FF" w14:textId="77777777" w:rsidR="00DA50FE" w:rsidRPr="00054AE0" w:rsidRDefault="00000000">
            <w:pPr>
              <w:pStyle w:val="Compact"/>
            </w:pPr>
            <w:r w:rsidRPr="00054AE0">
              <w:t>Interpretation</w:t>
            </w:r>
          </w:p>
        </w:tc>
      </w:tr>
      <w:tr w:rsidR="00054AE0" w:rsidRPr="00054AE0" w14:paraId="410D4509" w14:textId="77777777" w:rsidTr="00054AE0">
        <w:tc>
          <w:tcPr>
            <w:tcW w:w="1320" w:type="dxa"/>
          </w:tcPr>
          <w:p w14:paraId="2707035C" w14:textId="77777777" w:rsidR="00DA50FE" w:rsidRPr="00054AE0" w:rsidRDefault="00000000">
            <w:pPr>
              <w:pStyle w:val="Compact"/>
            </w:pPr>
            <w:r w:rsidRPr="00054AE0">
              <w:t>1e-5</w:t>
            </w:r>
          </w:p>
        </w:tc>
        <w:tc>
          <w:tcPr>
            <w:tcW w:w="1320" w:type="dxa"/>
          </w:tcPr>
          <w:p w14:paraId="5318AFD8" w14:textId="77777777" w:rsidR="00DA50FE" w:rsidRPr="00054AE0" w:rsidRDefault="00000000">
            <w:pPr>
              <w:pStyle w:val="Compact"/>
            </w:pPr>
            <w:r w:rsidRPr="00054AE0">
              <w:t>0.01</w:t>
            </w:r>
          </w:p>
        </w:tc>
        <w:tc>
          <w:tcPr>
            <w:tcW w:w="1320" w:type="dxa"/>
          </w:tcPr>
          <w:p w14:paraId="751EDFFC" w14:textId="77777777" w:rsidR="00DA50FE" w:rsidRPr="00054AE0" w:rsidRDefault="00000000">
            <w:pPr>
              <w:pStyle w:val="Compact"/>
            </w:pPr>
            <w:r w:rsidRPr="00054AE0">
              <w:t>79.29%</w:t>
            </w:r>
          </w:p>
        </w:tc>
        <w:tc>
          <w:tcPr>
            <w:tcW w:w="1320" w:type="dxa"/>
          </w:tcPr>
          <w:p w14:paraId="3C83C3AD" w14:textId="77777777" w:rsidR="00DA50FE" w:rsidRPr="00054AE0" w:rsidRDefault="00000000">
            <w:pPr>
              <w:pStyle w:val="Compact"/>
            </w:pPr>
            <w:r w:rsidRPr="00054AE0">
              <w:t>4.14%</w:t>
            </w:r>
          </w:p>
        </w:tc>
        <w:tc>
          <w:tcPr>
            <w:tcW w:w="1320" w:type="dxa"/>
          </w:tcPr>
          <w:p w14:paraId="25F6AABA" w14:textId="77777777" w:rsidR="00DA50FE" w:rsidRPr="00054AE0" w:rsidRDefault="00000000">
            <w:pPr>
              <w:pStyle w:val="Compact"/>
            </w:pPr>
            <w:r w:rsidRPr="00054AE0">
              <w:t>PASSED</w:t>
            </w:r>
          </w:p>
        </w:tc>
        <w:tc>
          <w:tcPr>
            <w:tcW w:w="1320" w:type="dxa"/>
          </w:tcPr>
          <w:p w14:paraId="0300641C" w14:textId="77777777" w:rsidR="00DA50FE" w:rsidRPr="00054AE0" w:rsidRDefault="00000000">
            <w:pPr>
              <w:pStyle w:val="Compact"/>
            </w:pPr>
            <w:r w:rsidRPr="00054AE0">
              <w:t>Safe but under-powered (LR too small)</w:t>
            </w:r>
          </w:p>
        </w:tc>
      </w:tr>
      <w:tr w:rsidR="00054AE0" w:rsidRPr="00054AE0" w14:paraId="11C10A9D" w14:textId="77777777" w:rsidTr="00054AE0">
        <w:tc>
          <w:tcPr>
            <w:tcW w:w="1320" w:type="dxa"/>
          </w:tcPr>
          <w:p w14:paraId="351E5353" w14:textId="77777777" w:rsidR="00DA50FE" w:rsidRPr="00054AE0" w:rsidRDefault="00000000">
            <w:pPr>
              <w:pStyle w:val="Compact"/>
            </w:pPr>
            <w:r w:rsidRPr="00054AE0">
              <w:t>1e-5</w:t>
            </w:r>
          </w:p>
        </w:tc>
        <w:tc>
          <w:tcPr>
            <w:tcW w:w="1320" w:type="dxa"/>
          </w:tcPr>
          <w:p w14:paraId="676F5497" w14:textId="77777777" w:rsidR="00DA50FE" w:rsidRPr="00054AE0" w:rsidRDefault="00000000">
            <w:pPr>
              <w:pStyle w:val="Compact"/>
            </w:pPr>
            <w:r w:rsidRPr="00054AE0">
              <w:t>0.10</w:t>
            </w:r>
          </w:p>
        </w:tc>
        <w:tc>
          <w:tcPr>
            <w:tcW w:w="1320" w:type="dxa"/>
          </w:tcPr>
          <w:p w14:paraId="350D22F6" w14:textId="77777777" w:rsidR="00DA50FE" w:rsidRPr="00054AE0" w:rsidRDefault="00000000">
            <w:pPr>
              <w:pStyle w:val="Compact"/>
            </w:pPr>
            <w:r w:rsidRPr="00054AE0">
              <w:t>80.06%</w:t>
            </w:r>
          </w:p>
        </w:tc>
        <w:tc>
          <w:tcPr>
            <w:tcW w:w="1320" w:type="dxa"/>
          </w:tcPr>
          <w:p w14:paraId="540305BE" w14:textId="77777777" w:rsidR="00DA50FE" w:rsidRPr="00054AE0" w:rsidRDefault="00000000">
            <w:pPr>
              <w:pStyle w:val="Compact"/>
            </w:pPr>
            <w:r w:rsidRPr="00054AE0">
              <w:t>4.70%</w:t>
            </w:r>
          </w:p>
        </w:tc>
        <w:tc>
          <w:tcPr>
            <w:tcW w:w="1320" w:type="dxa"/>
          </w:tcPr>
          <w:p w14:paraId="130023B7" w14:textId="77777777" w:rsidR="00DA50FE" w:rsidRPr="00054AE0" w:rsidRDefault="00000000">
            <w:pPr>
              <w:pStyle w:val="Compact"/>
            </w:pPr>
            <w:r w:rsidRPr="00054AE0">
              <w:t>PASSED</w:t>
            </w:r>
          </w:p>
        </w:tc>
        <w:tc>
          <w:tcPr>
            <w:tcW w:w="1320" w:type="dxa"/>
          </w:tcPr>
          <w:p w14:paraId="0766E738" w14:textId="77777777" w:rsidR="00DA50FE" w:rsidRPr="00054AE0" w:rsidRDefault="00000000">
            <w:pPr>
              <w:pStyle w:val="Compact"/>
            </w:pPr>
            <w:r w:rsidRPr="00054AE0">
              <w:t>WD helps (+0.77 pp F1) within small-LR bracket</w:t>
            </w:r>
          </w:p>
        </w:tc>
      </w:tr>
      <w:tr w:rsidR="00054AE0" w:rsidRPr="00054AE0" w14:paraId="564BC065" w14:textId="77777777" w:rsidTr="00054AE0">
        <w:tc>
          <w:tcPr>
            <w:tcW w:w="1320" w:type="dxa"/>
          </w:tcPr>
          <w:p w14:paraId="35C0F683" w14:textId="77777777" w:rsidR="00DA50FE" w:rsidRPr="00054AE0" w:rsidRDefault="00000000">
            <w:pPr>
              <w:pStyle w:val="Compact"/>
            </w:pPr>
            <w:r w:rsidRPr="00054AE0">
              <w:rPr>
                <w:b/>
                <w:bCs/>
              </w:rPr>
              <w:t>2e-5 (baseline)</w:t>
            </w:r>
          </w:p>
        </w:tc>
        <w:tc>
          <w:tcPr>
            <w:tcW w:w="1320" w:type="dxa"/>
          </w:tcPr>
          <w:p w14:paraId="46BDD263" w14:textId="77777777" w:rsidR="00DA50FE" w:rsidRPr="00054AE0" w:rsidRDefault="00000000">
            <w:pPr>
              <w:pStyle w:val="Compact"/>
            </w:pPr>
            <w:r w:rsidRPr="00054AE0">
              <w:rPr>
                <w:b/>
                <w:bCs/>
              </w:rPr>
              <w:t>0.01</w:t>
            </w:r>
          </w:p>
        </w:tc>
        <w:tc>
          <w:tcPr>
            <w:tcW w:w="1320" w:type="dxa"/>
          </w:tcPr>
          <w:p w14:paraId="7B3CEEC9" w14:textId="77777777" w:rsidR="00DA50FE" w:rsidRPr="00054AE0" w:rsidRDefault="00000000">
            <w:pPr>
              <w:pStyle w:val="Compact"/>
            </w:pPr>
            <w:r w:rsidRPr="00054AE0">
              <w:rPr>
                <w:b/>
                <w:bCs/>
              </w:rPr>
              <w:t>83.31%</w:t>
            </w:r>
          </w:p>
        </w:tc>
        <w:tc>
          <w:tcPr>
            <w:tcW w:w="1320" w:type="dxa"/>
          </w:tcPr>
          <w:p w14:paraId="6BA19884" w14:textId="77777777" w:rsidR="00DA50FE" w:rsidRPr="00054AE0" w:rsidRDefault="00000000">
            <w:pPr>
              <w:pStyle w:val="Compact"/>
            </w:pPr>
            <w:r w:rsidRPr="00054AE0">
              <w:rPr>
                <w:b/>
                <w:bCs/>
              </w:rPr>
              <w:t>4.05%</w:t>
            </w:r>
          </w:p>
        </w:tc>
        <w:tc>
          <w:tcPr>
            <w:tcW w:w="1320" w:type="dxa"/>
          </w:tcPr>
          <w:p w14:paraId="3164F7C4" w14:textId="77777777" w:rsidR="00DA50FE" w:rsidRPr="00054AE0" w:rsidRDefault="00000000">
            <w:pPr>
              <w:pStyle w:val="Compact"/>
            </w:pPr>
            <w:r w:rsidRPr="00054AE0">
              <w:rPr>
                <w:b/>
                <w:bCs/>
              </w:rPr>
              <w:t>PASSED (champion)</w:t>
            </w:r>
          </w:p>
        </w:tc>
        <w:tc>
          <w:tcPr>
            <w:tcW w:w="1320" w:type="dxa"/>
          </w:tcPr>
          <w:p w14:paraId="0981DEC4" w14:textId="77777777" w:rsidR="00DA50FE" w:rsidRPr="00054AE0" w:rsidRDefault="00000000">
            <w:pPr>
              <w:pStyle w:val="Compact"/>
            </w:pPr>
            <w:r w:rsidRPr="00054AE0">
              <w:t>Best safe F1 observed</w:t>
            </w:r>
          </w:p>
        </w:tc>
      </w:tr>
      <w:tr w:rsidR="00054AE0" w:rsidRPr="00054AE0" w14:paraId="347578A1" w14:textId="77777777" w:rsidTr="00054AE0">
        <w:tc>
          <w:tcPr>
            <w:tcW w:w="1320" w:type="dxa"/>
          </w:tcPr>
          <w:p w14:paraId="3320CF90" w14:textId="77777777" w:rsidR="00DA50FE" w:rsidRPr="00054AE0" w:rsidRDefault="00000000">
            <w:pPr>
              <w:pStyle w:val="Compact"/>
            </w:pPr>
            <w:r w:rsidRPr="00054AE0">
              <w:t>3e-5</w:t>
            </w:r>
          </w:p>
        </w:tc>
        <w:tc>
          <w:tcPr>
            <w:tcW w:w="1320" w:type="dxa"/>
          </w:tcPr>
          <w:p w14:paraId="0CC79E3C" w14:textId="77777777" w:rsidR="00DA50FE" w:rsidRPr="00054AE0" w:rsidRDefault="00000000">
            <w:pPr>
              <w:pStyle w:val="Compact"/>
            </w:pPr>
            <w:r w:rsidRPr="00054AE0">
              <w:t>0.01</w:t>
            </w:r>
          </w:p>
        </w:tc>
        <w:tc>
          <w:tcPr>
            <w:tcW w:w="1320" w:type="dxa"/>
          </w:tcPr>
          <w:p w14:paraId="610E0BE2" w14:textId="77777777" w:rsidR="00DA50FE" w:rsidRPr="00054AE0" w:rsidRDefault="00000000">
            <w:pPr>
              <w:pStyle w:val="Compact"/>
            </w:pPr>
            <w:r w:rsidRPr="00054AE0">
              <w:t>88.18%</w:t>
            </w:r>
          </w:p>
        </w:tc>
        <w:tc>
          <w:tcPr>
            <w:tcW w:w="1320" w:type="dxa"/>
          </w:tcPr>
          <w:p w14:paraId="72EABDC2" w14:textId="77777777" w:rsidR="00DA50FE" w:rsidRPr="00054AE0" w:rsidRDefault="00000000">
            <w:pPr>
              <w:pStyle w:val="Compact"/>
            </w:pPr>
            <w:r w:rsidRPr="00054AE0">
              <w:t>6.02%</w:t>
            </w:r>
          </w:p>
        </w:tc>
        <w:tc>
          <w:tcPr>
            <w:tcW w:w="1320" w:type="dxa"/>
          </w:tcPr>
          <w:p w14:paraId="327EA175" w14:textId="77777777" w:rsidR="00DA50FE" w:rsidRPr="00054AE0" w:rsidRDefault="00000000">
            <w:pPr>
              <w:pStyle w:val="Compact"/>
            </w:pPr>
            <w:r w:rsidRPr="00054AE0">
              <w:t>FAILED</w:t>
            </w:r>
          </w:p>
        </w:tc>
        <w:tc>
          <w:tcPr>
            <w:tcW w:w="1320" w:type="dxa"/>
          </w:tcPr>
          <w:p w14:paraId="3F04C139" w14:textId="77777777" w:rsidR="00DA50FE" w:rsidRPr="00054AE0" w:rsidRDefault="00000000">
            <w:pPr>
              <w:pStyle w:val="Compact"/>
            </w:pPr>
            <w:r w:rsidRPr="00054AE0">
              <w:t>High F1; exited FPR valley</w:t>
            </w:r>
          </w:p>
        </w:tc>
      </w:tr>
      <w:tr w:rsidR="00054AE0" w:rsidRPr="00054AE0" w14:paraId="3844A00B" w14:textId="77777777" w:rsidTr="00054AE0">
        <w:tc>
          <w:tcPr>
            <w:tcW w:w="1320" w:type="dxa"/>
          </w:tcPr>
          <w:p w14:paraId="19A198EC" w14:textId="77777777" w:rsidR="00DA50FE" w:rsidRPr="00054AE0" w:rsidRDefault="00000000">
            <w:pPr>
              <w:pStyle w:val="Compact"/>
            </w:pPr>
            <w:r w:rsidRPr="00054AE0">
              <w:t>3e-5</w:t>
            </w:r>
          </w:p>
        </w:tc>
        <w:tc>
          <w:tcPr>
            <w:tcW w:w="1320" w:type="dxa"/>
          </w:tcPr>
          <w:p w14:paraId="677466CE" w14:textId="77777777" w:rsidR="00DA50FE" w:rsidRPr="00054AE0" w:rsidRDefault="00000000">
            <w:pPr>
              <w:pStyle w:val="Compact"/>
            </w:pPr>
            <w:r w:rsidRPr="00054AE0">
              <w:t>0.10</w:t>
            </w:r>
          </w:p>
        </w:tc>
        <w:tc>
          <w:tcPr>
            <w:tcW w:w="1320" w:type="dxa"/>
          </w:tcPr>
          <w:p w14:paraId="7798DB34" w14:textId="77777777" w:rsidR="00DA50FE" w:rsidRPr="00054AE0" w:rsidRDefault="00000000">
            <w:pPr>
              <w:pStyle w:val="Compact"/>
            </w:pPr>
            <w:r w:rsidRPr="00054AE0">
              <w:t>88.47%</w:t>
            </w:r>
          </w:p>
        </w:tc>
        <w:tc>
          <w:tcPr>
            <w:tcW w:w="1320" w:type="dxa"/>
          </w:tcPr>
          <w:p w14:paraId="3E1E4916" w14:textId="77777777" w:rsidR="00DA50FE" w:rsidRPr="00054AE0" w:rsidRDefault="00000000">
            <w:pPr>
              <w:pStyle w:val="Compact"/>
            </w:pPr>
            <w:r w:rsidRPr="00054AE0">
              <w:t>5.83%</w:t>
            </w:r>
          </w:p>
        </w:tc>
        <w:tc>
          <w:tcPr>
            <w:tcW w:w="1320" w:type="dxa"/>
          </w:tcPr>
          <w:p w14:paraId="2AE699C0" w14:textId="77777777" w:rsidR="00DA50FE" w:rsidRPr="00054AE0" w:rsidRDefault="00000000">
            <w:pPr>
              <w:pStyle w:val="Compact"/>
            </w:pPr>
            <w:r w:rsidRPr="00054AE0">
              <w:t>FAILED</w:t>
            </w:r>
          </w:p>
        </w:tc>
        <w:tc>
          <w:tcPr>
            <w:tcW w:w="1320" w:type="dxa"/>
          </w:tcPr>
          <w:p w14:paraId="6BA51C89" w14:textId="77777777" w:rsidR="00DA50FE" w:rsidRPr="00054AE0" w:rsidRDefault="00000000">
            <w:pPr>
              <w:pStyle w:val="Compact"/>
            </w:pPr>
            <w:r w:rsidRPr="00054AE0">
              <w:t>WD helps again (+0.29 pp) but FPR still fails</w:t>
            </w:r>
          </w:p>
        </w:tc>
      </w:tr>
    </w:tbl>
    <w:p w14:paraId="3BBC8B9B" w14:textId="77777777" w:rsidR="00DA50FE" w:rsidRPr="00054AE0" w:rsidRDefault="00000000">
      <w:pPr>
        <w:pStyle w:val="BodyText"/>
      </w:pPr>
      <w:r w:rsidRPr="00054AE0">
        <w:rPr>
          <w:b/>
          <w:bCs/>
        </w:rPr>
        <w:t>Reading the grid against the Section 3.4 hypotheses:</w:t>
      </w:r>
    </w:p>
    <w:p w14:paraId="4B448955" w14:textId="77777777" w:rsidR="00DA50FE" w:rsidRPr="00054AE0" w:rsidRDefault="00000000">
      <w:pPr>
        <w:pStyle w:val="Compact"/>
        <w:numPr>
          <w:ilvl w:val="0"/>
          <w:numId w:val="15"/>
        </w:numPr>
      </w:pPr>
      <w:r w:rsidRPr="00054AE0">
        <w:t xml:space="preserve">Higher weight decay improved F1 inside both LR brackets → regularization hypothesis </w:t>
      </w:r>
      <w:r w:rsidRPr="00054AE0">
        <w:rPr>
          <w:b/>
          <w:bCs/>
        </w:rPr>
        <w:t>confirmed</w:t>
      </w:r>
      <w:r w:rsidRPr="00054AE0">
        <w:t>.</w:t>
      </w:r>
      <w:r w:rsidRPr="00054AE0">
        <w:br/>
      </w:r>
    </w:p>
    <w:p w14:paraId="1F555B6C" w14:textId="77777777" w:rsidR="00DA50FE" w:rsidRPr="00054AE0" w:rsidRDefault="00000000">
      <w:pPr>
        <w:pStyle w:val="Compact"/>
        <w:numPr>
          <w:ilvl w:val="0"/>
          <w:numId w:val="15"/>
        </w:numPr>
      </w:pPr>
      <w:r w:rsidRPr="00054AE0">
        <w:t xml:space="preserve">Higher learning rate produced the highest F1 numbers but broke FPR → narrow-valley hypothesis </w:t>
      </w:r>
      <w:r w:rsidRPr="00054AE0">
        <w:rPr>
          <w:b/>
          <w:bCs/>
        </w:rPr>
        <w:t>confirmed</w:t>
      </w:r>
      <w:r w:rsidRPr="00054AE0">
        <w:t>.</w:t>
      </w:r>
      <w:r w:rsidRPr="00054AE0">
        <w:br/>
      </w:r>
    </w:p>
    <w:p w14:paraId="28A0F409" w14:textId="77777777" w:rsidR="00DA50FE" w:rsidRPr="00054AE0" w:rsidRDefault="00000000">
      <w:pPr>
        <w:pStyle w:val="Compact"/>
        <w:numPr>
          <w:ilvl w:val="0"/>
          <w:numId w:val="15"/>
        </w:numPr>
      </w:pPr>
      <w:r w:rsidRPr="00054AE0">
        <w:lastRenderedPageBreak/>
        <w:t xml:space="preserve">No cell achieved F1 ≥ 85% </w:t>
      </w:r>
      <w:r w:rsidRPr="00054AE0">
        <w:rPr>
          <w:b/>
          <w:bCs/>
        </w:rPr>
        <w:t>and</w:t>
      </w:r>
      <w:r w:rsidRPr="00054AE0">
        <w:t xml:space="preserve"> FPR &lt; 5% → joint contract target remains a hard frontier on this corpus.</w:t>
      </w:r>
    </w:p>
    <w:p w14:paraId="41BEC0C8" w14:textId="77777777" w:rsidR="00DA50FE" w:rsidRPr="00407388" w:rsidRDefault="00000000">
      <w:pPr>
        <w:pStyle w:val="Heading2"/>
        <w:rPr>
          <w:i/>
          <w:iCs/>
          <w:color w:val="E97132" w:themeColor="accent2"/>
        </w:rPr>
      </w:pPr>
      <w:bookmarkStart w:id="70" w:name="bipia-ood-results-milestone-5b"/>
      <w:bookmarkStart w:id="71" w:name="_Toc237139913"/>
      <w:bookmarkEnd w:id="68"/>
      <w:r w:rsidRPr="00407388">
        <w:rPr>
          <w:i/>
          <w:iCs/>
          <w:color w:val="E97132" w:themeColor="accent2"/>
        </w:rPr>
        <w:t>4.6 BIPIA OOD Results (Milestone 5B)</w:t>
      </w:r>
      <w:bookmarkEnd w:id="71"/>
    </w:p>
    <w:tbl>
      <w:tblPr>
        <w:tblStyle w:val="GridTable1Light-Accent5"/>
        <w:tblW w:w="0" w:type="auto"/>
        <w:tblLook w:val="0020" w:firstRow="1" w:lastRow="0" w:firstColumn="0" w:lastColumn="0" w:noHBand="0" w:noVBand="0"/>
      </w:tblPr>
      <w:tblGrid>
        <w:gridCol w:w="2585"/>
        <w:gridCol w:w="3717"/>
      </w:tblGrid>
      <w:tr w:rsidR="00054AE0" w:rsidRPr="00054AE0" w14:paraId="7C33F2B8"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4DF68562" w14:textId="77777777" w:rsidR="00DA50FE" w:rsidRPr="00054AE0" w:rsidRDefault="00000000">
            <w:pPr>
              <w:pStyle w:val="Compact"/>
            </w:pPr>
            <w:r w:rsidRPr="00054AE0">
              <w:t>Metric</w:t>
            </w:r>
          </w:p>
        </w:tc>
        <w:tc>
          <w:tcPr>
            <w:tcW w:w="0" w:type="auto"/>
          </w:tcPr>
          <w:p w14:paraId="0567DA72" w14:textId="77777777" w:rsidR="00DA50FE" w:rsidRPr="00054AE0" w:rsidRDefault="00000000">
            <w:pPr>
              <w:pStyle w:val="Compact"/>
            </w:pPr>
            <w:r w:rsidRPr="00054AE0">
              <w:t>Value</w:t>
            </w:r>
          </w:p>
        </w:tc>
      </w:tr>
      <w:tr w:rsidR="00054AE0" w:rsidRPr="00054AE0" w14:paraId="71A3FBE5" w14:textId="77777777" w:rsidTr="00054AE0">
        <w:tc>
          <w:tcPr>
            <w:tcW w:w="0" w:type="auto"/>
          </w:tcPr>
          <w:p w14:paraId="6FF37C98" w14:textId="77777777" w:rsidR="00DA50FE" w:rsidRPr="00054AE0" w:rsidRDefault="00000000">
            <w:pPr>
              <w:pStyle w:val="Compact"/>
            </w:pPr>
            <w:r w:rsidRPr="00054AE0">
              <w:t>Dataset size</w:t>
            </w:r>
          </w:p>
        </w:tc>
        <w:tc>
          <w:tcPr>
            <w:tcW w:w="0" w:type="auto"/>
          </w:tcPr>
          <w:p w14:paraId="6AFFC7E1" w14:textId="77777777" w:rsidR="00DA50FE" w:rsidRPr="00054AE0" w:rsidRDefault="00000000">
            <w:pPr>
              <w:pStyle w:val="Compact"/>
            </w:pPr>
            <w:r w:rsidRPr="00054AE0">
              <w:t>2,000 (stratified)</w:t>
            </w:r>
          </w:p>
        </w:tc>
      </w:tr>
      <w:tr w:rsidR="00054AE0" w:rsidRPr="00054AE0" w14:paraId="21946903" w14:textId="77777777" w:rsidTr="00054AE0">
        <w:tc>
          <w:tcPr>
            <w:tcW w:w="0" w:type="auto"/>
          </w:tcPr>
          <w:p w14:paraId="3B037574" w14:textId="77777777" w:rsidR="00DA50FE" w:rsidRPr="00054AE0" w:rsidRDefault="00000000">
            <w:pPr>
              <w:pStyle w:val="Compact"/>
            </w:pPr>
            <w:r w:rsidRPr="00054AE0">
              <w:t>Accuracy</w:t>
            </w:r>
          </w:p>
        </w:tc>
        <w:tc>
          <w:tcPr>
            <w:tcW w:w="0" w:type="auto"/>
          </w:tcPr>
          <w:p w14:paraId="0EBDC753" w14:textId="77777777" w:rsidR="00DA50FE" w:rsidRPr="00054AE0" w:rsidRDefault="00000000">
            <w:pPr>
              <w:pStyle w:val="Compact"/>
            </w:pPr>
            <w:r w:rsidRPr="00054AE0">
              <w:t>52.15%</w:t>
            </w:r>
          </w:p>
        </w:tc>
      </w:tr>
      <w:tr w:rsidR="00054AE0" w:rsidRPr="00054AE0" w14:paraId="37D8AD8A" w14:textId="77777777" w:rsidTr="00054AE0">
        <w:tc>
          <w:tcPr>
            <w:tcW w:w="0" w:type="auto"/>
          </w:tcPr>
          <w:p w14:paraId="558D51DC" w14:textId="77777777" w:rsidR="00DA50FE" w:rsidRPr="00054AE0" w:rsidRDefault="00000000">
            <w:pPr>
              <w:pStyle w:val="Compact"/>
            </w:pPr>
            <w:r w:rsidRPr="00054AE0">
              <w:t>Precision</w:t>
            </w:r>
          </w:p>
        </w:tc>
        <w:tc>
          <w:tcPr>
            <w:tcW w:w="0" w:type="auto"/>
          </w:tcPr>
          <w:p w14:paraId="298A407C" w14:textId="77777777" w:rsidR="00DA50FE" w:rsidRPr="00054AE0" w:rsidRDefault="00000000">
            <w:pPr>
              <w:pStyle w:val="Compact"/>
            </w:pPr>
            <w:r w:rsidRPr="00054AE0">
              <w:t>54.85%</w:t>
            </w:r>
          </w:p>
        </w:tc>
      </w:tr>
      <w:tr w:rsidR="00054AE0" w:rsidRPr="00054AE0" w14:paraId="43C55A62" w14:textId="77777777" w:rsidTr="00054AE0">
        <w:tc>
          <w:tcPr>
            <w:tcW w:w="0" w:type="auto"/>
          </w:tcPr>
          <w:p w14:paraId="0E864E78" w14:textId="77777777" w:rsidR="00DA50FE" w:rsidRPr="00054AE0" w:rsidRDefault="00000000">
            <w:pPr>
              <w:pStyle w:val="Compact"/>
            </w:pPr>
            <w:r w:rsidRPr="00054AE0">
              <w:t>Recall</w:t>
            </w:r>
          </w:p>
        </w:tc>
        <w:tc>
          <w:tcPr>
            <w:tcW w:w="0" w:type="auto"/>
          </w:tcPr>
          <w:p w14:paraId="517D0212" w14:textId="77777777" w:rsidR="00DA50FE" w:rsidRPr="00054AE0" w:rsidRDefault="00000000">
            <w:pPr>
              <w:pStyle w:val="Compact"/>
            </w:pPr>
            <w:r w:rsidRPr="00054AE0">
              <w:t>24.30%</w:t>
            </w:r>
          </w:p>
        </w:tc>
      </w:tr>
      <w:tr w:rsidR="00054AE0" w:rsidRPr="00054AE0" w14:paraId="468E09A2" w14:textId="77777777" w:rsidTr="00054AE0">
        <w:tc>
          <w:tcPr>
            <w:tcW w:w="0" w:type="auto"/>
          </w:tcPr>
          <w:p w14:paraId="05294662" w14:textId="77777777" w:rsidR="00DA50FE" w:rsidRPr="00054AE0" w:rsidRDefault="00000000">
            <w:pPr>
              <w:pStyle w:val="Compact"/>
            </w:pPr>
            <w:r w:rsidRPr="00054AE0">
              <w:rPr>
                <w:b/>
                <w:bCs/>
              </w:rPr>
              <w:t>F1-Score</w:t>
            </w:r>
          </w:p>
        </w:tc>
        <w:tc>
          <w:tcPr>
            <w:tcW w:w="0" w:type="auto"/>
          </w:tcPr>
          <w:p w14:paraId="1B7DDCD8" w14:textId="77777777" w:rsidR="00DA50FE" w:rsidRPr="00054AE0" w:rsidRDefault="00000000">
            <w:pPr>
              <w:pStyle w:val="Compact"/>
            </w:pPr>
            <w:r w:rsidRPr="00054AE0">
              <w:rPr>
                <w:b/>
                <w:bCs/>
              </w:rPr>
              <w:t>33.68%</w:t>
            </w:r>
          </w:p>
        </w:tc>
      </w:tr>
      <w:tr w:rsidR="00054AE0" w:rsidRPr="00054AE0" w14:paraId="4E4F20F5" w14:textId="77777777" w:rsidTr="00054AE0">
        <w:tc>
          <w:tcPr>
            <w:tcW w:w="0" w:type="auto"/>
          </w:tcPr>
          <w:p w14:paraId="52146A69" w14:textId="77777777" w:rsidR="00DA50FE" w:rsidRPr="00054AE0" w:rsidRDefault="00000000">
            <w:pPr>
              <w:pStyle w:val="Compact"/>
            </w:pPr>
            <w:r w:rsidRPr="00054AE0">
              <w:t>FPR</w:t>
            </w:r>
          </w:p>
        </w:tc>
        <w:tc>
          <w:tcPr>
            <w:tcW w:w="0" w:type="auto"/>
          </w:tcPr>
          <w:p w14:paraId="744320D2" w14:textId="77777777" w:rsidR="00DA50FE" w:rsidRPr="00054AE0" w:rsidRDefault="00000000">
            <w:pPr>
              <w:pStyle w:val="Compact"/>
            </w:pPr>
            <w:r w:rsidRPr="00054AE0">
              <w:t>20.00%</w:t>
            </w:r>
          </w:p>
        </w:tc>
      </w:tr>
      <w:tr w:rsidR="00054AE0" w:rsidRPr="00054AE0" w14:paraId="35648CFA" w14:textId="77777777" w:rsidTr="00054AE0">
        <w:tc>
          <w:tcPr>
            <w:tcW w:w="0" w:type="auto"/>
          </w:tcPr>
          <w:p w14:paraId="4CB03CD5" w14:textId="77777777" w:rsidR="00DA50FE" w:rsidRPr="00054AE0" w:rsidRDefault="00000000">
            <w:pPr>
              <w:pStyle w:val="Compact"/>
            </w:pPr>
            <w:r w:rsidRPr="00054AE0">
              <w:t>Confusion</w:t>
            </w:r>
          </w:p>
        </w:tc>
        <w:tc>
          <w:tcPr>
            <w:tcW w:w="0" w:type="auto"/>
          </w:tcPr>
          <w:p w14:paraId="201A8B73" w14:textId="77777777" w:rsidR="00DA50FE" w:rsidRPr="00054AE0" w:rsidRDefault="00000000">
            <w:pPr>
              <w:pStyle w:val="Compact"/>
            </w:pPr>
            <w:r w:rsidRPr="00054AE0">
              <w:t>TP=243, TN=800, FP=200, FN=757</w:t>
            </w:r>
          </w:p>
        </w:tc>
      </w:tr>
      <w:tr w:rsidR="00054AE0" w:rsidRPr="00054AE0" w14:paraId="0B119E15" w14:textId="77777777" w:rsidTr="00054AE0">
        <w:tc>
          <w:tcPr>
            <w:tcW w:w="0" w:type="auto"/>
          </w:tcPr>
          <w:p w14:paraId="6D811042" w14:textId="77777777" w:rsidR="00DA50FE" w:rsidRPr="00054AE0" w:rsidRDefault="00000000">
            <w:pPr>
              <w:pStyle w:val="Compact"/>
            </w:pPr>
            <w:r w:rsidRPr="00054AE0">
              <w:t>Latency</w:t>
            </w:r>
          </w:p>
        </w:tc>
        <w:tc>
          <w:tcPr>
            <w:tcW w:w="0" w:type="auto"/>
          </w:tcPr>
          <w:p w14:paraId="0B59B216" w14:textId="77777777" w:rsidR="00DA50FE" w:rsidRPr="00054AE0" w:rsidRDefault="00000000">
            <w:pPr>
              <w:pStyle w:val="Compact"/>
            </w:pPr>
            <w:r w:rsidRPr="00054AE0">
              <w:t xml:space="preserve">15.68 </w:t>
            </w:r>
            <w:proofErr w:type="spellStart"/>
            <w:r w:rsidRPr="00054AE0">
              <w:t>ms</w:t>
            </w:r>
            <w:proofErr w:type="spellEnd"/>
            <w:r w:rsidRPr="00054AE0">
              <w:t>/prompt</w:t>
            </w:r>
          </w:p>
        </w:tc>
      </w:tr>
      <w:tr w:rsidR="00054AE0" w:rsidRPr="00054AE0" w14:paraId="3283AC20" w14:textId="77777777" w:rsidTr="00054AE0">
        <w:tc>
          <w:tcPr>
            <w:tcW w:w="0" w:type="auto"/>
          </w:tcPr>
          <w:p w14:paraId="3DEA45EC" w14:textId="77777777" w:rsidR="00DA50FE" w:rsidRPr="00054AE0" w:rsidRDefault="00000000">
            <w:pPr>
              <w:pStyle w:val="Compact"/>
            </w:pPr>
            <w:r w:rsidRPr="00054AE0">
              <w:t>Contract (≥ 70.00% F1)</w:t>
            </w:r>
          </w:p>
        </w:tc>
        <w:tc>
          <w:tcPr>
            <w:tcW w:w="0" w:type="auto"/>
          </w:tcPr>
          <w:p w14:paraId="5F8954B6" w14:textId="77777777" w:rsidR="00DA50FE" w:rsidRPr="00054AE0" w:rsidRDefault="00000000">
            <w:pPr>
              <w:pStyle w:val="Compact"/>
            </w:pPr>
            <w:r w:rsidRPr="00054AE0">
              <w:rPr>
                <w:b/>
                <w:bCs/>
              </w:rPr>
              <w:t>FAILED</w:t>
            </w:r>
          </w:p>
        </w:tc>
      </w:tr>
    </w:tbl>
    <w:p w14:paraId="006F1195" w14:textId="77777777" w:rsidR="00DA50FE" w:rsidRPr="00054AE0" w:rsidRDefault="00000000">
      <w:pPr>
        <w:pStyle w:val="BodyText"/>
      </w:pPr>
      <w:r w:rsidRPr="00054AE0">
        <w:t xml:space="preserve">Controlled right- vs. left-truncation checks on long BIPIA prompts confirmed that left truncation changes token IDs but </w:t>
      </w:r>
      <w:r w:rsidRPr="00054AE0">
        <w:rPr>
          <w:b/>
          <w:bCs/>
        </w:rPr>
        <w:t>does not flip predictions</w:t>
      </w:r>
      <w:r w:rsidRPr="00054AE0">
        <w:t>—the OOD failure is semantic/domain shift, not a truncation artifact.</w:t>
      </w:r>
    </w:p>
    <w:p w14:paraId="40023F52" w14:textId="77777777" w:rsidR="00DA50FE" w:rsidRPr="00054AE0" w:rsidRDefault="00416060">
      <w:r>
        <w:rPr>
          <w:noProof/>
        </w:rPr>
        <w:pict w14:anchorId="6E4C0984">
          <v:rect id="_x0000_i1028" alt="" style="width:468pt;height:.05pt;mso-width-percent:0;mso-height-percent:0;mso-width-percent:0;mso-height-percent:0" o:hralign="center" o:hrstd="t" o:hr="t"/>
        </w:pict>
      </w:r>
    </w:p>
    <w:p w14:paraId="3143FD7D" w14:textId="77777777" w:rsidR="00DA50FE" w:rsidRPr="00407388" w:rsidRDefault="00000000">
      <w:pPr>
        <w:pStyle w:val="Heading1"/>
        <w:rPr>
          <w:b/>
          <w:bCs/>
          <w:color w:val="E97132" w:themeColor="accent2"/>
          <w:u w:val="single"/>
        </w:rPr>
      </w:pPr>
      <w:bookmarkStart w:id="72" w:name="trade-off-analysis"/>
      <w:bookmarkStart w:id="73" w:name="_Toc237139914"/>
      <w:bookmarkEnd w:id="58"/>
      <w:bookmarkEnd w:id="70"/>
      <w:r w:rsidRPr="00407388">
        <w:rPr>
          <w:b/>
          <w:bCs/>
          <w:color w:val="E97132" w:themeColor="accent2"/>
          <w:u w:val="single"/>
        </w:rPr>
        <w:t>5. Trade-off Analysis</w:t>
      </w:r>
      <w:bookmarkEnd w:id="73"/>
    </w:p>
    <w:p w14:paraId="18607B68" w14:textId="77777777" w:rsidR="00DA50FE" w:rsidRPr="00407388" w:rsidRDefault="00000000">
      <w:pPr>
        <w:pStyle w:val="Heading2"/>
        <w:rPr>
          <w:i/>
          <w:iCs/>
          <w:color w:val="E97132" w:themeColor="accent2"/>
        </w:rPr>
      </w:pPr>
      <w:bookmarkStart w:id="74" w:name="baseline-vs.-custom-distilbert"/>
      <w:bookmarkStart w:id="75" w:name="_Toc237139915"/>
      <w:r w:rsidRPr="00407388">
        <w:rPr>
          <w:i/>
          <w:iCs/>
          <w:color w:val="E97132" w:themeColor="accent2"/>
        </w:rPr>
        <w:t>5.1 Baseline vs. Custom DistilBERT</w:t>
      </w:r>
      <w:bookmarkEnd w:id="75"/>
    </w:p>
    <w:tbl>
      <w:tblPr>
        <w:tblStyle w:val="GridTable1Light-Accent5"/>
        <w:tblW w:w="5000" w:type="pct"/>
        <w:tblLayout w:type="fixed"/>
        <w:tblLook w:val="0020" w:firstRow="1" w:lastRow="0" w:firstColumn="0" w:lastColumn="0" w:noHBand="0" w:noVBand="0"/>
      </w:tblPr>
      <w:tblGrid>
        <w:gridCol w:w="2337"/>
        <w:gridCol w:w="2337"/>
        <w:gridCol w:w="2338"/>
        <w:gridCol w:w="2338"/>
      </w:tblGrid>
      <w:tr w:rsidR="00054AE0" w:rsidRPr="00054AE0" w14:paraId="1BB9E7D0" w14:textId="77777777" w:rsidTr="00054AE0">
        <w:trPr>
          <w:cnfStyle w:val="100000000000" w:firstRow="1" w:lastRow="0" w:firstColumn="0" w:lastColumn="0" w:oddVBand="0" w:evenVBand="0" w:oddHBand="0" w:evenHBand="0" w:firstRowFirstColumn="0" w:firstRowLastColumn="0" w:lastRowFirstColumn="0" w:lastRowLastColumn="0"/>
        </w:trPr>
        <w:tc>
          <w:tcPr>
            <w:tcW w:w="1980" w:type="dxa"/>
          </w:tcPr>
          <w:p w14:paraId="486AF3D6" w14:textId="77777777" w:rsidR="00DA50FE" w:rsidRPr="00054AE0" w:rsidRDefault="00000000">
            <w:pPr>
              <w:pStyle w:val="Compact"/>
            </w:pPr>
            <w:r w:rsidRPr="00054AE0">
              <w:t>Dimension</w:t>
            </w:r>
          </w:p>
        </w:tc>
        <w:tc>
          <w:tcPr>
            <w:tcW w:w="1980" w:type="dxa"/>
          </w:tcPr>
          <w:p w14:paraId="4A193547" w14:textId="77777777" w:rsidR="00DA50FE" w:rsidRPr="00054AE0" w:rsidRDefault="00000000">
            <w:pPr>
              <w:pStyle w:val="Compact"/>
            </w:pPr>
            <w:r w:rsidRPr="00054AE0">
              <w:t xml:space="preserve">ProtectAI </w:t>
            </w:r>
            <w:proofErr w:type="spellStart"/>
            <w:r w:rsidRPr="00054AE0">
              <w:t>DeBERTa</w:t>
            </w:r>
            <w:proofErr w:type="spellEnd"/>
          </w:p>
        </w:tc>
        <w:tc>
          <w:tcPr>
            <w:tcW w:w="1980" w:type="dxa"/>
          </w:tcPr>
          <w:p w14:paraId="441DCB25" w14:textId="77777777" w:rsidR="00DA50FE" w:rsidRPr="00054AE0" w:rsidRDefault="00000000">
            <w:pPr>
              <w:pStyle w:val="Compact"/>
            </w:pPr>
            <w:r w:rsidRPr="00054AE0">
              <w:t>Custom DistilBERT</w:t>
            </w:r>
          </w:p>
        </w:tc>
        <w:tc>
          <w:tcPr>
            <w:tcW w:w="1980" w:type="dxa"/>
          </w:tcPr>
          <w:p w14:paraId="460728ED" w14:textId="77777777" w:rsidR="00DA50FE" w:rsidRPr="00054AE0" w:rsidRDefault="00000000">
            <w:pPr>
              <w:pStyle w:val="Compact"/>
            </w:pPr>
            <w:r w:rsidRPr="00054AE0">
              <w:t>Net effect</w:t>
            </w:r>
          </w:p>
        </w:tc>
      </w:tr>
      <w:tr w:rsidR="00054AE0" w:rsidRPr="00054AE0" w14:paraId="586E9CDA" w14:textId="77777777" w:rsidTr="00054AE0">
        <w:tc>
          <w:tcPr>
            <w:tcW w:w="1980" w:type="dxa"/>
          </w:tcPr>
          <w:p w14:paraId="45FED6A0" w14:textId="77777777" w:rsidR="00DA50FE" w:rsidRPr="00054AE0" w:rsidRDefault="00000000">
            <w:pPr>
              <w:pStyle w:val="Compact"/>
            </w:pPr>
            <w:r w:rsidRPr="00054AE0">
              <w:t>FPR</w:t>
            </w:r>
          </w:p>
        </w:tc>
        <w:tc>
          <w:tcPr>
            <w:tcW w:w="1980" w:type="dxa"/>
          </w:tcPr>
          <w:p w14:paraId="5C7C9D94" w14:textId="77777777" w:rsidR="00DA50FE" w:rsidRPr="00054AE0" w:rsidRDefault="00000000">
            <w:pPr>
              <w:pStyle w:val="Compact"/>
            </w:pPr>
            <w:r w:rsidRPr="00054AE0">
              <w:t>21.32%</w:t>
            </w:r>
          </w:p>
        </w:tc>
        <w:tc>
          <w:tcPr>
            <w:tcW w:w="1980" w:type="dxa"/>
          </w:tcPr>
          <w:p w14:paraId="33B60E5C" w14:textId="77777777" w:rsidR="00DA50FE" w:rsidRPr="00054AE0" w:rsidRDefault="00000000">
            <w:pPr>
              <w:pStyle w:val="Compact"/>
            </w:pPr>
            <w:r w:rsidRPr="00054AE0">
              <w:t>4.05%</w:t>
            </w:r>
          </w:p>
        </w:tc>
        <w:tc>
          <w:tcPr>
            <w:tcW w:w="1980" w:type="dxa"/>
          </w:tcPr>
          <w:p w14:paraId="6A519FDC" w14:textId="77777777" w:rsidR="00DA50FE" w:rsidRPr="00054AE0" w:rsidRDefault="00000000">
            <w:pPr>
              <w:pStyle w:val="Compact"/>
            </w:pPr>
            <w:r w:rsidRPr="00054AE0">
              <w:rPr>
                <w:b/>
                <w:bCs/>
              </w:rPr>
              <w:t>−17.27 pp</w:t>
            </w:r>
            <w:r w:rsidRPr="00054AE0">
              <w:t xml:space="preserve"> (passes contract)</w:t>
            </w:r>
          </w:p>
        </w:tc>
      </w:tr>
      <w:tr w:rsidR="00054AE0" w:rsidRPr="00054AE0" w14:paraId="1BA91B6E" w14:textId="77777777" w:rsidTr="00054AE0">
        <w:tc>
          <w:tcPr>
            <w:tcW w:w="1980" w:type="dxa"/>
          </w:tcPr>
          <w:p w14:paraId="2684408C" w14:textId="77777777" w:rsidR="00DA50FE" w:rsidRPr="00054AE0" w:rsidRDefault="00000000">
            <w:pPr>
              <w:pStyle w:val="Compact"/>
            </w:pPr>
            <w:r w:rsidRPr="00054AE0">
              <w:t>F1</w:t>
            </w:r>
          </w:p>
        </w:tc>
        <w:tc>
          <w:tcPr>
            <w:tcW w:w="1980" w:type="dxa"/>
          </w:tcPr>
          <w:p w14:paraId="3AACFD2C" w14:textId="77777777" w:rsidR="00DA50FE" w:rsidRPr="00054AE0" w:rsidRDefault="00000000">
            <w:pPr>
              <w:pStyle w:val="Compact"/>
            </w:pPr>
            <w:r w:rsidRPr="00054AE0">
              <w:t>66.05%</w:t>
            </w:r>
          </w:p>
        </w:tc>
        <w:tc>
          <w:tcPr>
            <w:tcW w:w="1980" w:type="dxa"/>
          </w:tcPr>
          <w:p w14:paraId="1979514F" w14:textId="77777777" w:rsidR="00DA50FE" w:rsidRPr="00054AE0" w:rsidRDefault="00000000">
            <w:pPr>
              <w:pStyle w:val="Compact"/>
            </w:pPr>
            <w:r w:rsidRPr="00054AE0">
              <w:t>83.31%</w:t>
            </w:r>
          </w:p>
        </w:tc>
        <w:tc>
          <w:tcPr>
            <w:tcW w:w="1980" w:type="dxa"/>
          </w:tcPr>
          <w:p w14:paraId="5E3112BF" w14:textId="77777777" w:rsidR="00DA50FE" w:rsidRPr="00054AE0" w:rsidRDefault="00000000">
            <w:pPr>
              <w:pStyle w:val="Compact"/>
            </w:pPr>
            <w:r w:rsidRPr="00054AE0">
              <w:rPr>
                <w:b/>
                <w:bCs/>
              </w:rPr>
              <w:t>+17.26 pp</w:t>
            </w:r>
          </w:p>
        </w:tc>
      </w:tr>
      <w:tr w:rsidR="00054AE0" w:rsidRPr="00054AE0" w14:paraId="5BA50B68" w14:textId="77777777" w:rsidTr="00054AE0">
        <w:tc>
          <w:tcPr>
            <w:tcW w:w="1980" w:type="dxa"/>
          </w:tcPr>
          <w:p w14:paraId="418E0FF8" w14:textId="77777777" w:rsidR="00DA50FE" w:rsidRPr="00054AE0" w:rsidRDefault="00000000">
            <w:pPr>
              <w:pStyle w:val="Compact"/>
            </w:pPr>
            <w:r w:rsidRPr="00054AE0">
              <w:t>Recall</w:t>
            </w:r>
          </w:p>
        </w:tc>
        <w:tc>
          <w:tcPr>
            <w:tcW w:w="1980" w:type="dxa"/>
          </w:tcPr>
          <w:p w14:paraId="0207821A" w14:textId="77777777" w:rsidR="00DA50FE" w:rsidRPr="00054AE0" w:rsidRDefault="00000000">
            <w:pPr>
              <w:pStyle w:val="Compact"/>
            </w:pPr>
            <w:r w:rsidRPr="00054AE0">
              <w:t>65.30%</w:t>
            </w:r>
          </w:p>
        </w:tc>
        <w:tc>
          <w:tcPr>
            <w:tcW w:w="1980" w:type="dxa"/>
          </w:tcPr>
          <w:p w14:paraId="7516CD39" w14:textId="77777777" w:rsidR="00DA50FE" w:rsidRPr="00054AE0" w:rsidRDefault="00000000">
            <w:pPr>
              <w:pStyle w:val="Compact"/>
            </w:pPr>
            <w:r w:rsidRPr="00054AE0">
              <w:t>75.80%</w:t>
            </w:r>
          </w:p>
        </w:tc>
        <w:tc>
          <w:tcPr>
            <w:tcW w:w="1980" w:type="dxa"/>
          </w:tcPr>
          <w:p w14:paraId="06CC033E" w14:textId="77777777" w:rsidR="00DA50FE" w:rsidRPr="00054AE0" w:rsidRDefault="00000000">
            <w:pPr>
              <w:pStyle w:val="Compact"/>
            </w:pPr>
            <w:r w:rsidRPr="00054AE0">
              <w:t>+10.50 pp</w:t>
            </w:r>
          </w:p>
        </w:tc>
      </w:tr>
      <w:tr w:rsidR="00054AE0" w:rsidRPr="00054AE0" w14:paraId="037AF1FC" w14:textId="77777777" w:rsidTr="00054AE0">
        <w:tc>
          <w:tcPr>
            <w:tcW w:w="1980" w:type="dxa"/>
          </w:tcPr>
          <w:p w14:paraId="65B38339" w14:textId="77777777" w:rsidR="00DA50FE" w:rsidRPr="00054AE0" w:rsidRDefault="00000000">
            <w:pPr>
              <w:pStyle w:val="Compact"/>
            </w:pPr>
            <w:r w:rsidRPr="00054AE0">
              <w:t>Precision</w:t>
            </w:r>
          </w:p>
        </w:tc>
        <w:tc>
          <w:tcPr>
            <w:tcW w:w="1980" w:type="dxa"/>
          </w:tcPr>
          <w:p w14:paraId="32BE17DF" w14:textId="77777777" w:rsidR="00DA50FE" w:rsidRPr="00054AE0" w:rsidRDefault="00000000">
            <w:pPr>
              <w:pStyle w:val="Compact"/>
            </w:pPr>
            <w:r w:rsidRPr="00054AE0">
              <w:t>66.82%</w:t>
            </w:r>
          </w:p>
        </w:tc>
        <w:tc>
          <w:tcPr>
            <w:tcW w:w="1980" w:type="dxa"/>
          </w:tcPr>
          <w:p w14:paraId="41A68AA5" w14:textId="77777777" w:rsidR="00DA50FE" w:rsidRPr="00054AE0" w:rsidRDefault="00000000">
            <w:pPr>
              <w:pStyle w:val="Compact"/>
            </w:pPr>
            <w:r w:rsidRPr="00054AE0">
              <w:t>92.48%</w:t>
            </w:r>
          </w:p>
        </w:tc>
        <w:tc>
          <w:tcPr>
            <w:tcW w:w="1980" w:type="dxa"/>
          </w:tcPr>
          <w:p w14:paraId="2D21C478" w14:textId="77777777" w:rsidR="00DA50FE" w:rsidRPr="00054AE0" w:rsidRDefault="00000000">
            <w:pPr>
              <w:pStyle w:val="Compact"/>
            </w:pPr>
            <w:r w:rsidRPr="00054AE0">
              <w:t>+25.66 pp</w:t>
            </w:r>
          </w:p>
        </w:tc>
      </w:tr>
      <w:tr w:rsidR="00054AE0" w:rsidRPr="00054AE0" w14:paraId="049B670E" w14:textId="77777777" w:rsidTr="00054AE0">
        <w:tc>
          <w:tcPr>
            <w:tcW w:w="1980" w:type="dxa"/>
          </w:tcPr>
          <w:p w14:paraId="1EA2017A" w14:textId="77777777" w:rsidR="00DA50FE" w:rsidRPr="00054AE0" w:rsidRDefault="00000000">
            <w:pPr>
              <w:pStyle w:val="Compact"/>
            </w:pPr>
            <w:r w:rsidRPr="00054AE0">
              <w:t>Latency</w:t>
            </w:r>
          </w:p>
        </w:tc>
        <w:tc>
          <w:tcPr>
            <w:tcW w:w="1980" w:type="dxa"/>
          </w:tcPr>
          <w:p w14:paraId="481F7040" w14:textId="77777777" w:rsidR="00DA50FE" w:rsidRPr="00054AE0" w:rsidRDefault="00000000">
            <w:pPr>
              <w:pStyle w:val="Compact"/>
            </w:pPr>
            <w:r w:rsidRPr="00054AE0">
              <w:t>—</w:t>
            </w:r>
            <w:r w:rsidRPr="00054AE0">
              <w:rPr>
                <w:rStyle w:val="FootnoteReference"/>
              </w:rPr>
              <w:footnoteReference w:id="3"/>
            </w:r>
          </w:p>
        </w:tc>
        <w:tc>
          <w:tcPr>
            <w:tcW w:w="1980" w:type="dxa"/>
          </w:tcPr>
          <w:p w14:paraId="7922134D" w14:textId="77777777" w:rsidR="00DA50FE" w:rsidRPr="00054AE0" w:rsidRDefault="00000000">
            <w:pPr>
              <w:pStyle w:val="Compact"/>
            </w:pPr>
            <w:r w:rsidRPr="00054AE0">
              <w:t xml:space="preserve">10.9 </w:t>
            </w:r>
            <w:proofErr w:type="spellStart"/>
            <w:r w:rsidRPr="00054AE0">
              <w:t>ms</w:t>
            </w:r>
            <w:proofErr w:type="spellEnd"/>
          </w:p>
        </w:tc>
        <w:tc>
          <w:tcPr>
            <w:tcW w:w="1980" w:type="dxa"/>
          </w:tcPr>
          <w:p w14:paraId="2B4B58D3" w14:textId="77777777" w:rsidR="00DA50FE" w:rsidRPr="00054AE0" w:rsidRDefault="00000000">
            <w:pPr>
              <w:pStyle w:val="Compact"/>
            </w:pPr>
            <w:r w:rsidRPr="00054AE0">
              <w:t xml:space="preserve">Passes &lt;50 </w:t>
            </w:r>
            <w:proofErr w:type="spellStart"/>
            <w:r w:rsidRPr="00054AE0">
              <w:t>ms</w:t>
            </w:r>
            <w:proofErr w:type="spellEnd"/>
            <w:r w:rsidRPr="00054AE0">
              <w:t xml:space="preserve">; DistilBERT expected ≥25% faster than </w:t>
            </w:r>
            <w:proofErr w:type="spellStart"/>
            <w:r w:rsidRPr="00054AE0">
              <w:t>DeBERTa</w:t>
            </w:r>
            <w:proofErr w:type="spellEnd"/>
            <w:r w:rsidRPr="00054AE0">
              <w:t xml:space="preserve"> (see </w:t>
            </w:r>
            <w:r w:rsidRPr="00054AE0">
              <w:lastRenderedPageBreak/>
              <w:t>footnote)</w:t>
            </w:r>
          </w:p>
        </w:tc>
      </w:tr>
    </w:tbl>
    <w:p w14:paraId="58CD33BD" w14:textId="77777777" w:rsidR="00DA50FE" w:rsidRPr="00054AE0" w:rsidRDefault="00000000">
      <w:pPr>
        <w:pStyle w:val="BodyText"/>
      </w:pPr>
      <w:r w:rsidRPr="00054AE0">
        <w:lastRenderedPageBreak/>
        <w:t>Left truncation recovered trailing payloads; asymmetric loss enforced operational conservatism; validation-based early selection prevented Epoch-3 FPR blow-ups. The remaining ~1.7 pp gap to 85% F1 reflects corpus difficulty (jailbreak-heavy Rogue Security data), not a broken training loop.</w:t>
      </w:r>
    </w:p>
    <w:p w14:paraId="5346C794" w14:textId="77777777" w:rsidR="00DA50FE" w:rsidRPr="00407388" w:rsidRDefault="00000000">
      <w:pPr>
        <w:pStyle w:val="Heading2"/>
        <w:rPr>
          <w:i/>
          <w:iCs/>
          <w:color w:val="E97132" w:themeColor="accent2"/>
        </w:rPr>
      </w:pPr>
      <w:bookmarkStart w:id="76" w:name="X880b2389f85e143ee547dd5b06f7b019e78d672"/>
      <w:bookmarkStart w:id="77" w:name="_Toc237139916"/>
      <w:bookmarkEnd w:id="74"/>
      <w:r w:rsidRPr="00407388">
        <w:rPr>
          <w:i/>
          <w:iCs/>
          <w:color w:val="E97132" w:themeColor="accent2"/>
        </w:rPr>
        <w:t>5.2 Precision–Recall Wall (Hyperparameter Sweeps)</w:t>
      </w:r>
      <w:bookmarkEnd w:id="77"/>
    </w:p>
    <w:p w14:paraId="5D636483" w14:textId="77777777" w:rsidR="00DA50FE" w:rsidRPr="00054AE0" w:rsidRDefault="00000000">
      <w:pPr>
        <w:pStyle w:val="FirstParagraph"/>
      </w:pPr>
      <w:r w:rsidRPr="00054AE0">
        <w:t xml:space="preserve">Relaxing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oMath>
      <w:r w:rsidRPr="00054AE0">
        <w:t xml:space="preserve"> or raising LR reliably bought F1 &gt; 85% </w:t>
      </w:r>
      <w:r w:rsidRPr="00054AE0">
        <w:rPr>
          <w:b/>
          <w:bCs/>
        </w:rPr>
        <w:t>only by spending FPR budget</w:t>
      </w:r>
      <w:r w:rsidRPr="00054AE0">
        <w:t>. On this dataset, the safe operating region is a thin band around:</w:t>
      </w:r>
    </w:p>
    <w:p w14:paraId="4913D712" w14:textId="77777777" w:rsidR="00DA50FE" w:rsidRPr="00054AE0" w:rsidRDefault="00000000">
      <w:pPr>
        <w:pStyle w:val="BodyText"/>
      </w:pPr>
      <m:oMathPara>
        <m:oMathParaPr>
          <m:jc m:val="center"/>
        </m:oMathParaPr>
        <m:oMath>
          <m:r>
            <m:rPr>
              <m:sty m:val="p"/>
            </m:rPr>
            <w:rPr>
              <w:rFonts w:ascii="Cambria Math" w:hAnsi="Cambria Math"/>
            </w:rPr>
            <m:t>F1≈</m:t>
          </m:r>
          <m:r>
            <w:rPr>
              <w:rFonts w:ascii="Cambria Math" w:hAnsi="Cambria Math"/>
            </w:rPr>
            <m:t>83</m:t>
          </m:r>
          <m:r>
            <m:rPr>
              <m:sty m:val="p"/>
            </m:rPr>
            <w:rPr>
              <w:rFonts w:ascii="Cambria Math" w:hAnsi="Cambria Math"/>
            </w:rPr>
            <m:t>%</m:t>
          </m:r>
          <m:r>
            <w:rPr>
              <w:rFonts w:ascii="Cambria Math" w:hAnsi="Cambria Math"/>
            </w:rPr>
            <m:t> </m:t>
          </m:r>
          <m:r>
            <m:rPr>
              <m:sty m:val="p"/>
            </m:rPr>
            <w:rPr>
              <w:rFonts w:ascii="Cambria Math" w:hAnsi="Cambria Math"/>
            </w:rPr>
            <m:t>at</m:t>
          </m:r>
          <m:r>
            <w:rPr>
              <w:rFonts w:ascii="Cambria Math" w:hAnsi="Cambria Math"/>
            </w:rPr>
            <m:t> </m:t>
          </m:r>
          <m:r>
            <m:rPr>
              <m:sty m:val="p"/>
            </m:rPr>
            <w:rPr>
              <w:rFonts w:ascii="Cambria Math" w:hAnsi="Cambria Math"/>
            </w:rPr>
            <m:t>FPR≈</m:t>
          </m:r>
          <m:r>
            <w:rPr>
              <w:rFonts w:ascii="Cambria Math" w:hAnsi="Cambria Math"/>
            </w:rPr>
            <m:t>4</m:t>
          </m:r>
          <m:r>
            <m:rPr>
              <m:sty m:val="p"/>
            </m:rPr>
            <w:rPr>
              <w:rFonts w:ascii="Cambria Math" w:hAnsi="Cambria Math"/>
            </w:rPr>
            <m:t>%</m:t>
          </m:r>
        </m:oMath>
      </m:oMathPara>
    </w:p>
    <w:p w14:paraId="192EB372" w14:textId="77777777" w:rsidR="00DA50FE" w:rsidRPr="00054AE0" w:rsidRDefault="00000000">
      <w:pPr>
        <w:pStyle w:val="FirstParagraph"/>
      </w:pPr>
      <w:r w:rsidRPr="00054AE0">
        <w:t xml:space="preserve">No tested configuration simultaneously satisfied F1 ≥ 85% and FPR &lt; 5%. The Milestone 3 champion therefore remains the </w:t>
      </w:r>
      <w:r w:rsidRPr="00054AE0">
        <w:rPr>
          <w:b/>
          <w:bCs/>
        </w:rPr>
        <w:t>production selection</w:t>
      </w:r>
      <w:r w:rsidRPr="00054AE0">
        <w:t>: contract-compliant FPR with the highest safe F1 observed.</w:t>
      </w:r>
    </w:p>
    <w:p w14:paraId="2FA6D117" w14:textId="77777777" w:rsidR="00DA50FE" w:rsidRPr="00407388" w:rsidRDefault="00000000">
      <w:pPr>
        <w:pStyle w:val="Heading2"/>
        <w:rPr>
          <w:i/>
          <w:iCs/>
          <w:color w:val="E97132" w:themeColor="accent2"/>
        </w:rPr>
      </w:pPr>
      <w:bookmarkStart w:id="78" w:name="paradigm-trade-offs-milestone-4"/>
      <w:bookmarkStart w:id="79" w:name="_Toc237139917"/>
      <w:bookmarkEnd w:id="76"/>
      <w:r w:rsidRPr="00407388">
        <w:rPr>
          <w:i/>
          <w:iCs/>
          <w:color w:val="E97132" w:themeColor="accent2"/>
        </w:rPr>
        <w:t>5.3 Paradigm Trade-offs (Milestone 4)</w:t>
      </w:r>
      <w:bookmarkEnd w:id="79"/>
    </w:p>
    <w:tbl>
      <w:tblPr>
        <w:tblStyle w:val="GridTable1Light-Accent5"/>
        <w:tblW w:w="5000" w:type="pct"/>
        <w:tblLayout w:type="fixed"/>
        <w:tblLook w:val="0020" w:firstRow="1" w:lastRow="0" w:firstColumn="0" w:lastColumn="0" w:noHBand="0" w:noVBand="0"/>
      </w:tblPr>
      <w:tblGrid>
        <w:gridCol w:w="2337"/>
        <w:gridCol w:w="2337"/>
        <w:gridCol w:w="2338"/>
        <w:gridCol w:w="2338"/>
      </w:tblGrid>
      <w:tr w:rsidR="00054AE0" w:rsidRPr="00054AE0" w14:paraId="32D20996" w14:textId="77777777" w:rsidTr="00054AE0">
        <w:trPr>
          <w:cnfStyle w:val="100000000000" w:firstRow="1" w:lastRow="0" w:firstColumn="0" w:lastColumn="0" w:oddVBand="0" w:evenVBand="0" w:oddHBand="0" w:evenHBand="0" w:firstRowFirstColumn="0" w:firstRowLastColumn="0" w:lastRowFirstColumn="0" w:lastRowLastColumn="0"/>
        </w:trPr>
        <w:tc>
          <w:tcPr>
            <w:tcW w:w="1980" w:type="dxa"/>
          </w:tcPr>
          <w:p w14:paraId="2DB02D6F" w14:textId="77777777" w:rsidR="00DA50FE" w:rsidRPr="00054AE0" w:rsidRDefault="00000000">
            <w:pPr>
              <w:pStyle w:val="Compact"/>
            </w:pPr>
            <w:r w:rsidRPr="00054AE0">
              <w:t>Paradigm</w:t>
            </w:r>
          </w:p>
        </w:tc>
        <w:tc>
          <w:tcPr>
            <w:tcW w:w="1980" w:type="dxa"/>
          </w:tcPr>
          <w:p w14:paraId="5ACBB924" w14:textId="77777777" w:rsidR="00DA50FE" w:rsidRPr="00054AE0" w:rsidRDefault="00000000">
            <w:pPr>
              <w:pStyle w:val="Compact"/>
            </w:pPr>
            <w:r w:rsidRPr="00054AE0">
              <w:t>Strength</w:t>
            </w:r>
          </w:p>
        </w:tc>
        <w:tc>
          <w:tcPr>
            <w:tcW w:w="1980" w:type="dxa"/>
          </w:tcPr>
          <w:p w14:paraId="548A6E4C" w14:textId="77777777" w:rsidR="00DA50FE" w:rsidRPr="00054AE0" w:rsidRDefault="00000000">
            <w:pPr>
              <w:pStyle w:val="Compact"/>
            </w:pPr>
            <w:r w:rsidRPr="00054AE0">
              <w:t>Weakness</w:t>
            </w:r>
          </w:p>
        </w:tc>
        <w:tc>
          <w:tcPr>
            <w:tcW w:w="1980" w:type="dxa"/>
          </w:tcPr>
          <w:p w14:paraId="5DB639BE" w14:textId="77777777" w:rsidR="00DA50FE" w:rsidRPr="00054AE0" w:rsidRDefault="00000000">
            <w:pPr>
              <w:pStyle w:val="Compact"/>
            </w:pPr>
            <w:r w:rsidRPr="00054AE0">
              <w:t>Why it fails the contract</w:t>
            </w:r>
          </w:p>
        </w:tc>
      </w:tr>
      <w:tr w:rsidR="00054AE0" w:rsidRPr="00054AE0" w14:paraId="1DF98B74" w14:textId="77777777" w:rsidTr="00054AE0">
        <w:tc>
          <w:tcPr>
            <w:tcW w:w="1980" w:type="dxa"/>
          </w:tcPr>
          <w:p w14:paraId="3EC697FC" w14:textId="77777777" w:rsidR="00DA50FE" w:rsidRPr="00054AE0" w:rsidRDefault="00000000">
            <w:pPr>
              <w:pStyle w:val="Compact"/>
            </w:pPr>
            <w:r w:rsidRPr="00054AE0">
              <w:rPr>
                <w:b/>
                <w:bCs/>
              </w:rPr>
              <w:t>Vector DB (KNN)</w:t>
            </w:r>
          </w:p>
        </w:tc>
        <w:tc>
          <w:tcPr>
            <w:tcW w:w="1980" w:type="dxa"/>
          </w:tcPr>
          <w:p w14:paraId="63C165E0" w14:textId="77777777" w:rsidR="00DA50FE" w:rsidRPr="00054AE0" w:rsidRDefault="00000000">
            <w:pPr>
              <w:pStyle w:val="Compact"/>
            </w:pPr>
            <w:r w:rsidRPr="00054AE0">
              <w:t xml:space="preserve">Fast (~13 </w:t>
            </w:r>
            <w:proofErr w:type="spellStart"/>
            <w:r w:rsidRPr="00054AE0">
              <w:t>ms</w:t>
            </w:r>
            <w:proofErr w:type="spellEnd"/>
            <w:r w:rsidRPr="00054AE0">
              <w:t>); high recall (88.6%)</w:t>
            </w:r>
          </w:p>
        </w:tc>
        <w:tc>
          <w:tcPr>
            <w:tcW w:w="1980" w:type="dxa"/>
          </w:tcPr>
          <w:p w14:paraId="0D6E3F95" w14:textId="77777777" w:rsidR="00DA50FE" w:rsidRPr="00054AE0" w:rsidRDefault="00000000">
            <w:pPr>
              <w:pStyle w:val="Compact"/>
            </w:pPr>
            <w:r w:rsidRPr="00054AE0">
              <w:t>No asymmetric FP penalty; benign instructional language overlaps jailbreak vocabulary in embedding space</w:t>
            </w:r>
          </w:p>
        </w:tc>
        <w:tc>
          <w:tcPr>
            <w:tcW w:w="1980" w:type="dxa"/>
          </w:tcPr>
          <w:p w14:paraId="5989FE9C" w14:textId="77777777" w:rsidR="00DA50FE" w:rsidRPr="00054AE0" w:rsidRDefault="00000000">
            <w:pPr>
              <w:pStyle w:val="Compact"/>
            </w:pPr>
            <w:r w:rsidRPr="00054AE0">
              <w:t>FPR 21.92%</w:t>
            </w:r>
          </w:p>
        </w:tc>
      </w:tr>
      <w:tr w:rsidR="00054AE0" w:rsidRPr="00054AE0" w14:paraId="3E144A9F" w14:textId="77777777" w:rsidTr="00054AE0">
        <w:tc>
          <w:tcPr>
            <w:tcW w:w="1980" w:type="dxa"/>
          </w:tcPr>
          <w:p w14:paraId="0967A062" w14:textId="77777777" w:rsidR="00DA50FE" w:rsidRPr="00054AE0" w:rsidRDefault="00000000">
            <w:pPr>
              <w:pStyle w:val="Compact"/>
            </w:pPr>
            <w:r w:rsidRPr="00054AE0">
              <w:rPr>
                <w:b/>
                <w:bCs/>
              </w:rPr>
              <w:t>LLM-as-a-Judge</w:t>
            </w:r>
          </w:p>
        </w:tc>
        <w:tc>
          <w:tcPr>
            <w:tcW w:w="1980" w:type="dxa"/>
          </w:tcPr>
          <w:p w14:paraId="67808EC4" w14:textId="77777777" w:rsidR="00DA50FE" w:rsidRPr="00054AE0" w:rsidRDefault="00000000">
            <w:pPr>
              <w:pStyle w:val="Compact"/>
            </w:pPr>
            <w:r w:rsidRPr="00054AE0">
              <w:t>Zero-shot reasoning; no training set</w:t>
            </w:r>
          </w:p>
        </w:tc>
        <w:tc>
          <w:tcPr>
            <w:tcW w:w="1980" w:type="dxa"/>
          </w:tcPr>
          <w:p w14:paraId="49F1D3C3" w14:textId="77777777" w:rsidR="00DA50FE" w:rsidRPr="00054AE0" w:rsidRDefault="00000000">
            <w:pPr>
              <w:pStyle w:val="Compact"/>
            </w:pPr>
            <w:r w:rsidRPr="00054AE0">
              <w:t>~35× slower than DistilBERT; susceptible to following the injection it is judging</w:t>
            </w:r>
          </w:p>
        </w:tc>
        <w:tc>
          <w:tcPr>
            <w:tcW w:w="1980" w:type="dxa"/>
          </w:tcPr>
          <w:p w14:paraId="5D55C285" w14:textId="77777777" w:rsidR="00DA50FE" w:rsidRPr="00054AE0" w:rsidRDefault="00000000">
            <w:pPr>
              <w:pStyle w:val="Compact"/>
            </w:pPr>
            <w:r w:rsidRPr="00054AE0">
              <w:t xml:space="preserve">FPR 15.92%, F1 68.44%, 539 </w:t>
            </w:r>
            <w:proofErr w:type="spellStart"/>
            <w:r w:rsidRPr="00054AE0">
              <w:t>ms</w:t>
            </w:r>
            <w:proofErr w:type="spellEnd"/>
          </w:p>
        </w:tc>
      </w:tr>
      <w:tr w:rsidR="00054AE0" w:rsidRPr="00054AE0" w14:paraId="4B061C77" w14:textId="77777777" w:rsidTr="00054AE0">
        <w:tc>
          <w:tcPr>
            <w:tcW w:w="1980" w:type="dxa"/>
          </w:tcPr>
          <w:p w14:paraId="2B7F9B97" w14:textId="77777777" w:rsidR="00DA50FE" w:rsidRPr="00054AE0" w:rsidRDefault="00000000">
            <w:pPr>
              <w:pStyle w:val="Compact"/>
            </w:pPr>
            <w:r w:rsidRPr="00054AE0">
              <w:rPr>
                <w:b/>
                <w:bCs/>
              </w:rPr>
              <w:t>Custom DistilBERT</w:t>
            </w:r>
          </w:p>
        </w:tc>
        <w:tc>
          <w:tcPr>
            <w:tcW w:w="1980" w:type="dxa"/>
          </w:tcPr>
          <w:p w14:paraId="5980C3EC" w14:textId="77777777" w:rsidR="00DA50FE" w:rsidRPr="00054AE0" w:rsidRDefault="00000000">
            <w:pPr>
              <w:pStyle w:val="Compact"/>
            </w:pPr>
            <w:r w:rsidRPr="00054AE0">
              <w:t>Dedicated classification head + weighted loss; low latency</w:t>
            </w:r>
          </w:p>
        </w:tc>
        <w:tc>
          <w:tcPr>
            <w:tcW w:w="1980" w:type="dxa"/>
          </w:tcPr>
          <w:p w14:paraId="3BE92D4B" w14:textId="77777777" w:rsidR="00DA50FE" w:rsidRPr="00054AE0" w:rsidRDefault="00000000">
            <w:pPr>
              <w:pStyle w:val="Compact"/>
            </w:pPr>
            <w:r w:rsidRPr="00054AE0">
              <w:t>Requires labeled training data and fine-tuning compute</w:t>
            </w:r>
          </w:p>
        </w:tc>
        <w:tc>
          <w:tcPr>
            <w:tcW w:w="1980" w:type="dxa"/>
          </w:tcPr>
          <w:p w14:paraId="7B7B7A0C" w14:textId="77777777" w:rsidR="00DA50FE" w:rsidRPr="00054AE0" w:rsidRDefault="00000000">
            <w:pPr>
              <w:pStyle w:val="Compact"/>
            </w:pPr>
            <w:r w:rsidRPr="00054AE0">
              <w:rPr>
                <w:b/>
                <w:bCs/>
              </w:rPr>
              <w:t>Only passer</w:t>
            </w:r>
          </w:p>
        </w:tc>
      </w:tr>
    </w:tbl>
    <w:p w14:paraId="447ECFAE" w14:textId="77777777" w:rsidR="00DA50FE" w:rsidRPr="00054AE0" w:rsidRDefault="00000000">
      <w:pPr>
        <w:pStyle w:val="BodyText"/>
      </w:pPr>
      <w:r w:rsidRPr="00054AE0">
        <w:rPr>
          <w:b/>
          <w:bCs/>
        </w:rPr>
        <w:t>Engineering takeaway:</w:t>
      </w:r>
      <w:r w:rsidRPr="00054AE0">
        <w:t xml:space="preserve"> Off-the-shelf semantic search and generative judges cannot encode an explicit “prefer false negatives over false positives” business rule. A trainable classification head with asymmetric loss can.</w:t>
      </w:r>
    </w:p>
    <w:p w14:paraId="4FF226DE" w14:textId="77777777" w:rsidR="00DA50FE" w:rsidRPr="00407388" w:rsidRDefault="00000000">
      <w:pPr>
        <w:pStyle w:val="Heading2"/>
        <w:rPr>
          <w:i/>
          <w:iCs/>
          <w:color w:val="E97132" w:themeColor="accent2"/>
        </w:rPr>
      </w:pPr>
      <w:bookmarkStart w:id="80" w:name="direct-vs.-indirect-ood-trade-off"/>
      <w:bookmarkStart w:id="81" w:name="_Toc237139918"/>
      <w:bookmarkEnd w:id="78"/>
      <w:r w:rsidRPr="00407388">
        <w:rPr>
          <w:i/>
          <w:iCs/>
          <w:color w:val="E97132" w:themeColor="accent2"/>
        </w:rPr>
        <w:t>5.4 Direct vs. Indirect (OOD) Trade-off</w:t>
      </w:r>
      <w:bookmarkEnd w:id="81"/>
    </w:p>
    <w:tbl>
      <w:tblPr>
        <w:tblStyle w:val="GridTable1Light-Accent5"/>
        <w:tblW w:w="5000" w:type="pct"/>
        <w:tblLayout w:type="fixed"/>
        <w:tblLook w:val="0020" w:firstRow="1" w:lastRow="0" w:firstColumn="0" w:lastColumn="0" w:noHBand="0" w:noVBand="0"/>
      </w:tblPr>
      <w:tblGrid>
        <w:gridCol w:w="3116"/>
        <w:gridCol w:w="3117"/>
        <w:gridCol w:w="3117"/>
      </w:tblGrid>
      <w:tr w:rsidR="00054AE0" w:rsidRPr="00054AE0" w14:paraId="6B3242E3" w14:textId="77777777" w:rsidTr="00054AE0">
        <w:trPr>
          <w:cnfStyle w:val="100000000000" w:firstRow="1" w:lastRow="0" w:firstColumn="0" w:lastColumn="0" w:oddVBand="0" w:evenVBand="0" w:oddHBand="0" w:evenHBand="0" w:firstRowFirstColumn="0" w:firstRowLastColumn="0" w:lastRowFirstColumn="0" w:lastRowLastColumn="0"/>
        </w:trPr>
        <w:tc>
          <w:tcPr>
            <w:tcW w:w="2640" w:type="dxa"/>
          </w:tcPr>
          <w:p w14:paraId="17C9F8A1" w14:textId="77777777" w:rsidR="00DA50FE" w:rsidRPr="00054AE0" w:rsidRDefault="00000000">
            <w:pPr>
              <w:pStyle w:val="Compact"/>
            </w:pPr>
            <w:r w:rsidRPr="00054AE0">
              <w:t>Property</w:t>
            </w:r>
          </w:p>
        </w:tc>
        <w:tc>
          <w:tcPr>
            <w:tcW w:w="2640" w:type="dxa"/>
          </w:tcPr>
          <w:p w14:paraId="3A53F422" w14:textId="77777777" w:rsidR="00DA50FE" w:rsidRPr="00054AE0" w:rsidRDefault="00000000">
            <w:pPr>
              <w:pStyle w:val="Compact"/>
            </w:pPr>
            <w:r w:rsidRPr="00054AE0">
              <w:t>In-distribution (direct)</w:t>
            </w:r>
          </w:p>
        </w:tc>
        <w:tc>
          <w:tcPr>
            <w:tcW w:w="2640" w:type="dxa"/>
          </w:tcPr>
          <w:p w14:paraId="41C9864E" w14:textId="77777777" w:rsidR="00DA50FE" w:rsidRPr="00054AE0" w:rsidRDefault="00000000">
            <w:pPr>
              <w:pStyle w:val="Compact"/>
            </w:pPr>
            <w:r w:rsidRPr="00054AE0">
              <w:t>OOD (BIPIA indirect)</w:t>
            </w:r>
          </w:p>
        </w:tc>
      </w:tr>
      <w:tr w:rsidR="00054AE0" w:rsidRPr="00054AE0" w14:paraId="4F2D1505" w14:textId="77777777" w:rsidTr="00054AE0">
        <w:tc>
          <w:tcPr>
            <w:tcW w:w="2640" w:type="dxa"/>
          </w:tcPr>
          <w:p w14:paraId="023CF588" w14:textId="77777777" w:rsidR="00DA50FE" w:rsidRPr="00054AE0" w:rsidRDefault="00000000">
            <w:pPr>
              <w:pStyle w:val="Compact"/>
            </w:pPr>
            <w:r w:rsidRPr="00054AE0">
              <w:lastRenderedPageBreak/>
              <w:t>Attack shape</w:t>
            </w:r>
          </w:p>
        </w:tc>
        <w:tc>
          <w:tcPr>
            <w:tcW w:w="2640" w:type="dxa"/>
          </w:tcPr>
          <w:p w14:paraId="77A407A4" w14:textId="77777777" w:rsidR="00DA50FE" w:rsidRPr="00054AE0" w:rsidRDefault="00000000">
            <w:pPr>
              <w:pStyle w:val="Compact"/>
            </w:pPr>
            <w:r w:rsidRPr="00054AE0">
              <w:t>Imperative jailbreak syntax at prompt surface</w:t>
            </w:r>
          </w:p>
        </w:tc>
        <w:tc>
          <w:tcPr>
            <w:tcW w:w="2640" w:type="dxa"/>
          </w:tcPr>
          <w:p w14:paraId="6AC62958" w14:textId="77777777" w:rsidR="00DA50FE" w:rsidRPr="00054AE0" w:rsidRDefault="00000000">
            <w:pPr>
              <w:pStyle w:val="Compact"/>
            </w:pPr>
            <w:r w:rsidRPr="00054AE0">
              <w:t>Payload cloaked in email/code/table/article structure</w:t>
            </w:r>
          </w:p>
        </w:tc>
      </w:tr>
      <w:tr w:rsidR="00054AE0" w:rsidRPr="00054AE0" w14:paraId="3931ED16" w14:textId="77777777" w:rsidTr="00054AE0">
        <w:tc>
          <w:tcPr>
            <w:tcW w:w="2640" w:type="dxa"/>
          </w:tcPr>
          <w:p w14:paraId="0F8C4AFE" w14:textId="77777777" w:rsidR="00DA50FE" w:rsidRPr="00054AE0" w:rsidRDefault="00000000">
            <w:pPr>
              <w:pStyle w:val="Compact"/>
            </w:pPr>
            <w:r w:rsidRPr="00054AE0">
              <w:t>User role</w:t>
            </w:r>
          </w:p>
        </w:tc>
        <w:tc>
          <w:tcPr>
            <w:tcW w:w="2640" w:type="dxa"/>
          </w:tcPr>
          <w:p w14:paraId="1425B483" w14:textId="77777777" w:rsidR="00DA50FE" w:rsidRPr="00054AE0" w:rsidRDefault="00000000">
            <w:pPr>
              <w:pStyle w:val="Compact"/>
            </w:pPr>
            <w:r w:rsidRPr="00054AE0">
              <w:t>Adversary</w:t>
            </w:r>
          </w:p>
        </w:tc>
        <w:tc>
          <w:tcPr>
            <w:tcW w:w="2640" w:type="dxa"/>
          </w:tcPr>
          <w:p w14:paraId="058ACEF3" w14:textId="77777777" w:rsidR="00DA50FE" w:rsidRPr="00054AE0" w:rsidRDefault="00000000">
            <w:pPr>
              <w:pStyle w:val="Compact"/>
            </w:pPr>
            <w:r w:rsidRPr="00054AE0">
              <w:t>Often innocent</w:t>
            </w:r>
          </w:p>
        </w:tc>
      </w:tr>
      <w:tr w:rsidR="00054AE0" w:rsidRPr="00054AE0" w14:paraId="0DE4166D" w14:textId="77777777" w:rsidTr="00054AE0">
        <w:tc>
          <w:tcPr>
            <w:tcW w:w="2640" w:type="dxa"/>
          </w:tcPr>
          <w:p w14:paraId="4B61304B" w14:textId="77777777" w:rsidR="00DA50FE" w:rsidRPr="00054AE0" w:rsidRDefault="00000000">
            <w:pPr>
              <w:pStyle w:val="Compact"/>
            </w:pPr>
            <w:r w:rsidRPr="00054AE0">
              <w:t>Champion F1</w:t>
            </w:r>
          </w:p>
        </w:tc>
        <w:tc>
          <w:tcPr>
            <w:tcW w:w="2640" w:type="dxa"/>
          </w:tcPr>
          <w:p w14:paraId="6A869C23" w14:textId="77777777" w:rsidR="00DA50FE" w:rsidRPr="00054AE0" w:rsidRDefault="00000000">
            <w:pPr>
              <w:pStyle w:val="Compact"/>
            </w:pPr>
            <w:r w:rsidRPr="00054AE0">
              <w:t>83.31%</w:t>
            </w:r>
          </w:p>
        </w:tc>
        <w:tc>
          <w:tcPr>
            <w:tcW w:w="2640" w:type="dxa"/>
          </w:tcPr>
          <w:p w14:paraId="4920E453" w14:textId="77777777" w:rsidR="00DA50FE" w:rsidRPr="00054AE0" w:rsidRDefault="00000000">
            <w:pPr>
              <w:pStyle w:val="Compact"/>
            </w:pPr>
            <w:r w:rsidRPr="00054AE0">
              <w:t>33.68%</w:t>
            </w:r>
          </w:p>
        </w:tc>
      </w:tr>
      <w:tr w:rsidR="00054AE0" w:rsidRPr="00054AE0" w14:paraId="30ED1BCD" w14:textId="77777777" w:rsidTr="00054AE0">
        <w:tc>
          <w:tcPr>
            <w:tcW w:w="2640" w:type="dxa"/>
          </w:tcPr>
          <w:p w14:paraId="023D1803" w14:textId="77777777" w:rsidR="00DA50FE" w:rsidRPr="00054AE0" w:rsidRDefault="00000000">
            <w:pPr>
              <w:pStyle w:val="Compact"/>
            </w:pPr>
            <w:r w:rsidRPr="00054AE0">
              <w:t>Dominant error</w:t>
            </w:r>
          </w:p>
        </w:tc>
        <w:tc>
          <w:tcPr>
            <w:tcW w:w="2640" w:type="dxa"/>
          </w:tcPr>
          <w:p w14:paraId="7CCED858" w14:textId="77777777" w:rsidR="00DA50FE" w:rsidRPr="00054AE0" w:rsidRDefault="00000000">
            <w:pPr>
              <w:pStyle w:val="Compact"/>
            </w:pPr>
            <w:r w:rsidRPr="00054AE0">
              <w:t>FN=106 (missed jailbreaks)</w:t>
            </w:r>
          </w:p>
        </w:tc>
        <w:tc>
          <w:tcPr>
            <w:tcW w:w="2640" w:type="dxa"/>
          </w:tcPr>
          <w:p w14:paraId="264E9D16" w14:textId="77777777" w:rsidR="00DA50FE" w:rsidRPr="00054AE0" w:rsidRDefault="00000000">
            <w:pPr>
              <w:pStyle w:val="Compact"/>
            </w:pPr>
            <w:r w:rsidRPr="00054AE0">
              <w:t>FN=757 (~76% of attacks missed)</w:t>
            </w:r>
          </w:p>
        </w:tc>
      </w:tr>
    </w:tbl>
    <w:p w14:paraId="135053E7" w14:textId="77777777" w:rsidR="00DA50FE" w:rsidRPr="00054AE0" w:rsidRDefault="00000000">
      <w:pPr>
        <w:pStyle w:val="BodyText"/>
      </w:pPr>
      <w:r w:rsidRPr="00054AE0">
        <w:t xml:space="preserve">The model learned the </w:t>
      </w:r>
      <w:r w:rsidRPr="00054AE0">
        <w:rPr>
          <w:b/>
          <w:bCs/>
        </w:rPr>
        <w:t>geometry of direct attacks</w:t>
      </w:r>
      <w:r w:rsidRPr="00054AE0">
        <w:t xml:space="preserve"> (concentrations of override / roleplay language). BIPIA attacks dilute or relocate that signal inside long benign contexts. Truncation experiments rule out context-window artifacts as the primary cause. Bridging this gap requires training-distribution expansion (adversarial fine-tuning on indirect samples), token-level / NER-style labeling, or a pre-filter on document entropy—not further tuning of the current direct-injection weights alone.</w:t>
      </w:r>
    </w:p>
    <w:p w14:paraId="0BAF82E3" w14:textId="77777777" w:rsidR="00DA50FE" w:rsidRPr="00407388" w:rsidRDefault="00000000">
      <w:pPr>
        <w:pStyle w:val="Heading2"/>
        <w:rPr>
          <w:i/>
          <w:iCs/>
          <w:color w:val="E97132" w:themeColor="accent2"/>
        </w:rPr>
      </w:pPr>
      <w:bookmarkStart w:id="82" w:name="latency-vs.-security"/>
      <w:bookmarkStart w:id="83" w:name="_Toc237139919"/>
      <w:bookmarkEnd w:id="80"/>
      <w:r w:rsidRPr="00407388">
        <w:rPr>
          <w:i/>
          <w:iCs/>
          <w:color w:val="E97132" w:themeColor="accent2"/>
        </w:rPr>
        <w:t>5.5 Latency vs. Security</w:t>
      </w:r>
      <w:bookmarkEnd w:id="83"/>
    </w:p>
    <w:p w14:paraId="673CFA41" w14:textId="77777777" w:rsidR="00DA50FE" w:rsidRPr="00054AE0" w:rsidRDefault="00000000">
      <w:pPr>
        <w:pStyle w:val="FirstParagraph"/>
      </w:pPr>
      <w:r w:rsidRPr="00054AE0">
        <w:t xml:space="preserve">All transformer and embedding paradigms meet the &lt;50 </w:t>
      </w:r>
      <w:proofErr w:type="spellStart"/>
      <w:r w:rsidRPr="00054AE0">
        <w:t>ms</w:t>
      </w:r>
      <w:proofErr w:type="spellEnd"/>
      <w:r w:rsidRPr="00054AE0">
        <w:t xml:space="preserve"> budget except Phi-3 (~539 </w:t>
      </w:r>
      <w:proofErr w:type="spellStart"/>
      <w:r w:rsidRPr="00054AE0">
        <w:t>ms</w:t>
      </w:r>
      <w:proofErr w:type="spellEnd"/>
      <w:r w:rsidRPr="00054AE0">
        <w:t xml:space="preserve">). DistilBERT adds ~11 </w:t>
      </w:r>
      <w:proofErr w:type="spellStart"/>
      <w:r w:rsidRPr="00054AE0">
        <w:t>ms</w:t>
      </w:r>
      <w:proofErr w:type="spellEnd"/>
      <w:r w:rsidRPr="00054AE0">
        <w:t xml:space="preserve">—imperceptible to users while providing the only contract-safe FPR. Paying 500+ </w:t>
      </w:r>
      <w:proofErr w:type="spellStart"/>
      <w:r w:rsidRPr="00054AE0">
        <w:t>ms</w:t>
      </w:r>
      <w:proofErr w:type="spellEnd"/>
      <w:r w:rsidRPr="00054AE0">
        <w:t xml:space="preserve"> for a weaker, more manipulable judge is not a viable production trade.</w:t>
      </w:r>
    </w:p>
    <w:p w14:paraId="29598DDF" w14:textId="77777777" w:rsidR="00DA50FE" w:rsidRPr="00054AE0" w:rsidRDefault="00416060">
      <w:r>
        <w:rPr>
          <w:noProof/>
        </w:rPr>
        <w:pict w14:anchorId="41CBAB3C">
          <v:rect id="_x0000_i1027" alt="" style="width:468pt;height:.05pt;mso-width-percent:0;mso-height-percent:0;mso-width-percent:0;mso-height-percent:0" o:hralign="center" o:hrstd="t" o:hr="t"/>
        </w:pict>
      </w:r>
    </w:p>
    <w:p w14:paraId="6BA459F5" w14:textId="77777777" w:rsidR="00DA50FE" w:rsidRPr="00407388" w:rsidRDefault="00000000">
      <w:pPr>
        <w:pStyle w:val="Heading1"/>
        <w:rPr>
          <w:b/>
          <w:bCs/>
          <w:color w:val="E97132" w:themeColor="accent2"/>
          <w:u w:val="single"/>
        </w:rPr>
      </w:pPr>
      <w:bookmarkStart w:id="84" w:name="conclusions"/>
      <w:bookmarkStart w:id="85" w:name="_Toc237139920"/>
      <w:bookmarkEnd w:id="72"/>
      <w:bookmarkEnd w:id="82"/>
      <w:r w:rsidRPr="00407388">
        <w:rPr>
          <w:b/>
          <w:bCs/>
          <w:color w:val="E97132" w:themeColor="accent2"/>
          <w:u w:val="single"/>
        </w:rPr>
        <w:t>6. Conclusions</w:t>
      </w:r>
      <w:bookmarkEnd w:id="85"/>
    </w:p>
    <w:p w14:paraId="1B1C03D1" w14:textId="77777777" w:rsidR="00DA50FE" w:rsidRPr="00054AE0" w:rsidRDefault="00000000">
      <w:pPr>
        <w:pStyle w:val="Compact"/>
        <w:numPr>
          <w:ilvl w:val="0"/>
          <w:numId w:val="16"/>
        </w:numPr>
      </w:pPr>
      <w:r w:rsidRPr="00054AE0">
        <w:rPr>
          <w:b/>
          <w:bCs/>
        </w:rPr>
        <w:t>Production champion:</w:t>
      </w:r>
      <w:r w:rsidRPr="00054AE0">
        <w:t xml:space="preserve"> Custom DistilBERT (</w:t>
      </w:r>
      <w:proofErr w:type="spellStart"/>
      <w:r w:rsidRPr="00054AE0">
        <w:rPr>
          <w:rStyle w:val="VerbatimChar"/>
        </w:rPr>
        <w:t>w_benign</w:t>
      </w:r>
      <w:proofErr w:type="spellEnd"/>
      <w:r w:rsidRPr="00054AE0">
        <w:rPr>
          <w:rStyle w:val="VerbatimChar"/>
        </w:rPr>
        <w:t>=3.0</w:t>
      </w:r>
      <w:r w:rsidRPr="00054AE0">
        <w:t>, LR=</w:t>
      </w:r>
      <m:oMath>
        <m:r>
          <w:rPr>
            <w:rFonts w:ascii="Cambria Math" w:hAnsi="Cambria Math"/>
          </w:rPr>
          <m:t>2</m:t>
        </m:r>
        <m:r>
          <m:rPr>
            <m:sty m:val="p"/>
          </m:rPr>
          <w:rPr>
            <w:rFonts w:ascii="Cambria Math" w:hAnsi="Cambria Math"/>
          </w:rPr>
          <m:t>e-</m:t>
        </m:r>
        <m:r>
          <w:rPr>
            <w:rFonts w:ascii="Cambria Math" w:hAnsi="Cambria Math"/>
          </w:rPr>
          <m:t>5</m:t>
        </m:r>
      </m:oMath>
      <w:r w:rsidRPr="00054AE0">
        <w:t xml:space="preserve">, WD=0.01, left truncation, Epoch 2) is the only evaluated architecture that jointly satisfies </w:t>
      </w:r>
      <w:r w:rsidRPr="00054AE0">
        <w:rPr>
          <w:b/>
          <w:bCs/>
        </w:rPr>
        <w:t>FPR &lt; 5%</w:t>
      </w:r>
      <w:r w:rsidRPr="00054AE0">
        <w:t>, strong F1 (</w:t>
      </w:r>
      <w:r w:rsidRPr="00054AE0">
        <w:rPr>
          <w:b/>
          <w:bCs/>
        </w:rPr>
        <w:t>83.31%</w:t>
      </w:r>
      <w:r w:rsidRPr="00054AE0">
        <w:t>), and low latency (</w:t>
      </w:r>
      <w:r w:rsidRPr="00054AE0">
        <w:rPr>
          <w:b/>
          <w:bCs/>
        </w:rPr>
        <w:t xml:space="preserve">10.9 </w:t>
      </w:r>
      <w:proofErr w:type="spellStart"/>
      <w:r w:rsidRPr="00054AE0">
        <w:rPr>
          <w:b/>
          <w:bCs/>
        </w:rPr>
        <w:t>ms</w:t>
      </w:r>
      <w:proofErr w:type="spellEnd"/>
      <w:r w:rsidRPr="00054AE0">
        <w:t>) on the frozen direct-injection test set.</w:t>
      </w:r>
      <w:r w:rsidRPr="00054AE0">
        <w:br/>
      </w:r>
    </w:p>
    <w:p w14:paraId="1CCB2D7D" w14:textId="77777777" w:rsidR="00DA50FE" w:rsidRPr="00054AE0" w:rsidRDefault="00000000">
      <w:pPr>
        <w:pStyle w:val="Compact"/>
        <w:numPr>
          <w:ilvl w:val="0"/>
          <w:numId w:val="16"/>
        </w:numPr>
      </w:pPr>
      <w:r w:rsidRPr="00054AE0">
        <w:rPr>
          <w:b/>
          <w:bCs/>
        </w:rPr>
        <w:t>Asymmetric loss is necessary:</w:t>
      </w:r>
      <w:r w:rsidRPr="00054AE0">
        <w:t xml:space="preserve"> Vector search and LLM judges fail the FPR constraint because they cannot encode an explicit false-positive penalty.</w:t>
      </w:r>
      <w:r w:rsidRPr="00054AE0">
        <w:br/>
      </w:r>
    </w:p>
    <w:p w14:paraId="399CCF9B" w14:textId="77777777" w:rsidR="00DA50FE" w:rsidRPr="00054AE0" w:rsidRDefault="00000000">
      <w:pPr>
        <w:pStyle w:val="Compact"/>
        <w:numPr>
          <w:ilvl w:val="0"/>
          <w:numId w:val="16"/>
        </w:numPr>
      </w:pPr>
      <w:r w:rsidRPr="00054AE0">
        <w:rPr>
          <w:b/>
          <w:bCs/>
        </w:rPr>
        <w:t>85% F1 + 5% FPR is a hard frontier on this corpus:</w:t>
      </w:r>
      <w:r w:rsidRPr="00054AE0">
        <w:t xml:space="preserve"> The LR × WD grid and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oMath>
      <w:r w:rsidRPr="00054AE0">
        <w:t xml:space="preserve"> sweeps mapped the boundary; configurations clearing 85% F1 always broke FPR.</w:t>
      </w:r>
      <w:r w:rsidRPr="00054AE0">
        <w:br/>
      </w:r>
    </w:p>
    <w:p w14:paraId="4FD533D1" w14:textId="77777777" w:rsidR="00DA50FE" w:rsidRPr="00054AE0" w:rsidRDefault="00000000">
      <w:pPr>
        <w:pStyle w:val="Compact"/>
        <w:numPr>
          <w:ilvl w:val="0"/>
          <w:numId w:val="16"/>
        </w:numPr>
      </w:pPr>
      <w:r w:rsidRPr="00054AE0">
        <w:rPr>
          <w:b/>
          <w:bCs/>
        </w:rPr>
        <w:t>Direct ≠ indirect:</w:t>
      </w:r>
      <w:r w:rsidRPr="00054AE0">
        <w:t xml:space="preserve"> BIPIA OOD F1 of </w:t>
      </w:r>
      <w:r w:rsidRPr="00054AE0">
        <w:rPr>
          <w:b/>
          <w:bCs/>
        </w:rPr>
        <w:t>33.68%</w:t>
      </w:r>
      <w:r w:rsidRPr="00054AE0">
        <w:t xml:space="preserve"> demonstrates that a high-performing direct-injection guardrail does </w:t>
      </w:r>
      <w:r w:rsidRPr="00054AE0">
        <w:rPr>
          <w:b/>
          <w:bCs/>
        </w:rPr>
        <w:t>not</w:t>
      </w:r>
      <w:r w:rsidRPr="00054AE0">
        <w:t xml:space="preserve"> generalize to document-embedded injections without additional training or architecture.</w:t>
      </w:r>
      <w:r w:rsidRPr="00054AE0">
        <w:br/>
      </w:r>
    </w:p>
    <w:p w14:paraId="4131AFD8" w14:textId="77777777" w:rsidR="00DA50FE" w:rsidRPr="00054AE0" w:rsidRDefault="00000000">
      <w:pPr>
        <w:pStyle w:val="Compact"/>
        <w:numPr>
          <w:ilvl w:val="0"/>
          <w:numId w:val="16"/>
        </w:numPr>
      </w:pPr>
      <w:r w:rsidRPr="00054AE0">
        <w:rPr>
          <w:b/>
          <w:bCs/>
        </w:rPr>
        <w:t>Deliverables:</w:t>
      </w:r>
      <w:r w:rsidRPr="00054AE0">
        <w:t xml:space="preserve"> Frozen data splits, reproducible evaluation scripts, automated leaderboard, and published weights on Hugging Face Hub.</w:t>
      </w:r>
    </w:p>
    <w:p w14:paraId="2A33BFEC" w14:textId="77777777" w:rsidR="00DA50FE" w:rsidRPr="00407388" w:rsidRDefault="00000000">
      <w:pPr>
        <w:pStyle w:val="Heading2"/>
        <w:rPr>
          <w:i/>
          <w:iCs/>
          <w:color w:val="E97132" w:themeColor="accent2"/>
        </w:rPr>
      </w:pPr>
      <w:bookmarkStart w:id="86" w:name="future-work"/>
      <w:bookmarkStart w:id="87" w:name="_Toc237139921"/>
      <w:r w:rsidRPr="00407388">
        <w:rPr>
          <w:i/>
          <w:iCs/>
          <w:color w:val="E97132" w:themeColor="accent2"/>
        </w:rPr>
        <w:lastRenderedPageBreak/>
        <w:t>6.1 Future Work</w:t>
      </w:r>
      <w:bookmarkEnd w:id="87"/>
    </w:p>
    <w:p w14:paraId="1E567B08" w14:textId="77777777" w:rsidR="00DA50FE" w:rsidRPr="00054AE0" w:rsidRDefault="00000000">
      <w:pPr>
        <w:pStyle w:val="FirstParagraph"/>
      </w:pPr>
      <w:r w:rsidRPr="00054AE0">
        <w:t xml:space="preserve">Ordered by </w:t>
      </w:r>
      <w:r w:rsidRPr="00054AE0">
        <w:rPr>
          <w:b/>
          <w:bCs/>
        </w:rPr>
        <w:t>expected impact on the two unmet contract targets</w:t>
      </w:r>
      <w:r w:rsidRPr="00054AE0">
        <w:t xml:space="preserve"> (OOD F1 gap first—33.68% vs. 70.00%—then the smaller in-distribution F1 gap of 83.31% vs. 85%):</w:t>
      </w:r>
    </w:p>
    <w:p w14:paraId="76BAA184" w14:textId="77777777" w:rsidR="00DA50FE" w:rsidRPr="00054AE0" w:rsidRDefault="00000000">
      <w:pPr>
        <w:pStyle w:val="Compact"/>
        <w:numPr>
          <w:ilvl w:val="0"/>
          <w:numId w:val="17"/>
        </w:numPr>
      </w:pPr>
      <w:r w:rsidRPr="00054AE0">
        <w:rPr>
          <w:b/>
          <w:bCs/>
        </w:rPr>
        <w:t>Incorporate BIPIA-style indirect samples into training / multi-task fine-tuning</w:t>
      </w:r>
      <w:r w:rsidRPr="00054AE0">
        <w:t xml:space="preserve"> — Highest expected impact on the OOD gap; directly attacks the direct→indirect distribution shift that caused 757 false negatives on BIPIA.</w:t>
      </w:r>
      <w:r w:rsidRPr="00054AE0">
        <w:br/>
      </w:r>
    </w:p>
    <w:p w14:paraId="70D34D52" w14:textId="77777777" w:rsidR="00DA50FE" w:rsidRPr="00054AE0" w:rsidRDefault="00000000">
      <w:pPr>
        <w:pStyle w:val="Compact"/>
        <w:numPr>
          <w:ilvl w:val="0"/>
          <w:numId w:val="17"/>
        </w:numPr>
      </w:pPr>
      <w:r w:rsidRPr="00054AE0">
        <w:rPr>
          <w:b/>
          <w:bCs/>
        </w:rPr>
        <w:t>Explore token-level (NER) malicious-span tagging for diluted payloads</w:t>
      </w:r>
      <w:r w:rsidRPr="00054AE0">
        <w:t xml:space="preserve"> — High OOD impact; helps when a single poisoned cell/comment is buried in a long benign document.</w:t>
      </w:r>
      <w:r w:rsidRPr="00054AE0">
        <w:br/>
      </w:r>
    </w:p>
    <w:p w14:paraId="754A331B" w14:textId="77777777" w:rsidR="00DA50FE" w:rsidRPr="00054AE0" w:rsidRDefault="00000000">
      <w:pPr>
        <w:pStyle w:val="Compact"/>
        <w:numPr>
          <w:ilvl w:val="0"/>
          <w:numId w:val="17"/>
        </w:numPr>
      </w:pPr>
      <w:r w:rsidRPr="00054AE0">
        <w:rPr>
          <w:b/>
          <w:bCs/>
        </w:rPr>
        <w:t>Ensemble or cascade: fast DistilBERT front door + selective deeper inspection</w:t>
      </w:r>
      <w:r w:rsidRPr="00054AE0">
        <w:t xml:space="preserve"> — Medium–high impact on both gaps; keep low-latency FPR-safe inference for clear cases, escalate ambiguous/RAG-style inputs.</w:t>
      </w:r>
      <w:r w:rsidRPr="00054AE0">
        <w:br/>
      </w:r>
    </w:p>
    <w:p w14:paraId="3A977770" w14:textId="77777777" w:rsidR="00DA50FE" w:rsidRPr="00054AE0" w:rsidRDefault="00000000">
      <w:pPr>
        <w:pStyle w:val="Compact"/>
        <w:numPr>
          <w:ilvl w:val="0"/>
          <w:numId w:val="17"/>
        </w:numPr>
      </w:pPr>
      <w:r w:rsidRPr="00054AE0">
        <w:rPr>
          <w:b/>
          <w:bCs/>
        </w:rPr>
        <w:t>Broader hyperparameter / architecture search (epochs, schedulers, larger encoders) under the same FPR hard constraint</w:t>
      </w:r>
      <w:r w:rsidRPr="00054AE0">
        <w:t xml:space="preserve"> — Primary lever for the remaining ~1.7 pp in-distribution F1 gap without spending FPR budget.</w:t>
      </w:r>
      <w:r w:rsidRPr="00054AE0">
        <w:br/>
      </w:r>
    </w:p>
    <w:p w14:paraId="5FCDDB6D" w14:textId="77777777" w:rsidR="00DA50FE" w:rsidRPr="00054AE0" w:rsidRDefault="00000000">
      <w:pPr>
        <w:pStyle w:val="Compact"/>
        <w:numPr>
          <w:ilvl w:val="0"/>
          <w:numId w:val="17"/>
        </w:numPr>
      </w:pPr>
      <w:r w:rsidRPr="00054AE0">
        <w:rPr>
          <w:b/>
          <w:bCs/>
        </w:rPr>
        <w:t>Online adversarial evaluation against evolving jailbreak taxonomies</w:t>
      </w:r>
      <w:r w:rsidRPr="00054AE0">
        <w:t xml:space="preserve"> — Sustains long-term robustness after the static contract targets are addressed; lower immediate impact on the two unmet metrics above.</w:t>
      </w:r>
    </w:p>
    <w:p w14:paraId="7767D955" w14:textId="77777777" w:rsidR="00DA50FE" w:rsidRPr="00054AE0" w:rsidRDefault="00416060">
      <w:r>
        <w:rPr>
          <w:noProof/>
        </w:rPr>
        <w:pict w14:anchorId="1A1DD935">
          <v:rect id="_x0000_i1026" alt="" style="width:468pt;height:.05pt;mso-width-percent:0;mso-height-percent:0;mso-width-percent:0;mso-height-percent:0" o:hralign="center" o:hrstd="t" o:hr="t"/>
        </w:pict>
      </w:r>
    </w:p>
    <w:p w14:paraId="660991EE" w14:textId="77777777" w:rsidR="00DA50FE" w:rsidRPr="00407388" w:rsidRDefault="00000000">
      <w:pPr>
        <w:pStyle w:val="Heading1"/>
        <w:rPr>
          <w:b/>
          <w:bCs/>
          <w:color w:val="E97132" w:themeColor="accent2"/>
          <w:u w:val="single"/>
        </w:rPr>
      </w:pPr>
      <w:bookmarkStart w:id="88" w:name="references"/>
      <w:bookmarkStart w:id="89" w:name="_Toc237139922"/>
      <w:bookmarkEnd w:id="84"/>
      <w:bookmarkEnd w:id="86"/>
      <w:r w:rsidRPr="00407388">
        <w:rPr>
          <w:b/>
          <w:bCs/>
          <w:color w:val="E97132" w:themeColor="accent2"/>
          <w:u w:val="single"/>
        </w:rPr>
        <w:t>7. References</w:t>
      </w:r>
      <w:bookmarkEnd w:id="89"/>
    </w:p>
    <w:p w14:paraId="183041A3" w14:textId="77777777" w:rsidR="00DA50FE" w:rsidRPr="00054AE0" w:rsidRDefault="00000000">
      <w:pPr>
        <w:pStyle w:val="FirstParagraph"/>
      </w:pPr>
      <w:r w:rsidRPr="00054AE0">
        <w:t xml:space="preserve">[1] A. Vaswani et al., “Attention Is All You Need,” in </w:t>
      </w:r>
      <w:r w:rsidRPr="00054AE0">
        <w:rPr>
          <w:i/>
          <w:iCs/>
        </w:rPr>
        <w:t>Advances in Neural Information Processing Systems (</w:t>
      </w:r>
      <w:proofErr w:type="spellStart"/>
      <w:r w:rsidRPr="00054AE0">
        <w:rPr>
          <w:i/>
          <w:iCs/>
        </w:rPr>
        <w:t>NeurIPS</w:t>
      </w:r>
      <w:proofErr w:type="spellEnd"/>
      <w:r w:rsidRPr="00054AE0">
        <w:rPr>
          <w:i/>
          <w:iCs/>
        </w:rPr>
        <w:t>)</w:t>
      </w:r>
      <w:r w:rsidRPr="00054AE0">
        <w:t>, 2017.</w:t>
      </w:r>
      <w:r w:rsidRPr="00054AE0">
        <w:br/>
        <w:t>[Online]. Available: https://arxiv.org/abs/1706.03762</w:t>
      </w:r>
    </w:p>
    <w:p w14:paraId="0E52CC74" w14:textId="77777777" w:rsidR="00DA50FE" w:rsidRPr="00054AE0" w:rsidRDefault="00000000">
      <w:pPr>
        <w:pStyle w:val="BodyText"/>
      </w:pPr>
      <w:r w:rsidRPr="00054AE0">
        <w:t xml:space="preserve">[2] K. </w:t>
      </w:r>
      <w:proofErr w:type="spellStart"/>
      <w:r w:rsidRPr="00054AE0">
        <w:t>Greshake</w:t>
      </w:r>
      <w:proofErr w:type="spellEnd"/>
      <w:r w:rsidRPr="00054AE0">
        <w:t xml:space="preserve"> et al., “Not What You’ve Signed Up For: Compromising Real-World LLM-Integrated Applications with Indirect Prompt Injection,” in </w:t>
      </w:r>
      <w:r w:rsidRPr="00054AE0">
        <w:rPr>
          <w:i/>
          <w:iCs/>
        </w:rPr>
        <w:t>Proc. ACM Workshop on Artificial Intelligence and Security (</w:t>
      </w:r>
      <w:proofErr w:type="spellStart"/>
      <w:r w:rsidRPr="00054AE0">
        <w:rPr>
          <w:i/>
          <w:iCs/>
        </w:rPr>
        <w:t>AISec</w:t>
      </w:r>
      <w:proofErr w:type="spellEnd"/>
      <w:r w:rsidRPr="00054AE0">
        <w:rPr>
          <w:i/>
          <w:iCs/>
        </w:rPr>
        <w:t>)</w:t>
      </w:r>
      <w:r w:rsidRPr="00054AE0">
        <w:t>, 2023.</w:t>
      </w:r>
      <w:r w:rsidRPr="00054AE0">
        <w:br/>
        <w:t>[Online]. Available: https://arxiv.org/abs/2302.12173</w:t>
      </w:r>
    </w:p>
    <w:p w14:paraId="197A4780" w14:textId="77777777" w:rsidR="00DA50FE" w:rsidRPr="00054AE0" w:rsidRDefault="00000000">
      <w:pPr>
        <w:pStyle w:val="BodyText"/>
      </w:pPr>
      <w:r w:rsidRPr="00054AE0">
        <w:t>[3] OWASP Foundation, “OWASP Top 10 for Large Language Model Applications,” 2023/2025.</w:t>
      </w:r>
      <w:r w:rsidRPr="00054AE0">
        <w:br/>
        <w:t>[Online]. Available: https://owasp.org/www-project-top-10-for-large-language-model-applications/</w:t>
      </w:r>
    </w:p>
    <w:p w14:paraId="0315A650" w14:textId="77777777" w:rsidR="00DA50FE" w:rsidRPr="00054AE0" w:rsidRDefault="00000000">
      <w:pPr>
        <w:pStyle w:val="BodyText"/>
      </w:pPr>
      <w:r w:rsidRPr="00054AE0">
        <w:lastRenderedPageBreak/>
        <w:t xml:space="preserve">[4] Y. Liu et al., “Prompt Injection Attacks and Defenses in LLM-Integrated Applications,” </w:t>
      </w:r>
      <w:proofErr w:type="spellStart"/>
      <w:r w:rsidRPr="00054AE0">
        <w:t>arXiv</w:t>
      </w:r>
      <w:proofErr w:type="spellEnd"/>
      <w:r w:rsidRPr="00054AE0">
        <w:t xml:space="preserve"> preprint, 2023.</w:t>
      </w:r>
      <w:r w:rsidRPr="00054AE0">
        <w:br/>
        <w:t>[Online]. Available: https://arxiv.org/abs/2310.12815</w:t>
      </w:r>
    </w:p>
    <w:p w14:paraId="7099F000" w14:textId="77777777" w:rsidR="00DA50FE" w:rsidRPr="00054AE0" w:rsidRDefault="00000000">
      <w:pPr>
        <w:pStyle w:val="BodyText"/>
      </w:pPr>
      <w:r w:rsidRPr="00054AE0">
        <w:t xml:space="preserve">[5] Y. Yi et al., “BIPIA: Benchmarking and Defending Against Indirect Prompt Injection Attacks on Large Language Models,” </w:t>
      </w:r>
      <w:proofErr w:type="spellStart"/>
      <w:r w:rsidRPr="00054AE0">
        <w:t>arXiv</w:t>
      </w:r>
      <w:proofErr w:type="spellEnd"/>
      <w:r w:rsidRPr="00054AE0">
        <w:t xml:space="preserve"> preprint, 2023; dataset mirror used in this work: </w:t>
      </w:r>
      <w:proofErr w:type="spellStart"/>
      <w:r w:rsidRPr="00054AE0">
        <w:rPr>
          <w:rStyle w:val="VerbatimChar"/>
        </w:rPr>
        <w:t>MAlmasabi</w:t>
      </w:r>
      <w:proofErr w:type="spellEnd"/>
      <w:r w:rsidRPr="00054AE0">
        <w:rPr>
          <w:rStyle w:val="VerbatimChar"/>
        </w:rPr>
        <w:t>/Indirect-Prompt-Injection-BIPIA-GPT</w:t>
      </w:r>
      <w:r w:rsidRPr="00054AE0">
        <w:t xml:space="preserve"> (Hugging Face, gated).</w:t>
      </w:r>
      <w:r w:rsidRPr="00054AE0">
        <w:br/>
        <w:t xml:space="preserve">[Online]. Available: </w:t>
      </w:r>
      <w:proofErr w:type="gramStart"/>
      <w:r w:rsidRPr="00054AE0">
        <w:t>https://arxiv.org/abs/2312.14197 ;</w:t>
      </w:r>
      <w:proofErr w:type="gramEnd"/>
      <w:r w:rsidRPr="00054AE0">
        <w:t xml:space="preserve"> https://huggingface.co/datasets/MAlmasabi/Indirect-Prompt-Injection-BIPIA-GPT</w:t>
      </w:r>
    </w:p>
    <w:p w14:paraId="5C991EE5" w14:textId="77777777" w:rsidR="00DA50FE" w:rsidRPr="00054AE0" w:rsidRDefault="00000000">
      <w:pPr>
        <w:pStyle w:val="BodyText"/>
      </w:pPr>
      <w:r w:rsidRPr="00054AE0">
        <w:t xml:space="preserve">[6] J. Devlin, M.-W. Chang, K. Lee, and K. Toutanova, “BERT: Pre-training of Deep Bidirectional Transformers for Language Understanding,” in </w:t>
      </w:r>
      <w:r w:rsidRPr="00054AE0">
        <w:rPr>
          <w:i/>
          <w:iCs/>
        </w:rPr>
        <w:t>Proc. NAACL-HLT</w:t>
      </w:r>
      <w:r w:rsidRPr="00054AE0">
        <w:t>, 2019.</w:t>
      </w:r>
      <w:r w:rsidRPr="00054AE0">
        <w:br/>
        <w:t>[Online]. Available: https://arxiv.org/abs/1810.04805</w:t>
      </w:r>
    </w:p>
    <w:p w14:paraId="7943215D" w14:textId="77777777" w:rsidR="00DA50FE" w:rsidRPr="00054AE0" w:rsidRDefault="00000000">
      <w:pPr>
        <w:pStyle w:val="BodyText"/>
      </w:pPr>
      <w:r w:rsidRPr="00054AE0">
        <w:t xml:space="preserve">[7] V. Sanh, L. Debut, J. </w:t>
      </w:r>
      <w:proofErr w:type="spellStart"/>
      <w:r w:rsidRPr="00054AE0">
        <w:t>Chaumond</w:t>
      </w:r>
      <w:proofErr w:type="spellEnd"/>
      <w:r w:rsidRPr="00054AE0">
        <w:t xml:space="preserve">, and T. Wolf, “DistilBERT, a distilled version of BERT: smaller, faster, cheaper and lighter,” </w:t>
      </w:r>
      <w:proofErr w:type="spellStart"/>
      <w:r w:rsidRPr="00054AE0">
        <w:t>NeurIPS</w:t>
      </w:r>
      <w:proofErr w:type="spellEnd"/>
      <w:r w:rsidRPr="00054AE0">
        <w:t xml:space="preserve"> EMC^2 Workshop, 2019.</w:t>
      </w:r>
      <w:r w:rsidRPr="00054AE0">
        <w:br/>
        <w:t>[Online]. Available: https://arxiv.org/abs/1910.01108</w:t>
      </w:r>
    </w:p>
    <w:p w14:paraId="1F63D563" w14:textId="77777777" w:rsidR="00DA50FE" w:rsidRPr="00054AE0" w:rsidRDefault="00000000">
      <w:pPr>
        <w:pStyle w:val="BodyText"/>
      </w:pPr>
      <w:r w:rsidRPr="00054AE0">
        <w:t>[8] Y. Liu et al., “</w:t>
      </w:r>
      <w:proofErr w:type="spellStart"/>
      <w:r w:rsidRPr="00054AE0">
        <w:t>RoBERTa</w:t>
      </w:r>
      <w:proofErr w:type="spellEnd"/>
      <w:r w:rsidRPr="00054AE0">
        <w:t xml:space="preserve">: A Robustly Optimized BERT Pretraining Approach,” </w:t>
      </w:r>
      <w:proofErr w:type="spellStart"/>
      <w:r w:rsidRPr="00054AE0">
        <w:t>arXiv</w:t>
      </w:r>
      <w:proofErr w:type="spellEnd"/>
      <w:r w:rsidRPr="00054AE0">
        <w:t xml:space="preserve"> preprint, 2019.</w:t>
      </w:r>
      <w:r w:rsidRPr="00054AE0">
        <w:br/>
        <w:t>[Online]. Available: https://arxiv.org/abs/1907.11692</w:t>
      </w:r>
    </w:p>
    <w:p w14:paraId="53FE0052" w14:textId="77777777" w:rsidR="00DA50FE" w:rsidRPr="00054AE0" w:rsidRDefault="00000000">
      <w:pPr>
        <w:pStyle w:val="BodyText"/>
      </w:pPr>
      <w:r w:rsidRPr="00054AE0">
        <w:t xml:space="preserve">[9] Z. Lan et al., “ALBERT: A Lite BERT for Self-supervised Learning of Language Representations,” in </w:t>
      </w:r>
      <w:r w:rsidRPr="00054AE0">
        <w:rPr>
          <w:i/>
          <w:iCs/>
        </w:rPr>
        <w:t>Proc. ICLR</w:t>
      </w:r>
      <w:r w:rsidRPr="00054AE0">
        <w:t>, 2020.</w:t>
      </w:r>
      <w:r w:rsidRPr="00054AE0">
        <w:br/>
        <w:t>[Online]. Available: https://arxiv.org/abs/1909.11942</w:t>
      </w:r>
    </w:p>
    <w:p w14:paraId="525F1CF5" w14:textId="77777777" w:rsidR="00DA50FE" w:rsidRPr="00054AE0" w:rsidRDefault="00000000">
      <w:pPr>
        <w:pStyle w:val="BodyText"/>
      </w:pPr>
      <w:r w:rsidRPr="00054AE0">
        <w:t>[10] P. He, X. Liu, J. Gao, and W. Chen, “</w:t>
      </w:r>
      <w:proofErr w:type="spellStart"/>
      <w:r w:rsidRPr="00054AE0">
        <w:t>DeBERTa</w:t>
      </w:r>
      <w:proofErr w:type="spellEnd"/>
      <w:r w:rsidRPr="00054AE0">
        <w:t xml:space="preserve">: Decoding-enhanced BERT with Disentangled Attention,” in </w:t>
      </w:r>
      <w:r w:rsidRPr="00054AE0">
        <w:rPr>
          <w:i/>
          <w:iCs/>
        </w:rPr>
        <w:t>Proc. ICLR</w:t>
      </w:r>
      <w:r w:rsidRPr="00054AE0">
        <w:t>, 2021.</w:t>
      </w:r>
      <w:r w:rsidRPr="00054AE0">
        <w:br/>
        <w:t>[Online]. Available: https://arxiv.org/abs/2006.03654</w:t>
      </w:r>
    </w:p>
    <w:p w14:paraId="25E6D4AC" w14:textId="77777777" w:rsidR="00DA50FE" w:rsidRPr="00054AE0" w:rsidRDefault="00000000">
      <w:pPr>
        <w:pStyle w:val="BodyText"/>
      </w:pPr>
      <w:r w:rsidRPr="00054AE0">
        <w:t xml:space="preserve">[11] D. M. W. Powers, “Evaluation: From Precision, Recall and F-Measure to ROC, </w:t>
      </w:r>
      <w:proofErr w:type="spellStart"/>
      <w:r w:rsidRPr="00054AE0">
        <w:t>Informedness</w:t>
      </w:r>
      <w:proofErr w:type="spellEnd"/>
      <w:r w:rsidRPr="00054AE0">
        <w:t xml:space="preserve">, Markedness and Correlation,” </w:t>
      </w:r>
      <w:r w:rsidRPr="00054AE0">
        <w:rPr>
          <w:i/>
          <w:iCs/>
        </w:rPr>
        <w:t>Journal of Machine Learning Technologies</w:t>
      </w:r>
      <w:r w:rsidRPr="00054AE0">
        <w:t>, 2011.</w:t>
      </w:r>
      <w:r w:rsidRPr="00054AE0">
        <w:br/>
        <w:t>[Online]. Available: https://arxiv.org/abs/2010.16061</w:t>
      </w:r>
    </w:p>
    <w:p w14:paraId="23799304" w14:textId="77777777" w:rsidR="00DA50FE" w:rsidRPr="00054AE0" w:rsidRDefault="00000000">
      <w:pPr>
        <w:pStyle w:val="BodyText"/>
      </w:pPr>
      <w:r w:rsidRPr="00054AE0">
        <w:t xml:space="preserve">[12] </w:t>
      </w:r>
      <w:proofErr w:type="spellStart"/>
      <w:r w:rsidRPr="00054AE0">
        <w:t>deepset</w:t>
      </w:r>
      <w:proofErr w:type="spellEnd"/>
      <w:r w:rsidRPr="00054AE0">
        <w:t>, “Prompt Injections,” Hugging Face Datasets.</w:t>
      </w:r>
      <w:r w:rsidRPr="00054AE0">
        <w:br/>
        <w:t>[Online]. Available: https://huggingface.co/datasets/deepset/prompt-injections</w:t>
      </w:r>
    </w:p>
    <w:p w14:paraId="0A09D3B4" w14:textId="77777777" w:rsidR="00DA50FE" w:rsidRPr="00054AE0" w:rsidRDefault="00000000">
      <w:pPr>
        <w:pStyle w:val="BodyText"/>
      </w:pPr>
      <w:r w:rsidRPr="00054AE0">
        <w:t>[13] Rogue Security, “Prompt Injections Benchmark,” Hugging Face Datasets.</w:t>
      </w:r>
      <w:r w:rsidRPr="00054AE0">
        <w:br/>
        <w:t>[Online]. Available: https://huggingface.co/datasets/rogue-security/prompt-injections-benchmark</w:t>
      </w:r>
    </w:p>
    <w:p w14:paraId="360B4C4D" w14:textId="77777777" w:rsidR="00DA50FE" w:rsidRPr="00054AE0" w:rsidRDefault="00000000">
      <w:pPr>
        <w:pStyle w:val="BodyText"/>
      </w:pPr>
      <w:r w:rsidRPr="00054AE0">
        <w:t xml:space="preserve">[14] </w:t>
      </w:r>
      <w:proofErr w:type="spellStart"/>
      <w:r w:rsidRPr="00054AE0">
        <w:t>PyTorch</w:t>
      </w:r>
      <w:proofErr w:type="spellEnd"/>
      <w:r w:rsidRPr="00054AE0">
        <w:t xml:space="preserve"> Contributors, “</w:t>
      </w:r>
      <w:proofErr w:type="spellStart"/>
      <w:r w:rsidRPr="00054AE0">
        <w:t>torch.</w:t>
      </w:r>
      <w:proofErr w:type="gramStart"/>
      <w:r w:rsidRPr="00054AE0">
        <w:t>nn.CrossEntropyLoss</w:t>
      </w:r>
      <w:proofErr w:type="spellEnd"/>
      <w:proofErr w:type="gramEnd"/>
      <w:r w:rsidRPr="00054AE0">
        <w:t xml:space="preserve">,” </w:t>
      </w:r>
      <w:proofErr w:type="spellStart"/>
      <w:r w:rsidRPr="00054AE0">
        <w:t>PyTorch</w:t>
      </w:r>
      <w:proofErr w:type="spellEnd"/>
      <w:r w:rsidRPr="00054AE0">
        <w:t xml:space="preserve"> Documentation.</w:t>
      </w:r>
      <w:r w:rsidRPr="00054AE0">
        <w:br/>
        <w:t>[Online]. Available: https://docs.pytorch.org/docs/stable/generated/torch.nn.CrossEntropyLoss.html</w:t>
      </w:r>
    </w:p>
    <w:p w14:paraId="6A7AEA61" w14:textId="77777777" w:rsidR="00DA50FE" w:rsidRPr="00054AE0" w:rsidRDefault="00000000">
      <w:pPr>
        <w:pStyle w:val="BodyText"/>
      </w:pPr>
      <w:r w:rsidRPr="00054AE0">
        <w:t xml:space="preserve">[15] N. Reimers and I. </w:t>
      </w:r>
      <w:proofErr w:type="spellStart"/>
      <w:r w:rsidRPr="00054AE0">
        <w:t>Gurevych</w:t>
      </w:r>
      <w:proofErr w:type="spellEnd"/>
      <w:r w:rsidRPr="00054AE0">
        <w:t xml:space="preserve">, “Sentence-BERT: Sentence Embeddings using Siamese BERT-Networks,” in </w:t>
      </w:r>
      <w:r w:rsidRPr="00054AE0">
        <w:rPr>
          <w:i/>
          <w:iCs/>
        </w:rPr>
        <w:t>Proc. EMNLP</w:t>
      </w:r>
      <w:r w:rsidRPr="00054AE0">
        <w:t xml:space="preserve">, 2019; model: </w:t>
      </w:r>
      <w:r w:rsidRPr="00054AE0">
        <w:rPr>
          <w:rStyle w:val="VerbatimChar"/>
        </w:rPr>
        <w:t>sentence-transformers/all-MiniLM-L6-</w:t>
      </w:r>
      <w:r w:rsidRPr="00054AE0">
        <w:rPr>
          <w:rStyle w:val="VerbatimChar"/>
        </w:rPr>
        <w:lastRenderedPageBreak/>
        <w:t>v2</w:t>
      </w:r>
      <w:r w:rsidRPr="00054AE0">
        <w:t>.</w:t>
      </w:r>
      <w:r w:rsidRPr="00054AE0">
        <w:br/>
        <w:t>[Online]. Available: https://arxiv.org/abs/1908.10084</w:t>
      </w:r>
    </w:p>
    <w:p w14:paraId="087E853A" w14:textId="77777777" w:rsidR="00DA50FE" w:rsidRPr="00054AE0" w:rsidRDefault="00000000">
      <w:pPr>
        <w:pStyle w:val="BodyText"/>
      </w:pPr>
      <w:r w:rsidRPr="00054AE0">
        <w:t xml:space="preserve">[16] M. </w:t>
      </w:r>
      <w:proofErr w:type="spellStart"/>
      <w:r w:rsidRPr="00054AE0">
        <w:t>Abdin</w:t>
      </w:r>
      <w:proofErr w:type="spellEnd"/>
      <w:r w:rsidRPr="00054AE0">
        <w:t xml:space="preserve"> et al., “Phi-3 Technical Report: A Highly Capable Language Model Locally on Your Phone,” Microsoft, 2024.</w:t>
      </w:r>
      <w:r w:rsidRPr="00054AE0">
        <w:br/>
        <w:t>[Online]. Available: https://arxiv.org/abs/2404.14219</w:t>
      </w:r>
    </w:p>
    <w:p w14:paraId="78C9AA74" w14:textId="77777777" w:rsidR="00DA50FE" w:rsidRPr="00054AE0" w:rsidRDefault="00000000">
      <w:pPr>
        <w:pStyle w:val="BodyText"/>
      </w:pPr>
      <w:r w:rsidRPr="00054AE0">
        <w:t xml:space="preserve">[17] G. </w:t>
      </w:r>
      <w:proofErr w:type="spellStart"/>
      <w:r w:rsidRPr="00054AE0">
        <w:t>Gerganov</w:t>
      </w:r>
      <w:proofErr w:type="spellEnd"/>
      <w:r w:rsidRPr="00054AE0">
        <w:t xml:space="preserve"> et al., “llama.cpp: Inference of Meta’s </w:t>
      </w:r>
      <w:proofErr w:type="spellStart"/>
      <w:r w:rsidRPr="00054AE0">
        <w:t>LLaMA</w:t>
      </w:r>
      <w:proofErr w:type="spellEnd"/>
      <w:r w:rsidRPr="00054AE0">
        <w:t xml:space="preserve"> model (and others) in pure C/C++,” GitHub repository.</w:t>
      </w:r>
      <w:r w:rsidRPr="00054AE0">
        <w:br/>
        <w:t>[Online]. Available: https://github.com/ggerganov/llama.cpp</w:t>
      </w:r>
    </w:p>
    <w:p w14:paraId="6B9D20AB" w14:textId="77777777" w:rsidR="00DA50FE" w:rsidRPr="00054AE0" w:rsidRDefault="00000000">
      <w:pPr>
        <w:pStyle w:val="BodyText"/>
      </w:pPr>
      <w:r w:rsidRPr="00054AE0">
        <w:t>[18] ProtectAI, “DeBERTa-v3-base Prompt Injection v2,” Hugging Face Model Hub.</w:t>
      </w:r>
      <w:r w:rsidRPr="00054AE0">
        <w:br/>
        <w:t>[Online]. Available: https://huggingface.co/protectai/deberta-v3-base-prompt-injection-v2</w:t>
      </w:r>
    </w:p>
    <w:p w14:paraId="05FB3BFB" w14:textId="77777777" w:rsidR="00DA50FE" w:rsidRPr="00054AE0" w:rsidRDefault="00000000">
      <w:pPr>
        <w:pStyle w:val="BodyText"/>
      </w:pPr>
      <w:r w:rsidRPr="00054AE0">
        <w:t xml:space="preserve">[19] T. Wolf et al., “Transformers: State-of-the-Art Natural Language Processing,” in </w:t>
      </w:r>
      <w:r w:rsidRPr="00054AE0">
        <w:rPr>
          <w:i/>
          <w:iCs/>
        </w:rPr>
        <w:t>Proc. EMNLP System Demonstrations</w:t>
      </w:r>
      <w:r w:rsidRPr="00054AE0">
        <w:t>, 2020.</w:t>
      </w:r>
      <w:r w:rsidRPr="00054AE0">
        <w:br/>
        <w:t>[Online]. Available: https://arxiv.org/abs/1910.03771</w:t>
      </w:r>
    </w:p>
    <w:p w14:paraId="1238C967" w14:textId="77777777" w:rsidR="00DA50FE" w:rsidRPr="00054AE0" w:rsidRDefault="00000000">
      <w:pPr>
        <w:pStyle w:val="BodyText"/>
      </w:pPr>
      <w:r w:rsidRPr="00054AE0">
        <w:t xml:space="preserve">[20] I. </w:t>
      </w:r>
      <w:proofErr w:type="spellStart"/>
      <w:r w:rsidRPr="00054AE0">
        <w:t>Loshchilov</w:t>
      </w:r>
      <w:proofErr w:type="spellEnd"/>
      <w:r w:rsidRPr="00054AE0">
        <w:t xml:space="preserve"> and F. Hutter, “Decoupled Weight Decay Regularization,” in </w:t>
      </w:r>
      <w:r w:rsidRPr="00054AE0">
        <w:rPr>
          <w:i/>
          <w:iCs/>
        </w:rPr>
        <w:t>Proc. ICLR</w:t>
      </w:r>
      <w:r w:rsidRPr="00054AE0">
        <w:t>, 2019.</w:t>
      </w:r>
      <w:r w:rsidRPr="00054AE0">
        <w:br/>
        <w:t>[Online]. Available: https://arxiv.org/abs/1711.05101</w:t>
      </w:r>
    </w:p>
    <w:p w14:paraId="27933741" w14:textId="77777777" w:rsidR="00DA50FE" w:rsidRPr="00054AE0" w:rsidRDefault="00416060">
      <w:r>
        <w:rPr>
          <w:noProof/>
        </w:rPr>
        <w:pict w14:anchorId="7614B06F">
          <v:rect id="_x0000_i1025" alt="" style="width:468pt;height:.05pt;mso-width-percent:0;mso-height-percent:0;mso-width-percent:0;mso-height-percent:0" o:hralign="center" o:hrstd="t" o:hr="t"/>
        </w:pict>
      </w:r>
    </w:p>
    <w:p w14:paraId="55BB935A" w14:textId="77777777" w:rsidR="00DA50FE" w:rsidRPr="00407388" w:rsidRDefault="00000000">
      <w:pPr>
        <w:pStyle w:val="Heading1"/>
        <w:rPr>
          <w:b/>
          <w:bCs/>
          <w:color w:val="E97132" w:themeColor="accent2"/>
          <w:u w:val="single"/>
        </w:rPr>
      </w:pPr>
      <w:bookmarkStart w:id="90" w:name="appendix-a-key-scripts"/>
      <w:bookmarkStart w:id="91" w:name="_Toc237139923"/>
      <w:bookmarkEnd w:id="88"/>
      <w:r w:rsidRPr="00407388">
        <w:rPr>
          <w:b/>
          <w:bCs/>
          <w:color w:val="E97132" w:themeColor="accent2"/>
          <w:u w:val="single"/>
        </w:rPr>
        <w:t>Appendix A — Key Scripts</w:t>
      </w:r>
      <w:bookmarkEnd w:id="91"/>
    </w:p>
    <w:tbl>
      <w:tblPr>
        <w:tblStyle w:val="GridTable1Light-Accent3"/>
        <w:tblW w:w="5000" w:type="pct"/>
        <w:tblLayout w:type="fixed"/>
        <w:tblLook w:val="0020" w:firstRow="1" w:lastRow="0" w:firstColumn="0" w:lastColumn="0" w:noHBand="0" w:noVBand="0"/>
      </w:tblPr>
      <w:tblGrid>
        <w:gridCol w:w="4675"/>
        <w:gridCol w:w="4675"/>
      </w:tblGrid>
      <w:tr w:rsidR="00054AE0" w:rsidRPr="00054AE0" w14:paraId="5A717A4C" w14:textId="77777777" w:rsidTr="00054AE0">
        <w:trPr>
          <w:cnfStyle w:val="100000000000" w:firstRow="1" w:lastRow="0" w:firstColumn="0" w:lastColumn="0" w:oddVBand="0" w:evenVBand="0" w:oddHBand="0" w:evenHBand="0" w:firstRowFirstColumn="0" w:firstRowLastColumn="0" w:lastRowFirstColumn="0" w:lastRowLastColumn="0"/>
        </w:trPr>
        <w:tc>
          <w:tcPr>
            <w:tcW w:w="3960" w:type="dxa"/>
          </w:tcPr>
          <w:p w14:paraId="1810BC43" w14:textId="77777777" w:rsidR="00DA50FE" w:rsidRPr="00054AE0" w:rsidRDefault="00000000">
            <w:pPr>
              <w:pStyle w:val="Compact"/>
            </w:pPr>
            <w:r w:rsidRPr="00054AE0">
              <w:t>Script</w:t>
            </w:r>
          </w:p>
        </w:tc>
        <w:tc>
          <w:tcPr>
            <w:tcW w:w="3960" w:type="dxa"/>
          </w:tcPr>
          <w:p w14:paraId="551324A4" w14:textId="77777777" w:rsidR="00DA50FE" w:rsidRPr="00054AE0" w:rsidRDefault="00000000">
            <w:pPr>
              <w:pStyle w:val="Compact"/>
            </w:pPr>
            <w:r w:rsidRPr="00054AE0">
              <w:t>Role</w:t>
            </w:r>
          </w:p>
        </w:tc>
      </w:tr>
      <w:tr w:rsidR="00054AE0" w:rsidRPr="00054AE0" w14:paraId="3D5F976D" w14:textId="77777777" w:rsidTr="00054AE0">
        <w:tc>
          <w:tcPr>
            <w:tcW w:w="3960" w:type="dxa"/>
          </w:tcPr>
          <w:p w14:paraId="4E6DA3D4" w14:textId="77777777" w:rsidR="00DA50FE" w:rsidRPr="00054AE0" w:rsidRDefault="00000000">
            <w:pPr>
              <w:pStyle w:val="Compact"/>
            </w:pPr>
            <w:r w:rsidRPr="00054AE0">
              <w:rPr>
                <w:rStyle w:val="VerbatimChar"/>
              </w:rPr>
              <w:t>src/train_custom_model.py</w:t>
            </w:r>
          </w:p>
        </w:tc>
        <w:tc>
          <w:tcPr>
            <w:tcW w:w="3960" w:type="dxa"/>
          </w:tcPr>
          <w:p w14:paraId="5F32DD45" w14:textId="77777777" w:rsidR="00DA50FE" w:rsidRPr="00054AE0" w:rsidRDefault="00000000">
            <w:pPr>
              <w:pStyle w:val="Compact"/>
            </w:pPr>
            <w:r w:rsidRPr="00054AE0">
              <w:t>DistilBERT fine-tuning (left truncation, WeightedTrainer)</w:t>
            </w:r>
          </w:p>
        </w:tc>
      </w:tr>
      <w:tr w:rsidR="00054AE0" w:rsidRPr="00054AE0" w14:paraId="0DF34D06" w14:textId="77777777" w:rsidTr="00054AE0">
        <w:tc>
          <w:tcPr>
            <w:tcW w:w="3960" w:type="dxa"/>
          </w:tcPr>
          <w:p w14:paraId="17411800" w14:textId="77777777" w:rsidR="00DA50FE" w:rsidRPr="00054AE0" w:rsidRDefault="00000000">
            <w:pPr>
              <w:pStyle w:val="Compact"/>
            </w:pPr>
            <w:r w:rsidRPr="00054AE0">
              <w:rPr>
                <w:rStyle w:val="VerbatimChar"/>
              </w:rPr>
              <w:t>src/evaluate_custom_model.py</w:t>
            </w:r>
          </w:p>
        </w:tc>
        <w:tc>
          <w:tcPr>
            <w:tcW w:w="3960" w:type="dxa"/>
          </w:tcPr>
          <w:p w14:paraId="374284F4" w14:textId="77777777" w:rsidR="00DA50FE" w:rsidRPr="00054AE0" w:rsidRDefault="00000000">
            <w:pPr>
              <w:pStyle w:val="Compact"/>
            </w:pPr>
            <w:r w:rsidRPr="00054AE0">
              <w:t>Blind test-set evaluation + latency</w:t>
            </w:r>
          </w:p>
        </w:tc>
      </w:tr>
      <w:tr w:rsidR="00054AE0" w:rsidRPr="00054AE0" w14:paraId="60AA2CC2" w14:textId="77777777" w:rsidTr="00054AE0">
        <w:tc>
          <w:tcPr>
            <w:tcW w:w="3960" w:type="dxa"/>
          </w:tcPr>
          <w:p w14:paraId="49DEA47D" w14:textId="77777777" w:rsidR="00DA50FE" w:rsidRPr="00054AE0" w:rsidRDefault="00000000">
            <w:pPr>
              <w:pStyle w:val="Compact"/>
            </w:pPr>
            <w:r w:rsidRPr="00054AE0">
              <w:rPr>
                <w:rStyle w:val="VerbatimChar"/>
              </w:rPr>
              <w:t>src/vector_db_classifier.py</w:t>
            </w:r>
          </w:p>
        </w:tc>
        <w:tc>
          <w:tcPr>
            <w:tcW w:w="3960" w:type="dxa"/>
          </w:tcPr>
          <w:p w14:paraId="7D5929EC" w14:textId="77777777" w:rsidR="00DA50FE" w:rsidRPr="00054AE0" w:rsidRDefault="00000000">
            <w:pPr>
              <w:pStyle w:val="Compact"/>
            </w:pPr>
            <w:r w:rsidRPr="00054AE0">
              <w:t>MiniLM + KNN paradigm</w:t>
            </w:r>
          </w:p>
        </w:tc>
      </w:tr>
      <w:tr w:rsidR="00054AE0" w:rsidRPr="00054AE0" w14:paraId="47A5B829" w14:textId="77777777" w:rsidTr="00054AE0">
        <w:tc>
          <w:tcPr>
            <w:tcW w:w="3960" w:type="dxa"/>
          </w:tcPr>
          <w:p w14:paraId="7B83E936" w14:textId="77777777" w:rsidR="00DA50FE" w:rsidRPr="00054AE0" w:rsidRDefault="00000000">
            <w:pPr>
              <w:pStyle w:val="Compact"/>
            </w:pPr>
            <w:r w:rsidRPr="00054AE0">
              <w:rPr>
                <w:rStyle w:val="VerbatimChar"/>
              </w:rPr>
              <w:t>src/llm_judge_classifier.py</w:t>
            </w:r>
          </w:p>
        </w:tc>
        <w:tc>
          <w:tcPr>
            <w:tcW w:w="3960" w:type="dxa"/>
          </w:tcPr>
          <w:p w14:paraId="0E96BB8D" w14:textId="77777777" w:rsidR="00DA50FE" w:rsidRPr="00054AE0" w:rsidRDefault="00000000">
            <w:pPr>
              <w:pStyle w:val="Compact"/>
            </w:pPr>
            <w:r w:rsidRPr="00054AE0">
              <w:t>Phi-3 zero-shot judge</w:t>
            </w:r>
          </w:p>
        </w:tc>
      </w:tr>
      <w:tr w:rsidR="00054AE0" w:rsidRPr="00054AE0" w14:paraId="71EEA6DE" w14:textId="77777777" w:rsidTr="00054AE0">
        <w:tc>
          <w:tcPr>
            <w:tcW w:w="3960" w:type="dxa"/>
          </w:tcPr>
          <w:p w14:paraId="3B96CF9E" w14:textId="77777777" w:rsidR="00DA50FE" w:rsidRPr="00054AE0" w:rsidRDefault="00000000">
            <w:pPr>
              <w:pStyle w:val="Compact"/>
            </w:pPr>
            <w:r w:rsidRPr="00054AE0">
              <w:rPr>
                <w:rStyle w:val="VerbatimChar"/>
              </w:rPr>
              <w:t>src/automated_benchmark.py</w:t>
            </w:r>
          </w:p>
        </w:tc>
        <w:tc>
          <w:tcPr>
            <w:tcW w:w="3960" w:type="dxa"/>
          </w:tcPr>
          <w:p w14:paraId="23A7A842" w14:textId="77777777" w:rsidR="00DA50FE" w:rsidRPr="00054AE0" w:rsidRDefault="00000000">
            <w:pPr>
              <w:pStyle w:val="Compact"/>
            </w:pPr>
            <w:r w:rsidRPr="00054AE0">
              <w:t>Master leaderboard aggregator</w:t>
            </w:r>
          </w:p>
        </w:tc>
      </w:tr>
      <w:tr w:rsidR="00054AE0" w:rsidRPr="00054AE0" w14:paraId="1F8ADCE3" w14:textId="77777777" w:rsidTr="00054AE0">
        <w:tc>
          <w:tcPr>
            <w:tcW w:w="3960" w:type="dxa"/>
          </w:tcPr>
          <w:p w14:paraId="6B848A02" w14:textId="77777777" w:rsidR="00DA50FE" w:rsidRPr="00054AE0" w:rsidRDefault="00000000">
            <w:pPr>
              <w:pStyle w:val="Compact"/>
            </w:pPr>
            <w:r w:rsidRPr="00054AE0">
              <w:rPr>
                <w:rStyle w:val="VerbatimChar"/>
              </w:rPr>
              <w:t>src/hyperparameter_sweep.py</w:t>
            </w:r>
            <w:r w:rsidRPr="00054AE0">
              <w:t xml:space="preserve"> / </w:t>
            </w:r>
            <w:r w:rsidRPr="00054AE0">
              <w:rPr>
                <w:rStyle w:val="VerbatimChar"/>
              </w:rPr>
              <w:t>hyperparameter_sweep_wbenign.py</w:t>
            </w:r>
          </w:p>
        </w:tc>
        <w:tc>
          <w:tcPr>
            <w:tcW w:w="3960" w:type="dxa"/>
          </w:tcPr>
          <w:p w14:paraId="56AF5634" w14:textId="77777777" w:rsidR="00DA50FE" w:rsidRPr="00054AE0" w:rsidRDefault="00000000">
            <w:pPr>
              <w:pStyle w:val="Compact"/>
            </w:pPr>
            <w:r w:rsidRPr="00054AE0">
              <w:t>Milestone 5 sweeps</w:t>
            </w:r>
          </w:p>
        </w:tc>
      </w:tr>
      <w:tr w:rsidR="00054AE0" w:rsidRPr="00054AE0" w14:paraId="17E65171" w14:textId="77777777" w:rsidTr="00054AE0">
        <w:tc>
          <w:tcPr>
            <w:tcW w:w="3960" w:type="dxa"/>
          </w:tcPr>
          <w:p w14:paraId="2D48BBB2" w14:textId="77777777" w:rsidR="00DA50FE" w:rsidRPr="00054AE0" w:rsidRDefault="00000000">
            <w:pPr>
              <w:pStyle w:val="Compact"/>
            </w:pPr>
            <w:r w:rsidRPr="00054AE0">
              <w:rPr>
                <w:rStyle w:val="VerbatimChar"/>
              </w:rPr>
              <w:t>src/evaluate_bipia_ood.py</w:t>
            </w:r>
          </w:p>
        </w:tc>
        <w:tc>
          <w:tcPr>
            <w:tcW w:w="3960" w:type="dxa"/>
          </w:tcPr>
          <w:p w14:paraId="5A555D3A" w14:textId="77777777" w:rsidR="00DA50FE" w:rsidRPr="00054AE0" w:rsidRDefault="00000000">
            <w:pPr>
              <w:pStyle w:val="Compact"/>
            </w:pPr>
            <w:r w:rsidRPr="00054AE0">
              <w:t>BIPIA OOD protocol</w:t>
            </w:r>
          </w:p>
        </w:tc>
      </w:tr>
    </w:tbl>
    <w:p w14:paraId="79CF0795" w14:textId="77777777" w:rsidR="00DA50FE" w:rsidRPr="00407388" w:rsidRDefault="00000000">
      <w:pPr>
        <w:pStyle w:val="Heading1"/>
        <w:rPr>
          <w:b/>
          <w:bCs/>
          <w:color w:val="E97132" w:themeColor="accent2"/>
          <w:u w:val="single"/>
        </w:rPr>
      </w:pPr>
      <w:bookmarkStart w:id="92" w:name="appendix-b-contract-scorecard-final"/>
      <w:bookmarkStart w:id="93" w:name="_Toc237139924"/>
      <w:bookmarkEnd w:id="90"/>
      <w:r w:rsidRPr="00407388">
        <w:rPr>
          <w:b/>
          <w:bCs/>
          <w:color w:val="E97132" w:themeColor="accent2"/>
          <w:u w:val="single"/>
        </w:rPr>
        <w:t>Appendix B — Contract Scorecard (Final)</w:t>
      </w:r>
      <w:bookmarkEnd w:id="93"/>
    </w:p>
    <w:tbl>
      <w:tblPr>
        <w:tblStyle w:val="GridTable1Light-Accent3"/>
        <w:tblW w:w="5000" w:type="pct"/>
        <w:tblLayout w:type="fixed"/>
        <w:tblLook w:val="0020" w:firstRow="1" w:lastRow="0" w:firstColumn="0" w:lastColumn="0" w:noHBand="0" w:noVBand="0"/>
      </w:tblPr>
      <w:tblGrid>
        <w:gridCol w:w="2337"/>
        <w:gridCol w:w="2337"/>
        <w:gridCol w:w="2338"/>
        <w:gridCol w:w="2338"/>
      </w:tblGrid>
      <w:tr w:rsidR="00054AE0" w:rsidRPr="00054AE0" w14:paraId="0BDEC4E8" w14:textId="77777777" w:rsidTr="00054AE0">
        <w:trPr>
          <w:cnfStyle w:val="100000000000" w:firstRow="1" w:lastRow="0" w:firstColumn="0" w:lastColumn="0" w:oddVBand="0" w:evenVBand="0" w:oddHBand="0" w:evenHBand="0" w:firstRowFirstColumn="0" w:firstRowLastColumn="0" w:lastRowFirstColumn="0" w:lastRowLastColumn="0"/>
        </w:trPr>
        <w:tc>
          <w:tcPr>
            <w:tcW w:w="1980" w:type="dxa"/>
          </w:tcPr>
          <w:p w14:paraId="1662CD6D" w14:textId="77777777" w:rsidR="00DA50FE" w:rsidRPr="00054AE0" w:rsidRDefault="00000000">
            <w:pPr>
              <w:pStyle w:val="Compact"/>
            </w:pPr>
            <w:r w:rsidRPr="00054AE0">
              <w:t>Requirement</w:t>
            </w:r>
          </w:p>
        </w:tc>
        <w:tc>
          <w:tcPr>
            <w:tcW w:w="1980" w:type="dxa"/>
          </w:tcPr>
          <w:p w14:paraId="676F9075" w14:textId="77777777" w:rsidR="00DA50FE" w:rsidRPr="00054AE0" w:rsidRDefault="00000000">
            <w:pPr>
              <w:pStyle w:val="Compact"/>
            </w:pPr>
            <w:r w:rsidRPr="00054AE0">
              <w:t>Target</w:t>
            </w:r>
          </w:p>
        </w:tc>
        <w:tc>
          <w:tcPr>
            <w:tcW w:w="1980" w:type="dxa"/>
          </w:tcPr>
          <w:p w14:paraId="3E05CBBE" w14:textId="77777777" w:rsidR="00DA50FE" w:rsidRPr="00054AE0" w:rsidRDefault="00000000">
            <w:pPr>
              <w:pStyle w:val="Compact"/>
            </w:pPr>
            <w:r w:rsidRPr="00054AE0">
              <w:t>Achieved</w:t>
            </w:r>
          </w:p>
        </w:tc>
        <w:tc>
          <w:tcPr>
            <w:tcW w:w="1980" w:type="dxa"/>
          </w:tcPr>
          <w:p w14:paraId="7F661FCC" w14:textId="77777777" w:rsidR="00DA50FE" w:rsidRPr="00054AE0" w:rsidRDefault="00000000">
            <w:pPr>
              <w:pStyle w:val="Compact"/>
            </w:pPr>
            <w:r w:rsidRPr="00054AE0">
              <w:t>Status</w:t>
            </w:r>
          </w:p>
        </w:tc>
      </w:tr>
      <w:tr w:rsidR="00054AE0" w:rsidRPr="00054AE0" w14:paraId="5C32F38E" w14:textId="77777777" w:rsidTr="00054AE0">
        <w:tc>
          <w:tcPr>
            <w:tcW w:w="1980" w:type="dxa"/>
          </w:tcPr>
          <w:p w14:paraId="7C34AC0E" w14:textId="77777777" w:rsidR="00DA50FE" w:rsidRPr="00054AE0" w:rsidRDefault="00000000">
            <w:pPr>
              <w:pStyle w:val="Compact"/>
            </w:pPr>
            <w:r w:rsidRPr="00054AE0">
              <w:t>FPR (in-distribution)</w:t>
            </w:r>
          </w:p>
        </w:tc>
        <w:tc>
          <w:tcPr>
            <w:tcW w:w="1980" w:type="dxa"/>
          </w:tcPr>
          <w:p w14:paraId="0BB982A2" w14:textId="77777777" w:rsidR="00DA50FE" w:rsidRPr="00054AE0" w:rsidRDefault="00000000">
            <w:pPr>
              <w:pStyle w:val="Compact"/>
            </w:pPr>
            <w:r w:rsidRPr="00054AE0">
              <w:t>&lt; 5%</w:t>
            </w:r>
          </w:p>
        </w:tc>
        <w:tc>
          <w:tcPr>
            <w:tcW w:w="1980" w:type="dxa"/>
          </w:tcPr>
          <w:p w14:paraId="66D549C1" w14:textId="77777777" w:rsidR="00DA50FE" w:rsidRPr="00054AE0" w:rsidRDefault="00000000">
            <w:pPr>
              <w:pStyle w:val="Compact"/>
            </w:pPr>
            <w:r w:rsidRPr="00054AE0">
              <w:t>4.05%</w:t>
            </w:r>
          </w:p>
        </w:tc>
        <w:tc>
          <w:tcPr>
            <w:tcW w:w="1980" w:type="dxa"/>
          </w:tcPr>
          <w:p w14:paraId="1F7B6734" w14:textId="77777777" w:rsidR="00DA50FE" w:rsidRPr="00054AE0" w:rsidRDefault="00000000">
            <w:pPr>
              <w:pStyle w:val="Compact"/>
            </w:pPr>
            <w:r w:rsidRPr="00054AE0">
              <w:rPr>
                <w:b/>
                <w:bCs/>
              </w:rPr>
              <w:t>PASS</w:t>
            </w:r>
          </w:p>
        </w:tc>
      </w:tr>
      <w:tr w:rsidR="00054AE0" w:rsidRPr="00054AE0" w14:paraId="0E16944F" w14:textId="77777777" w:rsidTr="00054AE0">
        <w:tc>
          <w:tcPr>
            <w:tcW w:w="1980" w:type="dxa"/>
          </w:tcPr>
          <w:p w14:paraId="29B67B3C" w14:textId="77777777" w:rsidR="00DA50FE" w:rsidRPr="00054AE0" w:rsidRDefault="00000000">
            <w:pPr>
              <w:pStyle w:val="Compact"/>
            </w:pPr>
            <w:r w:rsidRPr="00054AE0">
              <w:t>F1 (in-distribution)</w:t>
            </w:r>
          </w:p>
        </w:tc>
        <w:tc>
          <w:tcPr>
            <w:tcW w:w="1980" w:type="dxa"/>
          </w:tcPr>
          <w:p w14:paraId="58A26ECF" w14:textId="77777777" w:rsidR="00DA50FE" w:rsidRPr="00054AE0" w:rsidRDefault="00000000">
            <w:pPr>
              <w:pStyle w:val="Compact"/>
            </w:pPr>
            <w:r w:rsidRPr="00054AE0">
              <w:t>≥ 85%</w:t>
            </w:r>
          </w:p>
        </w:tc>
        <w:tc>
          <w:tcPr>
            <w:tcW w:w="1980" w:type="dxa"/>
          </w:tcPr>
          <w:p w14:paraId="6A81D603" w14:textId="77777777" w:rsidR="00DA50FE" w:rsidRPr="00054AE0" w:rsidRDefault="00000000">
            <w:pPr>
              <w:pStyle w:val="Compact"/>
            </w:pPr>
            <w:r w:rsidRPr="00054AE0">
              <w:t>83.31%</w:t>
            </w:r>
          </w:p>
        </w:tc>
        <w:tc>
          <w:tcPr>
            <w:tcW w:w="1980" w:type="dxa"/>
          </w:tcPr>
          <w:p w14:paraId="11FC10A0" w14:textId="77777777" w:rsidR="00DA50FE" w:rsidRPr="00054AE0" w:rsidRDefault="00000000">
            <w:pPr>
              <w:pStyle w:val="Compact"/>
            </w:pPr>
            <w:r w:rsidRPr="00054AE0">
              <w:t xml:space="preserve">MISS (~1.7 pp; hard frontier </w:t>
            </w:r>
            <w:r w:rsidRPr="00054AE0">
              <w:lastRenderedPageBreak/>
              <w:t>documented)</w:t>
            </w:r>
          </w:p>
        </w:tc>
      </w:tr>
      <w:tr w:rsidR="00054AE0" w:rsidRPr="00054AE0" w14:paraId="1620853B" w14:textId="77777777" w:rsidTr="00054AE0">
        <w:tc>
          <w:tcPr>
            <w:tcW w:w="1980" w:type="dxa"/>
          </w:tcPr>
          <w:p w14:paraId="1344476F" w14:textId="77777777" w:rsidR="00DA50FE" w:rsidRPr="00054AE0" w:rsidRDefault="00000000">
            <w:pPr>
              <w:pStyle w:val="Compact"/>
            </w:pPr>
            <w:r w:rsidRPr="00054AE0">
              <w:lastRenderedPageBreak/>
              <w:t>Latency</w:t>
            </w:r>
          </w:p>
        </w:tc>
        <w:tc>
          <w:tcPr>
            <w:tcW w:w="1980" w:type="dxa"/>
          </w:tcPr>
          <w:p w14:paraId="3D7531A9" w14:textId="77777777" w:rsidR="00DA50FE" w:rsidRPr="00054AE0" w:rsidRDefault="00000000">
            <w:pPr>
              <w:pStyle w:val="Compact"/>
            </w:pPr>
            <w:r w:rsidRPr="00054AE0">
              <w:t>&lt; 50 ms/prompt</w:t>
            </w:r>
          </w:p>
        </w:tc>
        <w:tc>
          <w:tcPr>
            <w:tcW w:w="1980" w:type="dxa"/>
          </w:tcPr>
          <w:p w14:paraId="53FEED0C" w14:textId="77777777" w:rsidR="00DA50FE" w:rsidRPr="00054AE0" w:rsidRDefault="00000000">
            <w:pPr>
              <w:pStyle w:val="Compact"/>
            </w:pPr>
            <w:r w:rsidRPr="00054AE0">
              <w:t>10.9 ms</w:t>
            </w:r>
          </w:p>
        </w:tc>
        <w:tc>
          <w:tcPr>
            <w:tcW w:w="1980" w:type="dxa"/>
          </w:tcPr>
          <w:p w14:paraId="75D8B83A" w14:textId="77777777" w:rsidR="00DA50FE" w:rsidRPr="00054AE0" w:rsidRDefault="00000000">
            <w:pPr>
              <w:pStyle w:val="Compact"/>
            </w:pPr>
            <w:r w:rsidRPr="00054AE0">
              <w:rPr>
                <w:b/>
                <w:bCs/>
              </w:rPr>
              <w:t>PASS</w:t>
            </w:r>
          </w:p>
        </w:tc>
      </w:tr>
      <w:tr w:rsidR="00054AE0" w:rsidRPr="00054AE0" w14:paraId="12ED2D3C" w14:textId="77777777" w:rsidTr="00054AE0">
        <w:tc>
          <w:tcPr>
            <w:tcW w:w="1980" w:type="dxa"/>
          </w:tcPr>
          <w:p w14:paraId="78A3DB28" w14:textId="77777777" w:rsidR="00DA50FE" w:rsidRPr="00054AE0" w:rsidRDefault="00000000">
            <w:pPr>
              <w:pStyle w:val="Compact"/>
            </w:pPr>
            <w:r w:rsidRPr="00054AE0">
              <w:t>OOD F1 (BIPIA)</w:t>
            </w:r>
          </w:p>
        </w:tc>
        <w:tc>
          <w:tcPr>
            <w:tcW w:w="1980" w:type="dxa"/>
          </w:tcPr>
          <w:p w14:paraId="411B8C9C" w14:textId="77777777" w:rsidR="00DA50FE" w:rsidRPr="00054AE0" w:rsidRDefault="00000000">
            <w:pPr>
              <w:pStyle w:val="Compact"/>
            </w:pPr>
            <w:r w:rsidRPr="00054AE0">
              <w:t>≥ 70.00%</w:t>
            </w:r>
          </w:p>
        </w:tc>
        <w:tc>
          <w:tcPr>
            <w:tcW w:w="1980" w:type="dxa"/>
          </w:tcPr>
          <w:p w14:paraId="58EE18E8" w14:textId="77777777" w:rsidR="00DA50FE" w:rsidRPr="00054AE0" w:rsidRDefault="00000000">
            <w:pPr>
              <w:pStyle w:val="Compact"/>
            </w:pPr>
            <w:r w:rsidRPr="00054AE0">
              <w:t>33.68%</w:t>
            </w:r>
          </w:p>
        </w:tc>
        <w:tc>
          <w:tcPr>
            <w:tcW w:w="1980" w:type="dxa"/>
          </w:tcPr>
          <w:p w14:paraId="413E6D20" w14:textId="77777777" w:rsidR="00DA50FE" w:rsidRPr="00054AE0" w:rsidRDefault="00000000">
            <w:pPr>
              <w:pStyle w:val="Compact"/>
            </w:pPr>
            <w:r w:rsidRPr="00054AE0">
              <w:rPr>
                <w:b/>
                <w:bCs/>
              </w:rPr>
              <w:t>FAIL</w:t>
            </w:r>
            <w:r w:rsidRPr="00054AE0">
              <w:t xml:space="preserve"> (distribution shift quantified)</w:t>
            </w:r>
          </w:p>
        </w:tc>
      </w:tr>
      <w:tr w:rsidR="00054AE0" w:rsidRPr="00054AE0" w14:paraId="3CE010B1" w14:textId="77777777" w:rsidTr="00054AE0">
        <w:tc>
          <w:tcPr>
            <w:tcW w:w="1980" w:type="dxa"/>
          </w:tcPr>
          <w:p w14:paraId="2FED0AA6" w14:textId="77777777" w:rsidR="00DA50FE" w:rsidRPr="00054AE0" w:rsidRDefault="00000000">
            <w:pPr>
              <w:pStyle w:val="Compact"/>
            </w:pPr>
            <w:r w:rsidRPr="00054AE0">
              <w:t>Comparative baselines</w:t>
            </w:r>
          </w:p>
        </w:tc>
        <w:tc>
          <w:tcPr>
            <w:tcW w:w="1980" w:type="dxa"/>
          </w:tcPr>
          <w:p w14:paraId="33BE5075" w14:textId="77777777" w:rsidR="00DA50FE" w:rsidRPr="00054AE0" w:rsidRDefault="00000000">
            <w:pPr>
              <w:pStyle w:val="Compact"/>
            </w:pPr>
            <w:r w:rsidRPr="00054AE0">
              <w:t>≥ 3 paradigms</w:t>
            </w:r>
          </w:p>
        </w:tc>
        <w:tc>
          <w:tcPr>
            <w:tcW w:w="1980" w:type="dxa"/>
          </w:tcPr>
          <w:p w14:paraId="27215D4A" w14:textId="77777777" w:rsidR="00DA50FE" w:rsidRPr="00054AE0" w:rsidRDefault="00000000">
            <w:pPr>
              <w:pStyle w:val="Compact"/>
            </w:pPr>
            <w:r w:rsidRPr="00054AE0">
              <w:t>4 architectures</w:t>
            </w:r>
          </w:p>
        </w:tc>
        <w:tc>
          <w:tcPr>
            <w:tcW w:w="1980" w:type="dxa"/>
          </w:tcPr>
          <w:p w14:paraId="4604AFFB" w14:textId="77777777" w:rsidR="00DA50FE" w:rsidRPr="00054AE0" w:rsidRDefault="00000000">
            <w:pPr>
              <w:pStyle w:val="Compact"/>
            </w:pPr>
            <w:r w:rsidRPr="00054AE0">
              <w:rPr>
                <w:b/>
                <w:bCs/>
              </w:rPr>
              <w:t>PASS</w:t>
            </w:r>
          </w:p>
        </w:tc>
      </w:tr>
      <w:tr w:rsidR="00054AE0" w:rsidRPr="00054AE0" w14:paraId="41C5C71A" w14:textId="77777777" w:rsidTr="00054AE0">
        <w:tc>
          <w:tcPr>
            <w:tcW w:w="1980" w:type="dxa"/>
          </w:tcPr>
          <w:p w14:paraId="7AED2E57" w14:textId="77777777" w:rsidR="00DA50FE" w:rsidRPr="00054AE0" w:rsidRDefault="00000000">
            <w:pPr>
              <w:pStyle w:val="Compact"/>
            </w:pPr>
            <w:r w:rsidRPr="00054AE0">
              <w:t>Reproducible artifacts</w:t>
            </w:r>
          </w:p>
        </w:tc>
        <w:tc>
          <w:tcPr>
            <w:tcW w:w="1980" w:type="dxa"/>
          </w:tcPr>
          <w:p w14:paraId="7817A9DA" w14:textId="77777777" w:rsidR="00DA50FE" w:rsidRPr="00054AE0" w:rsidRDefault="00000000">
            <w:pPr>
              <w:pStyle w:val="Compact"/>
            </w:pPr>
            <w:r w:rsidRPr="00054AE0">
              <w:t>Frozen splits + metrics + Hub model</w:t>
            </w:r>
          </w:p>
        </w:tc>
        <w:tc>
          <w:tcPr>
            <w:tcW w:w="1980" w:type="dxa"/>
          </w:tcPr>
          <w:p w14:paraId="3EDBFFC4" w14:textId="77777777" w:rsidR="00DA50FE" w:rsidRPr="00054AE0" w:rsidRDefault="00000000">
            <w:pPr>
              <w:pStyle w:val="Compact"/>
            </w:pPr>
            <w:r w:rsidRPr="00054AE0">
              <w:t>Delivered</w:t>
            </w:r>
          </w:p>
        </w:tc>
        <w:tc>
          <w:tcPr>
            <w:tcW w:w="1980" w:type="dxa"/>
          </w:tcPr>
          <w:p w14:paraId="18EFC784" w14:textId="77777777" w:rsidR="00DA50FE" w:rsidRPr="00054AE0" w:rsidRDefault="00000000">
            <w:pPr>
              <w:pStyle w:val="Compact"/>
            </w:pPr>
            <w:r w:rsidRPr="00054AE0">
              <w:rPr>
                <w:b/>
                <w:bCs/>
              </w:rPr>
              <w:t>PASS</w:t>
            </w:r>
          </w:p>
        </w:tc>
      </w:tr>
    </w:tbl>
    <w:p w14:paraId="5B741A78" w14:textId="77777777" w:rsidR="00DA50FE" w:rsidRPr="00407388" w:rsidRDefault="00000000">
      <w:pPr>
        <w:pStyle w:val="Heading1"/>
        <w:rPr>
          <w:b/>
          <w:bCs/>
          <w:color w:val="E97132" w:themeColor="accent2"/>
          <w:u w:val="single"/>
        </w:rPr>
      </w:pPr>
      <w:bookmarkStart w:id="94" w:name="Xcbbf1a03f130006c8600561b34388e94b1db04c"/>
      <w:bookmarkStart w:id="95" w:name="_Toc237139925"/>
      <w:bookmarkEnd w:id="92"/>
      <w:r w:rsidRPr="00407388">
        <w:rPr>
          <w:b/>
          <w:bCs/>
          <w:color w:val="E97132" w:themeColor="accent2"/>
          <w:u w:val="single"/>
        </w:rPr>
        <w:t>Appendix C — Transformer Embedding &amp; Self-Attention Details</w:t>
      </w:r>
      <w:bookmarkEnd w:id="95"/>
    </w:p>
    <w:p w14:paraId="10284843" w14:textId="77777777" w:rsidR="00DA50FE" w:rsidRPr="00054AE0" w:rsidRDefault="00000000">
      <w:pPr>
        <w:pStyle w:val="FirstParagraph"/>
      </w:pPr>
      <w:r w:rsidRPr="00054AE0">
        <w:t>This appendix expands the elementary mechanics summarized in Section 2.2 (embedding layer and multi-head self-attention). It is placed here so the main report can emphasize system design, benchmarking, and trade-offs.</w:t>
      </w:r>
    </w:p>
    <w:p w14:paraId="7468DD92" w14:textId="77777777" w:rsidR="00DA50FE" w:rsidRPr="00407388" w:rsidRDefault="00000000">
      <w:pPr>
        <w:pStyle w:val="Heading2"/>
        <w:rPr>
          <w:color w:val="E97132" w:themeColor="accent2"/>
        </w:rPr>
      </w:pPr>
      <w:bookmarkStart w:id="96" w:name="c.1-embedding-layer-ids-dense-vectors"/>
      <w:bookmarkStart w:id="97" w:name="_Toc237139926"/>
      <w:r w:rsidRPr="00407388">
        <w:rPr>
          <w:color w:val="E97132" w:themeColor="accent2"/>
        </w:rPr>
        <w:t>C.1 Embedding layer (IDs → dense vectors)</w:t>
      </w:r>
      <w:bookmarkEnd w:id="97"/>
    </w:p>
    <w:p w14:paraId="760922D2" w14:textId="77777777" w:rsidR="00DA50FE" w:rsidRPr="00054AE0" w:rsidRDefault="00000000">
      <w:pPr>
        <w:pStyle w:val="FirstParagraph"/>
      </w:pPr>
      <w:r w:rsidRPr="00054AE0">
        <w:t xml:space="preserve">An integer token ID (e.g., </w:t>
      </w:r>
      <w:r w:rsidRPr="00054AE0">
        <w:rPr>
          <w:rStyle w:val="VerbatimChar"/>
        </w:rPr>
        <w:t>8569</w:t>
      </w:r>
      <w:r w:rsidRPr="00054AE0">
        <w:t xml:space="preserve"> for </w:t>
      </w:r>
      <w:r w:rsidRPr="00054AE0">
        <w:rPr>
          <w:rStyle w:val="VerbatimChar"/>
        </w:rPr>
        <w:t>ignore</w:t>
      </w:r>
      <w:r w:rsidRPr="00054AE0">
        <w:t>) has no geometric meaning by itself. The embedding layer replaces each ID with a learned vector of 768 real numbers. Tokens with related meanings tend to land near each other in this space.</w:t>
      </w:r>
    </w:p>
    <w:p w14:paraId="5789CAFF" w14:textId="77777777" w:rsidR="00DA50FE" w:rsidRPr="00054AE0" w:rsidRDefault="00000000">
      <w:pPr>
        <w:pStyle w:val="BodyText"/>
      </w:pPr>
      <w:r w:rsidRPr="00054AE0">
        <w:t>Two ingredients are added for every position:</w:t>
      </w:r>
    </w:p>
    <w:p w14:paraId="5C3D8A74" w14:textId="77777777" w:rsidR="00DA50FE" w:rsidRPr="00054AE0" w:rsidRDefault="00000000">
      <w:pPr>
        <w:pStyle w:val="Compact"/>
        <w:numPr>
          <w:ilvl w:val="0"/>
          <w:numId w:val="18"/>
        </w:numPr>
      </w:pPr>
      <w:r w:rsidRPr="00054AE0">
        <w:rPr>
          <w:b/>
          <w:bCs/>
        </w:rPr>
        <w:t>Token embedding</w:t>
      </w:r>
      <w:r w:rsidRPr="00054AE0">
        <w:t xml:space="preserve"> — “what word is this?”</w:t>
      </w:r>
    </w:p>
    <w:p w14:paraId="3FF55A9C" w14:textId="77777777" w:rsidR="00DA50FE" w:rsidRPr="00054AE0" w:rsidRDefault="00000000">
      <w:pPr>
        <w:pStyle w:val="Compact"/>
        <w:numPr>
          <w:ilvl w:val="0"/>
          <w:numId w:val="18"/>
        </w:numPr>
      </w:pPr>
      <w:r w:rsidRPr="00054AE0">
        <w:rPr>
          <w:b/>
          <w:bCs/>
        </w:rPr>
        <w:t>Positional embedding</w:t>
      </w:r>
      <w:r w:rsidRPr="00054AE0">
        <w:t xml:space="preserve"> — “where in the sentence is it?” (</w:t>
      </w:r>
      <w:proofErr w:type="gramStart"/>
      <w:r w:rsidRPr="00054AE0">
        <w:t>so</w:t>
      </w:r>
      <w:proofErr w:type="gramEnd"/>
      <w:r w:rsidRPr="00054AE0">
        <w:t xml:space="preserve"> </w:t>
      </w:r>
      <w:r w:rsidRPr="00054AE0">
        <w:rPr>
          <w:rStyle w:val="VerbatimChar"/>
        </w:rPr>
        <w:t>ignore</w:t>
      </w:r>
      <w:r w:rsidRPr="00054AE0">
        <w:t xml:space="preserve"> at the start is not treated identically to </w:t>
      </w:r>
      <w:r w:rsidRPr="00054AE0">
        <w:rPr>
          <w:rStyle w:val="VerbatimChar"/>
        </w:rPr>
        <w:t>ignore</w:t>
      </w:r>
      <w:r w:rsidRPr="00054AE0">
        <w:t xml:space="preserve"> at the end)</w:t>
      </w:r>
    </w:p>
    <w:p w14:paraId="42A1DDAD" w14:textId="77777777" w:rsidR="00DA50FE" w:rsidRPr="00054AE0" w:rsidRDefault="00000000">
      <w:pPr>
        <w:pStyle w:val="FirstParagraph"/>
      </w:pPr>
      <w:r w:rsidRPr="00054AE0">
        <w:t>The result is a matrix with one row per token:</w:t>
      </w:r>
    </w:p>
    <w:p w14:paraId="56C208DE" w14:textId="77777777" w:rsidR="00DA50FE" w:rsidRPr="00054AE0"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512</m:t>
              </m:r>
              <m:r>
                <m:rPr>
                  <m:sty m:val="p"/>
                </m:rPr>
                <w:rPr>
                  <w:rFonts w:ascii="Cambria Math" w:hAnsi="Cambria Math"/>
                </w:rPr>
                <m:t>×</m:t>
              </m:r>
              <m:r>
                <w:rPr>
                  <w:rFonts w:ascii="Cambria Math" w:hAnsi="Cambria Math"/>
                </w:rPr>
                <m:t>768</m:t>
              </m:r>
            </m:sup>
          </m:sSup>
        </m:oMath>
      </m:oMathPara>
    </w:p>
    <w:p w14:paraId="6CDB1060" w14:textId="77777777" w:rsidR="00DA50FE" w:rsidRPr="00054AE0" w:rsidRDefault="00000000">
      <w:pPr>
        <w:pStyle w:val="FirstParagraph"/>
      </w:pPr>
      <w:r w:rsidRPr="00054AE0">
        <w:rPr>
          <w:b/>
          <w:bCs/>
        </w:rPr>
        <w:t>Intuition.</w:t>
      </w:r>
      <w:r w:rsidRPr="00054AE0">
        <w:t xml:space="preserve"> Each word receives a 768-dimensional “ID badge” of floating-point features. After this step the GPU only sees a table of numbers.</w:t>
      </w:r>
    </w:p>
    <w:p w14:paraId="2B102A03" w14:textId="77777777" w:rsidR="00DA50FE" w:rsidRPr="00407388" w:rsidRDefault="00000000">
      <w:pPr>
        <w:pStyle w:val="Heading2"/>
        <w:rPr>
          <w:color w:val="E97132" w:themeColor="accent2"/>
        </w:rPr>
      </w:pPr>
      <w:bookmarkStart w:id="98" w:name="c.2-multi-head-self-attention"/>
      <w:bookmarkStart w:id="99" w:name="_Toc237139927"/>
      <w:bookmarkEnd w:id="96"/>
      <w:r w:rsidRPr="00407388">
        <w:rPr>
          <w:color w:val="E97132" w:themeColor="accent2"/>
        </w:rPr>
        <w:t>C.2 Multi-Head Self-Attention</w:t>
      </w:r>
      <w:bookmarkEnd w:id="99"/>
    </w:p>
    <w:p w14:paraId="26288796" w14:textId="77777777" w:rsidR="00DA50FE" w:rsidRPr="00054AE0" w:rsidRDefault="00000000">
      <w:pPr>
        <w:pStyle w:val="FirstParagraph"/>
      </w:pPr>
      <w:r w:rsidRPr="00054AE0">
        <w:t>A word’s meaning depends on its neighbors. Self-attention lets every token look at every other token and decide how much to care about it.</w:t>
      </w:r>
    </w:p>
    <w:p w14:paraId="7BE65ECE" w14:textId="77777777" w:rsidR="00DA50FE" w:rsidRPr="00054AE0" w:rsidRDefault="00000000">
      <w:pPr>
        <w:pStyle w:val="BodyText"/>
      </w:pPr>
      <w:r w:rsidRPr="00054AE0">
        <w:t xml:space="preserve">For each token, the model builds </w:t>
      </w:r>
      <w:r w:rsidRPr="00054AE0">
        <w:rPr>
          <w:b/>
          <w:bCs/>
        </w:rPr>
        <w:t>Query</w:t>
      </w:r>
      <w:r w:rsidRPr="00054AE0">
        <w:t xml:space="preserve"> (</w:t>
      </w:r>
      <m:oMath>
        <m:r>
          <w:rPr>
            <w:rFonts w:ascii="Cambria Math" w:hAnsi="Cambria Math"/>
          </w:rPr>
          <m:t>Q</m:t>
        </m:r>
      </m:oMath>
      <w:r w:rsidRPr="00054AE0">
        <w:t xml:space="preserve">), </w:t>
      </w:r>
      <w:r w:rsidRPr="00054AE0">
        <w:rPr>
          <w:b/>
          <w:bCs/>
        </w:rPr>
        <w:t>Key</w:t>
      </w:r>
      <w:r w:rsidRPr="00054AE0">
        <w:t xml:space="preserve"> (</w:t>
      </w:r>
      <m:oMath>
        <m:r>
          <w:rPr>
            <w:rFonts w:ascii="Cambria Math" w:hAnsi="Cambria Math"/>
          </w:rPr>
          <m:t>K</m:t>
        </m:r>
      </m:oMath>
      <w:r w:rsidRPr="00054AE0">
        <w:t xml:space="preserve">), and </w:t>
      </w:r>
      <w:r w:rsidRPr="00054AE0">
        <w:rPr>
          <w:b/>
          <w:bCs/>
        </w:rPr>
        <w:t>Value</w:t>
      </w:r>
      <w:r w:rsidRPr="00054AE0">
        <w:t xml:space="preserve"> (</w:t>
      </w:r>
      <m:oMath>
        <m:r>
          <w:rPr>
            <w:rFonts w:ascii="Cambria Math" w:hAnsi="Cambria Math"/>
          </w:rPr>
          <m:t>V</m:t>
        </m:r>
      </m:oMath>
      <w:r w:rsidRPr="00054AE0">
        <w:t>) vectors—roughly: what am I looking for, what do I contain, and what should I pass along. Attention is:</w:t>
      </w:r>
    </w:p>
    <w:p w14:paraId="4FCFF275" w14:textId="77777777" w:rsidR="00DA50FE" w:rsidRPr="00054AE0" w:rsidRDefault="00000000">
      <w:pPr>
        <w:pStyle w:val="BodyText"/>
      </w:pPr>
      <m:oMathPara>
        <m:oMathParaPr>
          <m:jc m:val="center"/>
        </m:oMathParaPr>
        <m:oMath>
          <m:r>
            <m:rPr>
              <m:sty m:val="p"/>
            </m:rPr>
            <w:rPr>
              <w:rFonts w:ascii="Cambria Math" w:hAnsi="Cambria Math"/>
            </w:rPr>
            <w:lastRenderedPageBreak/>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77954273" w14:textId="77777777" w:rsidR="00DA50FE" w:rsidRPr="00054AE0" w:rsidRDefault="00000000">
      <w:pPr>
        <w:pStyle w:val="FirstParagraph"/>
      </w:pPr>
      <w:r w:rsidRPr="00054AE0">
        <w:t>In plain English: compare every Query to every Key, turn scores into weights that sum to 1, then mix the Value vectors with those weights.</w:t>
      </w:r>
    </w:p>
    <w:p w14:paraId="34232EB6" w14:textId="77777777" w:rsidR="00DA50FE" w:rsidRPr="00054AE0" w:rsidRDefault="00000000">
      <w:pPr>
        <w:pStyle w:val="BodyText"/>
      </w:pPr>
      <w:r w:rsidRPr="00054AE0">
        <w:rPr>
          <w:b/>
          <w:bCs/>
        </w:rPr>
        <w:t>Tiny numeric toy</w:t>
      </w:r>
      <w:r w:rsidRPr="00054AE0">
        <w:t xml:space="preserve"> (not real DistilBERT sizes). Attention weights for the token </w:t>
      </w:r>
      <w:r w:rsidRPr="00054AE0">
        <w:rPr>
          <w:rStyle w:val="VerbatimChar"/>
        </w:rPr>
        <w:t>ignore</w:t>
      </w:r>
      <w:r w:rsidRPr="00054AE0">
        <w:t>:</w:t>
      </w:r>
    </w:p>
    <w:tbl>
      <w:tblPr>
        <w:tblStyle w:val="GridTable1Light-Accent3"/>
        <w:tblW w:w="0" w:type="auto"/>
        <w:tblLook w:val="0020" w:firstRow="1" w:lastRow="0" w:firstColumn="0" w:lastColumn="0" w:noHBand="0" w:noVBand="0"/>
      </w:tblPr>
      <w:tblGrid>
        <w:gridCol w:w="1668"/>
        <w:gridCol w:w="987"/>
      </w:tblGrid>
      <w:tr w:rsidR="00054AE0" w:rsidRPr="00054AE0" w14:paraId="5EFFFDD5"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44C3DC66" w14:textId="77777777" w:rsidR="00DA50FE" w:rsidRPr="00054AE0" w:rsidRDefault="00000000">
            <w:pPr>
              <w:pStyle w:val="Compact"/>
            </w:pPr>
            <w:r w:rsidRPr="00054AE0">
              <w:t>Looks at</w:t>
            </w:r>
          </w:p>
        </w:tc>
        <w:tc>
          <w:tcPr>
            <w:tcW w:w="0" w:type="auto"/>
          </w:tcPr>
          <w:p w14:paraId="28EB1E8E" w14:textId="77777777" w:rsidR="00DA50FE" w:rsidRPr="00054AE0" w:rsidRDefault="00000000">
            <w:pPr>
              <w:pStyle w:val="Compact"/>
            </w:pPr>
            <w:r w:rsidRPr="00054AE0">
              <w:t>Weight</w:t>
            </w:r>
          </w:p>
        </w:tc>
      </w:tr>
      <w:tr w:rsidR="00054AE0" w:rsidRPr="00054AE0" w14:paraId="4BA96EC6" w14:textId="77777777" w:rsidTr="00054AE0">
        <w:tc>
          <w:tcPr>
            <w:tcW w:w="0" w:type="auto"/>
          </w:tcPr>
          <w:p w14:paraId="1DB9C2D3" w14:textId="77777777" w:rsidR="00DA50FE" w:rsidRPr="00054AE0" w:rsidRDefault="00000000">
            <w:pPr>
              <w:pStyle w:val="Compact"/>
            </w:pPr>
            <w:r w:rsidRPr="00054AE0">
              <w:rPr>
                <w:rStyle w:val="VerbatimChar"/>
              </w:rPr>
              <w:t>ignore</w:t>
            </w:r>
          </w:p>
        </w:tc>
        <w:tc>
          <w:tcPr>
            <w:tcW w:w="0" w:type="auto"/>
          </w:tcPr>
          <w:p w14:paraId="7A73E873" w14:textId="77777777" w:rsidR="00DA50FE" w:rsidRPr="00054AE0" w:rsidRDefault="00000000">
            <w:pPr>
              <w:pStyle w:val="Compact"/>
            </w:pPr>
            <w:r w:rsidRPr="00054AE0">
              <w:t>0.20</w:t>
            </w:r>
          </w:p>
        </w:tc>
      </w:tr>
      <w:tr w:rsidR="00054AE0" w:rsidRPr="00054AE0" w14:paraId="261D3E1F" w14:textId="77777777" w:rsidTr="00054AE0">
        <w:tc>
          <w:tcPr>
            <w:tcW w:w="0" w:type="auto"/>
          </w:tcPr>
          <w:p w14:paraId="3E0B8A75" w14:textId="77777777" w:rsidR="00DA50FE" w:rsidRPr="00054AE0" w:rsidRDefault="00000000">
            <w:pPr>
              <w:pStyle w:val="Compact"/>
            </w:pPr>
            <w:r w:rsidRPr="00054AE0">
              <w:rPr>
                <w:rStyle w:val="VerbatimChar"/>
              </w:rPr>
              <w:t>previous</w:t>
            </w:r>
          </w:p>
        </w:tc>
        <w:tc>
          <w:tcPr>
            <w:tcW w:w="0" w:type="auto"/>
          </w:tcPr>
          <w:p w14:paraId="5BCB6CE4" w14:textId="77777777" w:rsidR="00DA50FE" w:rsidRPr="00054AE0" w:rsidRDefault="00000000">
            <w:pPr>
              <w:pStyle w:val="Compact"/>
            </w:pPr>
            <w:r w:rsidRPr="00054AE0">
              <w:t>0.15</w:t>
            </w:r>
          </w:p>
        </w:tc>
      </w:tr>
      <w:tr w:rsidR="00054AE0" w:rsidRPr="00054AE0" w14:paraId="5013700C" w14:textId="77777777" w:rsidTr="00054AE0">
        <w:tc>
          <w:tcPr>
            <w:tcW w:w="0" w:type="auto"/>
          </w:tcPr>
          <w:p w14:paraId="4AE4F631" w14:textId="77777777" w:rsidR="00DA50FE" w:rsidRPr="00054AE0" w:rsidRDefault="00000000">
            <w:pPr>
              <w:pStyle w:val="Compact"/>
            </w:pPr>
            <w:r w:rsidRPr="00054AE0">
              <w:rPr>
                <w:rStyle w:val="VerbatimChar"/>
              </w:rPr>
              <w:t>instructions</w:t>
            </w:r>
          </w:p>
        </w:tc>
        <w:tc>
          <w:tcPr>
            <w:tcW w:w="0" w:type="auto"/>
          </w:tcPr>
          <w:p w14:paraId="4CC581DA" w14:textId="77777777" w:rsidR="00DA50FE" w:rsidRPr="00054AE0" w:rsidRDefault="00000000">
            <w:pPr>
              <w:pStyle w:val="Compact"/>
            </w:pPr>
            <w:r w:rsidRPr="00054AE0">
              <w:t>0.65</w:t>
            </w:r>
          </w:p>
        </w:tc>
      </w:tr>
    </w:tbl>
    <w:p w14:paraId="14BE4CC3" w14:textId="77777777" w:rsidR="00DA50FE" w:rsidRPr="00054AE0" w:rsidRDefault="00000000">
      <w:pPr>
        <w:pStyle w:val="BodyText"/>
      </w:pPr>
      <w:r w:rsidRPr="00054AE0">
        <w:t xml:space="preserve">Then </w:t>
      </w:r>
      <w:proofErr w:type="spellStart"/>
      <w:r w:rsidRPr="00054AE0">
        <w:rPr>
          <w:rStyle w:val="VerbatimChar"/>
        </w:rPr>
        <w:t>ignore</w:t>
      </w:r>
      <w:r w:rsidRPr="00054AE0">
        <w:t>’s</w:t>
      </w:r>
      <w:proofErr w:type="spellEnd"/>
      <w:r w:rsidRPr="00054AE0">
        <w:t xml:space="preserve"> updated representation is mostly built from </w:t>
      </w:r>
      <w:r w:rsidRPr="00054AE0">
        <w:rPr>
          <w:rStyle w:val="VerbatimChar"/>
        </w:rPr>
        <w:t>instructions</w:t>
      </w:r>
      <w:r w:rsidRPr="00054AE0">
        <w:t xml:space="preserve"> (65%). That is how </w:t>
      </w:r>
      <w:r w:rsidRPr="00054AE0">
        <w:rPr>
          <w:i/>
          <w:iCs/>
        </w:rPr>
        <w:t>ignore … instructions</w:t>
      </w:r>
      <w:r w:rsidRPr="00054AE0">
        <w:t xml:space="preserve"> can be treated as a suspicious unit rather than isolated words.</w:t>
      </w:r>
    </w:p>
    <w:p w14:paraId="6393847E" w14:textId="77777777" w:rsidR="00DA50FE" w:rsidRPr="00054AE0" w:rsidRDefault="00000000">
      <w:pPr>
        <w:pStyle w:val="BodyText"/>
      </w:pPr>
      <w:r w:rsidRPr="00054AE0">
        <w:rPr>
          <w:b/>
          <w:bCs/>
        </w:rPr>
        <w:t>Multi-head</w:t>
      </w:r>
      <w:r w:rsidRPr="00054AE0">
        <w:t xml:space="preserve"> means several attention mechanisms run in parallel (e.g., one tracking negation, another roleplay cues). Their outputs are concatenated. Each encoder layer also applies a token-wise feed-forward network plus residual connections and LayerNorm for training stability.</w:t>
      </w:r>
    </w:p>
    <w:p w14:paraId="2D4EC3B2" w14:textId="77777777" w:rsidR="00DA50FE" w:rsidRPr="00054AE0" w:rsidRDefault="00000000">
      <w:pPr>
        <w:pStyle w:val="BodyText"/>
      </w:pPr>
      <w:r w:rsidRPr="00054AE0">
        <w:t xml:space="preserve">After </w:t>
      </w:r>
      <w:proofErr w:type="gramStart"/>
      <w:r w:rsidRPr="00054AE0">
        <w:t>all</w:t>
      </w:r>
      <w:proofErr w:type="gramEnd"/>
      <w:r w:rsidRPr="00054AE0">
        <w:t xml:space="preserve"> 6 layers:</w:t>
      </w:r>
    </w:p>
    <w:p w14:paraId="41B6490C" w14:textId="77777777" w:rsidR="00DA50FE" w:rsidRPr="00054AE0" w:rsidRDefault="00000000">
      <w:pPr>
        <w:pStyle w:val="BodyText"/>
      </w:pPr>
      <m:oMathPara>
        <m:oMathParaPr>
          <m:jc m:val="center"/>
        </m:oMathParaPr>
        <m:oMath>
          <m: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512</m:t>
              </m:r>
              <m:r>
                <m:rPr>
                  <m:sty m:val="p"/>
                </m:rPr>
                <w:rPr>
                  <w:rFonts w:ascii="Cambria Math" w:hAnsi="Cambria Math"/>
                </w:rPr>
                <m:t>×</m:t>
              </m:r>
              <m:r>
                <w:rPr>
                  <w:rFonts w:ascii="Cambria Math" w:hAnsi="Cambria Math"/>
                </w:rPr>
                <m:t>768</m:t>
              </m:r>
            </m:sup>
          </m:sSup>
        </m:oMath>
      </m:oMathPara>
    </w:p>
    <w:p w14:paraId="091D32D8" w14:textId="77777777" w:rsidR="00DA50FE" w:rsidRPr="00054AE0" w:rsidRDefault="00000000">
      <w:pPr>
        <w:pStyle w:val="FirstParagraph"/>
      </w:pPr>
      <w:r w:rsidRPr="00054AE0">
        <w:t xml:space="preserve">Row 0—the </w:t>
      </w:r>
      <w:r w:rsidRPr="00054AE0">
        <w:rPr>
          <w:rStyle w:val="VerbatimChar"/>
        </w:rPr>
        <w:t>[CLS]</w:t>
      </w:r>
      <w:r w:rsidRPr="00054AE0">
        <w:t xml:space="preserve"> vector </w:t>
      </w:r>
      <m:oMath>
        <m:sSub>
          <m:sSubPr>
            <m:ctrlPr>
              <w:rPr>
                <w:rFonts w:ascii="Cambria Math" w:hAnsi="Cambria Math"/>
              </w:rPr>
            </m:ctrlPr>
          </m:sSubPr>
          <m:e>
            <m:r>
              <w:rPr>
                <w:rFonts w:ascii="Cambria Math" w:hAnsi="Cambria Math"/>
              </w:rPr>
              <m:t>h</m:t>
            </m:r>
          </m:e>
          <m:sub>
            <m:r>
              <m:rPr>
                <m:sty m:val="p"/>
              </m:rPr>
              <w:rPr>
                <w:rFonts w:ascii="Cambria Math" w:hAnsi="Cambria Math"/>
              </w:rPr>
              <m:t>[</m:t>
            </m:r>
            <m:r>
              <w:rPr>
                <w:rFonts w:ascii="Cambria Math" w:hAnsi="Cambria Math"/>
              </w:rPr>
              <m:t>CLS</m:t>
            </m:r>
            <m:r>
              <m:rPr>
                <m:sty m:val="p"/>
              </m:rPr>
              <w:rPr>
                <w:rFonts w:ascii="Cambria Math" w:hAnsi="Cambria Math"/>
              </w:rPr>
              <m:t>]</m:t>
            </m:r>
          </m:sub>
        </m:sSub>
      </m:oMath>
      <w:r w:rsidRPr="00054AE0">
        <w:t>—is the prompt summary used by the classification head in Section 2.3.</w:t>
      </w:r>
      <w:bookmarkEnd w:id="94"/>
      <w:bookmarkEnd w:id="98"/>
    </w:p>
    <w:sectPr w:rsidR="00DA50FE" w:rsidRPr="00054AE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4C2AA" w14:textId="77777777" w:rsidR="00416060" w:rsidRDefault="00416060">
      <w:pPr>
        <w:spacing w:after="0"/>
      </w:pPr>
      <w:r>
        <w:separator/>
      </w:r>
    </w:p>
  </w:endnote>
  <w:endnote w:type="continuationSeparator" w:id="0">
    <w:p w14:paraId="6388C983" w14:textId="77777777" w:rsidR="00416060" w:rsidRDefault="004160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16485" w14:textId="77777777" w:rsidR="00416060" w:rsidRDefault="00416060">
      <w:pPr>
        <w:spacing w:after="0"/>
      </w:pPr>
      <w:r>
        <w:separator/>
      </w:r>
    </w:p>
  </w:footnote>
  <w:footnote w:type="continuationSeparator" w:id="0">
    <w:p w14:paraId="18105443" w14:textId="77777777" w:rsidR="00416060" w:rsidRDefault="00416060">
      <w:pPr>
        <w:spacing w:after="0"/>
      </w:pPr>
      <w:r>
        <w:continuationSeparator/>
      </w:r>
    </w:p>
  </w:footnote>
  <w:footnote w:id="1">
    <w:p w14:paraId="7756CECC" w14:textId="77777777" w:rsidR="00DA50FE" w:rsidRDefault="00000000">
      <w:pPr>
        <w:pStyle w:val="FootnoteText"/>
      </w:pPr>
      <w:r>
        <w:rPr>
          <w:rStyle w:val="FootnoteReference"/>
        </w:rPr>
        <w:footnoteRef/>
      </w:r>
      <w:r>
        <w:t xml:space="preserve"> ProtectAI DeBERTa latency was not measured in this evaluation; DeBERTa-v3-base (~138M parameters) is expected to be substantially slower than DistilBERT (~66M) on equivalent hardware, supporting the contract’s ≥ 25% latency advantage criterion.</w:t>
      </w:r>
    </w:p>
  </w:footnote>
  <w:footnote w:id="2">
    <w:p w14:paraId="584867DC" w14:textId="77777777" w:rsidR="00DA50FE" w:rsidRDefault="00000000">
      <w:pPr>
        <w:pStyle w:val="FootnoteText"/>
      </w:pPr>
      <w:r>
        <w:rPr>
          <w:rStyle w:val="FootnoteReference"/>
        </w:rPr>
        <w:footnoteRef/>
      </w:r>
      <w:r>
        <w:t xml:space="preserve"> ProtectAI DeBERTa latency was not measured in this evaluation; DeBERTa-v3-base (~138M parameters) is expected to be substantially slower than DistilBERT (~66M) on equivalent hardware, supporting the contract’s ≥ 25% latency advantage criterion.</w:t>
      </w:r>
    </w:p>
  </w:footnote>
  <w:footnote w:id="3">
    <w:p w14:paraId="6CC55795" w14:textId="77777777" w:rsidR="00DA50FE" w:rsidRDefault="00000000">
      <w:pPr>
        <w:pStyle w:val="FootnoteText"/>
      </w:pPr>
      <w:r>
        <w:rPr>
          <w:rStyle w:val="FootnoteReference"/>
        </w:rPr>
        <w:footnoteRef/>
      </w:r>
      <w:r>
        <w:t xml:space="preserve"> ProtectAI DeBERTa latency was not measured in this evaluation; DeBERTa-v3-base (~138M parameters) is expected to be substantially slower than DistilBERT (~66M) on equivalent hardware, supporting the contract’s ≥ 25% latency advantage criterion.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1C05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BC6D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56E6C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85948725">
    <w:abstractNumId w:val="0"/>
  </w:num>
  <w:num w:numId="2" w16cid:durableId="1259751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0220641">
    <w:abstractNumId w:val="1"/>
  </w:num>
  <w:num w:numId="4" w16cid:durableId="2127696051">
    <w:abstractNumId w:val="1"/>
  </w:num>
  <w:num w:numId="5" w16cid:durableId="4671066">
    <w:abstractNumId w:val="1"/>
  </w:num>
  <w:num w:numId="6" w16cid:durableId="214465714">
    <w:abstractNumId w:val="1"/>
  </w:num>
  <w:num w:numId="7" w16cid:durableId="86583338">
    <w:abstractNumId w:val="1"/>
  </w:num>
  <w:num w:numId="8" w16cid:durableId="406346910">
    <w:abstractNumId w:val="1"/>
  </w:num>
  <w:num w:numId="9" w16cid:durableId="1719813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5192374">
    <w:abstractNumId w:val="1"/>
  </w:num>
  <w:num w:numId="11" w16cid:durableId="1815442965">
    <w:abstractNumId w:val="1"/>
  </w:num>
  <w:num w:numId="12" w16cid:durableId="2080903270">
    <w:abstractNumId w:val="1"/>
  </w:num>
  <w:num w:numId="13" w16cid:durableId="1214582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71372872">
    <w:abstractNumId w:val="1"/>
  </w:num>
  <w:num w:numId="15" w16cid:durableId="1403143391">
    <w:abstractNumId w:val="1"/>
  </w:num>
  <w:num w:numId="16" w16cid:durableId="1585187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6350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36793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0FE"/>
    <w:rsid w:val="00054AE0"/>
    <w:rsid w:val="00407388"/>
    <w:rsid w:val="00416060"/>
    <w:rsid w:val="00C54E2C"/>
    <w:rsid w:val="00DA5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0EBFF"/>
  <w15:docId w15:val="{8F9F527B-95A5-2740-A834-6513CBF94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54AE0"/>
    <w:pPr>
      <w:spacing w:after="100"/>
    </w:pPr>
  </w:style>
  <w:style w:type="paragraph" w:styleId="TOC2">
    <w:name w:val="toc 2"/>
    <w:basedOn w:val="Normal"/>
    <w:next w:val="Normal"/>
    <w:autoRedefine/>
    <w:uiPriority w:val="39"/>
    <w:rsid w:val="00054AE0"/>
    <w:pPr>
      <w:spacing w:after="100"/>
      <w:ind w:left="240"/>
    </w:pPr>
  </w:style>
  <w:style w:type="paragraph" w:styleId="TOC3">
    <w:name w:val="toc 3"/>
    <w:basedOn w:val="Normal"/>
    <w:next w:val="Normal"/>
    <w:autoRedefine/>
    <w:uiPriority w:val="39"/>
    <w:rsid w:val="00054AE0"/>
    <w:pPr>
      <w:spacing w:after="100"/>
      <w:ind w:left="480"/>
    </w:pPr>
  </w:style>
  <w:style w:type="table" w:styleId="GridTable1Light-Accent1">
    <w:name w:val="Grid Table 1 Light Accent 1"/>
    <w:basedOn w:val="TableNormal"/>
    <w:uiPriority w:val="46"/>
    <w:rsid w:val="00054AE0"/>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054AE0"/>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1Light-Accent5">
    <w:name w:val="Grid Table 1 Light Accent 5"/>
    <w:basedOn w:val="TableNormal"/>
    <w:uiPriority w:val="46"/>
    <w:rsid w:val="00054AE0"/>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54AE0"/>
    <w:pPr>
      <w:spacing w:after="0"/>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54AE0"/>
    <w:pPr>
      <w:spacing w:after="0"/>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54AE0"/>
    <w:pPr>
      <w:spacing w:after="0"/>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054AE0"/>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huggingface.co/thienyu/prompt-injection-guardrail"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datasets/rogue-security/prompt-injections-benchmark"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huggingface.co/datasets/deepset/prompt-injection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6554</Words>
  <Characters>37363</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Thien Nguyen</dc:creator>
  <cp:keywords/>
  <cp:lastModifiedBy>Thien Nguyen</cp:lastModifiedBy>
  <cp:revision>2</cp:revision>
  <dcterms:created xsi:type="dcterms:W3CDTF">2026-08-09T08:14:00Z</dcterms:created>
  <dcterms:modified xsi:type="dcterms:W3CDTF">2026-08-09T08:14:00Z</dcterms:modified>
</cp:coreProperties>
</file>