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60" w:lineRule="auto"/>
        <w:jc w:val="center"/>
      </w:pPr>
      <w:r>
        <w:rPr>
          <w:rFonts w:ascii="Times New Roman" w:hAnsi="Times New Roman"/>
          <w:b/>
          <w:i w:val="0"/>
          <w:sz w:val="28"/>
        </w:rPr>
        <w:t>SMARTAGRI – NỀN TẢNG NÔNG NGHIỆP SỐ TOÀN DIỆN VÀ TIẾP CẬN KHÔNG RÀO CẢN CHO MỌI NGƯỜI</w:t>
      </w:r>
    </w:p>
    <w:p>
      <w:pPr>
        <w:spacing w:after="240" w:line="360" w:lineRule="auto"/>
        <w:jc w:val="both"/>
      </w:pPr>
      <w:r>
        <w:rPr>
          <w:rFonts w:ascii="Times New Roman" w:hAnsi="Times New Roman"/>
          <w:b w:val="0"/>
          <w:i w:val="0"/>
          <w:sz w:val="26"/>
        </w:rPr>
        <w:t>Trong kỷ nguyên số hóa mạnh mẽ, việc đưa công nghệ vào nông nghiệp không chỉ dừng lại ở nâng cao năng suất mà còn phải đảm bảo tính công bằng xã hội. SmartAgri ra đời dựa trên triết lý cốt lõi "Accessibility-First" (Khả năng tiếp cận ngay từ gốc rễ), hướng tới sứ mệnh xây dựng một hệ sinh thái nông nghiệp số bao trùm. Không đơn thuần là giải pháp công nghệ, kiến trúc của hệ thống được lập trình nhằm xóa bỏ hoàn toàn rào cản số cho người nông dân, người cao tuổi và người khuyết tật, giúp họ bình đẳng tiếp cận tri thức và cơ hội kinh tế số.</w:t>
      </w:r>
    </w:p>
    <w:p>
      <w:pPr>
        <w:spacing w:after="240" w:line="360" w:lineRule="auto"/>
        <w:jc w:val="both"/>
      </w:pPr>
      <w:r>
        <w:rPr>
          <w:rFonts w:ascii="Times New Roman" w:hAnsi="Times New Roman"/>
          <w:b w:val="0"/>
          <w:i w:val="0"/>
          <w:sz w:val="26"/>
        </w:rPr>
        <w:t>Hệ sinh thái toàn diện của SmartAgri tích hợp sâu rộng các giải pháp thiết thực từ nông trại đến thị trường. Nền tảng sở hữu sàn thương mại điện tử nông sản trực tuyến trực quan cùng tính năng theo dõi đơn hàng minh bạch, giúp tối ưu hóa chuỗi cung ứng. Bên cạnh đó, hệ thống tích hợp công nghệ AI tiên tiến phục vụ dự báo thời tiết nông nghiệp chính xác và dự đoán năng suất cây trồng vượt trội. Điểm nhấn đột phá là Trợ lý AI thông minh tư vấn kỹ thuật 24/7, kết hợp cùng kho kiến thức phong phú và diễn đàn cộng đồng năng động. Tất cả được bao bọc và vận hành mượt mà bởi bộ công cụ chuyên biệt Accessibility Assistant, đảm bảo trải nghiệm không giới hạn.</w:t>
      </w:r>
    </w:p>
    <w:p>
      <w:pPr>
        <w:spacing w:after="240" w:line="360" w:lineRule="auto"/>
        <w:jc w:val="both"/>
      </w:pPr>
      <w:r>
        <w:rPr>
          <w:rFonts w:ascii="Times New Roman" w:hAnsi="Times New Roman"/>
          <w:b w:val="0"/>
          <w:i w:val="0"/>
          <w:sz w:val="26"/>
        </w:rPr>
        <w:t>Điểm tạo nên sự khác biệt vượt bậc và khẳng định vị thế quốc tế của SmartAgri chính là việc tuân thủ nghiêm ngặt tiêu chuẩn tiếp cận Web Content Accessibility Guidelines (WCAG) 2.2 cấp độ AA. Tính tiếp cận không phải là một tính năng bổ sung mà đã được định hình ngay từ cấu trúc thiết kế ban đầu. Hệ thống hỗ trợ điều hướng hoàn toàn bằng bàn phím kết hợp liên kết bỏ qua (Skip Link) và quản lý tiêu điểm thông minh (Focus Management, Focus Visible), hỗ trợ đắc lực cho người hạn chế vận động. Đối với người khiếm thị và mù màu, SmartAgri tối ưu hóa mã nguồn bằng Semantic HTML, hệ thống nhãn ARIA Labels, các vùng cập nhật động ARIA Live Regions tương thích hoàn hảo với trình đọc màn hình (Screen Reader), cùng chế độ tương phản cao (High Contrast Mode) và khả năng phóng to nội dung lên đến 400% mà không vỡ giao diện. Đặc biệt, thanh công cụ tiếp cận (Accessibility Toolbar) tích hợp AI kết hợp Trợ lý đọc nội dung bằng giọng nói tiếng Việt tự nhiên giúp những người không biết chữ hoặc mắt kém vẫn dễ dàng làm chủ công nghệ.</w:t>
      </w:r>
    </w:p>
    <w:p>
      <w:pPr>
        <w:spacing w:after="240" w:line="360" w:lineRule="auto"/>
        <w:jc w:val="both"/>
      </w:pPr>
      <w:r>
        <w:rPr>
          <w:rFonts w:ascii="Times New Roman" w:hAnsi="Times New Roman"/>
          <w:b w:val="0"/>
          <w:i w:val="0"/>
          <w:sz w:val="26"/>
        </w:rPr>
        <w:t>Hãy cùng tham gia hành trình kiến tạo tương lai của một nền nông nghiệp thông minh, nhân văn và công bằng. Sự thành công của giải pháp sẽ mở ra một chương mới cho quá trình chuyển đổi số toàn cầu, nơi giá trị đổi mới sáng tạo song hành cùng tính nhân văn và khả năng nhân rộng mạnh mẽ. Hãy chung tay xây dựng một môi trường số hoàn toàn không rào cản và dành sự ủng hộ, bình chọn cho SmartAgri tại cuộc thi “Thiết kế Công nghệ Hỗ trợ &amp; Tiếp cận Công nghệ số Toàn cầu” để cùng nhau lan tỏa những giá trị bền vững tới cộng đồng.</w:t>
      </w:r>
    </w:p>
    <w:p>
      <w:pPr>
        <w:spacing w:after="360" w:line="360" w:lineRule="auto"/>
        <w:jc w:val="both"/>
      </w:pPr>
      <w:r>
        <w:rPr>
          <w:rFonts w:ascii="Times New Roman" w:hAnsi="Times New Roman"/>
          <w:b/>
          <w:i w:val="0"/>
          <w:sz w:val="26"/>
        </w:rPr>
        <w:t>Truy cập và trải nghiệm sản phẩm tại: https://smart-agriculture-olive.vercel.app/</w:t>
      </w:r>
    </w:p>
    <w:p>
      <w:pPr>
        <w:spacing w:after="0" w:line="360" w:lineRule="auto"/>
        <w:jc w:val="both"/>
      </w:pPr>
      <w:r>
        <w:rPr>
          <w:rFonts w:ascii="Times New Roman" w:hAnsi="Times New Roman"/>
          <w:b w:val="0"/>
          <w:i/>
          <w:sz w:val="26"/>
        </w:rPr>
        <w:t>#WCAG #TiepCanSo #EU #HI #SmartAgri #Accessibility #WCAG22 #InclusiveDesign #DigitalAgriculture #SmartFarming #ChuyenDoiSo #NongNghiepThongMinh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