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vertAnchor="page" w:horzAnchor="margin" w:tblpY="1028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67059" w:rsidRPr="00B4523D" w14:paraId="06BD4F58" w14:textId="77777777" w:rsidTr="00F67059">
        <w:tc>
          <w:tcPr>
            <w:tcW w:w="2965" w:type="dxa"/>
          </w:tcPr>
          <w:p w14:paraId="41EDB8B8" w14:textId="00A4D21C" w:rsidR="00F67059" w:rsidRPr="00B4523D" w:rsidRDefault="00F67059" w:rsidP="00F67059">
            <w:pPr>
              <w:rPr>
                <w:szCs w:val="26"/>
              </w:rPr>
            </w:pPr>
            <w:bookmarkStart w:id="0" w:name="_Hlk164718252"/>
            <w:r w:rsidRPr="00B4523D">
              <w:rPr>
                <w:szCs w:val="26"/>
              </w:rPr>
              <w:t>Scenario Number:</w:t>
            </w:r>
          </w:p>
        </w:tc>
        <w:tc>
          <w:tcPr>
            <w:tcW w:w="6385" w:type="dxa"/>
          </w:tcPr>
          <w:p w14:paraId="57D44DE6" w14:textId="77777777" w:rsidR="00F67059" w:rsidRPr="005E494D" w:rsidRDefault="00F67059" w:rsidP="00F67059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#1</w:t>
            </w:r>
          </w:p>
        </w:tc>
      </w:tr>
      <w:tr w:rsidR="00F67059" w:rsidRPr="00B4523D" w14:paraId="40EA44F5" w14:textId="77777777" w:rsidTr="00F67059">
        <w:tc>
          <w:tcPr>
            <w:tcW w:w="2965" w:type="dxa"/>
          </w:tcPr>
          <w:p w14:paraId="27998DD4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Scenario Description:</w:t>
            </w:r>
          </w:p>
        </w:tc>
        <w:tc>
          <w:tcPr>
            <w:tcW w:w="6385" w:type="dxa"/>
          </w:tcPr>
          <w:p w14:paraId="48E2D3F5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Người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dùng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muốn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một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từ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trang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web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của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chúng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tôi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7E93E64D" w14:textId="77777777" w:rsidTr="00F67059">
        <w:tc>
          <w:tcPr>
            <w:tcW w:w="2965" w:type="dxa"/>
          </w:tcPr>
          <w:p w14:paraId="76643481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Business Goals:</w:t>
            </w:r>
          </w:p>
        </w:tc>
        <w:tc>
          <w:tcPr>
            <w:tcW w:w="6385" w:type="dxa"/>
          </w:tcPr>
          <w:p w14:paraId="7D3F4055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Tăng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số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lượng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được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bán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qua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trang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web.</w:t>
            </w:r>
          </w:p>
        </w:tc>
      </w:tr>
      <w:tr w:rsidR="00F67059" w:rsidRPr="00B4523D" w14:paraId="04C2A122" w14:textId="77777777" w:rsidTr="00F67059">
        <w:tc>
          <w:tcPr>
            <w:tcW w:w="2965" w:type="dxa"/>
          </w:tcPr>
          <w:p w14:paraId="0AF707B2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Relevant Quality:</w:t>
            </w:r>
          </w:p>
        </w:tc>
        <w:tc>
          <w:tcPr>
            <w:tcW w:w="6385" w:type="dxa"/>
          </w:tcPr>
          <w:p w14:paraId="41EEE48C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r w:rsidRPr="005E494D">
              <w:rPr>
                <w:sz w:val="24"/>
              </w:rPr>
              <w:t>Performance</w:t>
            </w:r>
          </w:p>
        </w:tc>
      </w:tr>
      <w:tr w:rsidR="00F67059" w:rsidRPr="00B4523D" w14:paraId="2433BA9E" w14:textId="77777777" w:rsidTr="00F67059">
        <w:tc>
          <w:tcPr>
            <w:tcW w:w="2965" w:type="dxa"/>
          </w:tcPr>
          <w:p w14:paraId="39AC59C3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Attributes:</w:t>
            </w:r>
          </w:p>
        </w:tc>
        <w:tc>
          <w:tcPr>
            <w:tcW w:w="6385" w:type="dxa"/>
          </w:tcPr>
          <w:p w14:paraId="23FC6176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r w:rsidRPr="003428F4">
              <w:rPr>
                <w:sz w:val="24"/>
              </w:rPr>
              <w:t>Reliability</w:t>
            </w:r>
          </w:p>
        </w:tc>
      </w:tr>
      <w:tr w:rsidR="00F67059" w:rsidRPr="00B4523D" w14:paraId="05B62234" w14:textId="77777777" w:rsidTr="00F67059">
        <w:tc>
          <w:tcPr>
            <w:tcW w:w="2965" w:type="dxa"/>
          </w:tcPr>
          <w:p w14:paraId="6F8B1590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Scenario Components:</w:t>
            </w:r>
          </w:p>
        </w:tc>
        <w:tc>
          <w:tcPr>
            <w:tcW w:w="6385" w:type="dxa"/>
          </w:tcPr>
          <w:p w14:paraId="45C7312B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Người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dùng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trang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web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13DAA044" w14:textId="77777777" w:rsidTr="00F67059">
        <w:tc>
          <w:tcPr>
            <w:tcW w:w="2965" w:type="dxa"/>
          </w:tcPr>
          <w:p w14:paraId="374AE7BA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Stimulus:</w:t>
            </w:r>
          </w:p>
        </w:tc>
        <w:tc>
          <w:tcPr>
            <w:tcW w:w="6385" w:type="dxa"/>
          </w:tcPr>
          <w:p w14:paraId="4FA8A54F" w14:textId="60C54A73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Người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dùng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muốn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một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phi</w:t>
            </w:r>
            <w:r>
              <w:rPr>
                <w:color w:val="111111"/>
                <w:sz w:val="24"/>
                <w:shd w:val="clear" w:color="auto" w:fill="F7F7F7"/>
              </w:rPr>
              <w:t>m</w:t>
            </w:r>
            <w:proofErr w:type="spellEnd"/>
          </w:p>
        </w:tc>
      </w:tr>
      <w:tr w:rsidR="00F67059" w:rsidRPr="00B4523D" w14:paraId="6C52DFD9" w14:textId="77777777" w:rsidTr="00F67059">
        <w:tc>
          <w:tcPr>
            <w:tcW w:w="2965" w:type="dxa"/>
          </w:tcPr>
          <w:p w14:paraId="45431F01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Stimulus Source:</w:t>
            </w:r>
          </w:p>
        </w:tc>
        <w:tc>
          <w:tcPr>
            <w:tcW w:w="6385" w:type="dxa"/>
          </w:tcPr>
          <w:p w14:paraId="3B093C16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r w:rsidRPr="005E494D">
              <w:rPr>
                <w:sz w:val="24"/>
              </w:rPr>
              <w:t>User</w:t>
            </w:r>
          </w:p>
        </w:tc>
      </w:tr>
      <w:tr w:rsidR="00F67059" w:rsidRPr="00B4523D" w14:paraId="77C3EBD6" w14:textId="77777777" w:rsidTr="00F67059">
        <w:tc>
          <w:tcPr>
            <w:tcW w:w="2965" w:type="dxa"/>
          </w:tcPr>
          <w:p w14:paraId="42626917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Environment:</w:t>
            </w:r>
          </w:p>
        </w:tc>
        <w:tc>
          <w:tcPr>
            <w:tcW w:w="6385" w:type="dxa"/>
          </w:tcPr>
          <w:p w14:paraId="54666880" w14:textId="77777777" w:rsidR="00F67059" w:rsidRPr="005E494D" w:rsidRDefault="00F67059" w:rsidP="00F67059">
            <w:pPr>
              <w:jc w:val="both"/>
              <w:rPr>
                <w:sz w:val="24"/>
                <w:lang w:val="vi-VN"/>
              </w:rPr>
            </w:pPr>
            <w:r w:rsidRPr="005E494D">
              <w:rPr>
                <w:sz w:val="24"/>
                <w:lang w:val="vi-VN"/>
              </w:rPr>
              <w:t xml:space="preserve"> </w:t>
            </w:r>
            <w:r w:rsidRPr="003428F4">
              <w:rPr>
                <w:sz w:val="24"/>
                <w:lang w:val="vi-VN"/>
              </w:rPr>
              <w:t xml:space="preserve">Môi trường mạng </w:t>
            </w:r>
            <w:proofErr w:type="spellStart"/>
            <w:r w:rsidRPr="003428F4">
              <w:rPr>
                <w:sz w:val="24"/>
                <w:lang w:val="vi-VN"/>
              </w:rPr>
              <w:t>Internet</w:t>
            </w:r>
            <w:proofErr w:type="spellEnd"/>
            <w:r w:rsidRPr="003428F4">
              <w:rPr>
                <w:sz w:val="24"/>
                <w:lang w:val="vi-VN"/>
              </w:rPr>
              <w:t xml:space="preserve"> hoặc ứng dụng di động</w:t>
            </w:r>
          </w:p>
        </w:tc>
      </w:tr>
      <w:tr w:rsidR="00F67059" w:rsidRPr="00B4523D" w14:paraId="2DE31F96" w14:textId="77777777" w:rsidTr="00F67059">
        <w:tc>
          <w:tcPr>
            <w:tcW w:w="2965" w:type="dxa"/>
          </w:tcPr>
          <w:p w14:paraId="323B5BD1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Response:</w:t>
            </w:r>
          </w:p>
        </w:tc>
        <w:tc>
          <w:tcPr>
            <w:tcW w:w="6385" w:type="dxa"/>
          </w:tcPr>
          <w:p w14:paraId="2A3E2A22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cung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cấp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cho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người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dùng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trải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nghiệm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mượt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mà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đáng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tin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cậy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.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Người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dùng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có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thể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dễ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dàng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tìm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kiếm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tin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về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chọn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suất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chiếu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hoàn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tất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việc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trực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3428F4">
              <w:rPr>
                <w:color w:val="111111"/>
                <w:sz w:val="24"/>
                <w:shd w:val="clear" w:color="auto" w:fill="F7F7F7"/>
              </w:rPr>
              <w:t>tuyến</w:t>
            </w:r>
            <w:proofErr w:type="spellEnd"/>
            <w:r w:rsidRPr="003428F4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01CC60F3" w14:textId="77777777" w:rsidTr="00F67059">
        <w:tc>
          <w:tcPr>
            <w:tcW w:w="2965" w:type="dxa"/>
          </w:tcPr>
          <w:p w14:paraId="7D3F9109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Measure:</w:t>
            </w:r>
          </w:p>
        </w:tc>
        <w:tc>
          <w:tcPr>
            <w:tcW w:w="6385" w:type="dxa"/>
          </w:tcPr>
          <w:p w14:paraId="0AABF46B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3428F4">
              <w:rPr>
                <w:sz w:val="24"/>
              </w:rPr>
              <w:t>Thời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gian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phản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hồi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của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hệ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thống</w:t>
            </w:r>
            <w:proofErr w:type="spellEnd"/>
            <w:r w:rsidRPr="003428F4">
              <w:rPr>
                <w:sz w:val="24"/>
              </w:rPr>
              <w:t xml:space="preserve">, </w:t>
            </w:r>
            <w:proofErr w:type="spellStart"/>
            <w:r w:rsidRPr="003428F4">
              <w:rPr>
                <w:sz w:val="24"/>
              </w:rPr>
              <w:t>đảm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bảo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thời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gian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phản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hồi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nhanh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chóng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khi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người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dùng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truy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cập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và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thực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hiện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giao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dịch</w:t>
            </w:r>
            <w:proofErr w:type="spellEnd"/>
            <w:r w:rsidRPr="003428F4">
              <w:rPr>
                <w:sz w:val="24"/>
              </w:rPr>
              <w:t xml:space="preserve">. </w:t>
            </w:r>
            <w:proofErr w:type="spellStart"/>
            <w:r w:rsidRPr="003428F4">
              <w:rPr>
                <w:sz w:val="24"/>
              </w:rPr>
              <w:t>Đồng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thời</w:t>
            </w:r>
            <w:proofErr w:type="spellEnd"/>
            <w:r w:rsidRPr="003428F4">
              <w:rPr>
                <w:sz w:val="24"/>
              </w:rPr>
              <w:t xml:space="preserve">, </w:t>
            </w:r>
            <w:proofErr w:type="spellStart"/>
            <w:r w:rsidRPr="003428F4">
              <w:rPr>
                <w:sz w:val="24"/>
              </w:rPr>
              <w:t>đánh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giá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sự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ổn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định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và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đáng</w:t>
            </w:r>
            <w:proofErr w:type="spellEnd"/>
            <w:r w:rsidRPr="003428F4">
              <w:rPr>
                <w:sz w:val="24"/>
              </w:rPr>
              <w:t xml:space="preserve"> tin </w:t>
            </w:r>
            <w:proofErr w:type="spellStart"/>
            <w:r w:rsidRPr="003428F4">
              <w:rPr>
                <w:sz w:val="24"/>
              </w:rPr>
              <w:t>cậy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của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hệ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thống</w:t>
            </w:r>
            <w:proofErr w:type="spellEnd"/>
            <w:r w:rsidRPr="003428F4">
              <w:rPr>
                <w:sz w:val="24"/>
              </w:rPr>
              <w:t xml:space="preserve"> qua </w:t>
            </w:r>
            <w:proofErr w:type="spellStart"/>
            <w:r w:rsidRPr="003428F4">
              <w:rPr>
                <w:sz w:val="24"/>
              </w:rPr>
              <w:t>số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lượng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giao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dịch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được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xử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lý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mỗi</w:t>
            </w:r>
            <w:proofErr w:type="spellEnd"/>
            <w:r w:rsidRPr="003428F4">
              <w:rPr>
                <w:sz w:val="24"/>
              </w:rPr>
              <w:t xml:space="preserve"> </w:t>
            </w:r>
            <w:proofErr w:type="spellStart"/>
            <w:r w:rsidRPr="003428F4">
              <w:rPr>
                <w:sz w:val="24"/>
              </w:rPr>
              <w:t>giây</w:t>
            </w:r>
            <w:proofErr w:type="spellEnd"/>
            <w:r w:rsidRPr="003428F4">
              <w:rPr>
                <w:sz w:val="24"/>
              </w:rPr>
              <w:t>.</w:t>
            </w:r>
          </w:p>
        </w:tc>
      </w:tr>
      <w:bookmarkEnd w:id="0"/>
    </w:tbl>
    <w:p w14:paraId="420FD86E" w14:textId="00A4D21C" w:rsidR="007A242D" w:rsidRDefault="007A242D">
      <w:pPr>
        <w:rPr>
          <w:bCs/>
          <w:szCs w:val="26"/>
        </w:rPr>
      </w:pPr>
    </w:p>
    <w:p w14:paraId="43735DFB" w14:textId="77777777" w:rsidR="003428F4" w:rsidRDefault="003428F4">
      <w:pPr>
        <w:rPr>
          <w:bCs/>
          <w:szCs w:val="26"/>
        </w:rPr>
      </w:pPr>
    </w:p>
    <w:tbl>
      <w:tblPr>
        <w:tblStyle w:val="LiBang"/>
        <w:tblpPr w:leftFromText="180" w:rightFromText="180" w:vertAnchor="page" w:horzAnchor="margin" w:tblpY="6842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67059" w:rsidRPr="00B4523D" w14:paraId="5E662D0D" w14:textId="77777777" w:rsidTr="00F67059">
        <w:tc>
          <w:tcPr>
            <w:tcW w:w="2965" w:type="dxa"/>
          </w:tcPr>
          <w:p w14:paraId="50D6A7F4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Scenario Number:</w:t>
            </w:r>
          </w:p>
        </w:tc>
        <w:tc>
          <w:tcPr>
            <w:tcW w:w="6385" w:type="dxa"/>
          </w:tcPr>
          <w:p w14:paraId="55F6213E" w14:textId="79E49D8F" w:rsidR="00F67059" w:rsidRPr="00F67059" w:rsidRDefault="00F67059" w:rsidP="00F67059">
            <w:pPr>
              <w:rPr>
                <w:szCs w:val="26"/>
              </w:rPr>
            </w:pPr>
            <w:r>
              <w:rPr>
                <w:szCs w:val="26"/>
                <w:lang w:val="vi-VN"/>
              </w:rPr>
              <w:t>#</w:t>
            </w:r>
            <w:r>
              <w:rPr>
                <w:szCs w:val="26"/>
              </w:rPr>
              <w:t>2</w:t>
            </w:r>
          </w:p>
        </w:tc>
      </w:tr>
      <w:tr w:rsidR="00F67059" w:rsidRPr="00B4523D" w14:paraId="56646A0C" w14:textId="77777777" w:rsidTr="00F67059">
        <w:tc>
          <w:tcPr>
            <w:tcW w:w="2965" w:type="dxa"/>
          </w:tcPr>
          <w:p w14:paraId="10DB2A49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Scenario Description:</w:t>
            </w:r>
          </w:p>
        </w:tc>
        <w:tc>
          <w:tcPr>
            <w:tcW w:w="6385" w:type="dxa"/>
          </w:tcPr>
          <w:p w14:paraId="42F1EED6" w14:textId="08C882F6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Một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muốn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hiện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tuyến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để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trên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trang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web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của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chúng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tôi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50DDF26C" w14:textId="77777777" w:rsidTr="00F67059">
        <w:tc>
          <w:tcPr>
            <w:tcW w:w="2965" w:type="dxa"/>
          </w:tcPr>
          <w:p w14:paraId="6545342F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Business Goals:</w:t>
            </w:r>
          </w:p>
        </w:tc>
        <w:tc>
          <w:tcPr>
            <w:tcW w:w="6385" w:type="dxa"/>
          </w:tcPr>
          <w:p w14:paraId="2AEFE982" w14:textId="589E23C4" w:rsidR="00F67059" w:rsidRPr="005E494D" w:rsidRDefault="00F67059" w:rsidP="00F67059">
            <w:pPr>
              <w:jc w:val="both"/>
              <w:rPr>
                <w:sz w:val="24"/>
              </w:rPr>
            </w:pPr>
            <w:r w:rsidRPr="00F67059">
              <w:rPr>
                <w:color w:val="111111"/>
                <w:sz w:val="24"/>
                <w:shd w:val="clear" w:color="auto" w:fill="F7F7F7"/>
              </w:rPr>
              <w:t xml:space="preserve">Bảo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tin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cá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nhân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tài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khoản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của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đảm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an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toàn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cho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quá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trình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tuyến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6D7B7153" w14:textId="77777777" w:rsidTr="00F67059">
        <w:tc>
          <w:tcPr>
            <w:tcW w:w="2965" w:type="dxa"/>
          </w:tcPr>
          <w:p w14:paraId="6DA9FD09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Relevant Quality:</w:t>
            </w:r>
          </w:p>
        </w:tc>
        <w:tc>
          <w:tcPr>
            <w:tcW w:w="6385" w:type="dxa"/>
          </w:tcPr>
          <w:p w14:paraId="2D5D4060" w14:textId="0C91606E" w:rsidR="00F67059" w:rsidRPr="005E494D" w:rsidRDefault="00F67059" w:rsidP="00F67059">
            <w:pPr>
              <w:jc w:val="both"/>
              <w:rPr>
                <w:sz w:val="24"/>
              </w:rPr>
            </w:pPr>
            <w:r w:rsidRPr="00F67059">
              <w:rPr>
                <w:sz w:val="24"/>
              </w:rPr>
              <w:t>Security</w:t>
            </w:r>
          </w:p>
        </w:tc>
      </w:tr>
      <w:tr w:rsidR="00F67059" w:rsidRPr="00B4523D" w14:paraId="5C90C418" w14:textId="77777777" w:rsidTr="00F67059">
        <w:tc>
          <w:tcPr>
            <w:tcW w:w="2965" w:type="dxa"/>
          </w:tcPr>
          <w:p w14:paraId="33B75DD0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Attributes:</w:t>
            </w:r>
          </w:p>
        </w:tc>
        <w:tc>
          <w:tcPr>
            <w:tcW w:w="6385" w:type="dxa"/>
          </w:tcPr>
          <w:p w14:paraId="1C96B454" w14:textId="503E7745" w:rsidR="00F67059" w:rsidRPr="005E494D" w:rsidRDefault="00F67059" w:rsidP="00F67059">
            <w:pPr>
              <w:jc w:val="both"/>
              <w:rPr>
                <w:sz w:val="24"/>
              </w:rPr>
            </w:pPr>
            <w:r w:rsidRPr="00F67059">
              <w:rPr>
                <w:sz w:val="24"/>
              </w:rPr>
              <w:t>Data Confidentiality</w:t>
            </w:r>
          </w:p>
        </w:tc>
      </w:tr>
      <w:tr w:rsidR="00F67059" w:rsidRPr="00B4523D" w14:paraId="4A397D60" w14:textId="77777777" w:rsidTr="00F67059">
        <w:tc>
          <w:tcPr>
            <w:tcW w:w="2965" w:type="dxa"/>
          </w:tcPr>
          <w:p w14:paraId="38BFB4CB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Scenario Components:</w:t>
            </w:r>
          </w:p>
        </w:tc>
        <w:tc>
          <w:tcPr>
            <w:tcW w:w="6385" w:type="dxa"/>
          </w:tcPr>
          <w:p w14:paraId="2D87B50D" w14:textId="19CDBFFF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trang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web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proofErr w:type="gram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>.</w:t>
            </w:r>
            <w:r w:rsidRPr="003428F4">
              <w:rPr>
                <w:color w:val="111111"/>
                <w:sz w:val="24"/>
                <w:shd w:val="clear" w:color="auto" w:fill="F7F7F7"/>
              </w:rPr>
              <w:t>.</w:t>
            </w:r>
            <w:proofErr w:type="gramEnd"/>
          </w:p>
        </w:tc>
      </w:tr>
      <w:tr w:rsidR="00F67059" w:rsidRPr="00B4523D" w14:paraId="6531D39D" w14:textId="77777777" w:rsidTr="00F67059">
        <w:tc>
          <w:tcPr>
            <w:tcW w:w="2965" w:type="dxa"/>
          </w:tcPr>
          <w:p w14:paraId="1A8BBAEC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Stimulus:</w:t>
            </w:r>
          </w:p>
        </w:tc>
        <w:tc>
          <w:tcPr>
            <w:tcW w:w="6385" w:type="dxa"/>
          </w:tcPr>
          <w:p w14:paraId="7D8EAA8D" w14:textId="260DE056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muốn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hiện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tuyến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để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đặt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vé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xem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phim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20C4B9F3" w14:textId="77777777" w:rsidTr="00F67059">
        <w:tc>
          <w:tcPr>
            <w:tcW w:w="2965" w:type="dxa"/>
          </w:tcPr>
          <w:p w14:paraId="4390198F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Stimulus Source:</w:t>
            </w:r>
          </w:p>
        </w:tc>
        <w:tc>
          <w:tcPr>
            <w:tcW w:w="6385" w:type="dxa"/>
          </w:tcPr>
          <w:p w14:paraId="0A314F88" w14:textId="77777777" w:rsidR="00F67059" w:rsidRPr="005E494D" w:rsidRDefault="00F67059" w:rsidP="00F67059">
            <w:pPr>
              <w:jc w:val="both"/>
              <w:rPr>
                <w:sz w:val="24"/>
              </w:rPr>
            </w:pPr>
            <w:r w:rsidRPr="005E494D">
              <w:rPr>
                <w:sz w:val="24"/>
              </w:rPr>
              <w:t>User</w:t>
            </w:r>
          </w:p>
        </w:tc>
      </w:tr>
      <w:tr w:rsidR="00F67059" w:rsidRPr="00B4523D" w14:paraId="28016D4D" w14:textId="77777777" w:rsidTr="00F67059">
        <w:tc>
          <w:tcPr>
            <w:tcW w:w="2965" w:type="dxa"/>
          </w:tcPr>
          <w:p w14:paraId="361E52D4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Environment:</w:t>
            </w:r>
          </w:p>
        </w:tc>
        <w:tc>
          <w:tcPr>
            <w:tcW w:w="6385" w:type="dxa"/>
          </w:tcPr>
          <w:p w14:paraId="445C67A8" w14:textId="7CD58247" w:rsidR="00F67059" w:rsidRPr="005E494D" w:rsidRDefault="00F67059" w:rsidP="00F67059">
            <w:pPr>
              <w:jc w:val="both"/>
              <w:rPr>
                <w:sz w:val="24"/>
                <w:lang w:val="vi-VN"/>
              </w:rPr>
            </w:pPr>
            <w:r w:rsidRPr="00F67059">
              <w:rPr>
                <w:sz w:val="24"/>
                <w:lang w:val="vi-VN"/>
              </w:rPr>
              <w:t xml:space="preserve">Môi trường mạng </w:t>
            </w:r>
            <w:proofErr w:type="spellStart"/>
            <w:r w:rsidRPr="00F67059">
              <w:rPr>
                <w:sz w:val="24"/>
                <w:lang w:val="vi-VN"/>
              </w:rPr>
              <w:t>Internet</w:t>
            </w:r>
            <w:proofErr w:type="spellEnd"/>
          </w:p>
        </w:tc>
      </w:tr>
      <w:tr w:rsidR="00F67059" w:rsidRPr="00B4523D" w14:paraId="44C89096" w14:textId="77777777" w:rsidTr="00F67059">
        <w:tc>
          <w:tcPr>
            <w:tcW w:w="2965" w:type="dxa"/>
          </w:tcPr>
          <w:p w14:paraId="59CAF192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Response:</w:t>
            </w:r>
          </w:p>
        </w:tc>
        <w:tc>
          <w:tcPr>
            <w:tcW w:w="6385" w:type="dxa"/>
          </w:tcPr>
          <w:p w14:paraId="59A25CA2" w14:textId="6427DA90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sử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dụng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mã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hóa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SSL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để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tin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cá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nhân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của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khi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truyền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qua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mạng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. Khi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nhập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tin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thanh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toán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xác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mã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hóa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dữ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liệu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để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đảm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tính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bí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mật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toàn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vẹn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của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thông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tin.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Hệ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thống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cũng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sử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dụng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biện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pháp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mật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khác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như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kiểm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tra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xác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thực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giao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dịch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cập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nhật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vá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bảo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mật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định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kỳ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,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giám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sát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liên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tục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để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phát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hiện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và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ngăn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chặn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các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hành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vi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gian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 xml:space="preserve"> </w:t>
            </w:r>
            <w:proofErr w:type="spellStart"/>
            <w:r w:rsidRPr="00F67059">
              <w:rPr>
                <w:color w:val="111111"/>
                <w:sz w:val="24"/>
                <w:shd w:val="clear" w:color="auto" w:fill="F7F7F7"/>
              </w:rPr>
              <w:t>lận</w:t>
            </w:r>
            <w:proofErr w:type="spellEnd"/>
            <w:r w:rsidRPr="00F67059">
              <w:rPr>
                <w:color w:val="111111"/>
                <w:sz w:val="24"/>
                <w:shd w:val="clear" w:color="auto" w:fill="F7F7F7"/>
              </w:rPr>
              <w:t>.</w:t>
            </w:r>
          </w:p>
        </w:tc>
      </w:tr>
      <w:tr w:rsidR="00F67059" w:rsidRPr="00B4523D" w14:paraId="49658D9A" w14:textId="77777777" w:rsidTr="00F67059">
        <w:tc>
          <w:tcPr>
            <w:tcW w:w="2965" w:type="dxa"/>
          </w:tcPr>
          <w:p w14:paraId="5D5FAD3F" w14:textId="77777777" w:rsidR="00F67059" w:rsidRPr="00B4523D" w:rsidRDefault="00F67059" w:rsidP="00F67059">
            <w:pPr>
              <w:rPr>
                <w:szCs w:val="26"/>
              </w:rPr>
            </w:pPr>
            <w:r w:rsidRPr="00B4523D">
              <w:rPr>
                <w:szCs w:val="26"/>
              </w:rPr>
              <w:t>Measure:</w:t>
            </w:r>
          </w:p>
        </w:tc>
        <w:tc>
          <w:tcPr>
            <w:tcW w:w="6385" w:type="dxa"/>
          </w:tcPr>
          <w:p w14:paraId="3A863329" w14:textId="325E252F" w:rsidR="00F67059" w:rsidRPr="005E494D" w:rsidRDefault="00F67059" w:rsidP="00F67059">
            <w:pPr>
              <w:jc w:val="both"/>
              <w:rPr>
                <w:sz w:val="24"/>
              </w:rPr>
            </w:pPr>
            <w:proofErr w:type="spellStart"/>
            <w:r w:rsidRPr="00F67059">
              <w:rPr>
                <w:sz w:val="24"/>
              </w:rPr>
              <w:t>Đánh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giá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mức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độ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bảo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mật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của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hệ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thống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thông</w:t>
            </w:r>
            <w:proofErr w:type="spellEnd"/>
            <w:r w:rsidRPr="00F67059">
              <w:rPr>
                <w:sz w:val="24"/>
              </w:rPr>
              <w:t xml:space="preserve"> qua </w:t>
            </w:r>
            <w:proofErr w:type="spellStart"/>
            <w:r w:rsidRPr="00F67059">
              <w:rPr>
                <w:sz w:val="24"/>
              </w:rPr>
              <w:t>các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chỉ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số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như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tỷ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lệ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giao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dịch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bị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gian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lận</w:t>
            </w:r>
            <w:proofErr w:type="spellEnd"/>
            <w:r w:rsidRPr="00F67059">
              <w:rPr>
                <w:sz w:val="24"/>
              </w:rPr>
              <w:t xml:space="preserve">, </w:t>
            </w:r>
            <w:proofErr w:type="spellStart"/>
            <w:r w:rsidRPr="00F67059">
              <w:rPr>
                <w:sz w:val="24"/>
              </w:rPr>
              <w:t>thời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gian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r w:rsidRPr="00F67059">
              <w:rPr>
                <w:sz w:val="24"/>
              </w:rPr>
              <w:t>phát</w:t>
            </w:r>
            <w:proofErr w:type="spellEnd"/>
            <w:r w:rsidRPr="00F67059">
              <w:rPr>
                <w:sz w:val="24"/>
              </w:rPr>
              <w:t xml:space="preserve"> </w:t>
            </w:r>
            <w:proofErr w:type="spellStart"/>
            <w:proofErr w:type="gramStart"/>
            <w:r w:rsidRPr="00F67059"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>,…</w:t>
            </w:r>
            <w:proofErr w:type="gramEnd"/>
          </w:p>
        </w:tc>
      </w:tr>
    </w:tbl>
    <w:p w14:paraId="0010236C" w14:textId="77777777" w:rsidR="003428F4" w:rsidRDefault="003428F4">
      <w:pPr>
        <w:rPr>
          <w:bCs/>
          <w:szCs w:val="26"/>
        </w:rPr>
      </w:pPr>
    </w:p>
    <w:p w14:paraId="7D172F3E" w14:textId="77777777" w:rsidR="003428F4" w:rsidRDefault="003428F4">
      <w:pPr>
        <w:rPr>
          <w:bCs/>
          <w:szCs w:val="26"/>
        </w:rPr>
      </w:pPr>
    </w:p>
    <w:p w14:paraId="28F6255E" w14:textId="77777777" w:rsidR="003428F4" w:rsidRDefault="003428F4">
      <w:pPr>
        <w:rPr>
          <w:bCs/>
          <w:szCs w:val="26"/>
        </w:rPr>
      </w:pPr>
    </w:p>
    <w:p w14:paraId="2FF0D5A1" w14:textId="77777777" w:rsidR="003428F4" w:rsidRDefault="003428F4">
      <w:pPr>
        <w:rPr>
          <w:bCs/>
          <w:szCs w:val="26"/>
        </w:rPr>
      </w:pPr>
    </w:p>
    <w:p w14:paraId="602BAD09" w14:textId="57F62163" w:rsidR="00F67059" w:rsidRDefault="00F67059">
      <w:pPr>
        <w:rPr>
          <w:bCs/>
          <w:szCs w:val="26"/>
        </w:rPr>
      </w:pPr>
      <w:r>
        <w:rPr>
          <w:bCs/>
          <w:szCs w:val="26"/>
        </w:rPr>
        <w:lastRenderedPageBreak/>
        <w:t xml:space="preserve">   </w:t>
      </w:r>
    </w:p>
    <w:p w14:paraId="26AB5210" w14:textId="77777777" w:rsidR="00F67059" w:rsidRDefault="00F67059">
      <w:pPr>
        <w:rPr>
          <w:bCs/>
          <w:szCs w:val="26"/>
        </w:rPr>
      </w:pPr>
    </w:p>
    <w:p w14:paraId="377EEFB4" w14:textId="77777777" w:rsidR="00F67059" w:rsidRDefault="00F67059">
      <w:pPr>
        <w:rPr>
          <w:bCs/>
          <w:szCs w:val="26"/>
        </w:rPr>
      </w:pPr>
    </w:p>
    <w:p w14:paraId="7D606711" w14:textId="77777777" w:rsidR="00F67059" w:rsidRDefault="00F67059">
      <w:pPr>
        <w:rPr>
          <w:bCs/>
          <w:szCs w:val="26"/>
        </w:rPr>
      </w:pPr>
    </w:p>
    <w:p w14:paraId="325C6BF9" w14:textId="77777777" w:rsidR="00F67059" w:rsidRDefault="00F67059">
      <w:pPr>
        <w:rPr>
          <w:bCs/>
          <w:szCs w:val="26"/>
        </w:rPr>
      </w:pPr>
    </w:p>
    <w:p w14:paraId="05DADFCA" w14:textId="77777777" w:rsidR="00F67059" w:rsidRDefault="00F67059">
      <w:pPr>
        <w:rPr>
          <w:bCs/>
          <w:szCs w:val="26"/>
        </w:rPr>
      </w:pPr>
    </w:p>
    <w:p w14:paraId="6BE4EF48" w14:textId="77777777" w:rsidR="00F67059" w:rsidRDefault="00F67059">
      <w:pPr>
        <w:rPr>
          <w:bCs/>
          <w:szCs w:val="26"/>
        </w:rPr>
      </w:pPr>
    </w:p>
    <w:p w14:paraId="02A39593" w14:textId="77777777" w:rsidR="00F67059" w:rsidRDefault="00F67059">
      <w:pPr>
        <w:rPr>
          <w:bCs/>
          <w:szCs w:val="26"/>
        </w:rPr>
      </w:pPr>
    </w:p>
    <w:p w14:paraId="2206EAD6" w14:textId="77777777" w:rsidR="00F67059" w:rsidRDefault="00F67059">
      <w:pPr>
        <w:rPr>
          <w:bCs/>
          <w:szCs w:val="26"/>
        </w:rPr>
      </w:pPr>
    </w:p>
    <w:p w14:paraId="098CAC96" w14:textId="77777777" w:rsidR="00F67059" w:rsidRDefault="00F67059">
      <w:pPr>
        <w:rPr>
          <w:bCs/>
          <w:szCs w:val="26"/>
        </w:rPr>
      </w:pPr>
    </w:p>
    <w:p w14:paraId="5E2D5FBB" w14:textId="77777777" w:rsidR="00F67059" w:rsidRDefault="00F67059">
      <w:pPr>
        <w:rPr>
          <w:bCs/>
          <w:szCs w:val="26"/>
        </w:rPr>
      </w:pPr>
    </w:p>
    <w:p w14:paraId="5CA38ECE" w14:textId="77777777" w:rsidR="00F67059" w:rsidRDefault="00F67059">
      <w:pPr>
        <w:rPr>
          <w:bCs/>
          <w:szCs w:val="26"/>
        </w:rPr>
      </w:pPr>
    </w:p>
    <w:p w14:paraId="69872741" w14:textId="77777777" w:rsidR="00F67059" w:rsidRDefault="00F67059">
      <w:pPr>
        <w:rPr>
          <w:bCs/>
          <w:szCs w:val="26"/>
        </w:rPr>
      </w:pPr>
    </w:p>
    <w:p w14:paraId="767A1ADA" w14:textId="77777777" w:rsidR="00F67059" w:rsidRDefault="00F67059">
      <w:pPr>
        <w:rPr>
          <w:bCs/>
          <w:szCs w:val="26"/>
        </w:rPr>
      </w:pPr>
    </w:p>
    <w:p w14:paraId="6903803A" w14:textId="77777777" w:rsidR="003428F4" w:rsidRPr="003428F4" w:rsidRDefault="003428F4">
      <w:pPr>
        <w:rPr>
          <w:bCs/>
          <w:szCs w:val="26"/>
        </w:rPr>
      </w:pPr>
    </w:p>
    <w:sectPr w:rsidR="003428F4" w:rsidRPr="003428F4" w:rsidSect="005B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4B5C" w14:textId="77777777" w:rsidR="005B31A6" w:rsidRDefault="005B31A6" w:rsidP="002817B6">
      <w:r>
        <w:separator/>
      </w:r>
    </w:p>
  </w:endnote>
  <w:endnote w:type="continuationSeparator" w:id="0">
    <w:p w14:paraId="56ACBF10" w14:textId="77777777" w:rsidR="005B31A6" w:rsidRDefault="005B31A6" w:rsidP="0028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F928" w14:textId="77777777" w:rsidR="005B31A6" w:rsidRDefault="005B31A6" w:rsidP="002817B6">
      <w:r>
        <w:separator/>
      </w:r>
    </w:p>
  </w:footnote>
  <w:footnote w:type="continuationSeparator" w:id="0">
    <w:p w14:paraId="2BF350DE" w14:textId="77777777" w:rsidR="005B31A6" w:rsidRDefault="005B31A6" w:rsidP="0028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07A"/>
    <w:multiLevelType w:val="hybridMultilevel"/>
    <w:tmpl w:val="DC683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4557A2"/>
    <w:multiLevelType w:val="hybridMultilevel"/>
    <w:tmpl w:val="0F36DE66"/>
    <w:lvl w:ilvl="0" w:tplc="0409000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58B31926"/>
    <w:multiLevelType w:val="hybridMultilevel"/>
    <w:tmpl w:val="AC1AEB50"/>
    <w:lvl w:ilvl="0" w:tplc="EBF6D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9028">
    <w:abstractNumId w:val="1"/>
  </w:num>
  <w:num w:numId="2" w16cid:durableId="880286664">
    <w:abstractNumId w:val="2"/>
  </w:num>
  <w:num w:numId="3" w16cid:durableId="9487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98"/>
    <w:rsid w:val="00256895"/>
    <w:rsid w:val="002817B6"/>
    <w:rsid w:val="003428F4"/>
    <w:rsid w:val="00365577"/>
    <w:rsid w:val="005B31A6"/>
    <w:rsid w:val="00600D20"/>
    <w:rsid w:val="006535E5"/>
    <w:rsid w:val="00707F1E"/>
    <w:rsid w:val="00757E86"/>
    <w:rsid w:val="007A242D"/>
    <w:rsid w:val="007B5303"/>
    <w:rsid w:val="00896123"/>
    <w:rsid w:val="00AA1B98"/>
    <w:rsid w:val="00AE1A1B"/>
    <w:rsid w:val="00AE536B"/>
    <w:rsid w:val="00B14ADE"/>
    <w:rsid w:val="00B81DB0"/>
    <w:rsid w:val="00E83C30"/>
    <w:rsid w:val="00ED739D"/>
    <w:rsid w:val="00F618BD"/>
    <w:rsid w:val="00F67059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FF26"/>
  <w15:chartTrackingRefBased/>
  <w15:docId w15:val="{651B8980-03AA-474A-B95C-D848F33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739D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A1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A1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1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1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1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1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1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1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1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1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1B9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1B9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1B9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1B9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1B9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1B9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1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1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1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B9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1B9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1B9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1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1B9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1B98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2817B6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817B6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2817B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817B6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table" w:styleId="LiBang">
    <w:name w:val="Table Grid"/>
    <w:basedOn w:val="BangThngthng"/>
    <w:uiPriority w:val="39"/>
    <w:rsid w:val="0034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2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851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30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9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7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4494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0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40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579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905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77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671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2274801030138 - VŨ MINH THẮNG - 71K28KTPM03</dc:creator>
  <cp:keywords/>
  <dc:description/>
  <cp:lastModifiedBy>2274801030138 - VŨ MINH THẮNG - 71K28KTPM03</cp:lastModifiedBy>
  <cp:revision>13</cp:revision>
  <dcterms:created xsi:type="dcterms:W3CDTF">2024-04-14T17:46:00Z</dcterms:created>
  <dcterms:modified xsi:type="dcterms:W3CDTF">2024-04-22T15:54:00Z</dcterms:modified>
</cp:coreProperties>
</file>