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420"/>
        <w:tblW w:w="9123" w:type="dxa"/>
        <w:tblLook w:val="04A0" w:firstRow="1" w:lastRow="0" w:firstColumn="1" w:lastColumn="0" w:noHBand="0" w:noVBand="1"/>
      </w:tblPr>
      <w:tblGrid>
        <w:gridCol w:w="2932"/>
        <w:gridCol w:w="6191"/>
      </w:tblGrid>
      <w:tr w:rsidR="006829EC" w:rsidTr="00692A06">
        <w:trPr>
          <w:trHeight w:val="286"/>
        </w:trPr>
        <w:tc>
          <w:tcPr>
            <w:tcW w:w="2932" w:type="dxa"/>
          </w:tcPr>
          <w:p w:rsidR="006829EC" w:rsidRDefault="006829EC" w:rsidP="00692A06">
            <w:pPr>
              <w:rPr>
                <w:szCs w:val="26"/>
              </w:rPr>
            </w:pPr>
            <w:r w:rsidRPr="00FC4025">
              <w:rPr>
                <w:szCs w:val="26"/>
              </w:rPr>
              <w:t>Scenario Number:</w:t>
            </w:r>
          </w:p>
        </w:tc>
        <w:tc>
          <w:tcPr>
            <w:tcW w:w="6191" w:type="dxa"/>
          </w:tcPr>
          <w:p w:rsidR="006829EC" w:rsidRDefault="006829EC" w:rsidP="00692A06">
            <w:pPr>
              <w:rPr>
                <w:szCs w:val="26"/>
              </w:rPr>
            </w:pPr>
            <w:r w:rsidRPr="006829EC">
              <w:rPr>
                <w:szCs w:val="26"/>
              </w:rPr>
              <w:t>NF001</w:t>
            </w:r>
          </w:p>
        </w:tc>
      </w:tr>
      <w:tr w:rsidR="006829EC" w:rsidTr="00692A06">
        <w:trPr>
          <w:trHeight w:val="286"/>
        </w:trPr>
        <w:tc>
          <w:tcPr>
            <w:tcW w:w="2932" w:type="dxa"/>
          </w:tcPr>
          <w:p w:rsidR="006829EC" w:rsidRDefault="006829EC" w:rsidP="00692A06">
            <w:pPr>
              <w:rPr>
                <w:szCs w:val="26"/>
              </w:rPr>
            </w:pPr>
            <w:r w:rsidRPr="00FC4025">
              <w:rPr>
                <w:szCs w:val="26"/>
              </w:rPr>
              <w:t>Scenario Description:</w:t>
            </w:r>
          </w:p>
        </w:tc>
        <w:tc>
          <w:tcPr>
            <w:tcW w:w="6191" w:type="dxa"/>
          </w:tcPr>
          <w:p w:rsidR="006829EC" w:rsidRDefault="006829EC" w:rsidP="00692A06">
            <w:pPr>
              <w:rPr>
                <w:szCs w:val="26"/>
              </w:rPr>
            </w:pPr>
            <w:r w:rsidRPr="006829EC">
              <w:rPr>
                <w:szCs w:val="26"/>
              </w:rPr>
              <w:t>Trang web của CGV phải có khả năng xử lý một lượng lớn người dùng đồng thời trong giờ cao điểm mà không bị suy giảm hiệu suất hoặc ngừng hoạt động.</w:t>
            </w:r>
          </w:p>
        </w:tc>
      </w:tr>
      <w:tr w:rsidR="006829EC" w:rsidTr="00692A06">
        <w:trPr>
          <w:trHeight w:val="562"/>
        </w:trPr>
        <w:tc>
          <w:tcPr>
            <w:tcW w:w="2932" w:type="dxa"/>
          </w:tcPr>
          <w:p w:rsidR="006829EC" w:rsidRDefault="006829EC" w:rsidP="00692A06">
            <w:pPr>
              <w:rPr>
                <w:szCs w:val="26"/>
              </w:rPr>
            </w:pPr>
            <w:r w:rsidRPr="00FC4025">
              <w:rPr>
                <w:szCs w:val="26"/>
              </w:rPr>
              <w:t>Business Goals:</w:t>
            </w:r>
          </w:p>
        </w:tc>
        <w:tc>
          <w:tcPr>
            <w:tcW w:w="6191" w:type="dxa"/>
          </w:tcPr>
          <w:p w:rsidR="006829EC" w:rsidRDefault="006829EC" w:rsidP="00692A06">
            <w:pPr>
              <w:rPr>
                <w:szCs w:val="26"/>
              </w:rPr>
            </w:pPr>
            <w:r w:rsidRPr="006829EC">
              <w:rPr>
                <w:szCs w:val="26"/>
              </w:rPr>
              <w:t>Đảm bảo rằng khách hàng có thể truy cập lịch chiếu phim, đặt vé và duyệt thông tin phim một cách suôn sẻ, ngay cả trong thời gian lưu lượng truy cập cao.</w:t>
            </w:r>
          </w:p>
        </w:tc>
      </w:tr>
      <w:tr w:rsidR="006F5CB8" w:rsidTr="00692A06">
        <w:trPr>
          <w:trHeight w:val="286"/>
        </w:trPr>
        <w:tc>
          <w:tcPr>
            <w:tcW w:w="2932" w:type="dxa"/>
          </w:tcPr>
          <w:p w:rsidR="006F5CB8" w:rsidRDefault="006F5CB8" w:rsidP="006F5CB8">
            <w:pPr>
              <w:rPr>
                <w:szCs w:val="26"/>
              </w:rPr>
            </w:pPr>
            <w:r w:rsidRPr="00FC4025">
              <w:rPr>
                <w:szCs w:val="26"/>
              </w:rPr>
              <w:t>Relevant Quality:</w:t>
            </w:r>
          </w:p>
        </w:tc>
        <w:tc>
          <w:tcPr>
            <w:tcW w:w="6191" w:type="dxa"/>
          </w:tcPr>
          <w:p w:rsidR="006F5CB8" w:rsidRDefault="006F5CB8" w:rsidP="006F5CB8">
            <w:pPr>
              <w:rPr>
                <w:szCs w:val="26"/>
              </w:rPr>
            </w:pPr>
            <w:r w:rsidRPr="00FF75F8">
              <w:rPr>
                <w:szCs w:val="26"/>
              </w:rPr>
              <w:t>Khả năng mở rộng (Scalability)</w:t>
            </w:r>
          </w:p>
        </w:tc>
      </w:tr>
      <w:tr w:rsidR="006829EC" w:rsidTr="00692A06">
        <w:trPr>
          <w:trHeight w:val="286"/>
        </w:trPr>
        <w:tc>
          <w:tcPr>
            <w:tcW w:w="2932" w:type="dxa"/>
          </w:tcPr>
          <w:p w:rsidR="006829EC" w:rsidRDefault="006829EC" w:rsidP="00692A06">
            <w:pPr>
              <w:rPr>
                <w:szCs w:val="26"/>
              </w:rPr>
            </w:pPr>
            <w:r w:rsidRPr="00FC4025">
              <w:rPr>
                <w:szCs w:val="26"/>
              </w:rPr>
              <w:t>Attributes:</w:t>
            </w:r>
          </w:p>
        </w:tc>
        <w:tc>
          <w:tcPr>
            <w:tcW w:w="6191" w:type="dxa"/>
          </w:tcPr>
          <w:p w:rsidR="006829EC" w:rsidRDefault="006829EC" w:rsidP="00692A06">
            <w:pPr>
              <w:rPr>
                <w:szCs w:val="26"/>
              </w:rPr>
            </w:pPr>
            <w:r w:rsidRPr="006829EC">
              <w:rPr>
                <w:szCs w:val="26"/>
              </w:rPr>
              <w:t>Scalability, Responsiveness</w:t>
            </w:r>
          </w:p>
        </w:tc>
      </w:tr>
      <w:tr w:rsidR="006829EC" w:rsidTr="00692A06">
        <w:trPr>
          <w:trHeight w:val="286"/>
        </w:trPr>
        <w:tc>
          <w:tcPr>
            <w:tcW w:w="2932" w:type="dxa"/>
          </w:tcPr>
          <w:p w:rsidR="006829EC" w:rsidRDefault="006829EC" w:rsidP="00692A06">
            <w:pPr>
              <w:rPr>
                <w:szCs w:val="26"/>
              </w:rPr>
            </w:pPr>
            <w:r w:rsidRPr="00FC4025">
              <w:rPr>
                <w:szCs w:val="26"/>
              </w:rPr>
              <w:t>Scenario Components:</w:t>
            </w:r>
          </w:p>
        </w:tc>
        <w:tc>
          <w:tcPr>
            <w:tcW w:w="6191" w:type="dxa"/>
          </w:tcPr>
          <w:p w:rsidR="006829EC" w:rsidRPr="006829EC" w:rsidRDefault="006829EC" w:rsidP="006829EC">
            <w:pPr>
              <w:rPr>
                <w:szCs w:val="26"/>
              </w:rPr>
            </w:pPr>
            <w:r w:rsidRPr="006829EC">
              <w:rPr>
                <w:szCs w:val="26"/>
              </w:rPr>
              <w:t>Người dùng truy cập website của CGV để kiểm tra lịch chiếu phim hoặc đặt vé.</w:t>
            </w:r>
          </w:p>
          <w:p w:rsidR="006829EC" w:rsidRDefault="006829EC" w:rsidP="006829EC">
            <w:pPr>
              <w:rPr>
                <w:szCs w:val="26"/>
              </w:rPr>
            </w:pPr>
            <w:r w:rsidRPr="006829EC">
              <w:rPr>
                <w:szCs w:val="26"/>
              </w:rPr>
              <w:t>Nhiều người dùng truy cập trang web cùng lúc trong giờ cao điểm.</w:t>
            </w:r>
          </w:p>
        </w:tc>
      </w:tr>
      <w:tr w:rsidR="006829EC" w:rsidTr="00692A06">
        <w:trPr>
          <w:trHeight w:val="572"/>
        </w:trPr>
        <w:tc>
          <w:tcPr>
            <w:tcW w:w="2932" w:type="dxa"/>
          </w:tcPr>
          <w:p w:rsidR="006829EC" w:rsidRDefault="006829EC" w:rsidP="00692A06">
            <w:pPr>
              <w:rPr>
                <w:szCs w:val="26"/>
              </w:rPr>
            </w:pPr>
            <w:r w:rsidRPr="00FC4025">
              <w:rPr>
                <w:szCs w:val="26"/>
              </w:rPr>
              <w:t>Stimulus:</w:t>
            </w:r>
          </w:p>
        </w:tc>
        <w:tc>
          <w:tcPr>
            <w:tcW w:w="6191" w:type="dxa"/>
          </w:tcPr>
          <w:p w:rsidR="006829EC" w:rsidRDefault="006829EC" w:rsidP="00692A06">
            <w:pPr>
              <w:rPr>
                <w:szCs w:val="26"/>
              </w:rPr>
            </w:pPr>
            <w:r w:rsidRPr="006829EC">
              <w:rPr>
                <w:szCs w:val="26"/>
              </w:rPr>
              <w:t>Khối lượng lớn các yêu cầu web đến.</w:t>
            </w:r>
          </w:p>
        </w:tc>
      </w:tr>
      <w:tr w:rsidR="006829EC" w:rsidTr="00692A06">
        <w:trPr>
          <w:trHeight w:val="275"/>
        </w:trPr>
        <w:tc>
          <w:tcPr>
            <w:tcW w:w="2932" w:type="dxa"/>
          </w:tcPr>
          <w:p w:rsidR="006829EC" w:rsidRDefault="006829EC" w:rsidP="00692A06">
            <w:pPr>
              <w:rPr>
                <w:szCs w:val="26"/>
              </w:rPr>
            </w:pPr>
            <w:r w:rsidRPr="00FC4025">
              <w:rPr>
                <w:szCs w:val="26"/>
              </w:rPr>
              <w:t>Stimulus Source:</w:t>
            </w:r>
          </w:p>
        </w:tc>
        <w:tc>
          <w:tcPr>
            <w:tcW w:w="6191" w:type="dxa"/>
          </w:tcPr>
          <w:p w:rsidR="006829EC" w:rsidRDefault="006F5CB8" w:rsidP="00692A06">
            <w:pPr>
              <w:rPr>
                <w:szCs w:val="26"/>
              </w:rPr>
            </w:pPr>
            <w:r w:rsidRPr="006F5CB8">
              <w:rPr>
                <w:szCs w:val="26"/>
              </w:rPr>
              <w:t>Người dùng đồng thời truy cập website để duyệt thông tin phim hoặc đặt vé.</w:t>
            </w:r>
          </w:p>
        </w:tc>
      </w:tr>
      <w:tr w:rsidR="006829EC" w:rsidTr="00692A06">
        <w:trPr>
          <w:trHeight w:val="572"/>
        </w:trPr>
        <w:tc>
          <w:tcPr>
            <w:tcW w:w="2932" w:type="dxa"/>
          </w:tcPr>
          <w:p w:rsidR="006829EC" w:rsidRDefault="006829EC" w:rsidP="00692A06">
            <w:pPr>
              <w:rPr>
                <w:szCs w:val="26"/>
              </w:rPr>
            </w:pPr>
            <w:r w:rsidRPr="00FC4025">
              <w:rPr>
                <w:szCs w:val="26"/>
              </w:rPr>
              <w:t>Environment:</w:t>
            </w:r>
          </w:p>
        </w:tc>
        <w:tc>
          <w:tcPr>
            <w:tcW w:w="6191" w:type="dxa"/>
          </w:tcPr>
          <w:p w:rsidR="006829EC" w:rsidRDefault="006F5CB8" w:rsidP="00692A06">
            <w:pPr>
              <w:rPr>
                <w:szCs w:val="26"/>
              </w:rPr>
            </w:pPr>
            <w:r w:rsidRPr="006F5CB8">
              <w:rPr>
                <w:szCs w:val="26"/>
              </w:rPr>
              <w:t>Môi trường web server của CGV trong giờ cao điểm, lưu lượng người dùng tăng đáng kể.</w:t>
            </w:r>
          </w:p>
        </w:tc>
      </w:tr>
      <w:tr w:rsidR="006829EC" w:rsidTr="00692A06">
        <w:trPr>
          <w:trHeight w:val="2005"/>
        </w:trPr>
        <w:tc>
          <w:tcPr>
            <w:tcW w:w="2932" w:type="dxa"/>
          </w:tcPr>
          <w:p w:rsidR="006829EC" w:rsidRDefault="006829EC" w:rsidP="00692A06">
            <w:pPr>
              <w:rPr>
                <w:szCs w:val="26"/>
              </w:rPr>
            </w:pPr>
            <w:r w:rsidRPr="00FC4025">
              <w:rPr>
                <w:szCs w:val="26"/>
              </w:rPr>
              <w:t>Response:</w:t>
            </w:r>
          </w:p>
        </w:tc>
        <w:tc>
          <w:tcPr>
            <w:tcW w:w="6191" w:type="dxa"/>
          </w:tcPr>
          <w:p w:rsidR="006829EC" w:rsidRDefault="006F5CB8" w:rsidP="00692A06">
            <w:pPr>
              <w:rPr>
                <w:szCs w:val="26"/>
              </w:rPr>
            </w:pPr>
            <w:r w:rsidRPr="006F5CB8">
              <w:rPr>
                <w:szCs w:val="26"/>
              </w:rPr>
              <w:t>Trang web phải luôn phản hồi và xử lý tất cả các yêu cầu đến mà không có sự chậm trễ đáng chú ý. Người dùng có thể duyệt lịch chiếu phim, chọn chỗ ngồi và hoàn tất việc đặt vé một cách suôn sẻ.</w:t>
            </w:r>
          </w:p>
        </w:tc>
      </w:tr>
      <w:tr w:rsidR="006829EC" w:rsidTr="00692A06">
        <w:trPr>
          <w:trHeight w:val="275"/>
        </w:trPr>
        <w:tc>
          <w:tcPr>
            <w:tcW w:w="2932" w:type="dxa"/>
          </w:tcPr>
          <w:p w:rsidR="006829EC" w:rsidRDefault="006829EC" w:rsidP="00692A06">
            <w:pPr>
              <w:rPr>
                <w:szCs w:val="26"/>
              </w:rPr>
            </w:pPr>
            <w:r w:rsidRPr="00FC4025">
              <w:rPr>
                <w:szCs w:val="26"/>
              </w:rPr>
              <w:t>Measure:</w:t>
            </w:r>
          </w:p>
        </w:tc>
        <w:tc>
          <w:tcPr>
            <w:tcW w:w="6191" w:type="dxa"/>
          </w:tcPr>
          <w:p w:rsidR="006F5CB8" w:rsidRPr="006F5CB8" w:rsidRDefault="006F5CB8" w:rsidP="006F5CB8">
            <w:pPr>
              <w:rPr>
                <w:szCs w:val="26"/>
              </w:rPr>
            </w:pPr>
            <w:r w:rsidRPr="006F5CB8">
              <w:rPr>
                <w:szCs w:val="26"/>
              </w:rPr>
              <w:t>Thời gian phản hồi: Thời gian để trang web phản hồi yêu cầu của người dùng.</w:t>
            </w:r>
          </w:p>
          <w:p w:rsidR="006F5CB8" w:rsidRPr="006F5CB8" w:rsidRDefault="006F5CB8" w:rsidP="006F5CB8">
            <w:pPr>
              <w:rPr>
                <w:szCs w:val="26"/>
              </w:rPr>
            </w:pPr>
            <w:r w:rsidRPr="006F5CB8">
              <w:rPr>
                <w:szCs w:val="26"/>
              </w:rPr>
              <w:t>Thông lượng: Số lượng giao dịch thành công (ví dụ: đặt vé) được xử lý trên một đơn vị thời gian.</w:t>
            </w:r>
          </w:p>
          <w:p w:rsidR="006F5CB8" w:rsidRPr="006F5CB8" w:rsidRDefault="006F5CB8" w:rsidP="006F5CB8">
            <w:pPr>
              <w:rPr>
                <w:szCs w:val="26"/>
              </w:rPr>
            </w:pPr>
            <w:r w:rsidRPr="006F5CB8">
              <w:rPr>
                <w:szCs w:val="26"/>
              </w:rPr>
              <w:t>Tỷ lệ lỗi: Tỷ lệ giao dịch không thành công hoặc lỗi máy chủ gặp phải trong thời gian tải cao điểm.</w:t>
            </w:r>
          </w:p>
          <w:p w:rsidR="006829EC" w:rsidRDefault="006F5CB8" w:rsidP="006F5CB8">
            <w:pPr>
              <w:rPr>
                <w:szCs w:val="26"/>
              </w:rPr>
            </w:pPr>
            <w:r w:rsidRPr="006F5CB8">
              <w:rPr>
                <w:szCs w:val="26"/>
              </w:rPr>
              <w:t>Sử dụng tài nguyên máy chủ: Giám sát việc sử dụng CPU, bộ nhớ và mạng để đảm bảo rằng máy chủ có thể xử lý tải hiệu quả mà không đạt đến công suất.</w:t>
            </w:r>
          </w:p>
        </w:tc>
      </w:tr>
    </w:tbl>
    <w:p w:rsidR="006829EC" w:rsidRDefault="006829EC" w:rsidP="006F5CB8">
      <w:bookmarkStart w:id="0" w:name="_GoBack"/>
      <w:bookmarkEnd w:id="0"/>
    </w:p>
    <w:p w:rsidR="006829EC" w:rsidRDefault="006829EC" w:rsidP="006829EC">
      <w:pPr>
        <w:jc w:val="center"/>
      </w:pPr>
    </w:p>
    <w:p w:rsidR="006829EC" w:rsidRDefault="006829EC" w:rsidP="006829EC">
      <w:pPr>
        <w:jc w:val="center"/>
      </w:pPr>
    </w:p>
    <w:p w:rsidR="006829EC" w:rsidRDefault="006829EC" w:rsidP="006829EC">
      <w:pPr>
        <w:jc w:val="center"/>
      </w:pPr>
    </w:p>
    <w:tbl>
      <w:tblPr>
        <w:tblStyle w:val="TableGrid"/>
        <w:tblW w:w="9123" w:type="dxa"/>
        <w:tblInd w:w="-5" w:type="dxa"/>
        <w:tblLook w:val="04A0" w:firstRow="1" w:lastRow="0" w:firstColumn="1" w:lastColumn="0" w:noHBand="0" w:noVBand="1"/>
      </w:tblPr>
      <w:tblGrid>
        <w:gridCol w:w="2932"/>
        <w:gridCol w:w="6191"/>
      </w:tblGrid>
      <w:tr w:rsidR="006829EC" w:rsidTr="006F5CB8">
        <w:trPr>
          <w:trHeight w:val="359"/>
        </w:trPr>
        <w:tc>
          <w:tcPr>
            <w:tcW w:w="2932" w:type="dxa"/>
          </w:tcPr>
          <w:p w:rsidR="006829EC" w:rsidRDefault="006829EC" w:rsidP="00692A06">
            <w:pPr>
              <w:rPr>
                <w:szCs w:val="26"/>
              </w:rPr>
            </w:pPr>
            <w:r w:rsidRPr="00FC4025">
              <w:rPr>
                <w:szCs w:val="26"/>
              </w:rPr>
              <w:t>Scenario Number:</w:t>
            </w:r>
          </w:p>
        </w:tc>
        <w:tc>
          <w:tcPr>
            <w:tcW w:w="6191" w:type="dxa"/>
          </w:tcPr>
          <w:p w:rsidR="006829EC" w:rsidRDefault="006F5CB8" w:rsidP="00692A06">
            <w:pPr>
              <w:rPr>
                <w:szCs w:val="26"/>
              </w:rPr>
            </w:pPr>
            <w:r w:rsidRPr="006F5CB8">
              <w:rPr>
                <w:szCs w:val="26"/>
              </w:rPr>
              <w:t>NF002</w:t>
            </w:r>
          </w:p>
        </w:tc>
      </w:tr>
      <w:tr w:rsidR="006829EC" w:rsidTr="00692A06">
        <w:trPr>
          <w:trHeight w:val="286"/>
        </w:trPr>
        <w:tc>
          <w:tcPr>
            <w:tcW w:w="2932" w:type="dxa"/>
          </w:tcPr>
          <w:p w:rsidR="006829EC" w:rsidRDefault="006829EC" w:rsidP="00692A06">
            <w:pPr>
              <w:rPr>
                <w:szCs w:val="26"/>
              </w:rPr>
            </w:pPr>
            <w:r w:rsidRPr="00FC4025">
              <w:rPr>
                <w:szCs w:val="26"/>
              </w:rPr>
              <w:t>Scenario Description:</w:t>
            </w:r>
          </w:p>
        </w:tc>
        <w:tc>
          <w:tcPr>
            <w:tcW w:w="6191" w:type="dxa"/>
          </w:tcPr>
          <w:p w:rsidR="006829EC" w:rsidRDefault="006F5CB8" w:rsidP="00692A06">
            <w:pPr>
              <w:rPr>
                <w:szCs w:val="26"/>
              </w:rPr>
            </w:pPr>
            <w:r w:rsidRPr="006F5CB8">
              <w:rPr>
                <w:szCs w:val="26"/>
              </w:rPr>
              <w:t>Ứng dụng di động CGV phải cung cấp giao diện thân thiện với người dùng, giúp khách hàng dễ dàng điều hướng, tìm kiếm phim và mua vé mà không gặp phải vấn đề về khả năng sử dụng.</w:t>
            </w:r>
          </w:p>
        </w:tc>
      </w:tr>
      <w:tr w:rsidR="006829EC" w:rsidTr="006F5CB8">
        <w:trPr>
          <w:trHeight w:val="980"/>
        </w:trPr>
        <w:tc>
          <w:tcPr>
            <w:tcW w:w="2932" w:type="dxa"/>
          </w:tcPr>
          <w:p w:rsidR="006829EC" w:rsidRDefault="006829EC" w:rsidP="00692A06">
            <w:pPr>
              <w:rPr>
                <w:szCs w:val="26"/>
              </w:rPr>
            </w:pPr>
            <w:r w:rsidRPr="00FC4025">
              <w:rPr>
                <w:szCs w:val="26"/>
              </w:rPr>
              <w:lastRenderedPageBreak/>
              <w:t>Business Goals:</w:t>
            </w:r>
          </w:p>
        </w:tc>
        <w:tc>
          <w:tcPr>
            <w:tcW w:w="6191" w:type="dxa"/>
          </w:tcPr>
          <w:p w:rsidR="006829EC" w:rsidRDefault="006F5CB8" w:rsidP="00692A06">
            <w:pPr>
              <w:rPr>
                <w:szCs w:val="26"/>
              </w:rPr>
            </w:pPr>
            <w:r w:rsidRPr="006F5CB8">
              <w:rPr>
                <w:szCs w:val="26"/>
              </w:rPr>
              <w:t>Nâng cao sự hài lòng và gắn kết của khách hàng bằng cách cung cấp trải nghiệm đặt phòng di động trực quan và thuận tiện.</w:t>
            </w:r>
          </w:p>
        </w:tc>
      </w:tr>
      <w:tr w:rsidR="006829EC" w:rsidTr="006F5CB8">
        <w:trPr>
          <w:trHeight w:val="431"/>
        </w:trPr>
        <w:tc>
          <w:tcPr>
            <w:tcW w:w="2932" w:type="dxa"/>
          </w:tcPr>
          <w:p w:rsidR="006829EC" w:rsidRDefault="006829EC" w:rsidP="00692A06">
            <w:pPr>
              <w:rPr>
                <w:szCs w:val="26"/>
              </w:rPr>
            </w:pPr>
            <w:r w:rsidRPr="00FC4025">
              <w:rPr>
                <w:szCs w:val="26"/>
              </w:rPr>
              <w:t>Relevant Quality:</w:t>
            </w:r>
          </w:p>
        </w:tc>
        <w:tc>
          <w:tcPr>
            <w:tcW w:w="6191" w:type="dxa"/>
          </w:tcPr>
          <w:p w:rsidR="006829EC" w:rsidRDefault="006829EC" w:rsidP="00692A06">
            <w:pPr>
              <w:rPr>
                <w:szCs w:val="26"/>
              </w:rPr>
            </w:pPr>
            <w:r w:rsidRPr="0068706B">
              <w:rPr>
                <w:szCs w:val="26"/>
              </w:rPr>
              <w:t>Khả năng sử dụng (Usability)</w:t>
            </w:r>
          </w:p>
        </w:tc>
      </w:tr>
      <w:tr w:rsidR="006829EC" w:rsidTr="006F5CB8">
        <w:trPr>
          <w:trHeight w:val="395"/>
        </w:trPr>
        <w:tc>
          <w:tcPr>
            <w:tcW w:w="2932" w:type="dxa"/>
          </w:tcPr>
          <w:p w:rsidR="006829EC" w:rsidRDefault="006829EC" w:rsidP="00692A06">
            <w:pPr>
              <w:rPr>
                <w:szCs w:val="26"/>
              </w:rPr>
            </w:pPr>
            <w:r w:rsidRPr="00FC4025">
              <w:rPr>
                <w:szCs w:val="26"/>
              </w:rPr>
              <w:t>Attributes:</w:t>
            </w:r>
          </w:p>
        </w:tc>
        <w:tc>
          <w:tcPr>
            <w:tcW w:w="6191" w:type="dxa"/>
          </w:tcPr>
          <w:p w:rsidR="006829EC" w:rsidRDefault="006F5CB8" w:rsidP="00692A06">
            <w:pPr>
              <w:rPr>
                <w:szCs w:val="26"/>
              </w:rPr>
            </w:pPr>
            <w:r w:rsidRPr="006F5CB8">
              <w:rPr>
                <w:szCs w:val="26"/>
              </w:rPr>
              <w:t>Tính trực quan, dễ điều hướng</w:t>
            </w:r>
          </w:p>
        </w:tc>
      </w:tr>
      <w:tr w:rsidR="006829EC" w:rsidTr="006F5CB8">
        <w:trPr>
          <w:trHeight w:val="1340"/>
        </w:trPr>
        <w:tc>
          <w:tcPr>
            <w:tcW w:w="2932" w:type="dxa"/>
          </w:tcPr>
          <w:p w:rsidR="006829EC" w:rsidRDefault="006829EC" w:rsidP="00692A06">
            <w:pPr>
              <w:rPr>
                <w:szCs w:val="26"/>
              </w:rPr>
            </w:pPr>
            <w:r w:rsidRPr="00FC4025">
              <w:rPr>
                <w:szCs w:val="26"/>
              </w:rPr>
              <w:t>Scenario Components:</w:t>
            </w:r>
          </w:p>
        </w:tc>
        <w:tc>
          <w:tcPr>
            <w:tcW w:w="6191" w:type="dxa"/>
          </w:tcPr>
          <w:p w:rsidR="006F5CB8" w:rsidRPr="006F5CB8" w:rsidRDefault="006F5CB8" w:rsidP="006F5CB8">
            <w:pPr>
              <w:rPr>
                <w:szCs w:val="26"/>
              </w:rPr>
            </w:pPr>
            <w:r w:rsidRPr="006F5CB8">
              <w:rPr>
                <w:szCs w:val="26"/>
              </w:rPr>
              <w:t>Người dùng mở ứng dụng di động CGV để duyệt danh sách phim hoặc đặt vé.</w:t>
            </w:r>
          </w:p>
          <w:p w:rsidR="006829EC" w:rsidRDefault="006F5CB8" w:rsidP="006F5CB8">
            <w:pPr>
              <w:rPr>
                <w:szCs w:val="26"/>
              </w:rPr>
            </w:pPr>
            <w:r w:rsidRPr="006F5CB8">
              <w:rPr>
                <w:szCs w:val="26"/>
              </w:rPr>
              <w:t>Người dùng tìm kiếm một bộ phim cụ thể, chọn lịch chiếu và tiến hành đặt vé.</w:t>
            </w:r>
          </w:p>
        </w:tc>
      </w:tr>
      <w:tr w:rsidR="006829EC" w:rsidTr="006F5CB8">
        <w:trPr>
          <w:trHeight w:val="1043"/>
        </w:trPr>
        <w:tc>
          <w:tcPr>
            <w:tcW w:w="2932" w:type="dxa"/>
          </w:tcPr>
          <w:p w:rsidR="006829EC" w:rsidRDefault="006829EC" w:rsidP="00692A06">
            <w:pPr>
              <w:rPr>
                <w:szCs w:val="26"/>
              </w:rPr>
            </w:pPr>
            <w:r w:rsidRPr="00FC4025">
              <w:rPr>
                <w:szCs w:val="26"/>
              </w:rPr>
              <w:t>Stimulus:</w:t>
            </w:r>
          </w:p>
        </w:tc>
        <w:tc>
          <w:tcPr>
            <w:tcW w:w="6191" w:type="dxa"/>
          </w:tcPr>
          <w:p w:rsidR="006829EC" w:rsidRDefault="006F5CB8" w:rsidP="00692A06">
            <w:pPr>
              <w:rPr>
                <w:szCs w:val="26"/>
              </w:rPr>
            </w:pPr>
            <w:r w:rsidRPr="006F5CB8">
              <w:rPr>
                <w:szCs w:val="26"/>
              </w:rPr>
              <w:t>Người dùng tương tác với giao diện ứng dụng di động để thực hiện các tác vụ như duyệt phim, chọn chỗ ngồi và hoàn tất đặt chỗ.</w:t>
            </w:r>
          </w:p>
        </w:tc>
      </w:tr>
      <w:tr w:rsidR="006829EC" w:rsidTr="006F5CB8">
        <w:trPr>
          <w:trHeight w:val="764"/>
        </w:trPr>
        <w:tc>
          <w:tcPr>
            <w:tcW w:w="2932" w:type="dxa"/>
          </w:tcPr>
          <w:p w:rsidR="006829EC" w:rsidRDefault="006829EC" w:rsidP="00692A06">
            <w:pPr>
              <w:rPr>
                <w:szCs w:val="26"/>
              </w:rPr>
            </w:pPr>
            <w:r w:rsidRPr="00FC4025">
              <w:rPr>
                <w:szCs w:val="26"/>
              </w:rPr>
              <w:t>Stimulus Source:</w:t>
            </w:r>
          </w:p>
        </w:tc>
        <w:tc>
          <w:tcPr>
            <w:tcW w:w="6191" w:type="dxa"/>
          </w:tcPr>
          <w:p w:rsidR="006829EC" w:rsidRDefault="006F5CB8" w:rsidP="00692A06">
            <w:pPr>
              <w:rPr>
                <w:szCs w:val="26"/>
              </w:rPr>
            </w:pPr>
            <w:r w:rsidRPr="006F5CB8">
              <w:rPr>
                <w:szCs w:val="26"/>
              </w:rPr>
              <w:t>Khách hàng sử dụng ứng dụng di động CGV trên điện thoại thông minh hoặc máy tính bảng.</w:t>
            </w:r>
          </w:p>
        </w:tc>
      </w:tr>
      <w:tr w:rsidR="006829EC" w:rsidTr="006F5CB8">
        <w:trPr>
          <w:trHeight w:val="962"/>
        </w:trPr>
        <w:tc>
          <w:tcPr>
            <w:tcW w:w="2932" w:type="dxa"/>
          </w:tcPr>
          <w:p w:rsidR="006829EC" w:rsidRDefault="006829EC" w:rsidP="00692A06">
            <w:pPr>
              <w:rPr>
                <w:szCs w:val="26"/>
              </w:rPr>
            </w:pPr>
            <w:r w:rsidRPr="00FC4025">
              <w:rPr>
                <w:szCs w:val="26"/>
              </w:rPr>
              <w:t>Environment:</w:t>
            </w:r>
          </w:p>
        </w:tc>
        <w:tc>
          <w:tcPr>
            <w:tcW w:w="6191" w:type="dxa"/>
          </w:tcPr>
          <w:p w:rsidR="006829EC" w:rsidRDefault="006F5CB8" w:rsidP="00692A06">
            <w:pPr>
              <w:rPr>
                <w:szCs w:val="26"/>
              </w:rPr>
            </w:pPr>
            <w:r w:rsidRPr="006F5CB8">
              <w:rPr>
                <w:szCs w:val="26"/>
              </w:rPr>
              <w:t>Nhiều thiết bị di động khác nhau chạy ứng dụng di động CGV, đại diện cho các kích thước màn hình, độ phân giải và hệ điều hành khác nhau.</w:t>
            </w:r>
          </w:p>
        </w:tc>
      </w:tr>
      <w:tr w:rsidR="006829EC" w:rsidTr="006F5CB8">
        <w:trPr>
          <w:trHeight w:val="1772"/>
        </w:trPr>
        <w:tc>
          <w:tcPr>
            <w:tcW w:w="2932" w:type="dxa"/>
          </w:tcPr>
          <w:p w:rsidR="006829EC" w:rsidRDefault="006829EC" w:rsidP="00692A06">
            <w:pPr>
              <w:rPr>
                <w:szCs w:val="26"/>
              </w:rPr>
            </w:pPr>
            <w:r w:rsidRPr="00FC4025">
              <w:rPr>
                <w:szCs w:val="26"/>
              </w:rPr>
              <w:t>Response:</w:t>
            </w:r>
          </w:p>
        </w:tc>
        <w:tc>
          <w:tcPr>
            <w:tcW w:w="6191" w:type="dxa"/>
          </w:tcPr>
          <w:p w:rsidR="006829EC" w:rsidRDefault="006F5CB8" w:rsidP="00692A06">
            <w:pPr>
              <w:rPr>
                <w:szCs w:val="26"/>
              </w:rPr>
            </w:pPr>
            <w:r w:rsidRPr="006F5CB8">
              <w:rPr>
                <w:szCs w:val="26"/>
              </w:rPr>
              <w:t>Giao diện ứng dụng dành cho thiết bị di động phải trực quan và dễ điều hướng, có nhãn rõ ràng và các mẫu thiết kế nhất quán. Người dùng có thể nhanh chóng tìm thấy thông tin liên quan về phim, xem lịch chiếu, chọn chỗ ngồi và hoàn tất việc mua vé mà không bối rối hay thất vọng.</w:t>
            </w:r>
          </w:p>
        </w:tc>
      </w:tr>
      <w:tr w:rsidR="006829EC" w:rsidTr="006F5CB8">
        <w:trPr>
          <w:trHeight w:val="4409"/>
        </w:trPr>
        <w:tc>
          <w:tcPr>
            <w:tcW w:w="2932" w:type="dxa"/>
          </w:tcPr>
          <w:p w:rsidR="006829EC" w:rsidRDefault="006829EC" w:rsidP="00692A06">
            <w:pPr>
              <w:rPr>
                <w:szCs w:val="26"/>
              </w:rPr>
            </w:pPr>
            <w:r w:rsidRPr="00FC4025">
              <w:rPr>
                <w:szCs w:val="26"/>
              </w:rPr>
              <w:t>Measure:</w:t>
            </w:r>
          </w:p>
        </w:tc>
        <w:tc>
          <w:tcPr>
            <w:tcW w:w="6191" w:type="dxa"/>
          </w:tcPr>
          <w:p w:rsidR="006F5CB8" w:rsidRPr="006F5CB8" w:rsidRDefault="006F5CB8" w:rsidP="006F5CB8">
            <w:pPr>
              <w:rPr>
                <w:szCs w:val="26"/>
              </w:rPr>
            </w:pPr>
            <w:r w:rsidRPr="006F5CB8">
              <w:rPr>
                <w:szCs w:val="26"/>
              </w:rPr>
              <w:t>Tỷ lệ thành công của nhiệm vụ: Phần trăm người dùng hoàn thành thành công các nhiệm vụ thông thường (ví dụ: tìm kiếm phim, đặt vé) mà không gặp lỗi.</w:t>
            </w:r>
          </w:p>
          <w:p w:rsidR="006F5CB8" w:rsidRPr="006F5CB8" w:rsidRDefault="006F5CB8" w:rsidP="006F5CB8">
            <w:pPr>
              <w:rPr>
                <w:szCs w:val="26"/>
              </w:rPr>
            </w:pPr>
            <w:r w:rsidRPr="006F5CB8">
              <w:rPr>
                <w:szCs w:val="26"/>
              </w:rPr>
              <w:t>Thời gian hoàn thành nhiệm vụ: Thời gian trung bình để người dùng thực hiện các hành động chính, chẳng hạn như tìm kiếm phim hoặc đặt vé.</w:t>
            </w:r>
          </w:p>
          <w:p w:rsidR="006F5CB8" w:rsidRPr="006F5CB8" w:rsidRDefault="006F5CB8" w:rsidP="006F5CB8">
            <w:pPr>
              <w:rPr>
                <w:szCs w:val="26"/>
              </w:rPr>
            </w:pPr>
            <w:r w:rsidRPr="006F5CB8">
              <w:rPr>
                <w:szCs w:val="26"/>
              </w:rPr>
              <w:t>Xếp hạng mức độ hài lòng của người dùng: Phản hồi được thu thập từ người dùng về trải nghiệm chung của họ với ứng dụng dành cho thiết bị di động, bao gồm tính dễ sử dụng, hướng dẫn rõ ràng và mức độ hài lòng với quy trình đặt chỗ.</w:t>
            </w:r>
          </w:p>
          <w:p w:rsidR="006829EC" w:rsidRDefault="006F5CB8" w:rsidP="006F5CB8">
            <w:pPr>
              <w:rPr>
                <w:szCs w:val="26"/>
              </w:rPr>
            </w:pPr>
            <w:r w:rsidRPr="006F5CB8">
              <w:rPr>
                <w:szCs w:val="26"/>
              </w:rPr>
              <w:t>Tỷ lệ lỗi: Tần suất xảy ra lỗi hoặc nhầm lẫn của người dùng khi điều hướng ứng dụng, chẳng hạn như chọn sai phim hoặc gặp phải vấn đề về khả năng sử dụng.</w:t>
            </w:r>
          </w:p>
        </w:tc>
      </w:tr>
    </w:tbl>
    <w:p w:rsidR="006829EC" w:rsidRDefault="006829EC" w:rsidP="006829EC"/>
    <w:p w:rsidR="00E54FF0" w:rsidRDefault="00E54FF0"/>
    <w:sectPr w:rsidR="00E54F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EC"/>
    <w:rsid w:val="006829EC"/>
    <w:rsid w:val="006F5CB8"/>
    <w:rsid w:val="00E54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9D50"/>
  <w15:chartTrackingRefBased/>
  <w15:docId w15:val="{54B0031B-BF90-47F3-902D-54781A47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9EC"/>
    <w:pPr>
      <w:spacing w:after="0" w:line="240" w:lineRule="auto"/>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9EC"/>
    <w:pPr>
      <w:spacing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Nguyễn</dc:creator>
  <cp:keywords/>
  <dc:description/>
  <cp:lastModifiedBy>Quỳnh Nguyễn</cp:lastModifiedBy>
  <cp:revision>1</cp:revision>
  <dcterms:created xsi:type="dcterms:W3CDTF">2024-04-22T16:30:00Z</dcterms:created>
  <dcterms:modified xsi:type="dcterms:W3CDTF">2024-04-22T16:49:00Z</dcterms:modified>
</cp:coreProperties>
</file>