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TEST SUMMARY REPORT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Tổng số test case: [SỐ] | Pass: [SỐ] | Fail: [SỐ] | Blocked: [SỐ] | Not Run: [SỐ]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Defect theo severity: Critical [SỐ] / High [SỐ] / Medium [SỐ] / Low [SỐ]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Defect còn mở: [LIỆT KÊ ID + TÓM TẮT]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Phạm vi chưa test được + lý do: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Executive Summary</w:t>
      </w:r>
    </w:p>
    <w:p>
      <w:r>
        <w:rPr>
          <w:rFonts w:ascii="Arial" w:hAnsi="Arial"/>
          <w:b w:val="0"/>
          <w:i w:val="0"/>
          <w:color w:val="25324A"/>
          <w:sz w:val="21"/>
        </w:rPr>
        <w:t>Executive Summary: 3-5 câu cho người không làm kỹ thuật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Đối chiếu Exit Criteria trong Test Plan</w:t>
      </w:r>
    </w:p>
    <w:p>
      <w:r>
        <w:rPr>
          <w:rFonts w:ascii="Arial" w:hAnsi="Arial"/>
          <w:b w:val="0"/>
          <w:i w:val="0"/>
          <w:color w:val="25324A"/>
          <w:sz w:val="21"/>
        </w:rPr>
        <w:t>Đối chiếu Exit Criteria trong Test Plan: đạt / không đạt từng tiêu chí (bảng)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Thống kê kết quả</w:t>
      </w:r>
    </w:p>
    <w:p>
      <w:r>
        <w:rPr>
          <w:rFonts w:ascii="Arial" w:hAnsi="Arial"/>
          <w:b w:val="0"/>
          <w:i w:val="0"/>
          <w:color w:val="25324A"/>
          <w:sz w:val="21"/>
        </w:rPr>
        <w:t>Thống kê kết quả: pass rate theo module, defect density, xu hướng defect theo thời gian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Phân tích defect còn mở</w:t>
      </w:r>
    </w:p>
    <w:p>
      <w:r>
        <w:rPr>
          <w:rFonts w:ascii="Arial" w:hAnsi="Arial"/>
          <w:b w:val="0"/>
          <w:i w:val="0"/>
          <w:color w:val="25324A"/>
          <w:sz w:val="21"/>
        </w:rPr>
        <w:t>Phân tích defect còn mở: ảnh hưởng nghiệp vụ, workaround, đề xuất xử lý (fix trước release / defer)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Rủi ro tồn đọng khi release với trạng thái hiện tại</w:t>
      </w:r>
    </w:p>
    <w:p>
      <w:r>
        <w:rPr>
          <w:rFonts w:ascii="Arial" w:hAnsi="Arial"/>
          <w:b w:val="0"/>
          <w:i w:val="0"/>
          <w:color w:val="25324A"/>
          <w:sz w:val="21"/>
        </w:rPr>
        <w:t>Rủi ro tồn đọng khi release với trạng thái hiện tại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Khuyến nghị</w:t>
      </w:r>
    </w:p>
    <w:p>
      <w:r>
        <w:rPr>
          <w:rFonts w:ascii="Arial" w:hAnsi="Arial"/>
          <w:b w:val="0"/>
          <w:i w:val="0"/>
          <w:color w:val="25324A"/>
          <w:sz w:val="21"/>
        </w:rPr>
        <w:t>Khuyến nghị: GO / GO có điều kiện / NO-GO + căn cứ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Bài học cho chu kỳ test sau</w:t>
      </w:r>
    </w:p>
    <w:p>
      <w:r>
        <w:rPr>
          <w:rFonts w:ascii="Arial" w:hAnsi="Arial"/>
          <w:b w:val="0"/>
          <w:i w:val="0"/>
          <w:color w:val="25324A"/>
          <w:sz w:val="21"/>
        </w:rPr>
        <w:t>Bài học cho chu kỳ test sau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Execution summary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7"/>
        <w:gridCol w:w="1625"/>
        <w:gridCol w:w="1625"/>
        <w:gridCol w:w="1625"/>
        <w:gridCol w:w="1624"/>
      </w:tblGrid>
      <w:tr>
        <w:trPr>
          <w:tblHeader w:val="true"/>
        </w:trP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type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Planned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Executed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Passed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Failed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Open defects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1173"/>
        <w:gridCol w:w="2618"/>
        <w:gridCol w:w="2166"/>
        <w:gridCol w:w="1444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Severity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Count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Risk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Disposition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Khuyến nghị dựa trên exit criteria đã thống nhất, không dựa cảm tính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Nêu rõ "GO có điều kiện" kèm điều kiện cụ thể (VD: fix defect #123 trước ngày X)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QC khuyến nghị — quyết định release cuối cùng thuộc PO/PM (ghi rõ trong báo cáo)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Summary Report</dc:title>
  <dc:subject>BP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