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[ĐIỀN: TÊN CÔNG TY / TỔ CHỨC]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[ĐIỀN: TÊN DỰ ÁN]</w:t>
      </w:r>
    </w:p>
    <w:p>
      <w:pPr>
        <w:spacing w:before="6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REQUIREMENTS TRACEABILITY MATRIX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(RTM hai chiều — forward &amp; backward traceability theo BABOK v3)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Mã tài liệu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[ĐIỀN: RTM-&lt;DỰ ÁN&gt;-&lt;PHẠM VI&gt;]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Phạm vi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module / phân hệ / release áp dụng]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Draft / Active / Baselined]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Ngày cập nhật gần nhất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dd/mm/yyyy]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Mức bảo mật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Internal / Confidential]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Giới thiệu &amp; quy ước (Introduction &amp; Conventions)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1.1 Mục đích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RTM liên kết hai chiều toàn bộ chuỗi phân phối: yêu cầu nghiệp vụ (BR) → yêu cầu chức năng (FR) → thiết kế → dev task → test case → kết quả UAT. Forward traceability đảm bảo mọi yêu cầu đều được hiện thực hóa và kiểm thử; backward traceability đảm bảo mọi thứ được xây dựng đều có nguồn gốc yêu cầu — chống scope creep.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1.2 Nguồn dữ liệu (Source Documents)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400"/>
        <w:gridCol w:w="2026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Mã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Tài liệu nguồn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Nguồn / Link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REF-01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BRD đã duyệt — nguồn danh sách BR]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REF-02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SRS đã duyệt — nguồn danh sách FR]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REF-03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SAD / HLD / wireframe — nguồn Design ref]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REF-04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Jira project — nguồn Dev task ID]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REF-05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Test case repository của QC (nếu có)]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1.3 Quy ước cột &amp; trạng thái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Cột / giá trị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Quy ước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 ID / FR ID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Lấy đúng mã từ BRD / SRS baseline — không tự đặt mã mới trong RTM. Một BR có nhiều FR → mỗi FR một dòng, lặp lại BR ID.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Design ref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[ĐIỀN quy ước: mã mục SAD §x.y / mã màn hình wireframe / link Figma]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Dev task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[ĐIỀN quy ước: Jira ID, ví dụ &lt;PROJECT&gt;-1234; nhiều task → phân tách bằng dấu phẩy]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 QC điền theo quy ước [ĐIỀN: TC-xxx]; nhiều TC → phân tách bằng dấu phẩy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UAT Status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Started / In Progress / Passed / Failed / Blocked / Deferred — QC cập nhật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Ô trống có chủ đích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Ghi "N/A + lý do" (ví dụ FR bị defer sang phase sau). Ô trống KHÔNG lý do = gap → xuất hiện ở Mục 3.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Calibri" w:cs="Calibri" w:eastAsia="Calibri" w:hAnsi="Calibri"/>
                <w:i/>
                <w:iCs/>
                <w:color w:val="7F6000"/>
                <w:sz w:val="19"/>
                <w:szCs w:val="19"/>
              </w:rPr>
              <w:t xml:space="preserve">Team có thể bổ sung cột "Mô tả ngắn" cạnh BR ID / FR ID để dễ đọc, nhưng mô tả chính thức luôn nằm ở BRD / SRS — RTM chỉ giữ mã để tránh hai nguồn sự thật.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Bảng RTM hai chiều (Bidirectional Traceability Matrix)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Đọc từ trái sang phải = forward trace (BR → UAT); đọc từ phải sang trái = backward trace (test case → BR gốc). </w:t>
      </w:r>
      <w:r>
        <w:rPr>
          <w:rFonts w:ascii="Calibri" w:cs="Calibri" w:eastAsia="Calibri" w:hAnsi="Calibri"/>
          <w:sz w:val="22"/>
          <w:szCs w:val="22"/>
        </w:rPr>
        <w:t xml:space="preserve">Sắp xếp theo BR ID để nhóm các FR cùng nguồn gốc.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250"/>
        <w:gridCol w:w="1850"/>
        <w:gridCol w:w="1600"/>
        <w:gridCol w:w="1750"/>
        <w:gridCol w:w="1450"/>
        <w:gridCol w:w="4808"/>
      </w:tblGrid>
      <w:tr>
        <w:trPr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 ID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 ref (SAD / wireframe)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 task (Jira ID)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UAT Status</w:t>
            </w:r>
          </w:p>
        </w:tc>
        <w:tc>
          <w:tcPr>
            <w:tcW w:type="dxa" w:w="4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BR-[ĐIỀN]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FR-[ĐIỀN]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[ĐIỀN: SAD §... / WF-...]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[ĐIỀN: &lt;JIRA&gt;-...]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[ĐIỀN: TC-... — QC điền]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[Not Started]</w:t>
            </w:r>
          </w:p>
        </w:tc>
        <w:tc>
          <w:tcPr>
            <w:tcW w:type="dxa" w:w="4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[ĐIỀN]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BR-[ĐIỀN]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FR-[ĐIỀN]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[ĐIỀN: SAD §... / WF-...]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[ĐIỀN: &lt;JIRA&gt;-...]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[ĐIỀN: TC-... — QC điền]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[Not Started]</w:t>
            </w:r>
          </w:p>
        </w:tc>
        <w:tc>
          <w:tcPr>
            <w:tcW w:type="dxa" w:w="4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[ĐIỀN: cùng BR trên — 1 BR nhiều FR thì mỗi FR một dòng]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BR-[ĐIỀN]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FR-[ĐIỀN]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[ĐIỀN: SAD §... / WF-...]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[ĐIỀN: &lt;JIRA&gt;-...]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[ĐIỀN: TC-... — QC điền]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[Not Started]</w:t>
            </w:r>
          </w:p>
        </w:tc>
        <w:tc>
          <w:tcPr>
            <w:tcW w:type="dxa" w:w="4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[ĐIỀN]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Phân tích gap (Gap Analysis)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Ba loại gap dưới đây được rà soát tại mỗi kỳ cập nhật RTM và bắt buộc = 0 (hoặc được risk-accept có ghi nhận) trước mỗi milestone: baseline SRS, bàn giao QC, vào UAT, go-live.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3.1 FR mồ côi (không trace về BR nào) — backward gap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2400"/>
        <w:gridCol w:w="1626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Nguồn phát sinh (ai đưa vào, khi nào)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Hướng xử lý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FR-[ĐIỀN]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[Loại bỏ / Bổ sung BR qua CR / Risk-accept]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[Open]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Ý nghĩa: </w:t>
      </w:r>
      <w:r>
        <w:rPr>
          <w:rFonts w:ascii="Calibri" w:cs="Calibri" w:eastAsia="Calibri" w:hAnsi="Calibri"/>
          <w:sz w:val="22"/>
          <w:szCs w:val="22"/>
        </w:rPr>
        <w:t xml:space="preserve">FR mồ côi = scope creep tiềm ẩn — hệ thống đang xây thứ không ai yêu cầu. Mặc định loại bỏ trừ khi PO xác nhận bổ sung BR qua change control.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3.2 BR chưa có FR nào cover — forward gap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2400"/>
        <w:gridCol w:w="1626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 ID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Lý do chưa cover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Hướng xử lý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BR-[ĐIỀN]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[ĐIỀN: bỏ sót khi viết SRS / defer sang phase sau / phụ thuộc hệ thống ngoài]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[Bổ sung FR / Defer có xác nhận PO / ...]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[Open]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Ý nghĩa: </w:t>
      </w:r>
      <w:r>
        <w:rPr>
          <w:rFonts w:ascii="Calibri" w:cs="Calibri" w:eastAsia="Calibri" w:hAnsi="Calibri"/>
          <w:sz w:val="22"/>
          <w:szCs w:val="22"/>
        </w:rPr>
        <w:t xml:space="preserve">BR không được cover = cam kết nghiệp vụ bị bỏ rơi — stakeholder sẽ phát hiện ở UAT hoặc sau go-live, chi phí sửa cao nhất. Ưu tiên xử lý trước gap loại khác.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3.3 FR chưa có test case — verification gap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2400"/>
        <w:gridCol w:w="1626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Ghi chú (độ phức tạp, phụ thuộc)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QC cam kết bổ sung trước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FR-[ĐIỀN]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milestone / sprint]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[Open]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Ý nghĩa: </w:t>
      </w:r>
      <w:r>
        <w:rPr>
          <w:rFonts w:ascii="Calibri" w:cs="Calibri" w:eastAsia="Calibri" w:hAnsi="Calibri"/>
          <w:sz w:val="22"/>
          <w:szCs w:val="22"/>
        </w:rPr>
        <w:t xml:space="preserve">FR không có test case = không thể xác nhận đã làm đúng. Điều kiện vào UAT: gap này = 0.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Thống kê coverage (Coverage Metrics)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1400"/>
        <w:gridCol w:w="1426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Chỉ số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Công thức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Giá trị hiện tại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Ngưỡng yêu cầu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% BR được cover bởi ít nhất 1 FR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(Số BR có ≥1 FR) / (Tổng BR) × 100%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...%]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 trước baseline SRS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% FR có ít nhất 1 test case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(Số FR có ≥1 TC) / (Tổng FR) × 100%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...%]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 trước UAT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% FR không mồ côi (trace được về BR)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(Số FR có BR) / (Tổng FR) × 100%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...%]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 mọi thời điểm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% test case Passed tại UAT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(Số TC Passed) / (Tổng TC đã chạy) × 100%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...%]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[ĐIỀN: theo exit criteria UAT]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Tổng số hiện tại: </w:t>
      </w:r>
      <w:r>
        <w:rPr>
          <w:rFonts w:ascii="Calibri" w:cs="Calibri" w:eastAsia="Calibri" w:hAnsi="Calibri"/>
          <w:sz w:val="22"/>
          <w:szCs w:val="22"/>
        </w:rPr>
        <w:t xml:space="preserve">Tổng BR = [ĐIỀN] | Tổng FR = [ĐIỀN] | Tổng Test Case = [ĐIỀN] | Ngày chốt số liệu = [ĐIỀN]</w:t>
      </w:r>
    </w:p>
    <w:sectPr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Trang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Trang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Trang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RTM – [ĐIỀN: Mã tài liệu] | [ĐIỀN: Trạng thái]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RTM – [ĐIỀN: Mã tài liệu] | [ĐIỀN: Trạng thái]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RTM – [ĐIỀN: Mã tài liệu] | [ĐIỀN: Trạng thái]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2026-07-15T08:08:05.274Z</dcterms:created>
  <dcterms:modified xsi:type="dcterms:W3CDTF">2026-07-15T08:08:05.285Z</dcterms:modified>
</cp:coreProperties>
</file>