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SOLUTION ARCHITECTURE DOCUMENT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(Tài liệu Kiến trúc Giải pháp — khung arc42 + C4 Model)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[TÊN DỰ ÁN / HỆ THỐNG]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Mã dự án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mã dự án]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[Draft / In Review / Approved]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6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EA, Tech Lead, Security]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Người phê duyệt</w:t>
            </w:r>
          </w:p>
        </w:tc>
        <w:tc>
          <w:tcPr>
            <w:tcW w:type="dxa" w:w="6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ARB / CTO]</w:t>
            </w:r>
          </w:p>
        </w:tc>
      </w:tr>
      <w:tr>
        <w:tc>
          <w:tcPr>
            <w:tcW w:type="dxa" w:w="3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Phạm vi bảo mật</w:t>
            </w:r>
          </w:p>
        </w:tc>
        <w:tc>
          <w:tcPr>
            <w:tcW w:type="dxa" w:w="6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[Internal / Confidential]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Tài liệu tham chiếu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400"/>
        <w:gridCol w:w="2800"/>
      </w:tblGrid>
      <w:tr>
        <w:trPr>
          <w:tblHeader/>
        </w:trPr>
        <w:tc>
          <w:tcPr>
            <w:tcW w:type="dxa" w:w="1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3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1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8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[SRS-XXX]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[Software Requirements Specification]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[Nguồn FR/NFR — chỉ tham chiếu mã FR, không copy chi tiết]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[BRD-XXX]</w:t>
            </w:r>
          </w:p>
        </w:tc>
        <w:tc>
          <w:tcPr>
            <w:tcW w:type="dxa" w:w="3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[Business Requirements Document]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8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[ADR-log]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[Architecture Decision Records]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[Xem Mục 9]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Introduction &amp; Goals (Giới thiệu &amp; Mục tiêu)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Tổng quan yêu cầu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Tóm tắt ngắn gọn (5–10 dòng) bài toán nghiệp vụ và phạm vi giải pháp. Chi tiết yêu cầu chức năng KHÔNG lặp lại ở đây — chỉ tham chiếu mã FR trong SRS: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FR-001 ÷ FR-045, xem SRS-XXX mục 3]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mô tả tổng quan bài toán và giá trị nghiệp vụ kỳ vọng]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Quality Goals (Top 3–5, xếp hạng ưu tiên)</w:t>
      </w:r>
    </w:p>
    <w:p>
      <w:pPr>
        <w:pBdr>
          <w:left w:val="single" w:color="2E75B6" w:sz="1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  Best practice: quality goals quyết định kiến trúc nhiều hơn FR. Mỗi goal phải đo được và gắn với NFR ở Mục 10.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700"/>
      </w:tblGrid>
      <w:tr>
        <w:trPr>
          <w:tblHeader/>
        </w:trPr>
        <w:tc>
          <w:tcPr>
            <w:tcW w:type="dxa" w:w="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</w:t>
            </w:r>
          </w:p>
        </w:tc>
        <w:tc>
          <w:tcPr>
            <w:tcW w:type="dxa" w:w="2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Quality Goal</w:t>
            </w:r>
          </w:p>
        </w:tc>
        <w:tc>
          <w:tcPr>
            <w:tcW w:type="dxa" w:w="5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Động lực / Kịch bản đo lường (Quality Scenario)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Performance]</w:t>
            </w:r>
          </w:p>
        </w:tc>
        <w:tc>
          <w:tcPr>
            <w:tcW w:type="dxa" w:w="5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95% request API &lt; 500ms tại peak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concurrent users]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Availability]</w:t>
            </w:r>
          </w:p>
        </w:tc>
        <w:tc>
          <w:tcPr>
            <w:tcW w:type="dxa" w:w="5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SLA ≥ 99.9%/tháng; RTO ≤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RPO ≤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Security]</w:t>
            </w:r>
          </w:p>
        </w:tc>
        <w:tc>
          <w:tcPr>
            <w:tcW w:type="dxa" w:w="5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Tuân thủ [ĐIỀN chuẩn — ISO 27001 / PCI-DSS / NĐ 13]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5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5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Stakeholders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2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/ Đơn vị</w:t>
            </w:r>
          </w:p>
        </w:tc>
        <w:tc>
          <w:tcPr>
            <w:tcW w:type="dxa" w:w="4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Kỳ vọng đối với kiến trúc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[Product Owner]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[Enterprise Architect]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4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[Tuân thủ EA principles &amp; standards]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[Dev Team / Vendor]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[Design buildable, rõ interface]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[Security / Compliance]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4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[Operations]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[Vận hành được: observability, runbook]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Constraints (Ràng buộc)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Ràng buộc kỹ thuật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900"/>
      </w:tblGrid>
      <w:tr>
        <w:trPr>
          <w:tblHeader/>
        </w:trPr>
        <w:tc>
          <w:tcPr>
            <w:tcW w:type="dxa" w:w="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/ Lý do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Bắt buộc dùng tech stack [ĐIỀN theo input 'Tech stack ưu tiên/bắt buộc']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Chuẩn công nghệ của tổ chức]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</w:t>
            </w:r>
          </w:p>
        </w:tc>
        <w:tc>
          <w:tcPr>
            <w:tcW w:type="dxa" w:w="5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Phải tích hợp với hệ thống hiện hữu [ĐIỀN theo input 'Hệ thống hiện hữu']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Triển khai on-premise / cloud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Ràng buộc tổ chức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900"/>
      </w:tblGrid>
      <w:tr>
        <w:trPr>
          <w:tblHeader/>
        </w:trPr>
        <w:tc>
          <w:tcPr>
            <w:tcW w:type="dxa" w:w="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/ Lý do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OC-01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Deadline go-live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ngân sách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OC-02</w:t>
            </w:r>
          </w:p>
        </w:tc>
        <w:tc>
          <w:tcPr>
            <w:tcW w:type="dxa" w:w="5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Đội phát triển vendor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quy trình release theo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Ràng buộc quy định / pháp lý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2900"/>
      </w:tblGrid>
      <w:tr>
        <w:trPr>
          <w:tblHeader/>
        </w:trPr>
        <w:tc>
          <w:tcPr>
            <w:tcW w:type="dxa" w:w="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/ Lý do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RC-01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Bảo vệ dữ liệu cá nhân theo [ĐIỀN — VD: Nghị định 13/2023/NĐ-CP]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[Pháp lý]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RC-02</w:t>
            </w:r>
          </w:p>
        </w:tc>
        <w:tc>
          <w:tcPr>
            <w:tcW w:type="dxa" w:w="5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Quy định ngành [ĐIỀN — VD: SBV, PCI-DSS, ISO 27001]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RC-03</w:t>
            </w:r>
          </w:p>
        </w:tc>
        <w:tc>
          <w:tcPr>
            <w:tcW w:type="dxa" w:w="5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Dữ liệu phải lưu trữ tại [ĐIỀN — data residency]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Context &amp; Scope (Bối cảnh &amp; Phạm vi)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Business Context — C4 Level 1: System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Sơ đồ dưới đây thể hiện hệ thống mục tiêu, các nhóm người dùng và hệ thống ngoài tương tác. Thay các nhãn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[ĐIỀN]</w:t>
      </w:r>
      <w:r>
        <w:rPr>
          <w:rFonts w:ascii="Calibri" w:cs="Calibri" w:eastAsia="Calibri" w:hAnsi="Calibri"/>
          <w:sz w:val="22"/>
          <w:szCs w:val="22"/>
        </w:rPr>
        <w:t xml:space="preserve"> bằng thông tin thực tế của dự án (mã Mermaid ở Phụ lục A.1).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Hình 3-1. C4 Level 1 — System Context (template)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Danh mục interface ngoài (External Interfaces)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500"/>
        <w:gridCol w:w="2400"/>
        <w:gridCol w:w="2200"/>
      </w:tblGrid>
      <w:tr>
        <w:trPr>
          <w:tblHeader/>
        </w:trPr>
        <w:tc>
          <w:tcPr>
            <w:tcW w:type="dxa" w:w="21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Hệ thống ngoài</w:t>
            </w:r>
          </w:p>
        </w:tc>
        <w:tc>
          <w:tcPr>
            <w:tcW w:type="dxa" w:w="1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Chiều</w:t>
            </w:r>
          </w:p>
        </w:tc>
        <w:tc>
          <w:tcPr>
            <w:tcW w:type="dxa" w:w="1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Giao thức</w:t>
            </w:r>
          </w:p>
        </w:tc>
        <w:tc>
          <w:tcPr>
            <w:tcW w:type="dxa" w:w="2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Dữ liệu trao đổi</w:t>
            </w:r>
          </w:p>
        </w:tc>
        <w:tc>
          <w:tcPr>
            <w:tcW w:type="dxa" w:w="2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 / Ghi chú</w:t>
            </w:r>
          </w:p>
        </w:tc>
      </w:tr>
      <w:tr>
        <w:tc>
          <w:tcPr>
            <w:tcW w:type="dxa" w:w="2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[SSO/IdP]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[Out]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[OIDC/SAML]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[Token, user claims]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[Hệ thống lõi — ĐIỀN]</w:t>
            </w:r>
          </w:p>
        </w:tc>
        <w:tc>
          <w:tcPr>
            <w:tcW w:type="dxa" w:w="1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[In/Out]</w:t>
            </w:r>
          </w:p>
        </w:tc>
        <w:tc>
          <w:tcPr>
            <w:tcW w:type="dxa" w:w="1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[REST/MQ/File]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2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[Notification — ĐIỀN]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[Out]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[REST/SMTP]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In scope /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scope: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liệt kê theo mã FR, VD: FR-001÷FR-030]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 of scope: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nêu rõ để tránh scope creep, VD: mobile offline mode]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Solution Strategy (Chiến lược giải pháp)</w:t>
      </w:r>
    </w:p>
    <w:p>
      <w:pPr>
        <w:pBdr>
          <w:left w:val="single" w:color="2E75B6" w:sz="1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  Best practice: mỗi quyết định lớn phải nêu ít nhất 1 phương án bị loại và lý do loại. Chi tiết đầy đủ ghi trong ADR (Mục 9).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3000"/>
        <w:gridCol w:w="900"/>
      </w:tblGrid>
      <w:tr>
        <w:trPr>
          <w:tblHeader/>
        </w:trPr>
        <w:tc>
          <w:tcPr>
            <w:tcW w:type="dxa" w:w="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Quyết định chính</w:t>
            </w:r>
          </w:p>
        </w:tc>
        <w:tc>
          <w:tcPr>
            <w:tcW w:type="dxa" w:w="3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 chọn + lý do</w:t>
            </w:r>
          </w:p>
        </w:tc>
        <w:tc>
          <w:tcPr>
            <w:tcW w:type="dxa" w:w="3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 bị loại + lý do loại</w:t>
            </w:r>
          </w:p>
        </w:tc>
        <w:tc>
          <w:tcPr>
            <w:tcW w:type="dxa" w:w="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</w:tr>
      <w:tr>
        <w:tc>
          <w:tcPr>
            <w:tcW w:type="dxa" w:w="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[Kiến trúc tổng thể]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Modular monolith — phù hợp quy mô team, đơn giản vận hành]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Microservices — chi phí vận hành cao, team chưa sẵn sàng]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[ADR-001]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[Tech stack backend]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theo tech stack bắt buộc/ưu tiên + lý do]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phương án bị loại + lý do]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[ADR-002]</w:t>
            </w:r>
          </w:p>
        </w:tc>
      </w:tr>
      <w:tr>
        <w:tc>
          <w:tcPr>
            <w:tcW w:type="dxa" w:w="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[Chiến lược tích hợp]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API-led qua API Gateway + event async cho batch]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Tích hợp point-to-point — khó bảo trì, không tái sử dụng]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[ADR-003]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[Data store]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[ADR-004]</w:t>
            </w:r>
          </w:p>
        </w:tc>
      </w:tr>
      <w:tr>
        <w:tc>
          <w:tcPr>
            <w:tcW w:type="dxa" w:w="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[Deployment model]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On-prem K8s / Cloud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[ADR-005]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Building Block View — C4 Level 2: Container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Sơ đồ container thể hiện các khối triển khai được (ứng dụng, service, data store) bên trong hệ thống. Điều chỉnh theo giải pháp thực tế — xóa/bổ sung container không dùng (mã Mermaid ở Phụ lục A.2).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Hình 5-1. C4 Level 2 — Container Diagram (template)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Trách nhiệm từng container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3900"/>
        <w:gridCol w:w="2200"/>
      </w:tblGrid>
      <w:tr>
        <w:trPr>
          <w:tblHeader/>
        </w:trPr>
        <w:tc>
          <w:tcPr>
            <w:tcW w:type="dxa" w:w="1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Trách nhiệm chính</w:t>
            </w:r>
          </w:p>
        </w:tc>
        <w:tc>
          <w:tcPr>
            <w:tcW w:type="dxa" w:w="2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[Web App]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[UI web, gọi API qua Gateway, không chứa business logic]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[Mobile App]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[Xóa nếu không có mobile]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[API Gateway]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[Routing, authN token, rate limiting, logging edge]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[Backend Service]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[Business logic chính, expose REST API, tham chiếu FR: ĐIỀN]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[Background Worker]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[Xử lý async: batch, tích hợp hệ thống ngoài, retry]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[Database]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[Dữ liệu nghiệp vụ; ownership: ĐIỀN]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[Cache]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[Session, hot data; TTL: ĐIỀN]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[Xóa nếu không dùng]</w:t>
            </w:r>
          </w:p>
        </w:tc>
      </w:tr>
      <w:tr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[Message Broker]</w:t>
            </w:r>
          </w:p>
        </w:tc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[Event bus, decoupling, DLQ]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[Xóa nếu không dùng]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Runtime View (Luồng xử lý chính)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Chọn 2–3 luồng quan trọng nhất về mặt kiến trúc (rủi ro cao, nhiều tương tác, thể hiện quality goals). Mã Mermaid ở Phụ lục A.3–A.4.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Luồng 1: [ĐIỀN — VD: Xác thực &amp; truy cập qua SSO]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Hình 6-1. Sequence — Luồng 1 (template)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Điểm cần lưu ý: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timeout, transaction boundary, xử lý lỗi từng bước]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Luồng 2: [ĐIỀN — VD: Xử lý bất đồng bộ / tích hợp hệ thống ngoài]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Hình 6-2. Sequence — Luồng 2 (template)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Điểm cần lưu ý: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idempotency, retry/backoff, DLQ, circuit breaker]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Luồng 3: [ĐIỀN — tùy chọn]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sequence diagram nếu cần — sao chép cấu trúc Mermaid ở Phụ lục]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Deployment View (Triển khai)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Topology &amp; Network Zone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Hình 7-1. Deployment topology theo network zone (template — mã Mermaid ở Phụ lục A.5)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Môi trường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100"/>
        <w:gridCol w:w="2000"/>
      </w:tblGrid>
      <w:tr>
        <w:trPr>
          <w:tblHeader/>
        </w:trPr>
        <w:tc>
          <w:tcPr>
            <w:tcW w:type="dxa" w:w="1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2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31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 tầng / Sizing</w:t>
            </w:r>
          </w:p>
        </w:tc>
        <w:tc>
          <w:tcPr>
            <w:tcW w:type="dxa" w:w="2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Dữ liệu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[Phát triển]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spec]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[Dữ liệu giả lập]</w:t>
            </w:r>
          </w:p>
        </w:tc>
      </w:tr>
      <w:tr>
        <w:tc>
          <w:tcPr>
            <w:tcW w:type="dxa" w:w="1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SIT/UAT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[Kiểm thử tích hợp / nghiệm thu]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spec]</w:t>
            </w:r>
          </w:p>
        </w:tc>
        <w:tc>
          <w:tcPr>
            <w:tcW w:type="dxa" w:w="2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[Dữ liệu masked]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[Pre-prod, giống PROD]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spec]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[Vận hành]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spec — HA: ĐIỀN node; DR: ĐIỀN]</w:t>
            </w:r>
          </w:p>
        </w:tc>
        <w:tc>
          <w:tcPr>
            <w:tcW w:type="dxa" w:w="2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[Dữ liệu thật — kiểm soát truy cập]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CI/CD &amp; chiến lược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Pipeline: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GitLab CI → build → scan (SAST/DAST) → deploy]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Chiến lược release: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[Blue-green / Canary / Rolling — ĐIỀN + lý do]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cơ chế và thời gian rollback tối đa]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Crosscutting Concepts (Khái niệm xuyên suốt)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700"/>
      </w:tblGrid>
      <w:tr>
        <w:trPr>
          <w:tblHeader/>
        </w:trPr>
        <w:tc>
          <w:tcPr>
            <w:tcW w:type="dxa" w:w="19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  <w:tc>
          <w:tcPr>
            <w:tcW w:type="dxa" w:w="4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Giải pháp thiết kế</w:t>
            </w:r>
          </w:p>
        </w:tc>
        <w:tc>
          <w:tcPr>
            <w:tcW w:type="dxa" w:w="2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Chuẩn / Công cụ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SSO qua OIDC, token JWT, MFA cho admin]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Keycloak/Azure AD]</w:t>
            </w:r>
          </w:p>
        </w:tc>
      </w:tr>
      <w:tr>
        <w:tc>
          <w:tcPr>
            <w:tcW w:type="dxa" w:w="1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RBAC theo vai trò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kiểm tra tại Gateway + service]</w:t>
            </w:r>
          </w:p>
        </w:tc>
        <w:tc>
          <w:tcPr>
            <w:tcW w:type="dxa" w:w="2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 &amp; Audit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Structured log JSON, correlation-id xuyên suốt; audit trail thao tác nhạy cảm]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ELK]</w:t>
            </w:r>
          </w:p>
        </w:tc>
      </w:tr>
      <w:tr>
        <w:tc>
          <w:tcPr>
            <w:tcW w:type="dxa" w:w="1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 &amp; Tracing</w:t>
            </w:r>
          </w:p>
        </w:tc>
        <w:tc>
          <w:tcPr>
            <w:tcW w:type="dxa" w:w="4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Metrics + distributed tracing; alert theo SLO]</w:t>
            </w:r>
          </w:p>
        </w:tc>
        <w:tc>
          <w:tcPr>
            <w:tcW w:type="dxa" w:w="2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Prometheus/Grafana]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Error code chuẩn hóa, retry/backoff, circuit breaker, DLQ]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Caching</w:t>
            </w:r>
          </w:p>
        </w:tc>
        <w:tc>
          <w:tcPr>
            <w:tcW w:type="dxa" w:w="4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Cache-aside, TTL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invalidation khi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]</w:t>
            </w:r>
          </w:p>
        </w:tc>
        <w:tc>
          <w:tcPr>
            <w:tcW w:type="dxa" w:w="2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Redis]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Mã hóa at-rest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in-transit TLS 1.2+; masking PII trong log]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chuẩn]</w:t>
            </w:r>
          </w:p>
        </w:tc>
      </w:tr>
      <w:tr>
        <w:tc>
          <w:tcPr>
            <w:tcW w:type="dxa" w:w="1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Vault / KMS, không hardcode credential]</w:t>
            </w:r>
          </w:p>
        </w:tc>
        <w:tc>
          <w:tcPr>
            <w:tcW w:type="dxa" w:w="2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i18n / l10n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Đa ngôn ngữ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múi giờ, định dạng ngày]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9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Config tách khỏi code, theo môi trường]</w:t>
            </w:r>
          </w:p>
        </w:tc>
        <w:tc>
          <w:tcPr>
            <w:tcW w:type="dxa" w:w="2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Architecture Decisions (ADR)</w:t>
      </w:r>
    </w:p>
    <w:p>
      <w:pPr>
        <w:pBdr>
          <w:left w:val="single" w:color="2E75B6" w:sz="1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  Mỗi ADR lưu riêng trong repo (immutable), format: Title · Status · Context · Decision · Consequences · Alternatives considered. Bảng dưới là danh mục tham chiếu.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700"/>
        <w:gridCol w:w="1700"/>
      </w:tblGrid>
      <w:tr>
        <w:trPr>
          <w:tblHeader/>
        </w:trPr>
        <w:tc>
          <w:tcPr>
            <w:tcW w:type="dxa" w:w="1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 ID</w:t>
            </w:r>
          </w:p>
        </w:tc>
        <w:tc>
          <w:tcPr>
            <w:tcW w:type="dxa" w:w="4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đề quyết định</w:t>
            </w:r>
          </w:p>
        </w:tc>
        <w:tc>
          <w:tcPr>
            <w:tcW w:type="dxa" w:w="1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[Kiến trúc tổng thể: ĐIỀN]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[Proposed/Accepted]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ADR-002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[Tech stack: ĐIỀN]</w:t>
            </w:r>
          </w:p>
        </w:tc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ADR-003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[Chiến lược tích hợp: ĐIỀN]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ADR-004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[Data store: ĐIỀN]</w:t>
            </w:r>
          </w:p>
        </w:tc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ADR-005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[Deployment model: ĐIỀN]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[ADR-00n]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[link repo]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Quality Requirements &amp; cách đạt được</w:t>
      </w:r>
    </w:p>
    <w:p>
      <w:pPr>
        <w:pBdr>
          <w:left w:val="single" w:color="2E75B6" w:sz="1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  Map từng NFR trọng yếu (theo input) → giải pháp kiến trúc cụ thể → cách kiểm chứng. NFR không kiểm chứng được là NFR chưa hoàn chỉnh.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400"/>
        <w:gridCol w:w="2100"/>
      </w:tblGrid>
      <w:tr>
        <w:trPr>
          <w:tblHeader/>
        </w:trPr>
        <w:tc>
          <w:tcPr>
            <w:tcW w:type="dxa" w:w="13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2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 (định lượng)</w:t>
            </w:r>
          </w:p>
        </w:tc>
        <w:tc>
          <w:tcPr>
            <w:tcW w:type="dxa" w:w="3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Giải pháp kiến trúc đáp ứng</w:t>
            </w:r>
          </w:p>
        </w:tc>
        <w:tc>
          <w:tcPr>
            <w:tcW w:type="dxa" w:w="21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Cách kiểm chứng</w:t>
            </w:r>
          </w:p>
        </w:tc>
      </w:tr>
      <w:tr>
        <w:tc>
          <w:tcPr>
            <w:tcW w:type="dxa" w:w="1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NFR-PER-01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p95 latency &lt; 500ms @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CCU]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Cache-aside Redis, connection pool, index tối ưu, autoscaling]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[Load test — kịch bản ĐIỀN]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NFR-AVA-01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SLA 99.9%; RTO ≤ ĐIỀN; RPO ≤ ĐIỀN]</w:t>
            </w:r>
          </w:p>
        </w:tc>
        <w:tc>
          <w:tcPr>
            <w:tcW w:type="dxa" w:w="3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HA ≥ 2 node, DB replication, health check + auto failover]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[DR drill định kỳ ĐIỀN]</w:t>
            </w:r>
          </w:p>
        </w:tc>
      </w:tr>
      <w:tr>
        <w:tc>
          <w:tcPr>
            <w:tcW w:type="dxa" w:w="1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NFR-SEC-01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Tuân thủ ĐIỀN chuẩn bảo mật]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OIDC + RBAC, mã hóa at-rest/in-transit, WAF, secrets vault]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[Pentest / security review]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NFR-SCA-01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Chịu tải tăng ĐIỀN% trong ĐIỀN năm]</w:t>
            </w:r>
          </w:p>
        </w:tc>
        <w:tc>
          <w:tcPr>
            <w:tcW w:type="dxa" w:w="3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Stateless service, horizontal scaling, partition dữ liệu]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[Capacity test]</w:t>
            </w:r>
          </w:p>
        </w:tc>
      </w:tr>
      <w:tr>
        <w:tc>
          <w:tcPr>
            <w:tcW w:type="dxa" w:w="1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NFR-MAI-01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Thay đổi nhỏ release trong ĐIỀN ngày]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Modular design, CI/CD, test tự động ≥ ĐIỀN% coverage]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[Lead time đo qua pipeline]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[NFR-...]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3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Risks &amp; Technical Debt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11.1 Rủi ro kỹ thuật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100"/>
        <w:gridCol w:w="1100"/>
        <w:gridCol w:w="2800"/>
      </w:tblGrid>
      <w:tr>
        <w:trPr>
          <w:tblHeader/>
        </w:trPr>
        <w:tc>
          <w:tcPr>
            <w:tcW w:type="dxa" w:w="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1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Khả năng</w:t>
            </w:r>
          </w:p>
        </w:tc>
        <w:tc>
          <w:tcPr>
            <w:tcW w:type="dxa" w:w="11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Tác động</w:t>
            </w:r>
          </w:p>
        </w:tc>
        <w:tc>
          <w:tcPr>
            <w:tcW w:type="dxa" w:w="28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R-01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Hệ thống hiện hữu [ĐIỀN]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chưa có API — phụ thuộc timeline vendor]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[C/T/T]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[Cao]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PoC integration sớm; fallback file-based]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R-02</w:t>
            </w:r>
          </w:p>
        </w:tc>
        <w:tc>
          <w:tcPr>
            <w:tcW w:type="dxa" w:w="3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NFR performance chưa được xác nhận với tải thực]</w:t>
            </w:r>
          </w:p>
        </w:tc>
        <w:tc>
          <w:tcPr>
            <w:tcW w:type="dxa" w:w="1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8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Load test từ Sprint ĐIỀN]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R-03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11.2 Technical Debt chấp nhận có chủ đích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500"/>
        <w:gridCol w:w="2400"/>
      </w:tblGrid>
      <w:tr>
        <w:trPr>
          <w:tblHeader/>
        </w:trPr>
        <w:tc>
          <w:tcPr>
            <w:tcW w:type="dxa" w:w="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Debt</w:t>
            </w:r>
          </w:p>
        </w:tc>
        <w:tc>
          <w:tcPr>
            <w:tcW w:type="dxa" w:w="2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Lý do chấp nhận</w:t>
            </w:r>
          </w:p>
        </w:tc>
        <w:tc>
          <w:tcPr>
            <w:tcW w:type="dxa" w:w="2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Kế hoạch trả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TD-01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 — VD: chưa có distributed tracing ở phase 1]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Ưu tiên go-live]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[VD: Phase 2 — Q ĐIỀN]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TD-02</w:t>
            </w:r>
          </w:p>
        </w:tc>
        <w:tc>
          <w:tcPr>
            <w:tcW w:type="dxa" w:w="3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Glossary (Thuật ngữ)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7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 Decision Record — bản ghi quyết định kiến trúc kèm bối cảnh và hệ quả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C4 Model</w:t>
            </w:r>
          </w:p>
        </w:tc>
        <w:tc>
          <w:tcPr>
            <w:tcW w:type="dxa" w:w="7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Mô hình sơ đồ hóa kiến trúc 4 cấp: Context → Container → Component → Code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Non-Functional Requirement — yêu cầu phi chức năng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RTO / RPO</w:t>
            </w:r>
          </w:p>
        </w:tc>
        <w:tc>
          <w:tcPr>
            <w:tcW w:type="dxa" w:w="7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 Time / Point Objective — thời gian phục hồi tối đa / mức mất dữ liệu tối đa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DLQ</w:t>
            </w:r>
          </w:p>
        </w:tc>
        <w:tc>
          <w:tcPr>
            <w:tcW w:type="dxa" w:w="7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 Letter Queue — hàng đợi chứa message xử lý thất bại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[ĐIỀN]</w:t>
            </w:r>
          </w:p>
        </w:tc>
        <w:tc>
          <w:tcPr>
            <w:tcW w:type="dxa" w:w="7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[Bổ sung thuật ngữ đặc thù dự án]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Solution Architecture Document — </w:t>
    </w:r>
    <w:r>
      <w:rPr>
        <w:rFonts w:ascii="Calibri" w:cs="Calibri" w:eastAsia="Calibri" w:hAnsi="Calibri"/>
        <w:i/>
        <w:iCs/>
        <w:color w:val="C00000"/>
        <w:sz w:val="22"/>
        <w:szCs w:val="22"/>
      </w:rPr>
      <w:t xml:space="preserve">[TÊN DỰ ÁN]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1F4E79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2E75B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bdd3e5642265a16e2dd8ef130249607988ec29.png"/><Relationship Id="rId10" Type="http://schemas.openxmlformats.org/officeDocument/2006/relationships/image" Target="media/09a179087c6f26129a54f58db6df2f07d4047432.png"/><Relationship Id="rId11" Type="http://schemas.openxmlformats.org/officeDocument/2006/relationships/image" Target="media/6028e85f529b73ac2e6d2798b41a0fe994579de1.png"/><Relationship Id="rId12" Type="http://schemas.openxmlformats.org/officeDocument/2006/relationships/image" Target="media/b00f73abe24d70715232bae938a17080404c75b0.png"/><Relationship Id="rId13" Type="http://schemas.openxmlformats.org/officeDocument/2006/relationships/image" Target="media/7769efcf60073cd7d5c04f01b412f3c821055b04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2026-07-15T08:15:29.608Z</dcterms:created>
  <dcterms:modified xsi:type="dcterms:W3CDTF">2026-07-15T08:15:29.619Z</dcterms:modified>
</cp:coreProperties>
</file>