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Arial" w:hAnsi="Arial"/>
          <w:b/>
          <w:i w:val="0"/>
          <w:color w:val="DA2128"/>
          <w:sz w:val="20"/>
        </w:rPr>
        <w:t>POWER HOME · PMO GOVERNANCE &amp; PORTFOLIO</w:t>
      </w:r>
    </w:p>
    <w:p>
      <w:pPr>
        <w:keepNext/>
        <w:spacing w:after="160"/>
      </w:pPr>
      <w:r>
        <w:rPr>
          <w:rFonts w:ascii="Arial" w:hAnsi="Arial"/>
          <w:b/>
          <w:i w:val="0"/>
          <w:color w:val="25324A"/>
          <w:sz w:val="50"/>
        </w:rPr>
        <w:t>BENEFITS REALIZATION PLAN</w:t>
      </w:r>
    </w:p>
    <w:p>
      <w:pPr>
        <w:spacing w:after="520"/>
      </w:pPr>
      <w:r>
        <w:rPr>
          <w:rFonts w:ascii="Arial" w:hAnsi="Arial"/>
          <w:b/>
          <w:i w:val="0"/>
          <w:color w:val="A71920"/>
          <w:sz w:val="22"/>
        </w:rPr>
        <w:t>MASTER TEMPLATE · v1.0 · DRAFT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7"/>
        <w:gridCol w:w="6589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Trường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Giá trị kiểm soát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Mã tài liệu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&lt;TÊN DỰ ÁN&gt;-114-v1.0-YYYYMMDD]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PIC duy nhất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PMO Lead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Trạng thái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Draft → In Review → Approved → Superseded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Ngày hiệu lực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dd/mm/yyyy]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Phân loại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MẬT (CONFIDENTIAL) · Lưu hành nội bộ</w:t>
            </w:r>
          </w:p>
        </w:tc>
      </w:tr>
    </w:tbl>
    <w:p>
      <w:pPr>
        <w:spacing w:after="120"/>
      </w:pP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Nguyên tắc sử dụng: </w:t>
      </w:r>
      <w:r>
        <w:rPr>
          <w:rFonts w:ascii="Arial" w:hAnsi="Arial"/>
          <w:b w:val="0"/>
          <w:i w:val="0"/>
          <w:color w:val="25324A"/>
          <w:sz w:val="21"/>
        </w:rPr>
        <w:t>Đây là template dùng chung, không gắn với dự án cụ thể. Giữ nguyên mọi ô [ĐIỀN...] cho đến khi PIC có dữ liệu được xác nhận; không tự suy diễn bối cảnh hay số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Chỉ bản Approved được dùng làm căn cứ thực thi hoặc ra quyết định.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Các role khác đóng góp qua review/input; chỉ PIC cập nhật bản chính.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số liệu chưa xác nhận phải ghi [CẦN XÁC NHẬN].</w:t>
      </w:r>
    </w:p>
    <w:p>
      <w:r>
        <w:br w:type="page"/>
      </w:r>
    </w:p>
    <w:p>
      <w:pPr>
        <w:pStyle w:val="Heading1"/>
        <w:keepNext/>
      </w:pPr>
      <w:r>
        <w:t>1. Thông tin đầu vào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4332"/>
        <w:gridCol w:w="1625"/>
      </w:tblGrid>
      <w:tr>
        <w:trPr>
          <w:tblHeader w:val="true"/>
        </w:trP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Đầu vào bắt buộc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Giá trị / Tham chiếu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Business case của dự án: [DÁN LỢI ÍCH ĐÃ HỨA KHI XIN DUYỆT DỰ ÁN]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Baseline hiện tại của các chỉ số: [SỐ LIỆU TRƯỚC DỰ ÁN, NẾU CÓ]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Thời điểm dự kiến go-live: [NGÀY]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</w:tbl>
    <w:p>
      <w:pPr>
        <w:pStyle w:val="Heading1"/>
        <w:keepNext/>
      </w:pPr>
      <w:r>
        <w:t>2. Nội dung tài liệu</w:t>
      </w:r>
    </w:p>
    <w:p>
      <w:pPr>
        <w:pStyle w:val="Heading2"/>
        <w:keepNext/>
      </w:pPr>
      <w:r>
        <w:t>1. Benefit map</w:t>
      </w:r>
    </w:p>
    <w:p>
      <w:r>
        <w:rPr>
          <w:rFonts w:ascii="Arial" w:hAnsi="Arial"/>
          <w:b w:val="0"/>
          <w:i w:val="0"/>
          <w:color w:val="25324A"/>
          <w:sz w:val="21"/>
        </w:rPr>
        <w:t>Benefit map: Output dự án → Outcome nghiệp vụ → Benefit đo được → Mục tiêu chiến lược (vẽ Mermaid flowchart)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2. Bảng benefit register</w:t>
      </w:r>
    </w:p>
    <w:p>
      <w:r>
        <w:rPr>
          <w:rFonts w:ascii="Arial" w:hAnsi="Arial"/>
          <w:b w:val="0"/>
          <w:i w:val="0"/>
          <w:color w:val="25324A"/>
          <w:sz w:val="21"/>
        </w:rPr>
        <w:t>Bảng benefit register: từng benefit — cách đo (công thức cụ thể) — baseline — target — thời điểm kỳ vọng đạt (nhiều benefit chỉ đến 6-12 tháng sau go-live) — Benefit Owner (người nghiệp vụ)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3. Phân loại</w:t>
      </w:r>
    </w:p>
    <w:p>
      <w:r>
        <w:rPr>
          <w:rFonts w:ascii="Arial" w:hAnsi="Arial"/>
          <w:b w:val="0"/>
          <w:i w:val="0"/>
          <w:color w:val="25324A"/>
          <w:sz w:val="21"/>
        </w:rPr>
        <w:t>Phân loại: benefit tài chính (quy được ra tiền) vs phi tài chính (chất lượng, hài lòng, rủi ro giảm) — cách đo từng loại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4. Kế hoạch đo</w:t>
      </w:r>
    </w:p>
    <w:p>
      <w:r>
        <w:rPr>
          <w:rFonts w:ascii="Arial" w:hAnsi="Arial"/>
          <w:b w:val="0"/>
          <w:i w:val="0"/>
          <w:color w:val="25324A"/>
          <w:sz w:val="21"/>
        </w:rPr>
        <w:t>Kế hoạch đo: nguồn dữ liệu, tần suất đo, ai đo, báo cáo cho ai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5. Điều kiện tiên quyết để benefit xảy ra</w:t>
      </w:r>
    </w:p>
    <w:p>
      <w:r>
        <w:rPr>
          <w:rFonts w:ascii="Arial" w:hAnsi="Arial"/>
          <w:b w:val="0"/>
          <w:i w:val="0"/>
          <w:color w:val="25324A"/>
          <w:sz w:val="21"/>
        </w:rPr>
        <w:t>Điều kiện tiên quyết để benefit xảy ra: user thật sự dùng hệ thống, quy trình cũ được tắt, training hoàn thành — theo dõi các điều kiện này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6. Dis-benefit (tác động tiêu cực kèm theo)</w:t>
      </w:r>
    </w:p>
    <w:p>
      <w:r>
        <w:rPr>
          <w:rFonts w:ascii="Arial" w:hAnsi="Arial"/>
          <w:b w:val="0"/>
          <w:i w:val="0"/>
          <w:color w:val="25324A"/>
          <w:sz w:val="21"/>
        </w:rPr>
        <w:t>Dis-benefit (tác động tiêu cực kèm theo): nhận diện + kế hoạch giảm thiểu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7. Lịch benefit review</w:t>
      </w:r>
    </w:p>
    <w:p>
      <w:r>
        <w:rPr>
          <w:rFonts w:ascii="Arial" w:hAnsi="Arial"/>
          <w:b w:val="0"/>
          <w:i w:val="0"/>
          <w:color w:val="25324A"/>
          <w:sz w:val="21"/>
        </w:rPr>
        <w:t>Lịch benefit review: các mốc sau go-live ([3/6/12] tháng), quyết định tại mỗi mốc nếu benefit không đạt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1"/>
        <w:keepNext/>
      </w:pPr>
      <w:r>
        <w:t>3. Biểu mẫu làm việc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Benefit register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6"/>
        <w:gridCol w:w="2618"/>
        <w:gridCol w:w="1264"/>
        <w:gridCol w:w="1264"/>
        <w:gridCol w:w="1714"/>
      </w:tblGrid>
      <w:tr>
        <w:trPr>
          <w:tblHeader w:val="true"/>
        </w:trPr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Benefit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Measure / Formula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Baseline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Target</w:t>
            </w:r>
          </w:p>
        </w:tc>
        <w:tc>
          <w:tcPr>
            <w:tcW w:type="dxa" w:w="171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Business owner</w:t>
            </w:r>
          </w:p>
        </w:tc>
      </w:tr>
      <w:tr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7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Benefit review plan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2256"/>
        <w:gridCol w:w="3340"/>
        <w:gridCol w:w="1625"/>
      </w:tblGrid>
      <w:tr>
        <w:trPr>
          <w:tblHeader w:val="true"/>
        </w:trP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Review point</w:t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Data source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Decision if missed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Benefit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349654"/>
            <wp:docPr id="1" name="Picture 1" descr="Benefit Map placeholder flow; replace nodes with approved project cont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1-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349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i/>
          <w:color w:val="25324A"/>
          <w:sz w:val="21"/>
        </w:rPr>
        <w:t>Hình minh hoạ là khung placeholder. PIC phải thay nhãn bằng nội dung dự án đã xác nhận.</w:t>
      </w:r>
    </w:p>
    <w:p>
      <w:pPr>
        <w:pStyle w:val="Heading2"/>
        <w:keepNext/>
      </w:pPr>
      <w:r>
        <w:t>Phụ lục · Mã Mermaid cho Benefit Map</w:t>
      </w:r>
    </w:p>
    <w:p>
      <w:pPr>
        <w:spacing w:before="80" w:after="160"/>
        <w:ind w:left="180" w:right="180"/>
        <w:shd w:fill="F4F6F8"/>
      </w:pPr>
      <w:r>
        <w:rPr>
          <w:rFonts w:ascii="Consolas" w:hAnsi="Consolas"/>
          <w:b w:val="0"/>
          <w:i w:val="0"/>
          <w:color w:val="25324A"/>
          <w:sz w:val="17"/>
        </w:rPr>
        <w:t>flowchart LR</w:t>
        <w:br/>
        <w:t xml:space="preserve">  OUTPUT --&gt; OUTCOME --&gt; BENEFIT --&gt; GOAL[Strategic goal]</w:t>
      </w:r>
    </w:p>
    <w:p>
      <w:pPr>
        <w:pStyle w:val="Heading1"/>
        <w:keepNext/>
      </w:pPr>
      <w:r>
        <w:t>4. Hướng dẫn chất lượng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Benefit không có owner phía nghiệp vụ = benefit sẽ không ai đòi — không chấp nhận benefit "vô chủ"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Đo benefit SAU go-live mới là lúc bắt đầu, không phải lúc đóng dự án là xong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Benefit phải trace ngược được về business case gốc — chống "lạm phát lợi ích" khi báo cáo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Baseline phải chốt TRƯỚC go-live, không đo hồi tố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PIC phải review, chịu trách nhiệm nội dung và chuyển trạng thái theo vòng đời tài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Không để lại secret thật; chỉ ghi tên biến và tham chiếu secret manager khi cần.</w:t>
      </w:r>
    </w:p>
    <w:p>
      <w:pPr>
        <w:pStyle w:val="Heading1"/>
        <w:keepNext/>
      </w:pPr>
      <w:r>
        <w:t>5. Phê duyệt quyết định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Sign-off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1805"/>
        <w:gridCol w:w="1625"/>
        <w:gridCol w:w="1264"/>
        <w:gridCol w:w="2527"/>
      </w:tblGrid>
      <w:tr>
        <w:trPr>
          <w:tblHeader w:val="true"/>
        </w:trP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Vai trò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Họ tên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Kết luận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Ngày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Điều kiện / Ghi chú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1906" w:h="16838"/>
      <w:pgMar w:top="1080" w:right="1440" w:bottom="108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Arial" w:hAnsi="Arial"/>
        <w:b w:val="0"/>
        <w:i w:val="0"/>
        <w:color w:val="667085"/>
        <w:sz w:val="16"/>
      </w:rPr>
      <w:t>MẬT (CONFIDENTIAL) · LƯU HÀNH NỘI BỘ</w:t>
    </w:r>
    <w:r>
      <w:rPr>
        <w:rFonts w:ascii="Arial" w:hAnsi="Arial"/>
        <w:b w:val="0"/>
        <w:i w:val="0"/>
        <w:color w:val="667085"/>
        <w:sz w:val="16"/>
      </w:rPr>
      <w:tab/>
      <w:t xml:space="preserve">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/>
        <w:b/>
        <w:i w:val="0"/>
        <w:color w:val="DA2128"/>
        <w:sz w:val="17"/>
      </w:rPr>
      <w:t xml:space="preserve">POWER HOME  </w:t>
    </w:r>
    <w:r>
      <w:rPr>
        <w:rFonts w:ascii="Arial" w:hAnsi="Arial"/>
        <w:b/>
        <w:i w:val="0"/>
        <w:color w:val="667085"/>
        <w:sz w:val="17"/>
      </w:rPr>
      <w:t>|  PMO GOVERNANCE &amp;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5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A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DA21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Benefits Realization Plan</dc:title>
  <dc:subject>Power Home PMO GOVERNANCE &amp; PORTFOLIO master template</dc:subject>
  <dc:creator/>
  <cp:keywords/>
  <dc:description>Generated from the reviewed role prompt pack; PIC review required.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