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 w:after="200"/>
      </w:pPr>
      <w:r>
        <w:rPr>
          <w:rFonts w:ascii="Arial" w:hAnsi="Arial"/>
          <w:b/>
          <w:i w:val="0"/>
          <w:color w:val="DA2128"/>
          <w:sz w:val="20"/>
        </w:rPr>
        <w:t>POWER HOME · QC TESTING</w:t>
      </w:r>
    </w:p>
    <w:p>
      <w:pPr>
        <w:keepNext/>
        <w:spacing w:after="160"/>
      </w:pPr>
      <w:r>
        <w:rPr>
          <w:rFonts w:ascii="Arial" w:hAnsi="Arial"/>
          <w:b/>
          <w:i w:val="0"/>
          <w:color w:val="25324A"/>
          <w:sz w:val="50"/>
        </w:rPr>
        <w:t>DEFECT REPORT CHUẨN</w:t>
      </w:r>
    </w:p>
    <w:p>
      <w:pPr>
        <w:spacing w:after="520"/>
      </w:pPr>
      <w:r>
        <w:rPr>
          <w:rFonts w:ascii="Arial" w:hAnsi="Arial"/>
          <w:b/>
          <w:i w:val="0"/>
          <w:color w:val="A71920"/>
          <w:sz w:val="22"/>
        </w:rPr>
        <w:t>MASTER TEMPLATE · v1.0 · DRAFT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37"/>
        <w:gridCol w:w="6589"/>
      </w:tblGrid>
      <w:tr>
        <w:trPr>
          <w:tblHeader w:val="true"/>
        </w:trP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Trường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Giá trị kiểm soát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Mã tài liệu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[ĐIỀN: &lt;TÊN DỰ ÁN&gt;-63-v1.0-YYYYMMDD]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PIC duy nhất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QC Engineer (người phát hiện)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Trạng thái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Draft → In Review → Approved → Superseded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Ngày hiệu lực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[ĐIỀN: dd/mm/yyyy]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Phân loại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MẬT (CONFIDENTIAL) · Lưu hành nội bộ</w:t>
            </w:r>
          </w:p>
        </w:tc>
      </w:tr>
    </w:tbl>
    <w:p>
      <w:pPr>
        <w:spacing w:after="120"/>
      </w:pPr>
    </w:p>
    <w:p>
      <w:pPr>
        <w:spacing w:before="80" w:after="160"/>
        <w:ind w:left="180" w:right="180"/>
        <w:shd w:fill="FDEDEE"/>
        <w:pBdr>
          <w:left w:val="single" w:sz="18" w:space="6" w:color="DA2128"/>
        </w:pBdr>
      </w:pPr>
      <w:r>
        <w:rPr>
          <w:rFonts w:ascii="Arial" w:hAnsi="Arial"/>
          <w:b/>
          <w:i w:val="0"/>
          <w:color w:val="A71920"/>
          <w:sz w:val="21"/>
        </w:rPr>
        <w:t xml:space="preserve">Nguyên tắc sử dụng: </w:t>
      </w:r>
      <w:r>
        <w:rPr>
          <w:rFonts w:ascii="Arial" w:hAnsi="Arial"/>
          <w:b w:val="0"/>
          <w:i w:val="0"/>
          <w:color w:val="25324A"/>
          <w:sz w:val="21"/>
        </w:rPr>
        <w:t>Đây là template dùng chung, không gắn với dự án cụ thể. Giữ nguyên mọi ô [ĐIỀN...] cho đến khi PIC có dữ liệu được xác nhận; không tự suy diễn bối cảnh hay số liệu.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Chỉ bản Approved được dùng làm căn cứ thực thi hoặc ra quyết định.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Các role khác đóng góp qua review/input; chỉ PIC cập nhật bản chính.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Mọi số liệu chưa xác nhận phải ghi [CẦN XÁC NHẬN].</w:t>
      </w:r>
    </w:p>
    <w:p>
      <w:r>
        <w:br w:type="page"/>
      </w:r>
    </w:p>
    <w:p>
      <w:pPr>
        <w:pStyle w:val="Heading1"/>
        <w:keepNext/>
      </w:pPr>
      <w:r>
        <w:t>1. Thông tin đầu vào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69"/>
        <w:gridCol w:w="4332"/>
        <w:gridCol w:w="1625"/>
      </w:tblGrid>
      <w:tr>
        <w:trPr>
          <w:tblHeader w:val="true"/>
        </w:trP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Đầu vào bắt buộc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Giá trị / Tham chiếu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[MÔ TẢ THÔ: LÀM GÌ, THẤY GÌ, MONG ĐỢI GÌ, MÔI TRƯỜNG NÀO]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[ĐIỀN: nội dung hoặc đường dẫn nguồn]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A71920"/>
                <w:sz w:val="17"/>
              </w:rPr>
              <w:t>[CẦN XÁC NHẬN]</w:t>
            </w:r>
          </w:p>
        </w:tc>
      </w:tr>
    </w:tbl>
    <w:p>
      <w:pPr>
        <w:pStyle w:val="Heading1"/>
        <w:keepNext/>
      </w:pPr>
      <w:r>
        <w:t>2. Nội dung tài liệu</w:t>
      </w:r>
    </w:p>
    <w:p>
      <w:pPr>
        <w:pStyle w:val="Heading2"/>
        <w:keepNext/>
      </w:pPr>
      <w:r>
        <w:t>1. Tiêu đề</w:t>
      </w:r>
    </w:p>
    <w:p>
      <w:r>
        <w:rPr>
          <w:rFonts w:ascii="Arial" w:hAnsi="Arial"/>
          <w:b w:val="0"/>
          <w:i w:val="0"/>
          <w:color w:val="25324A"/>
          <w:sz w:val="21"/>
        </w:rPr>
        <w:t>Tiêu đề: 1 dòng theo mẫu "[Module] Hành vi sai khi &lt;điều kiện&gt;"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2. Môi trường</w:t>
      </w:r>
    </w:p>
    <w:p>
      <w:r>
        <w:rPr>
          <w:rFonts w:ascii="Arial" w:hAnsi="Arial"/>
          <w:b w:val="0"/>
          <w:i w:val="0"/>
          <w:color w:val="25324A"/>
          <w:sz w:val="21"/>
        </w:rPr>
        <w:t>Môi trường: build/version, OS, browser/device, test account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3. Precondition &amp; test data sử dụng</w:t>
      </w:r>
    </w:p>
    <w:p>
      <w:r>
        <w:rPr>
          <w:rFonts w:ascii="Arial" w:hAnsi="Arial"/>
          <w:b w:val="0"/>
          <w:i w:val="0"/>
          <w:color w:val="25324A"/>
          <w:sz w:val="21"/>
        </w:rPr>
        <w:t>Precondition &amp; test data sử dụng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4. Steps to Reproduce</w:t>
      </w:r>
    </w:p>
    <w:p>
      <w:r>
        <w:rPr>
          <w:rFonts w:ascii="Arial" w:hAnsi="Arial"/>
          <w:b w:val="0"/>
          <w:i w:val="0"/>
          <w:color w:val="25324A"/>
          <w:sz w:val="21"/>
        </w:rPr>
        <w:t>Steps to Reproduce: đánh số từng bước, ai làm theo cũng tái hiện được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5. Actual Result vs Expected Result (tách 2 mục rõ ràng,</w:t>
      </w:r>
    </w:p>
    <w:p>
      <w:r>
        <w:rPr>
          <w:rFonts w:ascii="Arial" w:hAnsi="Arial"/>
          <w:b w:val="0"/>
          <w:i w:val="0"/>
          <w:color w:val="25324A"/>
          <w:sz w:val="21"/>
        </w:rPr>
        <w:t>Actual Result vs Expected Result (tách 2 mục rõ ràng, expected phải dẫn nguồn từ SRS/AC nào)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6. Severity + Priority kèm 1 câu lý do cho mỗi mức</w:t>
      </w:r>
    </w:p>
    <w:p>
      <w:r>
        <w:rPr>
          <w:rFonts w:ascii="Arial" w:hAnsi="Arial"/>
          <w:b w:val="0"/>
          <w:i w:val="0"/>
          <w:color w:val="25324A"/>
          <w:sz w:val="21"/>
        </w:rPr>
        <w:t>Severity + Priority kèm 1 câu lý do cho mỗi mức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7. Tần suất tái hiện</w:t>
      </w:r>
    </w:p>
    <w:p>
      <w:r>
        <w:rPr>
          <w:rFonts w:ascii="Arial" w:hAnsi="Arial"/>
          <w:b w:val="0"/>
          <w:i w:val="0"/>
          <w:color w:val="25324A"/>
          <w:sz w:val="21"/>
        </w:rPr>
        <w:t>Tần suất tái hiện: luôn luôn / thỉnh thoảng (kèm tỷ lệ ước lượng)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8. Bằng chứng đính kèm</w:t>
      </w:r>
    </w:p>
    <w:p>
      <w:r>
        <w:rPr>
          <w:rFonts w:ascii="Arial" w:hAnsi="Arial"/>
          <w:b w:val="0"/>
          <w:i w:val="0"/>
          <w:color w:val="25324A"/>
          <w:sz w:val="21"/>
        </w:rPr>
        <w:t>Bằng chứng đính kèm: gợi ý screenshot/video/log cần chụp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9. Workaround (nếu có)</w:t>
      </w:r>
    </w:p>
    <w:p>
      <w:r>
        <w:rPr>
          <w:rFonts w:ascii="Arial" w:hAnsi="Arial"/>
          <w:b w:val="0"/>
          <w:i w:val="0"/>
          <w:color w:val="25324A"/>
          <w:sz w:val="21"/>
        </w:rPr>
        <w:t>Workaround (nếu có)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1"/>
        <w:keepNext/>
      </w:pPr>
      <w:r>
        <w:t>3. Biểu mẫu làm việc</w:t>
      </w:r>
    </w:p>
    <w:p>
      <w:pPr>
        <w:spacing w:before="160" w:after="80"/>
      </w:pPr>
      <w:r>
        <w:rPr>
          <w:rFonts w:ascii="Arial" w:hAnsi="Arial"/>
          <w:b/>
          <w:i w:val="0"/>
          <w:color w:val="A71920"/>
          <w:sz w:val="22"/>
        </w:rPr>
        <w:t>Defect record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6"/>
        <w:gridCol w:w="6770"/>
      </w:tblGrid>
      <w:tr>
        <w:trPr>
          <w:tblHeader w:val="true"/>
        </w:trPr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Field</w:t>
            </w:r>
          </w:p>
        </w:tc>
        <w:tc>
          <w:tcPr>
            <w:tcW w:type="dxa" w:w="6770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Value / Evidence</w:t>
            </w:r>
          </w:p>
        </w:tc>
      </w:tr>
      <w:tr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1]</w:t>
            </w:r>
          </w:p>
        </w:tc>
        <w:tc>
          <w:tcPr>
            <w:tcW w:type="dxa" w:w="6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2]</w:t>
            </w:r>
          </w:p>
        </w:tc>
        <w:tc>
          <w:tcPr>
            <w:tcW w:type="dxa" w:w="6770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3]</w:t>
            </w:r>
          </w:p>
        </w:tc>
        <w:tc>
          <w:tcPr>
            <w:tcW w:type="dxa" w:w="6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Arial" w:hAnsi="Arial"/>
          <w:b/>
          <w:i w:val="0"/>
          <w:color w:val="A71920"/>
          <w:sz w:val="22"/>
        </w:rPr>
        <w:t>Defect lifecycle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25"/>
        <w:gridCol w:w="1625"/>
        <w:gridCol w:w="2888"/>
        <w:gridCol w:w="2888"/>
      </w:tblGrid>
      <w:tr>
        <w:trPr>
          <w:tblHeader w:val="true"/>
        </w:trPr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Status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Owner</w:t>
            </w:r>
          </w:p>
        </w:tc>
        <w:tc>
          <w:tcPr>
            <w:tcW w:type="dxa" w:w="2888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Entry condition</w:t>
            </w:r>
          </w:p>
        </w:tc>
        <w:tc>
          <w:tcPr>
            <w:tcW w:type="dxa" w:w="2888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Exit condition</w:t>
            </w:r>
          </w:p>
        </w:tc>
      </w:tr>
      <w:tr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1]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2]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888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888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3]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Hướng dẫn chất lượng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1 defect = 1 lỗi duy nhất, không gộp nhiều lỗi vào 1 report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Mô tả khách quan hành vi hệ thống, không suy đoán nguyên nhân trong phần mô tả (có thể ghi giả thuyết ở mục Note riêng)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Kiểm tra trùng lặp trước khi log — nếu nghi trùng, ghi ID defect liên quan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PIC phải review, chịu trách nhiệm nội dung và chuyển trạng thái theo vòng đời tài liệu.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Không để lại secret thật; chỉ ghi tên biến và tham chiếu secret manager khi cần.</w:t>
      </w:r>
    </w:p>
    <w:sectPr>
      <w:headerReference w:type="default" r:id="rId9"/>
      <w:footerReference w:type="default" r:id="rId10"/>
      <w:pgSz w:w="11906" w:h="16838"/>
      <w:pgMar w:top="1080" w:right="1440" w:bottom="1080" w:left="1440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29" w:val="right"/>
      </w:tabs>
    </w:pPr>
    <w:r>
      <w:rPr>
        <w:rFonts w:ascii="Arial" w:hAnsi="Arial"/>
        <w:b w:val="0"/>
        <w:i w:val="0"/>
        <w:color w:val="667085"/>
        <w:sz w:val="16"/>
      </w:rPr>
      <w:t>MẬT (CONFIDENTIAL) · LƯU HÀNH NỘI BỘ</w:t>
    </w:r>
    <w:r>
      <w:rPr>
        <w:rFonts w:ascii="Arial" w:hAnsi="Arial"/>
        <w:b w:val="0"/>
        <w:i w:val="0"/>
        <w:color w:val="667085"/>
        <w:sz w:val="16"/>
      </w:rPr>
      <w:tab/>
      <w:t xml:space="preserve">Trang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</w:pPr>
    <w:r>
      <w:rPr>
        <w:rFonts w:ascii="Arial" w:hAnsi="Arial"/>
        <w:b/>
        <w:i w:val="0"/>
        <w:color w:val="DA2128"/>
        <w:sz w:val="17"/>
      </w:rPr>
      <w:t xml:space="preserve">POWER HOME  </w:t>
    </w:r>
    <w:r>
      <w:rPr>
        <w:rFonts w:ascii="Arial" w:hAnsi="Arial"/>
        <w:b/>
        <w:i w:val="0"/>
        <w:color w:val="667085"/>
        <w:sz w:val="17"/>
      </w:rPr>
      <w:t>|  QC TESTING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/>
      <w:color w:val="25324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A719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DA21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2532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Defect Report chuẩn</dc:title>
  <dc:subject>Power Home QC TESTING master template</dc:subject>
  <dc:creator/>
  <cp:keywords/>
  <dc:description>Generated from the reviewed role prompt pack; PIC review required.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