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F985A" w14:textId="6D1147EC" w:rsidR="00C42535" w:rsidRDefault="00B31F8E">
      <w:r>
        <w:t>Target=”bank” nhảy thẻ mới</w:t>
      </w:r>
    </w:p>
    <w:p w14:paraId="4B010F03" w14:textId="77777777" w:rsidR="00B31F8E" w:rsidRDefault="00B31F8E">
      <w:bookmarkStart w:id="0" w:name="_GoBack"/>
      <w:bookmarkEnd w:id="0"/>
    </w:p>
    <w:sectPr w:rsidR="00B3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35"/>
    <w:rsid w:val="00B31F8E"/>
    <w:rsid w:val="00C4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3E11"/>
  <w15:chartTrackingRefBased/>
  <w15:docId w15:val="{7CAB15C9-2B3E-4FC5-AD9E-0DAA9123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2019-08-06T12:03:00Z</dcterms:created>
  <dcterms:modified xsi:type="dcterms:W3CDTF">2019-08-06T12:03:00Z</dcterms:modified>
</cp:coreProperties>
</file>