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8099" w14:textId="24D52DB8" w:rsidR="00805FF3" w:rsidRPr="00770CE3" w:rsidRDefault="006C06C6" w:rsidP="008A0173">
      <w:pPr>
        <w:pStyle w:val="Title"/>
        <w:spacing w:line="276" w:lineRule="auto"/>
        <w:ind w:firstLine="360"/>
        <w:jc w:val="center"/>
        <w:rPr>
          <w:rFonts w:cs="Times New Roman"/>
          <w:sz w:val="32"/>
          <w:szCs w:val="32"/>
        </w:rPr>
      </w:pPr>
      <w:r w:rsidRPr="00770CE3">
        <w:rPr>
          <w:rFonts w:cs="Times New Roman"/>
          <w:sz w:val="32"/>
          <w:szCs w:val="32"/>
        </w:rPr>
        <w:softHyphen/>
      </w:r>
      <w:r w:rsidR="00805FF3" w:rsidRPr="00770CE3">
        <w:rPr>
          <w:rFonts w:cs="Times New Roman"/>
          <w:sz w:val="32"/>
          <w:szCs w:val="32"/>
        </w:rPr>
        <w:t>A hydrological calibration procedure for stochastic rainfall model</w:t>
      </w:r>
    </w:p>
    <w:p w14:paraId="0956202A" w14:textId="77777777" w:rsidR="00805FF3" w:rsidRPr="00770CE3" w:rsidRDefault="00805FF3" w:rsidP="008A0173">
      <w:pPr>
        <w:pStyle w:val="Heading1"/>
        <w:numPr>
          <w:ilvl w:val="0"/>
          <w:numId w:val="0"/>
        </w:numPr>
        <w:spacing w:line="276" w:lineRule="auto"/>
        <w:rPr>
          <w:rFonts w:cs="Times New Roman"/>
          <w:sz w:val="24"/>
          <w:szCs w:val="20"/>
        </w:rPr>
      </w:pPr>
      <w:r w:rsidRPr="00770CE3">
        <w:rPr>
          <w:rFonts w:cs="Times New Roman"/>
          <w:sz w:val="24"/>
          <w:szCs w:val="20"/>
        </w:rPr>
        <w:t>Abstract</w:t>
      </w:r>
    </w:p>
    <w:p w14:paraId="481C8FAC" w14:textId="40203EFA" w:rsidR="0050043E" w:rsidRPr="00770CE3" w:rsidRDefault="00111DBC" w:rsidP="008A0173">
      <w:pPr>
        <w:pStyle w:val="Heading1"/>
        <w:spacing w:line="276" w:lineRule="auto"/>
        <w:ind w:left="0"/>
        <w:rPr>
          <w:rFonts w:cs="Times New Roman"/>
          <w:sz w:val="24"/>
          <w:szCs w:val="20"/>
        </w:rPr>
      </w:pPr>
      <w:r w:rsidRPr="00770CE3">
        <w:rPr>
          <w:rFonts w:cs="Times New Roman"/>
          <w:sz w:val="24"/>
          <w:szCs w:val="20"/>
        </w:rPr>
        <w:t>Introduction</w:t>
      </w:r>
    </w:p>
    <w:p w14:paraId="5238B44B" w14:textId="3A11A4E3" w:rsidR="003F3CBB" w:rsidRPr="00770CE3" w:rsidRDefault="00163AB0" w:rsidP="008A0173">
      <w:pPr>
        <w:spacing w:line="276" w:lineRule="auto"/>
        <w:rPr>
          <w:sz w:val="24"/>
          <w:szCs w:val="24"/>
        </w:rPr>
      </w:pPr>
      <w:r w:rsidRPr="00770CE3">
        <w:rPr>
          <w:sz w:val="24"/>
          <w:szCs w:val="24"/>
        </w:rPr>
        <w:t xml:space="preserve">Long sequences of simulated streamflow are </w:t>
      </w:r>
      <w:r w:rsidR="0024794F" w:rsidRPr="00770CE3">
        <w:rPr>
          <w:sz w:val="24"/>
          <w:szCs w:val="24"/>
        </w:rPr>
        <w:t>important in assessing</w:t>
      </w:r>
      <w:r w:rsidRPr="00770CE3">
        <w:rPr>
          <w:sz w:val="24"/>
          <w:szCs w:val="24"/>
        </w:rPr>
        <w:t xml:space="preserve"> future flood and drought risk</w:t>
      </w:r>
      <w:r w:rsidR="0024794F" w:rsidRPr="00770CE3">
        <w:rPr>
          <w:sz w:val="24"/>
          <w:szCs w:val="24"/>
        </w:rPr>
        <w:t xml:space="preserve">s. An approach to simulate streamflow is the use of hydrological model with simulated rainfall input. </w:t>
      </w:r>
      <w:r w:rsidR="00E476AA" w:rsidRPr="00770CE3">
        <w:rPr>
          <w:rFonts w:cs="Times New Roman"/>
          <w:sz w:val="24"/>
          <w:szCs w:val="24"/>
        </w:rPr>
        <w:t xml:space="preserve">Stochastic rainfall </w:t>
      </w:r>
      <w:r w:rsidR="002E577F" w:rsidRPr="00770CE3">
        <w:rPr>
          <w:rFonts w:cs="Times New Roman"/>
          <w:sz w:val="24"/>
          <w:szCs w:val="24"/>
        </w:rPr>
        <w:t xml:space="preserve">modelling involves the </w:t>
      </w:r>
      <w:r w:rsidR="0024794F" w:rsidRPr="00770CE3">
        <w:rPr>
          <w:rFonts w:cs="Times New Roman"/>
          <w:sz w:val="24"/>
          <w:szCs w:val="24"/>
        </w:rPr>
        <w:t>simulation</w:t>
      </w:r>
      <w:r w:rsidR="002E577F" w:rsidRPr="00770CE3">
        <w:rPr>
          <w:rFonts w:cs="Times New Roman"/>
          <w:sz w:val="24"/>
          <w:szCs w:val="24"/>
        </w:rPr>
        <w:t xml:space="preserve"> of sequences of rainfall at a scale of interest (e.g.</w:t>
      </w:r>
      <w:r w:rsidR="0017429D" w:rsidRPr="00770CE3">
        <w:rPr>
          <w:rFonts w:cs="Times New Roman"/>
          <w:sz w:val="24"/>
          <w:szCs w:val="24"/>
        </w:rPr>
        <w:t>,</w:t>
      </w:r>
      <w:r w:rsidR="002E577F" w:rsidRPr="00770CE3">
        <w:rPr>
          <w:rFonts w:cs="Times New Roman"/>
          <w:sz w:val="24"/>
          <w:szCs w:val="24"/>
        </w:rPr>
        <w:t xml:space="preserve"> sub-daily, daily, monthly, annual, multi-annual) that is statistically similar to observed rainfall timeseries</w:t>
      </w:r>
      <w:r w:rsidR="00E46FBC" w:rsidRPr="00770CE3">
        <w:rPr>
          <w:rFonts w:cs="Times New Roman"/>
          <w:sz w:val="24"/>
          <w:szCs w:val="24"/>
        </w:rPr>
        <w:t>, typically measured at rain gauges</w:t>
      </w:r>
      <w:r w:rsidR="00E476AA" w:rsidRPr="00770CE3">
        <w:rPr>
          <w:rFonts w:cs="Times New Roman"/>
          <w:sz w:val="24"/>
          <w:szCs w:val="24"/>
        </w:rPr>
        <w:t xml:space="preserve">. </w:t>
      </w:r>
      <w:r w:rsidR="00FC7B5B" w:rsidRPr="00770CE3">
        <w:rPr>
          <w:rFonts w:cs="Times New Roman"/>
          <w:sz w:val="24"/>
          <w:szCs w:val="24"/>
        </w:rPr>
        <w:t>Stochastic rainfall models</w:t>
      </w:r>
      <w:r w:rsidR="00BD0723" w:rsidRPr="00770CE3">
        <w:rPr>
          <w:rFonts w:cs="Times New Roman"/>
          <w:sz w:val="24"/>
          <w:szCs w:val="24"/>
        </w:rPr>
        <w:t xml:space="preserve"> (SRMs)</w:t>
      </w:r>
      <w:r w:rsidR="00FC7B5B" w:rsidRPr="00770CE3">
        <w:rPr>
          <w:rFonts w:cs="Times New Roman"/>
          <w:sz w:val="24"/>
          <w:szCs w:val="24"/>
        </w:rPr>
        <w:t xml:space="preserve"> are commonly fitted to observed rainfall data. However,</w:t>
      </w:r>
      <w:r w:rsidR="00890041" w:rsidRPr="00770CE3">
        <w:rPr>
          <w:rFonts w:cs="Times New Roman"/>
          <w:sz w:val="24"/>
          <w:szCs w:val="24"/>
        </w:rPr>
        <w:t xml:space="preserve"> when simulated rainfall data are used as input for hydrological models,</w:t>
      </w:r>
      <w:r w:rsidR="00FC7B5B" w:rsidRPr="00770CE3">
        <w:rPr>
          <w:rFonts w:cs="Times New Roman"/>
          <w:sz w:val="24"/>
          <w:szCs w:val="24"/>
        </w:rPr>
        <w:t xml:space="preserve"> it is possible that the simulated rainfall will not be translated to realisation</w:t>
      </w:r>
      <w:r w:rsidR="00C375D9" w:rsidRPr="00770CE3">
        <w:rPr>
          <w:rFonts w:cs="Times New Roman"/>
          <w:sz w:val="24"/>
          <w:szCs w:val="24"/>
        </w:rPr>
        <w:t>s</w:t>
      </w:r>
      <w:r w:rsidR="00FC7B5B" w:rsidRPr="00770CE3">
        <w:rPr>
          <w:rFonts w:cs="Times New Roman"/>
          <w:sz w:val="24"/>
          <w:szCs w:val="24"/>
        </w:rPr>
        <w:t xml:space="preserve"> of streamflow that </w:t>
      </w:r>
      <w:r w:rsidR="0024794F" w:rsidRPr="00770CE3">
        <w:rPr>
          <w:rFonts w:cs="Times New Roman"/>
          <w:sz w:val="24"/>
          <w:szCs w:val="24"/>
        </w:rPr>
        <w:t>are</w:t>
      </w:r>
      <w:r w:rsidR="00FC7B5B" w:rsidRPr="00770CE3">
        <w:rPr>
          <w:rFonts w:cs="Times New Roman"/>
          <w:sz w:val="24"/>
          <w:szCs w:val="24"/>
        </w:rPr>
        <w:t xml:space="preserve"> statistically similar to the observed</w:t>
      </w:r>
      <w:r w:rsidR="0082520A" w:rsidRPr="00770CE3">
        <w:rPr>
          <w:rFonts w:cs="Times New Roman"/>
          <w:sz w:val="24"/>
          <w:szCs w:val="24"/>
        </w:rPr>
        <w:t xml:space="preserve"> </w:t>
      </w:r>
      <w:r w:rsidR="0024794F" w:rsidRPr="00770CE3">
        <w:rPr>
          <w:rFonts w:cs="Times New Roman"/>
          <w:sz w:val="24"/>
          <w:szCs w:val="24"/>
        </w:rPr>
        <w:t xml:space="preserve">streamflow </w:t>
      </w:r>
      <w:r w:rsidR="0024794F" w:rsidRPr="00770CE3">
        <w:rPr>
          <w:rFonts w:cs="Times New Roman"/>
          <w:sz w:val="24"/>
          <w:szCs w:val="24"/>
        </w:rPr>
        <w:fldChar w:fldCharType="begin"/>
      </w:r>
      <w:r w:rsidR="0024794F"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24794F" w:rsidRPr="00770CE3">
        <w:rPr>
          <w:rFonts w:cs="Times New Roman"/>
          <w:sz w:val="24"/>
          <w:szCs w:val="24"/>
        </w:rPr>
        <w:fldChar w:fldCharType="separate"/>
      </w:r>
      <w:r w:rsidR="0024794F"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24794F" w:rsidRPr="00770CE3">
        <w:rPr>
          <w:rFonts w:cs="Times New Roman"/>
          <w:noProof/>
          <w:sz w:val="24"/>
          <w:szCs w:val="24"/>
        </w:rPr>
        <w:t>)</w:t>
      </w:r>
      <w:r w:rsidR="0024794F" w:rsidRPr="00770CE3">
        <w:rPr>
          <w:rFonts w:cs="Times New Roman"/>
          <w:sz w:val="24"/>
          <w:szCs w:val="24"/>
        </w:rPr>
        <w:fldChar w:fldCharType="end"/>
      </w:r>
      <w:r w:rsidR="0024794F" w:rsidRPr="00770CE3">
        <w:rPr>
          <w:rFonts w:cs="Times New Roman"/>
          <w:sz w:val="24"/>
          <w:szCs w:val="24"/>
        </w:rPr>
        <w:t>.</w:t>
      </w:r>
      <w:r w:rsidR="001A606B" w:rsidRPr="00770CE3">
        <w:rPr>
          <w:rFonts w:cs="Times New Roman"/>
          <w:sz w:val="24"/>
          <w:szCs w:val="24"/>
        </w:rPr>
        <w:t xml:space="preserve"> </w:t>
      </w:r>
      <w:r w:rsidR="0024794F" w:rsidRPr="00770CE3">
        <w:rPr>
          <w:rFonts w:cs="Times New Roman"/>
          <w:sz w:val="24"/>
          <w:szCs w:val="24"/>
        </w:rPr>
        <w:t>This can be due to several factors, including</w:t>
      </w:r>
      <w:r w:rsidR="00E75545" w:rsidRPr="00770CE3">
        <w:rPr>
          <w:rFonts w:cs="Times New Roman"/>
          <w:sz w:val="24"/>
          <w:szCs w:val="24"/>
        </w:rPr>
        <w:t xml:space="preserve"> limited understanding of the rainfall-runoff process</w:t>
      </w:r>
      <w:r w:rsidR="00A04ED2" w:rsidRPr="00770CE3">
        <w:rPr>
          <w:rFonts w:cs="Times New Roman"/>
          <w:sz w:val="24"/>
          <w:szCs w:val="24"/>
        </w:rPr>
        <w:t xml:space="preserve"> or</w:t>
      </w:r>
      <w:r w:rsidR="0082520A" w:rsidRPr="00770CE3">
        <w:rPr>
          <w:rFonts w:cs="Times New Roman"/>
          <w:sz w:val="24"/>
          <w:szCs w:val="24"/>
        </w:rPr>
        <w:t xml:space="preserve"> the inability of </w:t>
      </w:r>
      <w:r w:rsidR="00BD0723" w:rsidRPr="00770CE3">
        <w:rPr>
          <w:rFonts w:cs="Times New Roman"/>
          <w:sz w:val="24"/>
          <w:szCs w:val="24"/>
        </w:rPr>
        <w:t>SRMs</w:t>
      </w:r>
      <w:r w:rsidR="0082520A" w:rsidRPr="00770CE3">
        <w:rPr>
          <w:rFonts w:cs="Times New Roman"/>
          <w:sz w:val="24"/>
          <w:szCs w:val="24"/>
        </w:rPr>
        <w:t xml:space="preserve"> to capture important rainfall attribute</w:t>
      </w:r>
      <w:r w:rsidR="00A04ED2" w:rsidRPr="00770CE3">
        <w:rPr>
          <w:rFonts w:cs="Times New Roman"/>
          <w:sz w:val="24"/>
          <w:szCs w:val="24"/>
        </w:rPr>
        <w:t>s</w:t>
      </w:r>
      <w:r w:rsidR="0082520A" w:rsidRPr="00770CE3">
        <w:rPr>
          <w:rFonts w:cs="Times New Roman"/>
          <w:sz w:val="24"/>
          <w:szCs w:val="24"/>
        </w:rPr>
        <w:t xml:space="preserve">. This paper </w:t>
      </w:r>
      <w:r w:rsidR="0024794F" w:rsidRPr="00770CE3">
        <w:rPr>
          <w:rFonts w:cs="Times New Roman"/>
          <w:sz w:val="24"/>
          <w:szCs w:val="24"/>
        </w:rPr>
        <w:t xml:space="preserve">demonstrates the issues of </w:t>
      </w:r>
      <w:r w:rsidR="004D5FF2" w:rsidRPr="00770CE3">
        <w:rPr>
          <w:rFonts w:cs="Times New Roman"/>
          <w:sz w:val="24"/>
          <w:szCs w:val="24"/>
        </w:rPr>
        <w:t>potentially good-modelled rainfall translated to poor-modelled streamflow and introduces</w:t>
      </w:r>
      <w:r w:rsidR="00717084" w:rsidRPr="00770CE3">
        <w:rPr>
          <w:rFonts w:cs="Times New Roman"/>
          <w:sz w:val="24"/>
          <w:szCs w:val="24"/>
        </w:rPr>
        <w:t xml:space="preserve"> a new hydrological calibration procedure that </w:t>
      </w:r>
      <w:r w:rsidR="00BD0723" w:rsidRPr="00770CE3">
        <w:rPr>
          <w:rFonts w:cs="Times New Roman"/>
          <w:sz w:val="24"/>
          <w:szCs w:val="24"/>
        </w:rPr>
        <w:t xml:space="preserve">allows SRMs to help capture streamflow statistics that cannot be achieved with </w:t>
      </w:r>
      <w:r w:rsidR="004D5FF2" w:rsidRPr="00770CE3">
        <w:rPr>
          <w:rFonts w:cs="Times New Roman"/>
          <w:sz w:val="24"/>
          <w:szCs w:val="24"/>
        </w:rPr>
        <w:t>a rainfall-based</w:t>
      </w:r>
      <w:r w:rsidR="00BD0723" w:rsidRPr="00770CE3">
        <w:rPr>
          <w:rFonts w:cs="Times New Roman"/>
          <w:sz w:val="24"/>
          <w:szCs w:val="24"/>
        </w:rPr>
        <w:t xml:space="preserve"> calibration approach</w:t>
      </w:r>
      <w:r w:rsidR="004D5FF2" w:rsidRPr="00770CE3">
        <w:rPr>
          <w:rFonts w:cs="Times New Roman"/>
          <w:sz w:val="24"/>
          <w:szCs w:val="24"/>
        </w:rPr>
        <w:t>.</w:t>
      </w:r>
    </w:p>
    <w:p w14:paraId="5DB27BDE" w14:textId="606800CC" w:rsidR="00736939" w:rsidRPr="00770CE3" w:rsidRDefault="00ED13E8" w:rsidP="008A0173">
      <w:pPr>
        <w:pStyle w:val="ListParagraph"/>
        <w:spacing w:line="276" w:lineRule="auto"/>
        <w:ind w:left="0"/>
        <w:rPr>
          <w:rFonts w:cs="Times New Roman"/>
          <w:sz w:val="24"/>
          <w:szCs w:val="24"/>
        </w:rPr>
      </w:pPr>
      <w:r w:rsidRPr="00770CE3">
        <w:rPr>
          <w:rFonts w:cs="Times New Roman"/>
          <w:sz w:val="24"/>
          <w:szCs w:val="24"/>
        </w:rPr>
        <w:t>In catchment hydrology, the term continuous simulation is the simulation of the wet and dry condition</w:t>
      </w:r>
      <w:r w:rsidR="004D5FF2" w:rsidRPr="00770CE3">
        <w:rPr>
          <w:rFonts w:cs="Times New Roman"/>
          <w:sz w:val="24"/>
          <w:szCs w:val="24"/>
        </w:rPr>
        <w:t>s</w:t>
      </w:r>
      <w:r w:rsidRPr="00770CE3">
        <w:rPr>
          <w:rFonts w:cs="Times New Roman"/>
          <w:sz w:val="24"/>
          <w:szCs w:val="24"/>
        </w:rPr>
        <w:t xml:space="preserve"> of a catchment by estimating the loss in rainfall and generating streamflow at daily, hourly, </w:t>
      </w:r>
      <w:r w:rsidR="00346E96" w:rsidRPr="00770CE3">
        <w:rPr>
          <w:rFonts w:cs="Times New Roman"/>
          <w:sz w:val="24"/>
          <w:szCs w:val="24"/>
        </w:rPr>
        <w:t>or</w:t>
      </w:r>
      <w:r w:rsidRPr="00770CE3">
        <w:rPr>
          <w:rFonts w:cs="Times New Roman"/>
          <w:sz w:val="24"/>
          <w:szCs w:val="24"/>
        </w:rPr>
        <w:t xml:space="preserve"> sub-hourly time scales. </w:t>
      </w:r>
      <w:r w:rsidR="004D5FF2" w:rsidRPr="00770CE3">
        <w:rPr>
          <w:rFonts w:cs="Times New Roman"/>
          <w:sz w:val="24"/>
          <w:szCs w:val="24"/>
        </w:rPr>
        <w:t>The</w:t>
      </w:r>
      <w:r w:rsidR="00255DB4" w:rsidRPr="00770CE3">
        <w:rPr>
          <w:rFonts w:cs="Times New Roman"/>
          <w:sz w:val="24"/>
          <w:szCs w:val="24"/>
        </w:rPr>
        <w:t xml:space="preserve"> process of continuous simulation requires a rainfall-runoff model </w:t>
      </w:r>
      <w:r w:rsidR="00C375D9" w:rsidRPr="00770CE3">
        <w:rPr>
          <w:rFonts w:cs="Times New Roman"/>
          <w:sz w:val="24"/>
          <w:szCs w:val="24"/>
        </w:rPr>
        <w:t>with</w:t>
      </w:r>
      <w:r w:rsidR="00750A86" w:rsidRPr="00770CE3">
        <w:rPr>
          <w:rFonts w:cs="Times New Roman"/>
          <w:sz w:val="24"/>
          <w:szCs w:val="24"/>
        </w:rPr>
        <w:t xml:space="preserve"> sequences of</w:t>
      </w:r>
      <w:r w:rsidR="00C375D9" w:rsidRPr="00770CE3">
        <w:rPr>
          <w:rFonts w:cs="Times New Roman"/>
          <w:sz w:val="24"/>
          <w:szCs w:val="24"/>
        </w:rPr>
        <w:t xml:space="preserve"> meteorological inputs such as rainfall,</w:t>
      </w:r>
      <w:r w:rsidR="00255DB4" w:rsidRPr="00770CE3">
        <w:rPr>
          <w:rFonts w:cs="Times New Roman"/>
          <w:sz w:val="24"/>
          <w:szCs w:val="24"/>
        </w:rPr>
        <w:t xml:space="preserve"> evapotranspiration or temperature depending </w:t>
      </w:r>
      <w:r w:rsidR="00255DB4" w:rsidRPr="00770CE3">
        <w:rPr>
          <w:rFonts w:cs="Times New Roman"/>
          <w:sz w:val="24"/>
          <w:szCs w:val="24"/>
        </w:rPr>
        <w:t>on the specification of the model</w:t>
      </w:r>
      <w:r w:rsidR="00C375D9" w:rsidRPr="00770CE3">
        <w:rPr>
          <w:rFonts w:cs="Times New Roman"/>
          <w:sz w:val="24"/>
          <w:szCs w:val="24"/>
        </w:rPr>
        <w:t xml:space="preserve"> </w:t>
      </w:r>
      <w:r w:rsidR="002222A4" w:rsidRPr="00770CE3">
        <w:rPr>
          <w:rFonts w:cs="Times New Roman"/>
          <w:sz w:val="24"/>
          <w:szCs w:val="24"/>
        </w:rPr>
        <w:fldChar w:fldCharType="begin"/>
      </w:r>
      <w:r w:rsidR="00180473" w:rsidRPr="00770CE3">
        <w:rPr>
          <w:rFonts w:cs="Times New Roman"/>
          <w:sz w:val="24"/>
          <w:szCs w:val="24"/>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770CE3">
        <w:rPr>
          <w:rFonts w:cs="Times New Roman"/>
          <w:sz w:val="24"/>
          <w:szCs w:val="24"/>
        </w:rPr>
        <w:fldChar w:fldCharType="separate"/>
      </w:r>
      <w:r w:rsidR="002222A4" w:rsidRPr="00770CE3">
        <w:rPr>
          <w:rFonts w:cs="Times New Roman"/>
          <w:noProof/>
          <w:sz w:val="24"/>
          <w:szCs w:val="24"/>
        </w:rPr>
        <w:t>(</w:t>
      </w:r>
      <w:hyperlink w:anchor="_ENREF_5" w:tooltip="Beven, 2012 #253" w:history="1">
        <w:r w:rsidR="0080736B" w:rsidRPr="00770CE3">
          <w:rPr>
            <w:rStyle w:val="Hyperlink"/>
            <w:sz w:val="24"/>
            <w:szCs w:val="24"/>
          </w:rPr>
          <w:t>Beven, 2012</w:t>
        </w:r>
      </w:hyperlink>
      <w:r w:rsidR="002222A4" w:rsidRPr="00770CE3">
        <w:rPr>
          <w:rFonts w:cs="Times New Roman"/>
          <w:noProof/>
          <w:sz w:val="24"/>
          <w:szCs w:val="24"/>
        </w:rPr>
        <w:t>)</w:t>
      </w:r>
      <w:r w:rsidR="002222A4" w:rsidRPr="00770CE3">
        <w:rPr>
          <w:rFonts w:cs="Times New Roman"/>
          <w:sz w:val="24"/>
          <w:szCs w:val="24"/>
        </w:rPr>
        <w:fldChar w:fldCharType="end"/>
      </w:r>
      <w:r w:rsidR="00255DB4" w:rsidRPr="00770CE3">
        <w:rPr>
          <w:rFonts w:cs="Times New Roman"/>
          <w:sz w:val="24"/>
          <w:szCs w:val="24"/>
        </w:rPr>
        <w:t>.</w:t>
      </w:r>
      <w:r w:rsidR="0080584B" w:rsidRPr="00770CE3">
        <w:rPr>
          <w:rFonts w:cs="Times New Roman"/>
          <w:sz w:val="24"/>
          <w:szCs w:val="24"/>
        </w:rPr>
        <w:t xml:space="preserve"> In contrast to the common event-based approach for hydrological risk assessment, continuous simulation does not require assumptions about the initial catchment soil moisture </w:t>
      </w:r>
      <w:r w:rsidR="0080584B" w:rsidRPr="00770CE3">
        <w:rPr>
          <w:rFonts w:cs="Times New Roman"/>
          <w:sz w:val="24"/>
          <w:szCs w:val="24"/>
        </w:rPr>
        <w:fldChar w:fldCharType="begin"/>
      </w:r>
      <w:r w:rsidR="0080584B" w:rsidRPr="00770CE3">
        <w:rPr>
          <w:rFonts w:cs="Times New Roman"/>
          <w:sz w:val="24"/>
          <w:szCs w:val="24"/>
        </w:rPr>
        <w:instrText xml:space="preserve"> ADDIN EN.CITE &lt;EndNote&gt;&lt;Cite&gt;&lt;Author&gt;Boughton&lt;/Author&gt;&lt;Year&gt;2003&lt;/Year&gt;&lt;RecNum&gt;188&lt;/RecNum&gt;&lt;DisplayText&gt;(Boughton and Droop, 2003)&lt;/DisplayText&gt;&lt;record&gt;&lt;rec-number&gt;188&lt;/rec-number&gt;&lt;foreign-keys&gt;&lt;key app="EN" db-id="d9pe590tsvsx01eerdpx2f2zvtddfs0f2zss" timestamp="1626239468"&gt;188&lt;/key&gt;&lt;/foreign-keys&gt;&lt;ref-type name="Journal Article"&gt;17&lt;/ref-type&gt;&lt;contributors&gt;&lt;authors&gt;&lt;author&gt;Boughton, W.&lt;/author&gt;&lt;author&gt;Droop, O.&lt;/author&gt;&lt;/authors&gt;&lt;/contributors&gt;&lt;titles&gt;&lt;title&gt;Continuous simulation for design flood estimation—a review&lt;/title&gt;&lt;secondary-title&gt;Environmental Modelling &amp;amp; Software&lt;/secondary-title&gt;&lt;/titles&gt;&lt;periodical&gt;&lt;full-title&gt;Environmental Modelling &amp;amp; Software&lt;/full-title&gt;&lt;/periodical&gt;&lt;pages&gt;309-318&lt;/pages&gt;&lt;volume&gt;18&lt;/volume&gt;&lt;number&gt;4&lt;/number&gt;&lt;section&gt;309&lt;/section&gt;&lt;dates&gt;&lt;year&gt;2003&lt;/year&gt;&lt;/dates&gt;&lt;isbn&gt;13648152&lt;/isbn&gt;&lt;urls&gt;&lt;/urls&gt;&lt;electronic-resource-num&gt;10.1016/s1364-8152(03)00004-5&lt;/electronic-resource-num&gt;&lt;/record&gt;&lt;/Cite&gt;&lt;/EndNote&gt;</w:instrText>
      </w:r>
      <w:r w:rsidR="0080584B" w:rsidRPr="00770CE3">
        <w:rPr>
          <w:rFonts w:cs="Times New Roman"/>
          <w:sz w:val="24"/>
          <w:szCs w:val="24"/>
        </w:rPr>
        <w:fldChar w:fldCharType="separate"/>
      </w:r>
      <w:r w:rsidR="0080584B" w:rsidRPr="00770CE3">
        <w:rPr>
          <w:rFonts w:cs="Times New Roman"/>
          <w:noProof/>
          <w:sz w:val="24"/>
          <w:szCs w:val="24"/>
        </w:rPr>
        <w:t>(</w:t>
      </w:r>
      <w:hyperlink w:anchor="_ENREF_7" w:tooltip="Boughton, 2003 #188" w:history="1">
        <w:r w:rsidR="0080736B" w:rsidRPr="00770CE3">
          <w:rPr>
            <w:rStyle w:val="Hyperlink"/>
            <w:sz w:val="24"/>
            <w:szCs w:val="24"/>
          </w:rPr>
          <w:t>Boughton and Droop, 2003</w:t>
        </w:r>
      </w:hyperlink>
      <w:r w:rsidR="0080584B" w:rsidRPr="00770CE3">
        <w:rPr>
          <w:rFonts w:cs="Times New Roman"/>
          <w:noProof/>
          <w:sz w:val="24"/>
          <w:szCs w:val="24"/>
        </w:rPr>
        <w:t>)</w:t>
      </w:r>
      <w:r w:rsidR="0080584B" w:rsidRPr="00770CE3">
        <w:rPr>
          <w:rFonts w:cs="Times New Roman"/>
          <w:sz w:val="24"/>
          <w:szCs w:val="24"/>
        </w:rPr>
        <w:fldChar w:fldCharType="end"/>
      </w:r>
      <w:r w:rsidR="0080584B" w:rsidRPr="00770CE3">
        <w:rPr>
          <w:rFonts w:cs="Times New Roman"/>
          <w:sz w:val="24"/>
          <w:szCs w:val="24"/>
        </w:rPr>
        <w:t>.</w:t>
      </w:r>
      <w:r w:rsidR="009F766B" w:rsidRPr="00770CE3">
        <w:rPr>
          <w:rFonts w:cs="Times New Roman"/>
          <w:sz w:val="24"/>
          <w:szCs w:val="24"/>
        </w:rPr>
        <w:t xml:space="preserve"> </w:t>
      </w:r>
      <w:r w:rsidR="00CD545A" w:rsidRPr="00770CE3">
        <w:rPr>
          <w:rFonts w:cs="Times New Roman"/>
          <w:sz w:val="24"/>
          <w:szCs w:val="24"/>
        </w:rPr>
        <w:t>Continuous simulation</w:t>
      </w:r>
      <w:r w:rsidR="0080584B" w:rsidRPr="00770CE3">
        <w:rPr>
          <w:rFonts w:cs="Times New Roman"/>
          <w:sz w:val="24"/>
          <w:szCs w:val="24"/>
        </w:rPr>
        <w:t xml:space="preserve"> also</w:t>
      </w:r>
      <w:r w:rsidR="00180473" w:rsidRPr="00770CE3">
        <w:rPr>
          <w:rFonts w:cs="Times New Roman"/>
          <w:sz w:val="24"/>
          <w:szCs w:val="24"/>
        </w:rPr>
        <w:t xml:space="preserve"> </w:t>
      </w:r>
      <w:r w:rsidR="00CD545A" w:rsidRPr="00770CE3">
        <w:rPr>
          <w:rFonts w:cs="Times New Roman"/>
          <w:sz w:val="24"/>
          <w:szCs w:val="24"/>
        </w:rPr>
        <w:t xml:space="preserve">allows the generation of long sequences of streamflow from which important flood or drought statistics can be extracted for the establishment of appropriate mitigation strategies, early warning, or long-term projection </w:t>
      </w:r>
      <w:r w:rsidR="00CD545A"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 </w:instrText>
      </w:r>
      <w:r w:rsidR="004A76B8"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EN.CITE.DATA </w:instrText>
      </w:r>
      <w:r w:rsidR="004A76B8" w:rsidRPr="00770CE3">
        <w:rPr>
          <w:rFonts w:cs="Times New Roman"/>
          <w:sz w:val="24"/>
          <w:szCs w:val="24"/>
        </w:rPr>
      </w:r>
      <w:r w:rsidR="004A76B8" w:rsidRPr="00770CE3">
        <w:rPr>
          <w:rFonts w:cs="Times New Roman"/>
          <w:sz w:val="24"/>
          <w:szCs w:val="24"/>
        </w:rPr>
        <w:fldChar w:fldCharType="end"/>
      </w:r>
      <w:r w:rsidR="00CD545A" w:rsidRPr="00770CE3">
        <w:rPr>
          <w:rFonts w:cs="Times New Roman"/>
          <w:sz w:val="24"/>
          <w:szCs w:val="24"/>
        </w:rPr>
      </w:r>
      <w:r w:rsidR="00CD545A" w:rsidRPr="00770CE3">
        <w:rPr>
          <w:rFonts w:cs="Times New Roman"/>
          <w:sz w:val="24"/>
          <w:szCs w:val="24"/>
        </w:rPr>
        <w:fldChar w:fldCharType="separate"/>
      </w:r>
      <w:r w:rsidR="004A76B8" w:rsidRPr="00770CE3">
        <w:rPr>
          <w:rFonts w:cs="Times New Roman"/>
          <w:noProof/>
          <w:sz w:val="24"/>
          <w:szCs w:val="24"/>
        </w:rPr>
        <w:t>(</w:t>
      </w:r>
      <w:hyperlink w:anchor="_ENREF_21" w:tooltip="Linsley, 1974 #185" w:history="1">
        <w:r w:rsidR="0080736B" w:rsidRPr="00770CE3">
          <w:rPr>
            <w:rStyle w:val="Hyperlink"/>
            <w:sz w:val="24"/>
            <w:szCs w:val="24"/>
          </w:rPr>
          <w:t>Linsley and Crawford, 1974</w:t>
        </w:r>
      </w:hyperlink>
      <w:r w:rsidR="004A76B8" w:rsidRPr="00770CE3">
        <w:rPr>
          <w:rFonts w:cs="Times New Roman"/>
          <w:noProof/>
          <w:sz w:val="24"/>
          <w:szCs w:val="24"/>
        </w:rPr>
        <w:t xml:space="preserve">, </w:t>
      </w:r>
      <w:hyperlink w:anchor="_ENREF_8" w:tooltip="Boughton, 1997 #287" w:history="1">
        <w:r w:rsidR="0080736B" w:rsidRPr="00770CE3">
          <w:rPr>
            <w:rStyle w:val="Hyperlink"/>
            <w:sz w:val="24"/>
            <w:szCs w:val="24"/>
          </w:rPr>
          <w:t>Boughton and Hill, 1997</w:t>
        </w:r>
      </w:hyperlink>
      <w:r w:rsidR="004A76B8" w:rsidRPr="00770CE3">
        <w:rPr>
          <w:rFonts w:cs="Times New Roman"/>
          <w:noProof/>
          <w:sz w:val="24"/>
          <w:szCs w:val="24"/>
        </w:rPr>
        <w:t xml:space="preserve">, </w:t>
      </w:r>
      <w:hyperlink w:anchor="_ENREF_6" w:tooltip="Blazkova, 2002 #133" w:history="1">
        <w:r w:rsidR="0080736B" w:rsidRPr="00770CE3">
          <w:rPr>
            <w:rStyle w:val="Hyperlink"/>
            <w:sz w:val="24"/>
            <w:szCs w:val="24"/>
          </w:rPr>
          <w:t>Blazkova and Beven, 2002</w:t>
        </w:r>
      </w:hyperlink>
      <w:r w:rsidR="004A76B8" w:rsidRPr="00770CE3">
        <w:rPr>
          <w:rFonts w:cs="Times New Roman"/>
          <w:noProof/>
          <w:sz w:val="24"/>
          <w:szCs w:val="24"/>
        </w:rPr>
        <w:t xml:space="preserve">, </w:t>
      </w:r>
      <w:hyperlink w:anchor="_ENREF_19" w:tooltip="Lamb, 2005 #247" w:history="1">
        <w:r w:rsidR="0080736B" w:rsidRPr="00770CE3">
          <w:rPr>
            <w:rStyle w:val="Hyperlink"/>
            <w:sz w:val="24"/>
            <w:szCs w:val="24"/>
          </w:rPr>
          <w:t>Lamb, 2005</w:t>
        </w:r>
      </w:hyperlink>
      <w:r w:rsidR="004A76B8" w:rsidRPr="00770CE3">
        <w:rPr>
          <w:rFonts w:cs="Times New Roman"/>
          <w:noProof/>
          <w:sz w:val="24"/>
          <w:szCs w:val="24"/>
        </w:rPr>
        <w:t xml:space="preserve">, </w:t>
      </w:r>
      <w:hyperlink w:anchor="_ENREF_36" w:tooltip="Viviroli, 2009 #230" w:history="1">
        <w:r w:rsidR="0080736B" w:rsidRPr="00770CE3">
          <w:rPr>
            <w:rStyle w:val="Hyperlink"/>
            <w:sz w:val="24"/>
            <w:szCs w:val="24"/>
          </w:rPr>
          <w:t>Viviroli et al., 2009</w:t>
        </w:r>
      </w:hyperlink>
      <w:r w:rsidR="004A76B8" w:rsidRPr="00770CE3">
        <w:rPr>
          <w:rFonts w:cs="Times New Roman"/>
          <w:noProof/>
          <w:sz w:val="24"/>
          <w:szCs w:val="24"/>
        </w:rPr>
        <w:t>)</w:t>
      </w:r>
      <w:r w:rsidR="00CD545A" w:rsidRPr="00770CE3">
        <w:rPr>
          <w:rFonts w:cs="Times New Roman"/>
          <w:sz w:val="24"/>
          <w:szCs w:val="24"/>
        </w:rPr>
        <w:fldChar w:fldCharType="end"/>
      </w:r>
      <w:r w:rsidR="00CD545A" w:rsidRPr="00770CE3">
        <w:rPr>
          <w:rFonts w:cs="Times New Roman"/>
          <w:sz w:val="24"/>
          <w:szCs w:val="24"/>
        </w:rPr>
        <w:t>.</w:t>
      </w:r>
    </w:p>
    <w:p w14:paraId="20217C2C" w14:textId="133F4FF3" w:rsidR="0080584B" w:rsidRPr="00770CE3" w:rsidRDefault="000F1E7A" w:rsidP="008A0173">
      <w:pPr>
        <w:pStyle w:val="ListParagraph"/>
        <w:spacing w:line="276" w:lineRule="auto"/>
        <w:ind w:left="0"/>
        <w:rPr>
          <w:rFonts w:cs="Times New Roman"/>
          <w:sz w:val="24"/>
          <w:szCs w:val="24"/>
        </w:rPr>
      </w:pPr>
      <w:r w:rsidRPr="00770CE3">
        <w:rPr>
          <w:rFonts w:cs="Times New Roman"/>
          <w:sz w:val="24"/>
          <w:szCs w:val="24"/>
        </w:rPr>
        <w:t xml:space="preserve">However, one of many challenges to the continuous simulation approach is to assess the impact of uncertainties in rainfall input on rainfall-runoff models response. Poor understanding of the effect of rainfall variability or uncertainties in rainfall data on the output of rainfall-runoff models will hamper the ability of continuous simulation in providing reliable hydrological assessment </w: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 </w:instrTex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EN.CITE.DATA </w:instrText>
      </w:r>
      <w:r w:rsidRPr="00770CE3">
        <w:rPr>
          <w:rFonts w:cs="Times New Roman"/>
          <w:sz w:val="24"/>
          <w:szCs w:val="24"/>
        </w:rPr>
      </w:r>
      <w:r w:rsidRPr="00770CE3">
        <w:rPr>
          <w:rFonts w:cs="Times New Roman"/>
          <w:sz w:val="24"/>
          <w:szCs w:val="24"/>
        </w:rPr>
        <w:fldChar w:fldCharType="end"/>
      </w:r>
      <w:r w:rsidRPr="00770CE3">
        <w:rPr>
          <w:rFonts w:cs="Times New Roman"/>
          <w:sz w:val="24"/>
          <w:szCs w:val="24"/>
        </w:rPr>
      </w:r>
      <w:r w:rsidRPr="00770CE3">
        <w:rPr>
          <w:rFonts w:cs="Times New Roman"/>
          <w:sz w:val="24"/>
          <w:szCs w:val="24"/>
        </w:rPr>
        <w:fldChar w:fldCharType="separate"/>
      </w:r>
      <w:r w:rsidRPr="00770CE3">
        <w:rPr>
          <w:rFonts w:cs="Times New Roman"/>
          <w:noProof/>
          <w:sz w:val="24"/>
          <w:szCs w:val="24"/>
        </w:rPr>
        <w:t>(</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 xml:space="preserve">, </w:t>
      </w:r>
      <w:hyperlink w:anchor="_ENREF_14" w:tooltip="Faurès, 1995 #222" w:history="1">
        <w:r w:rsidR="0080736B" w:rsidRPr="00770CE3">
          <w:rPr>
            <w:rStyle w:val="Hyperlink"/>
            <w:sz w:val="24"/>
            <w:szCs w:val="24"/>
          </w:rPr>
          <w:t>Faurès et al., 1995</w:t>
        </w:r>
      </w:hyperlink>
      <w:r w:rsidRPr="00770CE3">
        <w:rPr>
          <w:rFonts w:cs="Times New Roman"/>
          <w:noProof/>
          <w:sz w:val="24"/>
          <w:szCs w:val="24"/>
        </w:rPr>
        <w:t xml:space="preserve">, </w:t>
      </w:r>
      <w:hyperlink w:anchor="_ENREF_1" w:tooltip="Andréassian, 2001 #224" w:history="1">
        <w:r w:rsidR="0080736B" w:rsidRPr="00770CE3">
          <w:rPr>
            <w:rStyle w:val="Hyperlink"/>
            <w:sz w:val="24"/>
            <w:szCs w:val="24"/>
          </w:rPr>
          <w:t>Andréassian et al., 2001</w:t>
        </w:r>
      </w:hyperlink>
      <w:r w:rsidRPr="00770CE3">
        <w:rPr>
          <w:rFonts w:cs="Times New Roman"/>
          <w:noProof/>
          <w:sz w:val="24"/>
          <w:szCs w:val="24"/>
        </w:rPr>
        <w:t xml:space="preserve">, </w:t>
      </w:r>
      <w:hyperlink w:anchor="_ENREF_10" w:tooltip="Cristiano, 2017 #232" w:history="1">
        <w:r w:rsidR="0080736B" w:rsidRPr="00770CE3">
          <w:rPr>
            <w:rStyle w:val="Hyperlink"/>
            <w:sz w:val="24"/>
            <w:szCs w:val="24"/>
          </w:rPr>
          <w:t>Cristiano et al., 2017</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The sensitivity of rainfall-runoff models to the spatial variability of rainfall input has been </w:t>
      </w:r>
      <w:r w:rsidR="0080736B" w:rsidRPr="00770CE3">
        <w:rPr>
          <w:rFonts w:cs="Times New Roman"/>
          <w:sz w:val="24"/>
          <w:szCs w:val="24"/>
        </w:rPr>
        <w:t>investigated</w:t>
      </w:r>
      <w:r w:rsidR="00343032" w:rsidRPr="00770CE3">
        <w:rPr>
          <w:rFonts w:cs="Times New Roman"/>
          <w:sz w:val="24"/>
          <w:szCs w:val="24"/>
        </w:rPr>
        <w:t xml:space="preserve"> in</w:t>
      </w:r>
      <w:r w:rsidRPr="00770CE3">
        <w:rPr>
          <w:rFonts w:cs="Times New Roman"/>
          <w:sz w:val="24"/>
          <w:szCs w:val="24"/>
        </w:rPr>
        <w:t xml:space="preserve"> </w:t>
      </w:r>
      <w:r w:rsidR="0080736B" w:rsidRPr="00770CE3">
        <w:rPr>
          <w:rFonts w:cs="Times New Roman"/>
          <w:sz w:val="24"/>
          <w:szCs w:val="24"/>
        </w:rPr>
        <w:t>several</w:t>
      </w:r>
      <w:r w:rsidRPr="00770CE3">
        <w:rPr>
          <w:rFonts w:cs="Times New Roman"/>
          <w:sz w:val="24"/>
          <w:szCs w:val="24"/>
        </w:rPr>
        <w:t xml:space="preserve"> studies </w:t>
      </w:r>
      <w:r w:rsidRPr="00770CE3">
        <w:rPr>
          <w:rFonts w:cs="Times New Roman"/>
          <w:sz w:val="24"/>
          <w:szCs w:val="24"/>
        </w:rPr>
        <w:fldChar w:fldCharType="begin"/>
      </w:r>
      <w:r w:rsidRPr="00770CE3">
        <w:rPr>
          <w:rFonts w:cs="Times New Roman"/>
          <w:sz w:val="24"/>
          <w:szCs w:val="24"/>
        </w:rPr>
        <w:instrText xml:space="preserve"> ADDIN EN.CITE &lt;EndNote&gt;&lt;Cite&gt;&lt;Author&gt;Wilson&lt;/Author&gt;&lt;Year&gt;1979&lt;/Year&gt;&lt;RecNum&gt;219&lt;/RecNum&gt;&lt;DisplayText&gt;(Wilson et al., 1979, Michaud and Sorooshian, 1994)&lt;/DisplayText&gt;&lt;record&gt;&lt;rec-number&gt;219&lt;/rec-number&gt;&lt;foreign-keys&gt;&lt;key app="EN" db-id="d9pe590tsvsx01eerdpx2f2zvtddfs0f2zss" timestamp="1627224885"&gt;219&lt;/key&gt;&lt;/foreign-keys&gt;&lt;ref-type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Cite&gt;&lt;Author&gt;Michaud&lt;/Author&gt;&lt;Year&gt;1994&lt;/Year&gt;&lt;RecNum&gt;228&lt;/RecNum&gt;&lt;record&gt;&lt;rec-number&gt;228&lt;/rec-number&gt;&lt;foreign-keys&gt;&lt;key app="EN" db-id="d9pe590tsvsx01eerdpx2f2zvtddfs0f2zss" timestamp="1627285628"&gt;228&lt;/key&gt;&lt;/foreign-keys&gt;&lt;ref-type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38" w:tooltip="Wilson, 1979 #219" w:history="1">
        <w:r w:rsidR="0080736B" w:rsidRPr="00770CE3">
          <w:rPr>
            <w:rStyle w:val="Hyperlink"/>
            <w:sz w:val="24"/>
            <w:szCs w:val="24"/>
          </w:rPr>
          <w:t>Wilson et al., 1979</w:t>
        </w:r>
      </w:hyperlink>
      <w:r w:rsidRPr="00770CE3">
        <w:rPr>
          <w:rFonts w:cs="Times New Roman"/>
          <w:noProof/>
          <w:sz w:val="24"/>
          <w:szCs w:val="24"/>
        </w:rPr>
        <w:t xml:space="preserve">, </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w:t>
      </w:r>
      <w:r w:rsidRPr="00770CE3">
        <w:rPr>
          <w:rFonts w:cs="Times New Roman"/>
          <w:sz w:val="24"/>
          <w:szCs w:val="24"/>
        </w:rPr>
        <w:fldChar w:fldCharType="end"/>
      </w:r>
      <w:r w:rsidR="0080736B" w:rsidRPr="00770CE3">
        <w:rPr>
          <w:rFonts w:cs="Times New Roman"/>
          <w:sz w:val="24"/>
          <w:szCs w:val="24"/>
        </w:rPr>
        <w:t xml:space="preserve">. However, </w:t>
      </w:r>
      <w:hyperlink w:anchor="_ENREF_25" w:tooltip="Nicótina, 2008 #22"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80736B" w:rsidRPr="00770CE3">
          <w:rPr>
            <w:rStyle w:val="Hyperlink"/>
            <w:sz w:val="24"/>
            <w:szCs w:val="24"/>
          </w:rPr>
          <w:fldChar w:fldCharType="separate"/>
        </w:r>
        <w:r w:rsidR="0080736B" w:rsidRPr="00770CE3">
          <w:rPr>
            <w:rStyle w:val="Hyperlink"/>
            <w:sz w:val="24"/>
            <w:szCs w:val="24"/>
          </w:rPr>
          <w:t>Nicótina et al. (2008)</w:t>
        </w:r>
        <w:r w:rsidR="0080736B" w:rsidRPr="00770CE3">
          <w:rPr>
            <w:rStyle w:val="Hyperlink"/>
            <w:sz w:val="24"/>
            <w:szCs w:val="24"/>
          </w:rPr>
          <w:fldChar w:fldCharType="end"/>
        </w:r>
      </w:hyperlink>
      <w:r w:rsidR="0080736B" w:rsidRPr="00770CE3">
        <w:rPr>
          <w:rFonts w:cs="Times New Roman"/>
          <w:sz w:val="24"/>
          <w:szCs w:val="24"/>
        </w:rPr>
        <w:t xml:space="preserve"> 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Sources of simulated streamflow deficiencies have also been reported to be caused by the deficiencies of simulated rainfall in different time periods. In particular, poor simulated streamflow within a </w:t>
      </w:r>
      <w:r w:rsidR="0080736B" w:rsidRPr="00770CE3">
        <w:rPr>
          <w:rFonts w:cs="Times New Roman"/>
          <w:sz w:val="24"/>
          <w:szCs w:val="24"/>
        </w:rPr>
        <w:lastRenderedPageBreak/>
        <w:t xml:space="preserve">month could be the result of rainfall deficiencies in the concurrent month, the preceding month, or a contiguous block of month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It was also found that in some cases, “good” simulated rainfall can create “poor” streamflow estimations while “poor” simulated rainfall can create “good” streamflow estimations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The case of “good” rainfall - “poor” streamflow has also been reported in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15" w:tooltip="Gao, 2020 #52" w:history="1">
        <w:r w:rsidR="0080736B" w:rsidRPr="00770CE3">
          <w:rPr>
            <w:rStyle w:val="Hyperlink"/>
            <w:sz w:val="24"/>
            <w:szCs w:val="24"/>
          </w:rPr>
          <w:t>Gao et al., 2020</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in which a single site SRM was developed and was shown to capture well a range of rainfall statistics including the wet and dry spell distributions, the lower and the upper tails. However, when the model is used to generate rainfall input for a rainfall-runoff model, the streamflow estimation was shown to have relatively large underestimation in the high flow ranges (from the 90</w:t>
      </w:r>
      <w:r w:rsidR="0080736B" w:rsidRPr="00770CE3">
        <w:rPr>
          <w:rFonts w:cs="Times New Roman"/>
          <w:sz w:val="24"/>
          <w:szCs w:val="24"/>
          <w:vertAlign w:val="superscript"/>
        </w:rPr>
        <w:t>th</w:t>
      </w:r>
      <w:r w:rsidR="0080736B" w:rsidRPr="00770CE3">
        <w:rPr>
          <w:rFonts w:cs="Times New Roman"/>
          <w:sz w:val="24"/>
          <w:szCs w:val="24"/>
        </w:rPr>
        <w:t xml:space="preserve"> to the 99</w:t>
      </w:r>
      <w:r w:rsidR="0080736B" w:rsidRPr="00770CE3">
        <w:rPr>
          <w:rFonts w:cs="Times New Roman"/>
          <w:sz w:val="24"/>
          <w:szCs w:val="24"/>
          <w:vertAlign w:val="superscript"/>
        </w:rPr>
        <w:t>th</w:t>
      </w:r>
      <w:r w:rsidR="0080736B" w:rsidRPr="00770CE3">
        <w:rPr>
          <w:rFonts w:cs="Times New Roman"/>
          <w:sz w:val="24"/>
          <w:szCs w:val="24"/>
        </w:rPr>
        <w:t xml:space="preserve"> percentiles, with increasing magnitude of underestimation). It is evident that a SRM </w:t>
      </w:r>
      <w:r w:rsidR="0080736B" w:rsidRPr="00770CE3">
        <w:rPr>
          <w:rFonts w:cs="Times New Roman"/>
          <w:sz w:val="24"/>
          <w:szCs w:val="24"/>
        </w:rPr>
        <w:t>should not only be able to preserve observed rainfall attributes but also be able to capture observed streamflow characteristics for practical hydrological application.</w:t>
      </w:r>
    </w:p>
    <w:p w14:paraId="7F72A2C0" w14:textId="7D0C3392" w:rsidR="0080736B" w:rsidRPr="00770CE3" w:rsidRDefault="0099235D" w:rsidP="008A0173">
      <w:pPr>
        <w:pStyle w:val="ListParagraph"/>
        <w:spacing w:line="276" w:lineRule="auto"/>
        <w:ind w:left="0"/>
        <w:rPr>
          <w:rFonts w:cs="Times New Roman"/>
          <w:sz w:val="24"/>
          <w:szCs w:val="24"/>
        </w:rPr>
      </w:pPr>
      <w:r w:rsidRPr="00770CE3">
        <w:rPr>
          <w:rFonts w:cs="Times New Roman"/>
          <w:sz w:val="24"/>
          <w:szCs w:val="24"/>
        </w:rPr>
        <w:t>There has been a substantial rainfall model development to capture</w:t>
      </w:r>
      <w:r w:rsidR="00095F36" w:rsidRPr="00770CE3">
        <w:rPr>
          <w:rFonts w:cs="Times New Roman"/>
          <w:sz w:val="24"/>
          <w:szCs w:val="24"/>
        </w:rPr>
        <w:t xml:space="preserve"> both</w:t>
      </w:r>
      <w:r w:rsidR="0080736B" w:rsidRPr="00770CE3">
        <w:rPr>
          <w:rFonts w:cs="Times New Roman"/>
          <w:sz w:val="24"/>
          <w:szCs w:val="24"/>
        </w:rPr>
        <w:t xml:space="preserve"> the spatial pattern </w: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7" w:tooltip="Wilks, 1998 #74" w:history="1">
        <w:r w:rsidR="0080736B" w:rsidRPr="00770CE3">
          <w:rPr>
            <w:rStyle w:val="Hyperlink"/>
            <w:sz w:val="24"/>
            <w:szCs w:val="24"/>
          </w:rPr>
          <w:t>Wilks, 1998</w:t>
        </w:r>
      </w:hyperlink>
      <w:r w:rsidR="0080736B" w:rsidRPr="00770CE3">
        <w:rPr>
          <w:rFonts w:cs="Times New Roman"/>
          <w:noProof/>
          <w:sz w:val="24"/>
          <w:szCs w:val="24"/>
        </w:rPr>
        <w:t xml:space="preserve">, </w:t>
      </w:r>
      <w:hyperlink w:anchor="_ENREF_27" w:tooltip="Qian, 2002 #76" w:history="1">
        <w:r w:rsidR="0080736B" w:rsidRPr="00770CE3">
          <w:rPr>
            <w:rStyle w:val="Hyperlink"/>
            <w:sz w:val="24"/>
            <w:szCs w:val="24"/>
          </w:rPr>
          <w:t>Qian et al., 2002</w:t>
        </w:r>
      </w:hyperlink>
      <w:r w:rsidR="0080736B" w:rsidRPr="00770CE3">
        <w:rPr>
          <w:rFonts w:cs="Times New Roman"/>
          <w:noProof/>
          <w:sz w:val="24"/>
          <w:szCs w:val="24"/>
        </w:rPr>
        <w:t xml:space="preserve">, </w:t>
      </w:r>
      <w:hyperlink w:anchor="_ENREF_20" w:tooltip="Leonard, 2008 #86" w:history="1">
        <w:r w:rsidR="0080736B" w:rsidRPr="00770CE3">
          <w:rPr>
            <w:rStyle w:val="Hyperlink"/>
            <w:sz w:val="24"/>
            <w:szCs w:val="24"/>
          </w:rPr>
          <w:t>Leonard et al., 2008</w:t>
        </w:r>
      </w:hyperlink>
      <w:r w:rsidR="0080736B" w:rsidRPr="00770CE3">
        <w:rPr>
          <w:rFonts w:cs="Times New Roman"/>
          <w:noProof/>
          <w:sz w:val="24"/>
          <w:szCs w:val="24"/>
        </w:rPr>
        <w:t xml:space="preserve">, </w:t>
      </w:r>
      <w:hyperlink w:anchor="_ENREF_28" w:tooltip="Rasmussen, 2013 #14" w:history="1">
        <w:r w:rsidR="0080736B" w:rsidRPr="00770CE3">
          <w:rPr>
            <w:rStyle w:val="Hyperlink"/>
            <w:sz w:val="24"/>
            <w:szCs w:val="24"/>
          </w:rPr>
          <w:t>Rasmussen, 2013</w:t>
        </w:r>
      </w:hyperlink>
      <w:r w:rsidR="0080736B" w:rsidRPr="00770CE3">
        <w:rPr>
          <w:rFonts w:cs="Times New Roman"/>
          <w:noProof/>
          <w:sz w:val="24"/>
          <w:szCs w:val="24"/>
        </w:rPr>
        <w:t xml:space="preserve">, </w:t>
      </w:r>
      <w:hyperlink w:anchor="_ENREF_2" w:tooltip="Baxevani, 2015 #28" w:history="1">
        <w:r w:rsidR="0080736B" w:rsidRPr="00770CE3">
          <w:rPr>
            <w:rStyle w:val="Hyperlink"/>
            <w:sz w:val="24"/>
            <w:szCs w:val="24"/>
          </w:rPr>
          <w:t>Baxevani and Lennartsson, 2015</w:t>
        </w:r>
      </w:hyperlink>
      <w:r w:rsidR="0080736B" w:rsidRPr="00770CE3">
        <w:rPr>
          <w:rFonts w:cs="Times New Roman"/>
          <w:noProof/>
          <w:sz w:val="24"/>
          <w:szCs w:val="24"/>
        </w:rPr>
        <w:t xml:space="preserve">, </w:t>
      </w:r>
      <w:hyperlink w:anchor="_ENREF_3" w:tooltip="Bennett, 2018 #4" w:history="1">
        <w:r w:rsidR="0080736B" w:rsidRPr="00770CE3">
          <w:rPr>
            <w:rStyle w:val="Hyperlink"/>
            <w:sz w:val="24"/>
            <w:szCs w:val="24"/>
          </w:rPr>
          <w:t>Bennett et al., 2018</w:t>
        </w:r>
      </w:hyperlink>
      <w:r w:rsidR="0080736B" w:rsidRPr="00770CE3">
        <w:rPr>
          <w:rFonts w:cs="Times New Roman"/>
          <w:noProof/>
          <w:sz w:val="24"/>
          <w:szCs w:val="24"/>
        </w:rPr>
        <w:t xml:space="preserve">, </w:t>
      </w:r>
      <w:hyperlink w:anchor="_ENREF_13" w:tooltip="Evin, 2018 #8" w:history="1">
        <w:r w:rsidR="0080736B" w:rsidRPr="00770CE3">
          <w:rPr>
            <w:rStyle w:val="Hyperlink"/>
            <w:sz w:val="24"/>
            <w:szCs w:val="24"/>
          </w:rPr>
          <w:t>Evin et al., 2018</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Pr="00770CE3">
        <w:rPr>
          <w:rFonts w:cs="Times New Roman"/>
          <w:sz w:val="24"/>
          <w:szCs w:val="24"/>
        </w:rPr>
        <w:t xml:space="preserve">as well as </w:t>
      </w:r>
      <w:r w:rsidR="0080736B" w:rsidRPr="00770CE3">
        <w:rPr>
          <w:rFonts w:cs="Times New Roman"/>
          <w:sz w:val="24"/>
          <w:szCs w:val="24"/>
        </w:rPr>
        <w:t xml:space="preserve">the temporal pattern including daily </w: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80736B" w:rsidRPr="00770CE3">
        <w:rPr>
          <w:rFonts w:cs="Times New Roman"/>
          <w:noProof/>
          <w:sz w:val="24"/>
          <w:szCs w:val="24"/>
        </w:rPr>
        <w:t xml:space="preserve">, </w:t>
      </w:r>
      <w:hyperlink w:anchor="_ENREF_31" w:tooltip="Semenov, 1997 #23" w:history="1">
        <w:r w:rsidR="0080736B" w:rsidRPr="00770CE3">
          <w:rPr>
            <w:rStyle w:val="Hyperlink"/>
            <w:sz w:val="24"/>
            <w:szCs w:val="24"/>
          </w:rPr>
          <w:t>Semenov and Barrow, 1997</w:t>
        </w:r>
      </w:hyperlink>
      <w:r w:rsidR="0080736B" w:rsidRPr="00770CE3">
        <w:rPr>
          <w:rFonts w:cs="Times New Roman"/>
          <w:noProof/>
          <w:sz w:val="24"/>
          <w:szCs w:val="24"/>
        </w:rPr>
        <w:t xml:space="preserve">, </w:t>
      </w:r>
      <w:hyperlink w:anchor="_ENREF_32" w:tooltip="Sharma, 1999 #262" w:history="1">
        <w:r w:rsidR="0080736B" w:rsidRPr="00770CE3">
          <w:rPr>
            <w:rStyle w:val="Hyperlink"/>
            <w:sz w:val="24"/>
            <w:szCs w:val="24"/>
          </w:rPr>
          <w:t>Sharma and Lall, 1999</w:t>
        </w:r>
      </w:hyperlink>
      <w:r w:rsidR="0080736B" w:rsidRPr="00770CE3">
        <w:rPr>
          <w:rFonts w:cs="Times New Roman"/>
          <w:noProof/>
          <w:sz w:val="24"/>
          <w:szCs w:val="24"/>
        </w:rPr>
        <w:t xml:space="preserve">, </w:t>
      </w:r>
      <w:hyperlink w:anchor="_ENREF_33" w:tooltip="Srikanthan, 2001 #164" w:history="1">
        <w:r w:rsidR="0080736B" w:rsidRPr="00770CE3">
          <w:rPr>
            <w:rStyle w:val="Hyperlink"/>
            <w:sz w:val="24"/>
            <w:szCs w:val="24"/>
          </w:rPr>
          <w:t>Srikanthan and McMahon, 2001</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sub-daily </w: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17" w:tooltip="Gupta, 1993 #282" w:history="1">
        <w:r w:rsidR="0080736B" w:rsidRPr="00770CE3">
          <w:rPr>
            <w:rStyle w:val="Hyperlink"/>
            <w:sz w:val="24"/>
            <w:szCs w:val="24"/>
          </w:rPr>
          <w:t>Gupta and Waymire, 1993</w:t>
        </w:r>
      </w:hyperlink>
      <w:r w:rsidR="0080736B" w:rsidRPr="00770CE3">
        <w:rPr>
          <w:rFonts w:cs="Times New Roman"/>
          <w:noProof/>
          <w:sz w:val="24"/>
          <w:szCs w:val="24"/>
        </w:rPr>
        <w:t xml:space="preserve">, </w:t>
      </w:r>
      <w:hyperlink w:anchor="_ENREF_18" w:tooltip="Khaliq, 1996 #280" w:history="1">
        <w:r w:rsidR="0080736B" w:rsidRPr="00770CE3">
          <w:rPr>
            <w:rStyle w:val="Hyperlink"/>
            <w:sz w:val="24"/>
            <w:szCs w:val="24"/>
          </w:rPr>
          <w:t>Khaliq and Cunnane, 1996</w:t>
        </w:r>
      </w:hyperlink>
      <w:r w:rsidR="0080736B" w:rsidRPr="00770CE3">
        <w:rPr>
          <w:rFonts w:cs="Times New Roman"/>
          <w:noProof/>
          <w:sz w:val="24"/>
          <w:szCs w:val="24"/>
        </w:rPr>
        <w:t xml:space="preserve">, </w:t>
      </w:r>
      <w:hyperlink w:anchor="_ENREF_9" w:tooltip="Cowpertwait, 2006 #102" w:history="1">
        <w:r w:rsidR="0080736B" w:rsidRPr="00770CE3">
          <w:rPr>
            <w:rStyle w:val="Hyperlink"/>
            <w:sz w:val="24"/>
            <w:szCs w:val="24"/>
          </w:rPr>
          <w:t>Cowpertwait, 2006</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year to year variation </w: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5" w:tooltip="Thyer, 1999 #261" w:history="1">
        <w:r w:rsidR="0080736B" w:rsidRPr="00770CE3">
          <w:rPr>
            <w:rStyle w:val="Hyperlink"/>
            <w:sz w:val="24"/>
            <w:szCs w:val="24"/>
          </w:rPr>
          <w:t>Thyer and Kuzera, 1999</w:t>
        </w:r>
      </w:hyperlink>
      <w:r w:rsidR="0080736B" w:rsidRPr="00770CE3">
        <w:rPr>
          <w:rFonts w:cs="Times New Roman"/>
          <w:noProof/>
          <w:sz w:val="24"/>
          <w:szCs w:val="24"/>
        </w:rPr>
        <w:t xml:space="preserve">, </w:t>
      </w:r>
      <w:hyperlink w:anchor="_ENREF_34" w:tooltip="Srikanthan, 2009 #154" w:history="1">
        <w:r w:rsidR="0080736B" w:rsidRPr="00770CE3">
          <w:rPr>
            <w:rStyle w:val="Hyperlink"/>
            <w:sz w:val="24"/>
            <w:szCs w:val="24"/>
          </w:rPr>
          <w:t>Srikanthan and Pegram, 2009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00D53118" w:rsidRPr="00770CE3">
        <w:rPr>
          <w:rFonts w:cs="Times New Roman"/>
          <w:sz w:val="24"/>
          <w:szCs w:val="24"/>
        </w:rPr>
        <w:t>of the observed rainfall.</w:t>
      </w:r>
      <w:r w:rsidR="0080736B" w:rsidRPr="00770CE3">
        <w:rPr>
          <w:rFonts w:cs="Times New Roman"/>
          <w:sz w:val="24"/>
          <w:szCs w:val="24"/>
        </w:rPr>
        <w:t xml:space="preserve"> The SRMs are evaluated with an extensive range of rainfall statistics. </w:t>
      </w:r>
      <w:r w:rsidR="006131C7" w:rsidRPr="00770CE3">
        <w:rPr>
          <w:rFonts w:cs="Times New Roman"/>
          <w:sz w:val="24"/>
          <w:szCs w:val="24"/>
        </w:rPr>
        <w:t>The statistics used for assessing SRM performance in several studies are tabulated in Table X.</w:t>
      </w:r>
    </w:p>
    <w:p w14:paraId="5638D21B" w14:textId="77777777" w:rsidR="008A0173" w:rsidRDefault="008A0173" w:rsidP="008A0173">
      <w:pPr>
        <w:pStyle w:val="ListParagraph"/>
        <w:keepNext/>
        <w:spacing w:line="276" w:lineRule="auto"/>
        <w:ind w:left="0"/>
        <w:rPr>
          <w:sz w:val="24"/>
          <w:szCs w:val="24"/>
        </w:rPr>
        <w:sectPr w:rsidR="008A0173" w:rsidSect="008A0173">
          <w:footerReference w:type="default" r:id="rId8"/>
          <w:pgSz w:w="11906" w:h="16838"/>
          <w:pgMar w:top="1134" w:right="1134" w:bottom="1134" w:left="1134" w:header="709" w:footer="709" w:gutter="0"/>
          <w:cols w:num="2" w:space="708"/>
          <w:docGrid w:linePitch="360"/>
        </w:sectPr>
      </w:pPr>
    </w:p>
    <w:p w14:paraId="5CE1478C" w14:textId="77777777" w:rsidR="008A0173" w:rsidRDefault="006131C7" w:rsidP="008A0173">
      <w:pPr>
        <w:pStyle w:val="ListParagraph"/>
        <w:keepNext/>
        <w:spacing w:line="276" w:lineRule="auto"/>
        <w:ind w:left="0"/>
        <w:rPr>
          <w:sz w:val="24"/>
          <w:szCs w:val="24"/>
        </w:rPr>
        <w:sectPr w:rsidR="008A0173" w:rsidSect="008A0173">
          <w:type w:val="continuous"/>
          <w:pgSz w:w="11906" w:h="16838"/>
          <w:pgMar w:top="1134" w:right="1134" w:bottom="1134" w:left="1134" w:header="709" w:footer="709" w:gutter="0"/>
          <w:cols w:space="708"/>
          <w:docGrid w:linePitch="360"/>
        </w:sectPr>
      </w:pPr>
      <w:r w:rsidRPr="00770CE3">
        <w:rPr>
          <w:rFonts w:cs="Times New Roman"/>
          <w:noProof/>
          <w:sz w:val="24"/>
          <w:szCs w:val="24"/>
        </w:rPr>
        <w:drawing>
          <wp:inline distT="0" distB="0" distL="0" distR="0" wp14:anchorId="1677CCBA" wp14:editId="019535C7">
            <wp:extent cx="6120130" cy="4355465"/>
            <wp:effectExtent l="0" t="0" r="0" b="698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9"/>
                    <a:stretch>
                      <a:fillRect/>
                    </a:stretch>
                  </pic:blipFill>
                  <pic:spPr>
                    <a:xfrm>
                      <a:off x="0" y="0"/>
                      <a:ext cx="6120130" cy="4355465"/>
                    </a:xfrm>
                    <a:prstGeom prst="rect">
                      <a:avLst/>
                    </a:prstGeom>
                  </pic:spPr>
                </pic:pic>
              </a:graphicData>
            </a:graphic>
          </wp:inline>
        </w:drawing>
      </w:r>
    </w:p>
    <w:p w14:paraId="1694C8CE" w14:textId="77777777" w:rsidR="006131C7" w:rsidRPr="00770CE3" w:rsidRDefault="006131C7" w:rsidP="008A0173">
      <w:pPr>
        <w:pStyle w:val="ListParagraph"/>
        <w:keepNext/>
        <w:spacing w:line="276" w:lineRule="auto"/>
        <w:ind w:left="0"/>
        <w:rPr>
          <w:sz w:val="24"/>
          <w:szCs w:val="24"/>
        </w:rPr>
      </w:pPr>
    </w:p>
    <w:p w14:paraId="01E2279A" w14:textId="66EFA262" w:rsidR="006131C7" w:rsidRPr="00770CE3" w:rsidRDefault="006131C7" w:rsidP="008A0173">
      <w:pPr>
        <w:pStyle w:val="Caption"/>
        <w:spacing w:line="276" w:lineRule="auto"/>
        <w:rPr>
          <w:sz w:val="20"/>
          <w:szCs w:val="20"/>
        </w:rPr>
      </w:pPr>
      <w:r w:rsidRPr="00770CE3">
        <w:rPr>
          <w:sz w:val="20"/>
          <w:szCs w:val="20"/>
        </w:rPr>
        <w:t>Figure X. Example figure of the table. The table will be updated in future version</w:t>
      </w:r>
    </w:p>
    <w:p w14:paraId="23162217" w14:textId="351D9B4B" w:rsidR="005F3B7F" w:rsidRPr="00770CE3" w:rsidRDefault="0080736B" w:rsidP="008A0173">
      <w:pPr>
        <w:pStyle w:val="ListParagraph"/>
        <w:spacing w:line="276" w:lineRule="auto"/>
        <w:ind w:left="0"/>
        <w:rPr>
          <w:rFonts w:cs="Times New Roman"/>
          <w:sz w:val="24"/>
          <w:szCs w:val="24"/>
        </w:rPr>
      </w:pPr>
      <w:r w:rsidRPr="00770CE3">
        <w:rPr>
          <w:rFonts w:cs="Times New Roman"/>
          <w:sz w:val="24"/>
          <w:szCs w:val="24"/>
        </w:rPr>
        <w:t>However</w:t>
      </w:r>
      <w:r w:rsidR="00902CCA" w:rsidRPr="00770CE3">
        <w:rPr>
          <w:rFonts w:cs="Times New Roman"/>
          <w:sz w:val="24"/>
          <w:szCs w:val="24"/>
        </w:rPr>
        <w:t>,</w:t>
      </w:r>
      <w:r w:rsidR="00343032" w:rsidRPr="00770CE3">
        <w:rPr>
          <w:rFonts w:cs="Times New Roman"/>
          <w:sz w:val="24"/>
          <w:szCs w:val="24"/>
        </w:rPr>
        <w:t xml:space="preserve"> it is shown that</w:t>
      </w:r>
      <w:r w:rsidRPr="00770CE3">
        <w:rPr>
          <w:rFonts w:cs="Times New Roman"/>
          <w:sz w:val="24"/>
          <w:szCs w:val="24"/>
        </w:rPr>
        <w:t xml:space="preserve"> these</w:t>
      </w:r>
      <w:r w:rsidR="00902CCA" w:rsidRPr="00770CE3">
        <w:rPr>
          <w:rFonts w:cs="Times New Roman"/>
          <w:sz w:val="24"/>
          <w:szCs w:val="24"/>
        </w:rPr>
        <w:t xml:space="preserve"> studies on SRMs development generally considered</w:t>
      </w:r>
      <w:r w:rsidR="006131C7" w:rsidRPr="00770CE3">
        <w:rPr>
          <w:rFonts w:cs="Times New Roman"/>
          <w:sz w:val="24"/>
          <w:szCs w:val="24"/>
        </w:rPr>
        <w:t xml:space="preserve"> solely</w:t>
      </w:r>
      <w:r w:rsidR="00902CCA" w:rsidRPr="00770CE3">
        <w:rPr>
          <w:rFonts w:cs="Times New Roman"/>
          <w:sz w:val="24"/>
          <w:szCs w:val="24"/>
        </w:rPr>
        <w:t xml:space="preserve"> observed rainfall statistics as benchmarks without any consideration on streamflow statistics. Hence, the aim of this paper is to </w:t>
      </w:r>
      <w:r w:rsidR="00771432" w:rsidRPr="00770CE3">
        <w:rPr>
          <w:rFonts w:cs="Times New Roman"/>
          <w:sz w:val="24"/>
          <w:szCs w:val="24"/>
        </w:rPr>
        <w:t xml:space="preserve">develop a new approach to </w:t>
      </w:r>
      <w:r w:rsidR="00343032" w:rsidRPr="00770CE3">
        <w:rPr>
          <w:rFonts w:cs="Times New Roman"/>
          <w:sz w:val="24"/>
          <w:szCs w:val="24"/>
        </w:rPr>
        <w:t xml:space="preserve">calibrate </w:t>
      </w:r>
      <w:r w:rsidR="00771432" w:rsidRPr="00770CE3">
        <w:rPr>
          <w:rFonts w:cs="Times New Roman"/>
          <w:sz w:val="24"/>
          <w:szCs w:val="24"/>
        </w:rPr>
        <w:t xml:space="preserve">SRMs </w:t>
      </w:r>
      <w:r w:rsidR="00343032" w:rsidRPr="00770CE3">
        <w:rPr>
          <w:rFonts w:cs="Times New Roman"/>
          <w:sz w:val="24"/>
          <w:szCs w:val="24"/>
        </w:rPr>
        <w:t>with</w:t>
      </w:r>
      <w:r w:rsidR="00771432" w:rsidRPr="00770CE3">
        <w:rPr>
          <w:rFonts w:cs="Times New Roman"/>
          <w:sz w:val="24"/>
          <w:szCs w:val="24"/>
        </w:rPr>
        <w:t xml:space="preserve"> both rainfall and streamflow statistics.</w:t>
      </w:r>
    </w:p>
    <w:p w14:paraId="5C449C89" w14:textId="2D2698DB" w:rsidR="003C69B8" w:rsidRPr="00770CE3" w:rsidRDefault="006131C7" w:rsidP="008A0173">
      <w:pPr>
        <w:pStyle w:val="ListParagraph"/>
        <w:spacing w:line="276" w:lineRule="auto"/>
        <w:ind w:left="0"/>
        <w:rPr>
          <w:rFonts w:cs="Times New Roman"/>
          <w:sz w:val="24"/>
          <w:szCs w:val="24"/>
        </w:rPr>
      </w:pPr>
      <w:r w:rsidRPr="00770CE3">
        <w:rPr>
          <w:rFonts w:cs="Times New Roman"/>
          <w:sz w:val="24"/>
          <w:szCs w:val="24"/>
        </w:rPr>
        <w:t>This paper has three key objectives:</w:t>
      </w:r>
    </w:p>
    <w:p w14:paraId="22FD4574" w14:textId="7EEF3AFE" w:rsidR="003C69B8" w:rsidRPr="00770CE3" w:rsidRDefault="006131C7"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Introduce</w:t>
      </w:r>
      <w:r w:rsidR="003C69B8" w:rsidRPr="00770CE3">
        <w:rPr>
          <w:rFonts w:cs="Times New Roman"/>
          <w:sz w:val="24"/>
          <w:szCs w:val="24"/>
        </w:rPr>
        <w:t xml:space="preserve"> the hydrological calibration procedure for SRMs</w:t>
      </w:r>
      <w:r w:rsidR="004C22F9" w:rsidRPr="00770CE3">
        <w:rPr>
          <w:rFonts w:cs="Times New Roman"/>
          <w:sz w:val="24"/>
          <w:szCs w:val="24"/>
        </w:rPr>
        <w:t xml:space="preserve">. </w:t>
      </w:r>
    </w:p>
    <w:p w14:paraId="6D30EF1F" w14:textId="5A9635A2" w:rsidR="003C69B8" w:rsidRPr="00770CE3" w:rsidRDefault="006131C7"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 xml:space="preserve">Identify case study </w:t>
      </w:r>
      <w:r w:rsidR="00A04ED2" w:rsidRPr="00770CE3">
        <w:rPr>
          <w:rFonts w:cs="Times New Roman"/>
          <w:sz w:val="24"/>
          <w:szCs w:val="24"/>
        </w:rPr>
        <w:t>scenarios where simulated rainfall categorised as “good” translated to simulated runoff categorised as “bad”.</w:t>
      </w:r>
      <w:r w:rsidR="003C69B8" w:rsidRPr="00770CE3">
        <w:rPr>
          <w:rFonts w:cs="Times New Roman"/>
          <w:sz w:val="24"/>
          <w:szCs w:val="24"/>
        </w:rPr>
        <w:t xml:space="preserve"> </w:t>
      </w:r>
    </w:p>
    <w:p w14:paraId="0DB2AD79" w14:textId="0F807AFC" w:rsidR="003C69B8" w:rsidRPr="00770CE3" w:rsidRDefault="00D10661"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Demonstrate</w:t>
      </w:r>
      <w:r w:rsidR="00562A01" w:rsidRPr="00770CE3">
        <w:rPr>
          <w:rFonts w:cs="Times New Roman"/>
          <w:sz w:val="24"/>
          <w:szCs w:val="24"/>
        </w:rPr>
        <w:t xml:space="preserve"> </w:t>
      </w:r>
      <w:r w:rsidR="00A04ED2" w:rsidRPr="00770CE3">
        <w:rPr>
          <w:rFonts w:cs="Times New Roman"/>
          <w:sz w:val="24"/>
          <w:szCs w:val="24"/>
        </w:rPr>
        <w:t>the improvement</w:t>
      </w:r>
      <w:r w:rsidR="000354C2" w:rsidRPr="00770CE3">
        <w:rPr>
          <w:rFonts w:cs="Times New Roman"/>
          <w:sz w:val="24"/>
          <w:szCs w:val="24"/>
        </w:rPr>
        <w:t>s that the hydrological calibration procedure provided to the SRM through examining different rainfall and runoff statistics</w:t>
      </w:r>
      <w:r w:rsidR="004C22F9" w:rsidRPr="00770CE3">
        <w:rPr>
          <w:rFonts w:cs="Times New Roman"/>
          <w:sz w:val="24"/>
          <w:szCs w:val="24"/>
        </w:rPr>
        <w:t>.</w:t>
      </w:r>
    </w:p>
    <w:p w14:paraId="4EFAC3ED" w14:textId="1303E293" w:rsidR="006131C7" w:rsidRPr="00770CE3" w:rsidRDefault="006131C7" w:rsidP="008A0173">
      <w:pPr>
        <w:pStyle w:val="ListParagraph"/>
        <w:spacing w:line="276" w:lineRule="auto"/>
        <w:ind w:left="142"/>
        <w:rPr>
          <w:rFonts w:cs="Times New Roman"/>
          <w:sz w:val="24"/>
          <w:szCs w:val="24"/>
        </w:rPr>
      </w:pPr>
      <w:r w:rsidRPr="00770CE3">
        <w:rPr>
          <w:rFonts w:cs="Times New Roman"/>
          <w:sz w:val="24"/>
          <w:szCs w:val="24"/>
        </w:rPr>
        <w:t>A range of catchments within Australia are examined with the use of a SRM and lumped conceptual rainfall runoff model.</w:t>
      </w:r>
    </w:p>
    <w:p w14:paraId="1A309D09" w14:textId="3827F68F" w:rsidR="00551E08" w:rsidRPr="00770CE3" w:rsidRDefault="00771432" w:rsidP="008A0173">
      <w:pPr>
        <w:pStyle w:val="ListParagraph"/>
        <w:spacing w:line="276" w:lineRule="auto"/>
        <w:ind w:left="0"/>
        <w:rPr>
          <w:rFonts w:cs="Times New Roman"/>
          <w:sz w:val="24"/>
          <w:szCs w:val="24"/>
        </w:rPr>
      </w:pPr>
      <w:r w:rsidRPr="00770CE3">
        <w:rPr>
          <w:rFonts w:cs="Times New Roman"/>
          <w:sz w:val="24"/>
          <w:szCs w:val="24"/>
        </w:rPr>
        <w:t xml:space="preserve">This paper is structured as follows. Sect. 2 introduces the hydrological calibration procedure for SRMs. </w:t>
      </w:r>
      <w:r w:rsidR="00CE3619" w:rsidRPr="00770CE3">
        <w:rPr>
          <w:rFonts w:cs="Times New Roman"/>
          <w:sz w:val="24"/>
          <w:szCs w:val="24"/>
        </w:rPr>
        <w:t>Sect. 3 presents the case studies that are used to demonstrate the hydrological calibration procedure. Results, discussion, and conclusion are in sect. 4, sect. 5, sect. 6 respectively.</w:t>
      </w:r>
    </w:p>
    <w:p w14:paraId="6BEA70DB" w14:textId="38145763" w:rsidR="00111DBC" w:rsidRPr="00770CE3" w:rsidRDefault="00C42E54" w:rsidP="008A0173">
      <w:pPr>
        <w:pStyle w:val="Heading1"/>
        <w:spacing w:line="276" w:lineRule="auto"/>
        <w:ind w:left="360"/>
        <w:rPr>
          <w:rFonts w:cs="Times New Roman"/>
          <w:sz w:val="24"/>
          <w:szCs w:val="28"/>
        </w:rPr>
      </w:pPr>
      <w:r w:rsidRPr="00770CE3">
        <w:rPr>
          <w:rFonts w:cs="Times New Roman"/>
          <w:sz w:val="24"/>
          <w:szCs w:val="28"/>
        </w:rPr>
        <w:t>H</w:t>
      </w:r>
      <w:r w:rsidR="00111DBC" w:rsidRPr="00770CE3">
        <w:rPr>
          <w:rFonts w:cs="Times New Roman"/>
          <w:sz w:val="24"/>
          <w:szCs w:val="28"/>
        </w:rPr>
        <w:t>ydrological calibration</w:t>
      </w:r>
      <w:r w:rsidRPr="00770CE3">
        <w:rPr>
          <w:rFonts w:cs="Times New Roman"/>
          <w:sz w:val="24"/>
          <w:szCs w:val="28"/>
        </w:rPr>
        <w:t xml:space="preserve"> of SRMs</w:t>
      </w:r>
    </w:p>
    <w:p w14:paraId="1BF86990" w14:textId="77777777" w:rsidR="00111DBC" w:rsidRPr="00770CE3" w:rsidRDefault="00111DBC" w:rsidP="008A0173">
      <w:pPr>
        <w:pStyle w:val="Heading2"/>
        <w:numPr>
          <w:ilvl w:val="1"/>
          <w:numId w:val="3"/>
        </w:numPr>
        <w:spacing w:line="276" w:lineRule="auto"/>
        <w:ind w:left="405"/>
        <w:rPr>
          <w:rFonts w:cs="Times New Roman"/>
          <w:sz w:val="24"/>
          <w:szCs w:val="20"/>
        </w:rPr>
      </w:pPr>
      <w:r w:rsidRPr="00770CE3">
        <w:rPr>
          <w:rFonts w:cs="Times New Roman"/>
          <w:sz w:val="24"/>
          <w:szCs w:val="20"/>
        </w:rPr>
        <w:t>Overview</w:t>
      </w:r>
    </w:p>
    <w:p w14:paraId="1CE3FD85" w14:textId="725132C6" w:rsidR="00A71611" w:rsidRPr="00770CE3" w:rsidRDefault="00A71611" w:rsidP="008A0173">
      <w:pPr>
        <w:spacing w:line="276" w:lineRule="auto"/>
        <w:rPr>
          <w:rFonts w:cs="Times New Roman"/>
          <w:sz w:val="24"/>
        </w:rPr>
      </w:pPr>
      <w:r w:rsidRPr="00770CE3">
        <w:rPr>
          <w:rFonts w:cs="Times New Roman"/>
          <w:sz w:val="24"/>
        </w:rPr>
        <w:t>A typical calibration procedure for SRMs involves computing</w:t>
      </w:r>
      <w:r w:rsidR="00AB4AD7" w:rsidRPr="00770CE3">
        <w:rPr>
          <w:rFonts w:cs="Times New Roman"/>
          <w:sz w:val="24"/>
        </w:rPr>
        <w:t xml:space="preserve"> some</w:t>
      </w:r>
      <w:r w:rsidRPr="00770CE3">
        <w:rPr>
          <w:rFonts w:cs="Times New Roman"/>
          <w:sz w:val="24"/>
        </w:rPr>
        <w:t xml:space="preserve"> observed rainfall statistics</w:t>
      </w:r>
      <w:r w:rsidR="00AB4AD7" w:rsidRPr="00770CE3">
        <w:rPr>
          <w:rFonts w:cs="Times New Roman"/>
          <w:sz w:val="24"/>
        </w:rPr>
        <w:t xml:space="preserve"> which are then used as model parameter to generate simulated rainfall. Fig. 1 illustrates the general process of SRMs development.</w:t>
      </w:r>
    </w:p>
    <w:p w14:paraId="2B85BCCC" w14:textId="77777777" w:rsidR="00AB4AD7" w:rsidRPr="00770CE3" w:rsidRDefault="00AE522E" w:rsidP="008A0173">
      <w:pPr>
        <w:keepNext/>
        <w:spacing w:line="276" w:lineRule="auto"/>
        <w:jc w:val="center"/>
        <w:rPr>
          <w:rFonts w:cs="Times New Roman"/>
          <w:szCs w:val="20"/>
        </w:rPr>
      </w:pPr>
      <w:r w:rsidRPr="00770CE3">
        <w:rPr>
          <w:rFonts w:cs="Times New Roman"/>
          <w:noProof/>
          <w:szCs w:val="20"/>
        </w:rPr>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0CD64E18" w:rsidR="0048288C" w:rsidRPr="00770CE3" w:rsidRDefault="00AB4AD7"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2</w:t>
      </w:r>
      <w:r w:rsidRPr="00770CE3">
        <w:rPr>
          <w:rFonts w:cs="Times New Roman"/>
          <w:sz w:val="16"/>
          <w:szCs w:val="16"/>
        </w:rPr>
        <w:fldChar w:fldCharType="end"/>
      </w:r>
      <w:r w:rsidRPr="00770CE3">
        <w:rPr>
          <w:rFonts w:cs="Times New Roman"/>
          <w:sz w:val="16"/>
          <w:szCs w:val="16"/>
        </w:rPr>
        <w:t>. Schematic of SRMs development with observed rainfall data.</w:t>
      </w:r>
    </w:p>
    <w:p w14:paraId="332A6D79" w14:textId="0F1577C5" w:rsidR="00AB4AD7" w:rsidRPr="00770CE3" w:rsidRDefault="00AB4AD7" w:rsidP="008A0173">
      <w:pPr>
        <w:spacing w:line="276" w:lineRule="auto"/>
        <w:rPr>
          <w:rFonts w:cs="Times New Roman"/>
          <w:sz w:val="24"/>
          <w:szCs w:val="24"/>
        </w:rPr>
      </w:pPr>
      <w:r w:rsidRPr="00770CE3">
        <w:rPr>
          <w:rFonts w:cs="Times New Roman"/>
          <w:sz w:val="24"/>
          <w:szCs w:val="24"/>
        </w:rPr>
        <w:t xml:space="preserve">For example, the popular WGEN models </w:t>
      </w:r>
      <w:r w:rsidRPr="00770CE3">
        <w:rPr>
          <w:rFonts w:cs="Times New Roman"/>
          <w:sz w:val="24"/>
          <w:szCs w:val="24"/>
        </w:rPr>
        <w:fldChar w:fldCharType="begin"/>
      </w:r>
      <w:r w:rsidR="00180473"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has a</w:t>
      </w:r>
      <w:r w:rsidR="00DA0102" w:rsidRPr="00770CE3">
        <w:rPr>
          <w:rFonts w:cs="Times New Roman"/>
          <w:sz w:val="24"/>
          <w:szCs w:val="24"/>
        </w:rPr>
        <w:t xml:space="preserve"> daily</w:t>
      </w:r>
      <w:r w:rsidRPr="00770CE3">
        <w:rPr>
          <w:rFonts w:cs="Times New Roman"/>
          <w:sz w:val="24"/>
          <w:szCs w:val="24"/>
        </w:rPr>
        <w:t xml:space="preserve"> </w:t>
      </w:r>
      <w:r w:rsidR="00637EA8" w:rsidRPr="00770CE3">
        <w:rPr>
          <w:rFonts w:cs="Times New Roman"/>
          <w:sz w:val="24"/>
          <w:szCs w:val="24"/>
        </w:rPr>
        <w:t xml:space="preserve">rainfall </w:t>
      </w:r>
      <w:r w:rsidR="00DA0102" w:rsidRPr="00770CE3">
        <w:rPr>
          <w:rFonts w:cs="Times New Roman"/>
          <w:sz w:val="24"/>
          <w:szCs w:val="24"/>
        </w:rPr>
        <w:t>generator</w:t>
      </w:r>
      <w:r w:rsidR="00637EA8" w:rsidRPr="00770CE3">
        <w:rPr>
          <w:rFonts w:cs="Times New Roman"/>
          <w:sz w:val="24"/>
          <w:szCs w:val="24"/>
        </w:rPr>
        <w:t xml:space="preserve"> component that requires 4 rainfall statistics: the probability of dry-wet event (P</w:t>
      </w:r>
      <w:r w:rsidR="00637EA8" w:rsidRPr="00770CE3">
        <w:rPr>
          <w:rFonts w:cs="Times New Roman"/>
          <w:sz w:val="24"/>
          <w:szCs w:val="24"/>
          <w:vertAlign w:val="subscript"/>
        </w:rPr>
        <w:t>DW</w:t>
      </w:r>
      <w:r w:rsidR="00637EA8" w:rsidRPr="00770CE3">
        <w:rPr>
          <w:rFonts w:cs="Times New Roman"/>
          <w:sz w:val="24"/>
          <w:szCs w:val="24"/>
        </w:rPr>
        <w:t>), the probability of wet-wet event (P</w:t>
      </w:r>
      <w:r w:rsidR="00637EA8" w:rsidRPr="00770CE3">
        <w:rPr>
          <w:rFonts w:cs="Times New Roman"/>
          <w:sz w:val="24"/>
          <w:szCs w:val="24"/>
          <w:vertAlign w:val="subscript"/>
        </w:rPr>
        <w:t>WW</w:t>
      </w:r>
      <w:r w:rsidR="00637EA8" w:rsidRPr="00770CE3">
        <w:rPr>
          <w:rFonts w:cs="Times New Roman"/>
          <w:sz w:val="24"/>
          <w:szCs w:val="24"/>
        </w:rPr>
        <w:t>), the shape (α) and rate (β) parameters</w:t>
      </w:r>
      <w:r w:rsidR="00DA0102" w:rsidRPr="00770CE3">
        <w:rPr>
          <w:rFonts w:cs="Times New Roman"/>
          <w:sz w:val="24"/>
          <w:szCs w:val="24"/>
        </w:rPr>
        <w:t xml:space="preserve"> of the gamma distribution. The first two probabilistic parameters P</w:t>
      </w:r>
      <w:r w:rsidR="00DA0102" w:rsidRPr="00770CE3">
        <w:rPr>
          <w:rFonts w:cs="Times New Roman"/>
          <w:sz w:val="24"/>
          <w:szCs w:val="24"/>
          <w:vertAlign w:val="subscript"/>
        </w:rPr>
        <w:t>DW</w:t>
      </w:r>
      <w:r w:rsidR="00DA0102" w:rsidRPr="00770CE3">
        <w:rPr>
          <w:rFonts w:cs="Times New Roman"/>
          <w:sz w:val="24"/>
          <w:szCs w:val="24"/>
        </w:rPr>
        <w:t xml:space="preserve"> and P</w:t>
      </w:r>
      <w:r w:rsidR="00DA0102" w:rsidRPr="00770CE3">
        <w:rPr>
          <w:rFonts w:cs="Times New Roman"/>
          <w:sz w:val="24"/>
          <w:szCs w:val="24"/>
          <w:vertAlign w:val="subscript"/>
        </w:rPr>
        <w:t>WW</w:t>
      </w:r>
      <w:r w:rsidR="00DA0102" w:rsidRPr="00770CE3">
        <w:rPr>
          <w:rFonts w:cs="Times New Roman"/>
          <w:sz w:val="24"/>
          <w:szCs w:val="24"/>
        </w:rPr>
        <w:t xml:space="preserve"> control the wet/dry pattern of the rainfall</w:t>
      </w:r>
      <w:r w:rsidR="00DC5F76" w:rsidRPr="00770CE3">
        <w:rPr>
          <w:rFonts w:cs="Times New Roman"/>
          <w:sz w:val="24"/>
          <w:szCs w:val="24"/>
        </w:rPr>
        <w:t xml:space="preserve"> using </w:t>
      </w:r>
      <w:r w:rsidR="008845D6" w:rsidRPr="00770CE3">
        <w:rPr>
          <w:rFonts w:cs="Times New Roman"/>
          <w:sz w:val="24"/>
          <w:szCs w:val="24"/>
        </w:rPr>
        <w:t>a 1</w:t>
      </w:r>
      <w:r w:rsidR="008845D6" w:rsidRPr="00770CE3">
        <w:rPr>
          <w:rFonts w:cs="Times New Roman"/>
          <w:sz w:val="24"/>
          <w:szCs w:val="24"/>
          <w:vertAlign w:val="superscript"/>
        </w:rPr>
        <w:t>st</w:t>
      </w:r>
      <w:r w:rsidR="008845D6" w:rsidRPr="00770CE3">
        <w:rPr>
          <w:rFonts w:cs="Times New Roman"/>
          <w:sz w:val="24"/>
          <w:szCs w:val="24"/>
        </w:rPr>
        <w:t xml:space="preserve"> order Markov chain</w:t>
      </w:r>
      <w:r w:rsidR="00DA0102" w:rsidRPr="00770CE3">
        <w:rPr>
          <w:rFonts w:cs="Times New Roman"/>
          <w:sz w:val="24"/>
          <w:szCs w:val="24"/>
        </w:rPr>
        <w:t xml:space="preserve"> while parameters α and β controls the amount of rainfall occurs on wet days.</w:t>
      </w:r>
      <w:r w:rsidR="009F766B" w:rsidRPr="00770CE3">
        <w:rPr>
          <w:rFonts w:cs="Times New Roman"/>
          <w:sz w:val="24"/>
          <w:szCs w:val="24"/>
        </w:rPr>
        <w:t xml:space="preserve"> These parameters can be computed directly from the observed rainfall and </w:t>
      </w:r>
      <w:r w:rsidR="00F2093B" w:rsidRPr="00770CE3">
        <w:rPr>
          <w:rFonts w:cs="Times New Roman"/>
          <w:sz w:val="24"/>
          <w:szCs w:val="24"/>
        </w:rPr>
        <w:t>used for simulating rainfall estimates.</w:t>
      </w:r>
    </w:p>
    <w:p w14:paraId="75D7EAEA" w14:textId="7F769C6F" w:rsidR="0048288C" w:rsidRPr="00770CE3" w:rsidRDefault="0048288C" w:rsidP="008A0173">
      <w:pPr>
        <w:spacing w:line="276" w:lineRule="auto"/>
        <w:rPr>
          <w:rFonts w:cs="Times New Roman"/>
          <w:sz w:val="24"/>
          <w:szCs w:val="24"/>
        </w:rPr>
      </w:pPr>
      <w:r w:rsidRPr="00770CE3">
        <w:rPr>
          <w:rFonts w:cs="Times New Roman"/>
          <w:sz w:val="24"/>
          <w:szCs w:val="24"/>
        </w:rPr>
        <w:t xml:space="preserve">Calibrating with observed rainfall data allows </w:t>
      </w:r>
      <w:r w:rsidR="00431B59" w:rsidRPr="00770CE3">
        <w:rPr>
          <w:rFonts w:cs="Times New Roman"/>
          <w:sz w:val="24"/>
          <w:szCs w:val="24"/>
        </w:rPr>
        <w:t>SRMs</w:t>
      </w:r>
      <w:r w:rsidRPr="00770CE3">
        <w:rPr>
          <w:rFonts w:cs="Times New Roman"/>
          <w:sz w:val="24"/>
          <w:szCs w:val="24"/>
        </w:rPr>
        <w:t xml:space="preserve"> to preserve </w:t>
      </w:r>
      <w:r w:rsidR="00DD51A3" w:rsidRPr="00770CE3">
        <w:rPr>
          <w:rFonts w:cs="Times New Roman"/>
          <w:sz w:val="24"/>
          <w:szCs w:val="24"/>
        </w:rPr>
        <w:t xml:space="preserve">the observed </w:t>
      </w:r>
      <w:r w:rsidRPr="00770CE3">
        <w:rPr>
          <w:rFonts w:cs="Times New Roman"/>
          <w:sz w:val="24"/>
          <w:szCs w:val="24"/>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w:t>
      </w:r>
      <w:r w:rsidR="002166A5" w:rsidRPr="00770CE3">
        <w:rPr>
          <w:rFonts w:cs="Times New Roman"/>
          <w:sz w:val="24"/>
          <w:szCs w:val="24"/>
        </w:rPr>
        <w:t>another approach is to calibrate model parameters with streamflow statistics. Fig. 2</w:t>
      </w:r>
      <w:r w:rsidRPr="00770CE3">
        <w:rPr>
          <w:rFonts w:cs="Times New Roman"/>
          <w:sz w:val="24"/>
          <w:szCs w:val="24"/>
        </w:rPr>
        <w:t xml:space="preserve"> illustrates a schematic of the hydrological calibration procedure for </w:t>
      </w:r>
      <w:r w:rsidR="00562A01" w:rsidRPr="00770CE3">
        <w:rPr>
          <w:rFonts w:cs="Times New Roman"/>
          <w:sz w:val="24"/>
          <w:szCs w:val="24"/>
        </w:rPr>
        <w:t>SRMs</w:t>
      </w:r>
      <w:r w:rsidRPr="00770CE3">
        <w:rPr>
          <w:rFonts w:cs="Times New Roman"/>
          <w:sz w:val="24"/>
          <w:szCs w:val="24"/>
        </w:rPr>
        <w:t>.</w:t>
      </w:r>
      <w:r w:rsidR="00F2093B" w:rsidRPr="00770CE3">
        <w:rPr>
          <w:rFonts w:cs="Times New Roman"/>
          <w:sz w:val="24"/>
          <w:szCs w:val="24"/>
        </w:rPr>
        <w:t xml:space="preserve"> </w:t>
      </w:r>
      <w:r w:rsidR="00562A01" w:rsidRPr="00770CE3">
        <w:rPr>
          <w:rFonts w:cs="Times New Roman"/>
          <w:sz w:val="24"/>
          <w:szCs w:val="24"/>
        </w:rPr>
        <w:t xml:space="preserve">This approach utilises an optimization process </w:t>
      </w:r>
      <w:r w:rsidR="00FB65B7" w:rsidRPr="00770CE3">
        <w:rPr>
          <w:rFonts w:cs="Times New Roman"/>
          <w:sz w:val="24"/>
          <w:szCs w:val="24"/>
        </w:rPr>
        <w:t xml:space="preserve">based on targeted streamflow attributes to identify best suited set of SRM parameters. The use of optimization </w:t>
      </w:r>
      <w:r w:rsidR="00FB65B7" w:rsidRPr="00770CE3">
        <w:rPr>
          <w:rFonts w:cs="Times New Roman"/>
          <w:sz w:val="24"/>
          <w:szCs w:val="24"/>
        </w:rPr>
        <w:lastRenderedPageBreak/>
        <w:t xml:space="preserve">loop for SRM has also been used in previous studies to perturb rainfall data for scenarios-neutral climate impact assessment </w:t>
      </w:r>
      <w:r w:rsidR="00DE4166" w:rsidRPr="00770CE3">
        <w:rPr>
          <w:rFonts w:cs="Times New Roman"/>
          <w:sz w:val="24"/>
          <w:szCs w:val="24"/>
        </w:rPr>
        <w:fldChar w:fldCharType="begin"/>
      </w:r>
      <w:r w:rsidR="00DE4166" w:rsidRPr="00770CE3">
        <w:rPr>
          <w:rFonts w:cs="Times New Roman"/>
          <w:sz w:val="24"/>
          <w:szCs w:val="24"/>
        </w:rPr>
        <w:instrText xml:space="preserve"> ADDIN EN.CITE &lt;EndNote&gt;&lt;Cite&gt;&lt;Author&gt;Guo&lt;/Author&gt;&lt;Year&gt;2018&lt;/Year&gt;&lt;RecNum&gt;288&lt;/RecNum&gt;&lt;DisplayText&gt;(Guo et al., 2018, Culley et al., 2019)&lt;/DisplayText&gt;&lt;record&gt;&lt;rec-number&gt;288&lt;/rec-number&gt;&lt;foreign-keys&gt;&lt;key app="EN" db-id="d9pe590tsvsx01eerdpx2f2zvtddfs0f2zss" timestamp="1645360102"&gt;288&lt;/key&gt;&lt;/foreign-keys&gt;&lt;ref-type name="Journal Article"&gt;17&lt;/ref-type&gt;&lt;contributors&gt;&lt;authors&gt;&lt;author&gt;Guo, Danlu&lt;/author&gt;&lt;author&gt;Westra, Seth&lt;/author&gt;&lt;author&gt;Maier, Holger R.&lt;/author&gt;&lt;/authors&gt;&lt;/contributors&gt;&lt;titles&gt;&lt;title&gt;An inverse approach to perturb historical rainfall data for scenario-neutral climate impact studies&lt;/title&gt;&lt;secondary-title&gt;Journal of Hydrology&lt;/secondary-title&gt;&lt;/titles&gt;&lt;periodical&gt;&lt;full-title&gt;Journal of Hydrology&lt;/full-title&gt;&lt;/periodical&gt;&lt;pages&gt;877-890&lt;/pages&gt;&lt;volume&gt;556&lt;/volume&gt;&lt;section&gt;877&lt;/section&gt;&lt;dates&gt;&lt;year&gt;2018&lt;/year&gt;&lt;/dates&gt;&lt;isbn&gt;00221694&lt;/isbn&gt;&lt;urls&gt;&lt;/urls&gt;&lt;electronic-resource-num&gt;10.1016/j.jhydrol.2016.03.025&lt;/electronic-resource-num&gt;&lt;/record&gt;&lt;/Cite&gt;&lt;Cite&gt;&lt;Author&gt;Culley&lt;/Author&gt;&lt;Year&gt;2019&lt;/Year&gt;&lt;RecNum&gt;289&lt;/RecNum&gt;&lt;record&gt;&lt;rec-number&gt;289&lt;/rec-number&gt;&lt;foreign-keys&gt;&lt;key app="EN" db-id="d9pe590tsvsx01eerdpx2f2zvtddfs0f2zss" timestamp="1645360179"&gt;289&lt;/key&gt;&lt;/foreign-keys&gt;&lt;ref-type name="Journal Article"&gt;17&lt;/ref-type&gt;&lt;contributors&gt;&lt;authors&gt;&lt;author&gt;Culley, S.&lt;/author&gt;&lt;author&gt;Bennett, B.&lt;/author&gt;&lt;author&gt;Westra, S.&lt;/author&gt;&lt;author&gt;Maier, H. R.&lt;/author&gt;&lt;/authors&gt;&lt;/contributors&gt;&lt;titles&gt;&lt;title&gt;Generating realistic perturbed hydrometeorological time series to inform scenario-neutral climate impact assessments&lt;/title&gt;&lt;secondary-title&gt;Journal of Hydrology&lt;/secondary-title&gt;&lt;/titles&gt;&lt;periodical&gt;&lt;full-title&gt;Journal of Hydrology&lt;/full-title&gt;&lt;/periodical&gt;&lt;pages&gt;111-122&lt;/pages&gt;&lt;volume&gt;576&lt;/volume&gt;&lt;section&gt;111&lt;/section&gt;&lt;dates&gt;&lt;year&gt;2019&lt;/year&gt;&lt;/dates&gt;&lt;isbn&gt;00221694&lt;/isbn&gt;&lt;urls&gt;&lt;/urls&gt;&lt;electronic-resource-num&gt;10.1016/j.jhydrol.2019.06.005&lt;/electronic-resource-num&gt;&lt;/record&gt;&lt;/Cite&gt;&lt;/EndNote&gt;</w:instrText>
      </w:r>
      <w:r w:rsidR="00DE4166" w:rsidRPr="00770CE3">
        <w:rPr>
          <w:rFonts w:cs="Times New Roman"/>
          <w:sz w:val="24"/>
          <w:szCs w:val="24"/>
        </w:rPr>
        <w:fldChar w:fldCharType="separate"/>
      </w:r>
      <w:r w:rsidR="00DE4166" w:rsidRPr="00770CE3">
        <w:rPr>
          <w:rFonts w:cs="Times New Roman"/>
          <w:noProof/>
          <w:sz w:val="24"/>
          <w:szCs w:val="24"/>
        </w:rPr>
        <w:t>(</w:t>
      </w:r>
      <w:hyperlink w:anchor="_ENREF_16" w:tooltip="Guo, 2018 #288" w:history="1">
        <w:r w:rsidR="0080736B" w:rsidRPr="00770CE3">
          <w:rPr>
            <w:rStyle w:val="Hyperlink"/>
            <w:sz w:val="24"/>
            <w:szCs w:val="24"/>
          </w:rPr>
          <w:t>Guo et al., 2018</w:t>
        </w:r>
      </w:hyperlink>
      <w:r w:rsidR="00DE4166" w:rsidRPr="00770CE3">
        <w:rPr>
          <w:rFonts w:cs="Times New Roman"/>
          <w:noProof/>
          <w:sz w:val="24"/>
          <w:szCs w:val="24"/>
        </w:rPr>
        <w:t xml:space="preserve">, </w:t>
      </w:r>
      <w:hyperlink w:anchor="_ENREF_11" w:tooltip="Culley, 2019 #289" w:history="1">
        <w:r w:rsidR="0080736B" w:rsidRPr="00770CE3">
          <w:rPr>
            <w:rStyle w:val="Hyperlink"/>
            <w:sz w:val="24"/>
            <w:szCs w:val="24"/>
          </w:rPr>
          <w:t>Culley et al., 2019</w:t>
        </w:r>
      </w:hyperlink>
      <w:r w:rsidR="00DE4166" w:rsidRPr="00770CE3">
        <w:rPr>
          <w:rFonts w:cs="Times New Roman"/>
          <w:noProof/>
          <w:sz w:val="24"/>
          <w:szCs w:val="24"/>
        </w:rPr>
        <w:t>)</w:t>
      </w:r>
      <w:r w:rsidR="00DE4166" w:rsidRPr="00770CE3">
        <w:rPr>
          <w:rFonts w:cs="Times New Roman"/>
          <w:sz w:val="24"/>
          <w:szCs w:val="24"/>
        </w:rPr>
        <w:fldChar w:fldCharType="end"/>
      </w:r>
      <w:r w:rsidR="00FB65B7" w:rsidRPr="00770CE3">
        <w:rPr>
          <w:rFonts w:cs="Times New Roman"/>
          <w:sz w:val="24"/>
          <w:szCs w:val="24"/>
        </w:rPr>
        <w:t xml:space="preserve"> </w:t>
      </w:r>
    </w:p>
    <w:p w14:paraId="5F2256F7" w14:textId="6D8B2C9C" w:rsidR="002166A5" w:rsidRPr="00770CE3" w:rsidRDefault="00D10661" w:rsidP="008A0173">
      <w:pPr>
        <w:keepNext/>
        <w:spacing w:line="276" w:lineRule="auto"/>
        <w:jc w:val="center"/>
        <w:rPr>
          <w:rFonts w:cs="Times New Roman"/>
          <w:sz w:val="24"/>
          <w:szCs w:val="24"/>
        </w:rPr>
      </w:pPr>
      <w:r w:rsidRPr="00770CE3">
        <w:rPr>
          <w:rFonts w:cs="Times New Roman"/>
          <w:noProof/>
          <w:sz w:val="24"/>
          <w:szCs w:val="24"/>
        </w:rPr>
        <w:drawing>
          <wp:inline distT="0" distB="0" distL="0" distR="0" wp14:anchorId="720C7D33" wp14:editId="2E94D166">
            <wp:extent cx="2876286" cy="3501500"/>
            <wp:effectExtent l="0" t="0" r="63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67" cy="3512433"/>
                    </a:xfrm>
                    <a:prstGeom prst="rect">
                      <a:avLst/>
                    </a:prstGeom>
                    <a:noFill/>
                    <a:ln>
                      <a:noFill/>
                    </a:ln>
                  </pic:spPr>
                </pic:pic>
              </a:graphicData>
            </a:graphic>
          </wp:inline>
        </w:drawing>
      </w:r>
    </w:p>
    <w:p w14:paraId="775BF7B5" w14:textId="16251492" w:rsidR="0048288C" w:rsidRPr="00770CE3" w:rsidRDefault="002166A5"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3</w:t>
      </w:r>
      <w:r w:rsidRPr="00770CE3">
        <w:rPr>
          <w:rFonts w:cs="Times New Roman"/>
          <w:sz w:val="16"/>
          <w:szCs w:val="16"/>
        </w:rPr>
        <w:fldChar w:fldCharType="end"/>
      </w:r>
      <w:r w:rsidRPr="00770CE3">
        <w:rPr>
          <w:rFonts w:cs="Times New Roman"/>
          <w:sz w:val="16"/>
          <w:szCs w:val="16"/>
        </w:rPr>
        <w:t>. Schematic of the hydrological calibration for SRMs</w:t>
      </w:r>
      <w:r w:rsidR="00235E4D" w:rsidRPr="00770CE3">
        <w:rPr>
          <w:rFonts w:cs="Times New Roman"/>
          <w:sz w:val="16"/>
          <w:szCs w:val="16"/>
        </w:rPr>
        <w:t xml:space="preserve"> with observed runoff</w:t>
      </w:r>
    </w:p>
    <w:p w14:paraId="40CB9A4A" w14:textId="77777777" w:rsidR="002F0268" w:rsidRPr="00770CE3" w:rsidRDefault="002F0268" w:rsidP="008A0173">
      <w:pPr>
        <w:spacing w:line="276" w:lineRule="auto"/>
        <w:rPr>
          <w:rFonts w:cs="Times New Roman"/>
          <w:sz w:val="24"/>
          <w:szCs w:val="24"/>
        </w:rPr>
      </w:pPr>
      <w:r w:rsidRPr="00770CE3">
        <w:rPr>
          <w:rFonts w:cs="Times New Roman"/>
          <w:sz w:val="24"/>
          <w:szCs w:val="24"/>
        </w:rPr>
        <w:t>In comparison to the typical procedure of SRMs development, t</w:t>
      </w:r>
      <w:r w:rsidR="00DD51A3" w:rsidRPr="00770CE3">
        <w:rPr>
          <w:rFonts w:cs="Times New Roman"/>
          <w:sz w:val="24"/>
          <w:szCs w:val="24"/>
        </w:rPr>
        <w:t xml:space="preserve">he </w:t>
      </w:r>
      <w:r w:rsidR="0086409D" w:rsidRPr="00770CE3">
        <w:rPr>
          <w:rFonts w:cs="Times New Roman"/>
          <w:sz w:val="24"/>
          <w:szCs w:val="24"/>
        </w:rPr>
        <w:t>hydrological calibration of SRMs</w:t>
      </w:r>
      <w:r w:rsidR="00DD51A3" w:rsidRPr="00770CE3">
        <w:rPr>
          <w:rFonts w:cs="Times New Roman"/>
          <w:sz w:val="24"/>
          <w:szCs w:val="24"/>
        </w:rPr>
        <w:t xml:space="preserve"> requires a</w:t>
      </w:r>
      <w:r w:rsidR="0086409D" w:rsidRPr="00770CE3">
        <w:rPr>
          <w:rFonts w:cs="Times New Roman"/>
          <w:sz w:val="24"/>
          <w:szCs w:val="24"/>
        </w:rPr>
        <w:t>n additional</w:t>
      </w:r>
      <w:r w:rsidR="00DD51A3" w:rsidRPr="00770CE3">
        <w:rPr>
          <w:rFonts w:cs="Times New Roman"/>
          <w:sz w:val="24"/>
          <w:szCs w:val="24"/>
        </w:rPr>
        <w:t xml:space="preserve"> rainfall-runoff model</w:t>
      </w:r>
      <w:r w:rsidR="0086409D" w:rsidRPr="00770CE3">
        <w:rPr>
          <w:rFonts w:cs="Times New Roman"/>
          <w:sz w:val="24"/>
          <w:szCs w:val="24"/>
        </w:rPr>
        <w:t xml:space="preserve"> component</w:t>
      </w:r>
      <w:r w:rsidR="00DD51A3" w:rsidRPr="00770CE3">
        <w:rPr>
          <w:rFonts w:cs="Times New Roman"/>
          <w:sz w:val="24"/>
          <w:szCs w:val="24"/>
        </w:rPr>
        <w:t xml:space="preserve"> </w:t>
      </w:r>
      <w:r w:rsidR="0086409D" w:rsidRPr="00770CE3">
        <w:rPr>
          <w:rFonts w:cs="Times New Roman"/>
          <w:sz w:val="24"/>
          <w:szCs w:val="24"/>
        </w:rPr>
        <w:t>to simulate runoff estimates and observed streamflow data</w:t>
      </w:r>
      <w:r w:rsidRPr="00770CE3">
        <w:rPr>
          <w:rFonts w:cs="Times New Roman"/>
          <w:sz w:val="24"/>
          <w:szCs w:val="24"/>
        </w:rPr>
        <w:t>. The proposed steps for the hydrological calibration procedure are as follows.</w:t>
      </w:r>
    </w:p>
    <w:p w14:paraId="5C2F4DA2" w14:textId="1023AB90" w:rsidR="0033124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 xml:space="preserve">Generating a </w:t>
      </w:r>
      <w:r w:rsidR="005E3CC2" w:rsidRPr="00770CE3">
        <w:rPr>
          <w:rFonts w:cs="Times New Roman"/>
          <w:sz w:val="24"/>
          <w:szCs w:val="24"/>
        </w:rPr>
        <w:t>sequence of simulated rainfall from the SRM with a pre-defined set of parameters.</w:t>
      </w:r>
    </w:p>
    <w:p w14:paraId="7D8A51C3" w14:textId="7AE5F6BB" w:rsidR="0033124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Generating a sequence of simulated runoff using the rainfall runoff model with the simulated rainfall as input.</w:t>
      </w:r>
    </w:p>
    <w:p w14:paraId="7ED7900A" w14:textId="4E20BDD3" w:rsidR="00BC490F"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Computing a pair of</w:t>
      </w:r>
      <w:r w:rsidR="00BC490F" w:rsidRPr="00770CE3">
        <w:rPr>
          <w:rFonts w:cs="Times New Roman"/>
          <w:sz w:val="24"/>
          <w:szCs w:val="24"/>
        </w:rPr>
        <w:t xml:space="preserve"> statistic</w:t>
      </w:r>
      <w:r w:rsidRPr="00770CE3">
        <w:rPr>
          <w:rFonts w:cs="Times New Roman"/>
          <w:sz w:val="24"/>
          <w:szCs w:val="24"/>
        </w:rPr>
        <w:t>s</w:t>
      </w:r>
      <w:r w:rsidR="00BC490F" w:rsidRPr="00770CE3">
        <w:rPr>
          <w:rFonts w:cs="Times New Roman"/>
          <w:sz w:val="24"/>
          <w:szCs w:val="24"/>
        </w:rPr>
        <w:t xml:space="preserve"> </w:t>
      </w:r>
      <w:r w:rsidRPr="00770CE3">
        <w:rPr>
          <w:rFonts w:cs="Times New Roman"/>
          <w:sz w:val="24"/>
          <w:szCs w:val="24"/>
        </w:rPr>
        <w:t>from</w:t>
      </w:r>
      <w:r w:rsidR="00BC490F" w:rsidRPr="00770CE3">
        <w:rPr>
          <w:rFonts w:cs="Times New Roman"/>
          <w:sz w:val="24"/>
          <w:szCs w:val="24"/>
        </w:rPr>
        <w:t xml:space="preserve"> the simulated runoff</w:t>
      </w:r>
      <w:r w:rsidRPr="00770CE3">
        <w:rPr>
          <w:rFonts w:cs="Times New Roman"/>
          <w:sz w:val="24"/>
          <w:szCs w:val="24"/>
        </w:rPr>
        <w:t xml:space="preserve"> and the observed runoff</w:t>
      </w:r>
      <w:r w:rsidR="00BC490F" w:rsidRPr="00770CE3">
        <w:rPr>
          <w:rFonts w:cs="Times New Roman"/>
          <w:sz w:val="24"/>
          <w:szCs w:val="24"/>
        </w:rPr>
        <w:t xml:space="preserve"> (</w:t>
      </w:r>
      <w:r w:rsidR="005E3CC2" w:rsidRPr="00770CE3">
        <w:rPr>
          <w:rFonts w:cs="Times New Roman"/>
          <w:sz w:val="24"/>
          <w:szCs w:val="24"/>
        </w:rPr>
        <w:t>e.g.,</w:t>
      </w:r>
      <w:r w:rsidR="00BC490F" w:rsidRPr="00770CE3">
        <w:rPr>
          <w:rFonts w:cs="Times New Roman"/>
          <w:sz w:val="24"/>
          <w:szCs w:val="24"/>
        </w:rPr>
        <w:t xml:space="preserve"> the flow duration curve)</w:t>
      </w:r>
      <w:r w:rsidRPr="00770CE3">
        <w:rPr>
          <w:rFonts w:cs="Times New Roman"/>
          <w:sz w:val="24"/>
          <w:szCs w:val="24"/>
        </w:rPr>
        <w:t>.</w:t>
      </w:r>
    </w:p>
    <w:p w14:paraId="5D20E5F8" w14:textId="0AD4FB9C" w:rsidR="00C97B27" w:rsidRPr="00770CE3" w:rsidRDefault="00DE4166" w:rsidP="008A0173">
      <w:pPr>
        <w:pStyle w:val="ListParagraph"/>
        <w:numPr>
          <w:ilvl w:val="0"/>
          <w:numId w:val="10"/>
        </w:numPr>
        <w:spacing w:line="276" w:lineRule="auto"/>
        <w:rPr>
          <w:rFonts w:cs="Times New Roman"/>
          <w:sz w:val="24"/>
          <w:szCs w:val="24"/>
        </w:rPr>
      </w:pPr>
      <w:r w:rsidRPr="00770CE3">
        <w:rPr>
          <w:rFonts w:cs="Times New Roman"/>
          <w:sz w:val="24"/>
          <w:szCs w:val="24"/>
        </w:rPr>
        <w:t>Computing</w:t>
      </w:r>
      <w:r w:rsidR="00C97B27" w:rsidRPr="00770CE3">
        <w:rPr>
          <w:rFonts w:cs="Times New Roman"/>
          <w:sz w:val="24"/>
          <w:szCs w:val="24"/>
        </w:rPr>
        <w:t xml:space="preserve"> an objective function with the simulated and observed runoff statistics</w:t>
      </w:r>
      <w:r w:rsidR="0001118B" w:rsidRPr="00770CE3">
        <w:rPr>
          <w:rFonts w:cs="Times New Roman"/>
          <w:sz w:val="24"/>
          <w:szCs w:val="24"/>
        </w:rPr>
        <w:t xml:space="preserve"> (e.g., the sum of squared errors)</w:t>
      </w:r>
    </w:p>
    <w:p w14:paraId="06C09EC3" w14:textId="27C554AF" w:rsidR="00C97B2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Finding the</w:t>
      </w:r>
      <w:r w:rsidR="005E3CC2" w:rsidRPr="00770CE3">
        <w:rPr>
          <w:rFonts w:cs="Times New Roman"/>
          <w:sz w:val="24"/>
          <w:szCs w:val="24"/>
        </w:rPr>
        <w:t xml:space="preserve"> SRM</w:t>
      </w:r>
      <w:r w:rsidRPr="00770CE3">
        <w:rPr>
          <w:rFonts w:cs="Times New Roman"/>
          <w:sz w:val="24"/>
          <w:szCs w:val="24"/>
        </w:rPr>
        <w:t xml:space="preserve"> parameter</w:t>
      </w:r>
      <w:r w:rsidR="005E3CC2" w:rsidRPr="00770CE3">
        <w:rPr>
          <w:rFonts w:cs="Times New Roman"/>
          <w:sz w:val="24"/>
          <w:szCs w:val="24"/>
        </w:rPr>
        <w:t>s</w:t>
      </w:r>
      <w:r w:rsidRPr="00770CE3">
        <w:rPr>
          <w:rFonts w:cs="Times New Roman"/>
          <w:sz w:val="24"/>
          <w:szCs w:val="24"/>
        </w:rPr>
        <w:t xml:space="preserve"> set that optimize</w:t>
      </w:r>
      <w:r w:rsidR="005E3CC2" w:rsidRPr="00770CE3">
        <w:rPr>
          <w:rFonts w:cs="Times New Roman"/>
          <w:sz w:val="24"/>
          <w:szCs w:val="24"/>
        </w:rPr>
        <w:t>s</w:t>
      </w:r>
      <w:r w:rsidRPr="00770CE3">
        <w:rPr>
          <w:rFonts w:cs="Times New Roman"/>
          <w:sz w:val="24"/>
          <w:szCs w:val="24"/>
        </w:rPr>
        <w:t xml:space="preserve"> the objective function.</w:t>
      </w:r>
    </w:p>
    <w:p w14:paraId="584E7C37" w14:textId="155A290C" w:rsidR="00DE4166" w:rsidRPr="00770CE3" w:rsidRDefault="00887D5F" w:rsidP="008A0173">
      <w:pPr>
        <w:spacing w:line="276" w:lineRule="auto"/>
        <w:rPr>
          <w:rFonts w:cs="Times New Roman"/>
          <w:sz w:val="24"/>
          <w:szCs w:val="24"/>
        </w:rPr>
      </w:pPr>
      <w:r w:rsidRPr="00770CE3">
        <w:rPr>
          <w:rFonts w:cs="Times New Roman"/>
          <w:sz w:val="24"/>
          <w:szCs w:val="24"/>
        </w:rPr>
        <w:t xml:space="preserve">From Fig. 2, the simulated runoff statistic is compared against the observed runoff statistic. This comparison could affect the performance of the hydrological calibration procedure due to potential errors in the measurement of the observed runoff. </w:t>
      </w:r>
      <w:r w:rsidR="004F51D7" w:rsidRPr="00770CE3">
        <w:rPr>
          <w:rFonts w:cs="Times New Roman"/>
          <w:sz w:val="24"/>
          <w:szCs w:val="24"/>
        </w:rPr>
        <w:t xml:space="preserve">To overcome this issue, the observed runoff time series is replaced by a virtual observed runoff time series. The virtual observed runoff is generated by inputting observed rainfall to the same rainfall-runoff model in previous step. Fig. 3 illustrates the hydrological calibration procedure with virtual observed runoff. </w:t>
      </w:r>
    </w:p>
    <w:p w14:paraId="7D8BF23C" w14:textId="0F5C11FE" w:rsidR="00235E4D" w:rsidRPr="00770CE3" w:rsidRDefault="00D10661" w:rsidP="008A0173">
      <w:pPr>
        <w:keepNext/>
        <w:spacing w:line="276" w:lineRule="auto"/>
        <w:jc w:val="center"/>
        <w:rPr>
          <w:rFonts w:cs="Times New Roman"/>
          <w:szCs w:val="20"/>
        </w:rPr>
      </w:pPr>
      <w:r w:rsidRPr="00770CE3">
        <w:rPr>
          <w:noProof/>
          <w:szCs w:val="20"/>
        </w:rPr>
        <w:drawing>
          <wp:inline distT="0" distB="0" distL="0" distR="0" wp14:anchorId="78E89B29" wp14:editId="3BBD2577">
            <wp:extent cx="2900336" cy="2847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7768" cy="2855273"/>
                    </a:xfrm>
                    <a:prstGeom prst="rect">
                      <a:avLst/>
                    </a:prstGeom>
                    <a:noFill/>
                    <a:ln>
                      <a:noFill/>
                    </a:ln>
                  </pic:spPr>
                </pic:pic>
              </a:graphicData>
            </a:graphic>
          </wp:inline>
        </w:drawing>
      </w:r>
    </w:p>
    <w:p w14:paraId="60661D0B" w14:textId="729A8533" w:rsidR="00235E4D" w:rsidRPr="00770CE3" w:rsidRDefault="00235E4D"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4</w:t>
      </w:r>
      <w:r w:rsidRPr="00770CE3">
        <w:rPr>
          <w:rFonts w:cs="Times New Roman"/>
          <w:sz w:val="16"/>
          <w:szCs w:val="16"/>
        </w:rPr>
        <w:fldChar w:fldCharType="end"/>
      </w:r>
      <w:r w:rsidRPr="00770CE3">
        <w:rPr>
          <w:rFonts w:cs="Times New Roman"/>
          <w:sz w:val="16"/>
          <w:szCs w:val="16"/>
        </w:rPr>
        <w:t>. Schematic of the hydrological calibration for SRMs with virtual observed runoff.</w:t>
      </w:r>
    </w:p>
    <w:p w14:paraId="341D5E72" w14:textId="44E2438D" w:rsidR="00283C8D" w:rsidRPr="00770CE3" w:rsidRDefault="00283C8D" w:rsidP="008A0173">
      <w:pPr>
        <w:spacing w:line="276" w:lineRule="auto"/>
        <w:rPr>
          <w:rFonts w:cs="Times New Roman"/>
          <w:sz w:val="24"/>
          <w:szCs w:val="24"/>
        </w:rPr>
      </w:pPr>
      <w:r w:rsidRPr="00770CE3">
        <w:rPr>
          <w:rFonts w:cs="Times New Roman"/>
          <w:sz w:val="24"/>
          <w:szCs w:val="24"/>
        </w:rPr>
        <w:t xml:space="preserve">To further illustrate the hydrological calibration procedure, an example with the </w:t>
      </w:r>
      <w:r w:rsidR="007D329A" w:rsidRPr="00770CE3">
        <w:rPr>
          <w:rFonts w:cs="Times New Roman"/>
          <w:sz w:val="24"/>
          <w:szCs w:val="24"/>
        </w:rPr>
        <w:t xml:space="preserve">WGEN model </w:t>
      </w:r>
      <w:r w:rsidR="007D329A" w:rsidRPr="00770CE3">
        <w:rPr>
          <w:rFonts w:cs="Times New Roman"/>
          <w:sz w:val="24"/>
          <w:szCs w:val="24"/>
        </w:rPr>
        <w:fldChar w:fldCharType="begin"/>
      </w:r>
      <w:r w:rsidR="007D329A"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007D329A" w:rsidRPr="00770CE3">
        <w:rPr>
          <w:rFonts w:cs="Times New Roman"/>
          <w:sz w:val="24"/>
          <w:szCs w:val="24"/>
        </w:rPr>
        <w:fldChar w:fldCharType="separate"/>
      </w:r>
      <w:r w:rsidR="007D329A"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7D329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and the GR4J rainfall-runoff model</w:t>
      </w:r>
      <w:r w:rsidR="007D329A" w:rsidRPr="00770CE3">
        <w:rPr>
          <w:rFonts w:cs="Times New Roman"/>
          <w:sz w:val="24"/>
          <w:szCs w:val="24"/>
        </w:rPr>
        <w:t xml:space="preserve"> </w:t>
      </w:r>
      <w:r w:rsidR="007D329A" w:rsidRPr="00770CE3">
        <w:rPr>
          <w:rFonts w:cs="Times New Roman"/>
          <w:sz w:val="24"/>
          <w:szCs w:val="24"/>
        </w:rPr>
        <w:fldChar w:fldCharType="begin"/>
      </w:r>
      <w:r w:rsidR="000F1E7A" w:rsidRPr="00770CE3">
        <w:rPr>
          <w:rFonts w:cs="Times New Roman"/>
          <w:sz w:val="24"/>
          <w:szCs w:val="24"/>
        </w:rPr>
        <w:instrText xml:space="preserve"> ADDIN EN.CITE &lt;EndNote&gt;&lt;Cite&gt;&lt;Author&gt;Perrin&lt;/Author&gt;&lt;Year&gt;2003&lt;/Year&gt;&lt;RecNum&gt;168&lt;/RecNum&gt;&lt;DisplayText&gt;(Perrin et al., 2003)&lt;/DisplayText&gt;&lt;record&gt;&lt;rec-number&gt;168&lt;/rec-number&gt;&lt;foreign-keys&gt;&lt;key app="EN" db-id="d9pe590tsvsx01eerdpx2f2zvtddfs0f2zss" timestamp="1624763031"&gt;168&lt;/key&gt;&lt;/foreign-keys&gt;&lt;ref-type name="Journal Article"&gt;17&lt;/ref-type&gt;&lt;contributors&gt;&lt;authors&gt;&lt;author&gt;Perrin, Charles&lt;/author&gt;&lt;author&gt;Michel, Claude&lt;/author&gt;&lt;author&gt;Andréassian, Vazken&lt;/author&gt;&lt;/authors&gt;&lt;/contributors&gt;&lt;titles&gt;&lt;title&gt;Improvement of a parsimonious model for streamflow simulation&lt;/title&gt;&lt;secondary-title&gt;Journal of hydrology (Amsterdam)&lt;/secondary-title&gt;&lt;/titles&gt;&lt;periodical&gt;&lt;full-title&gt;Journal of hydrology (Amsterdam)&lt;/full-title&gt;&lt;/periodical&gt;&lt;pages&gt;275-289&lt;/pages&gt;&lt;volume&gt;279&lt;/volume&gt;&lt;number&gt;1&lt;/number&gt;&lt;keywords&gt;&lt;keyword&gt;Model robustness&lt;/keyword&gt;&lt;keyword&gt;GR4J model&lt;/keyword&gt;&lt;keyword&gt;Rainfall-runoff modelling&lt;/keyword&gt;&lt;keyword&gt;Model complexity&lt;/keyword&gt;&lt;keyword&gt;Model improvement&lt;/keyword&gt;&lt;keyword&gt;Parsimony&lt;/keyword&gt;&lt;keyword&gt;Geosciences, Multidisciplinary&lt;/keyword&gt;&lt;keyword&gt;Engineering&lt;/keyword&gt;&lt;keyword&gt;Physical Sciences&lt;/keyword&gt;&lt;keyword&gt;Geology&lt;/keyword&gt;&lt;keyword&gt;Technology&lt;/keyword&gt;&lt;keyword&gt;Engineering, Civil&lt;/keyword&gt;&lt;keyword&gt;Water Resources&lt;/keyword&gt;&lt;keyword&gt;Science &amp;amp; Technology&lt;/keyword&gt;&lt;keyword&gt;Earth, ocean, space&lt;/keyword&gt;&lt;keyword&gt;Hydrology&lt;/keyword&gt;&lt;keyword&gt;Earth sciences&lt;/keyword&gt;&lt;keyword&gt;Exact sciences and technology&lt;/keyword&gt;&lt;keyword&gt;Hydrology. Hydrogeology&lt;/keyword&gt;&lt;keyword&gt;Environmental Sciences&lt;/keyword&gt;&lt;/keywords&gt;&lt;dates&gt;&lt;year&gt;2003&lt;/year&gt;&lt;/dates&gt;&lt;pub-location&gt;AMSTERDAM&lt;/pub-location&gt;&lt;publisher&gt;Elsevier B.V&lt;/publisher&gt;&lt;isbn&gt;0022-1694&lt;/isbn&gt;&lt;urls&gt;&lt;/urls&gt;&lt;electronic-resource-num&gt;10.1016/S0022-1694(03)00225-7&lt;/electronic-resource-num&gt;&lt;/record&gt;&lt;/Cite&gt;&lt;/EndNote&gt;</w:instrText>
      </w:r>
      <w:r w:rsidR="007D329A" w:rsidRPr="00770CE3">
        <w:rPr>
          <w:rFonts w:cs="Times New Roman"/>
          <w:sz w:val="24"/>
          <w:szCs w:val="24"/>
        </w:rPr>
        <w:fldChar w:fldCharType="separate"/>
      </w:r>
      <w:r w:rsidR="000F1E7A" w:rsidRPr="00770CE3">
        <w:rPr>
          <w:rFonts w:cs="Times New Roman"/>
          <w:noProof/>
          <w:sz w:val="24"/>
          <w:szCs w:val="24"/>
        </w:rPr>
        <w:t>(</w:t>
      </w:r>
      <w:hyperlink w:anchor="_ENREF_26" w:tooltip="Perrin, 2003 #168" w:history="1">
        <w:r w:rsidR="0080736B" w:rsidRPr="00770CE3">
          <w:rPr>
            <w:rStyle w:val="Hyperlink"/>
            <w:sz w:val="24"/>
            <w:szCs w:val="24"/>
          </w:rPr>
          <w:t>Perrin et al., 2003</w:t>
        </w:r>
      </w:hyperlink>
      <w:r w:rsidR="000F1E7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that are used for this study is presented in the following sub-sections.</w:t>
      </w:r>
    </w:p>
    <w:p w14:paraId="330A02A1" w14:textId="3D0094B8" w:rsidR="00F2093B" w:rsidRPr="00770CE3" w:rsidRDefault="00111DBC" w:rsidP="008A0173">
      <w:pPr>
        <w:spacing w:line="276" w:lineRule="auto"/>
        <w:rPr>
          <w:rFonts w:cs="Times New Roman"/>
          <w:b/>
          <w:bCs/>
          <w:sz w:val="24"/>
        </w:rPr>
      </w:pPr>
      <w:r w:rsidRPr="00770CE3">
        <w:rPr>
          <w:rFonts w:cs="Times New Roman"/>
          <w:b/>
          <w:bCs/>
          <w:sz w:val="24"/>
        </w:rPr>
        <w:t>Step 1 – rainfall simulation</w:t>
      </w:r>
    </w:p>
    <w:p w14:paraId="5A56201F" w14:textId="73D4A55C" w:rsidR="00283C8D" w:rsidRPr="00770CE3" w:rsidRDefault="00283C8D" w:rsidP="008A0173">
      <w:pPr>
        <w:spacing w:line="276" w:lineRule="auto"/>
        <w:rPr>
          <w:rFonts w:cs="Times New Roman"/>
          <w:sz w:val="24"/>
          <w:szCs w:val="24"/>
        </w:rPr>
      </w:pPr>
      <w:r w:rsidRPr="00770CE3">
        <w:rPr>
          <w:rFonts w:cs="Times New Roman"/>
          <w:sz w:val="24"/>
          <w:szCs w:val="24"/>
        </w:rPr>
        <w:t xml:space="preserve">The WGEN mentioned above is used to generate simulated rainfall time series. To initiate the procedure, the 4 monthly model parameters (i.e., 4 parameters for each of the 12 month) are computed from the observed </w:t>
      </w:r>
      <w:r w:rsidRPr="00770CE3">
        <w:rPr>
          <w:rFonts w:cs="Times New Roman"/>
          <w:sz w:val="24"/>
          <w:szCs w:val="24"/>
        </w:rPr>
        <w:lastRenderedPageBreak/>
        <w:t>rainfall data. These values will be used as the starting point for the optimization process.</w:t>
      </w:r>
    </w:p>
    <w:p w14:paraId="02884A62" w14:textId="77777777" w:rsidR="00F2093B" w:rsidRPr="00770CE3" w:rsidRDefault="00F2093B" w:rsidP="008A0173">
      <w:pPr>
        <w:spacing w:line="276" w:lineRule="auto"/>
        <w:rPr>
          <w:rFonts w:cs="Times New Roman"/>
          <w:sz w:val="24"/>
          <w:szCs w:val="24"/>
        </w:rPr>
      </w:pPr>
      <w:r w:rsidRPr="00770CE3">
        <w:rPr>
          <w:rFonts w:cs="Times New Roman"/>
          <w:sz w:val="24"/>
          <w:szCs w:val="24"/>
        </w:rPr>
        <w:t>The occurrence parameters P</w:t>
      </w:r>
      <w:r w:rsidRPr="00770CE3">
        <w:rPr>
          <w:rFonts w:cs="Times New Roman"/>
          <w:sz w:val="24"/>
          <w:szCs w:val="24"/>
          <w:vertAlign w:val="subscript"/>
        </w:rPr>
        <w:t>DW</w:t>
      </w:r>
      <w:r w:rsidRPr="00770CE3">
        <w:rPr>
          <w:rFonts w:cs="Times New Roman"/>
          <w:sz w:val="24"/>
          <w:szCs w:val="24"/>
        </w:rPr>
        <w:t xml:space="preserve"> and P</w:t>
      </w:r>
      <w:r w:rsidRPr="00770CE3">
        <w:rPr>
          <w:rFonts w:cs="Times New Roman"/>
          <w:sz w:val="24"/>
          <w:szCs w:val="24"/>
        </w:rPr>
        <w:softHyphen/>
      </w:r>
      <w:r w:rsidRPr="00770CE3">
        <w:rPr>
          <w:rFonts w:cs="Times New Roman"/>
          <w:sz w:val="24"/>
          <w:szCs w:val="24"/>
          <w:vertAlign w:val="subscript"/>
        </w:rPr>
        <w:t>WW</w:t>
      </w:r>
      <w:r w:rsidRPr="00770CE3">
        <w:rPr>
          <w:rFonts w:cs="Times New Roman"/>
          <w:sz w:val="24"/>
          <w:szCs w:val="24"/>
        </w:rPr>
        <w:t xml:space="preserve"> are computed using the following equations:</w:t>
      </w:r>
    </w:p>
    <w:p w14:paraId="419A3CE9" w14:textId="77777777" w:rsidR="00F2093B" w:rsidRPr="00770CE3" w:rsidRDefault="00BA2463" w:rsidP="008A0173">
      <w:pPr>
        <w:spacing w:line="276"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DD</m:t>
                  </m:r>
                </m:sub>
              </m:sSub>
            </m:den>
          </m:f>
          <m:r>
            <w:rPr>
              <w:rFonts w:ascii="Cambria Math" w:eastAsiaTheme="minorEastAsia" w:hAnsi="Cambria Math" w:cs="Times New Roman"/>
              <w:sz w:val="24"/>
              <w:szCs w:val="24"/>
            </w:rPr>
            <m:t xml:space="preserve"> (1)</m:t>
          </m:r>
        </m:oMath>
      </m:oMathPara>
    </w:p>
    <w:p w14:paraId="551F9009" w14:textId="77777777" w:rsidR="00F2093B" w:rsidRPr="00770CE3" w:rsidRDefault="00F2093B" w:rsidP="008A0173">
      <w:pPr>
        <w:spacing w:line="276" w:lineRule="auto"/>
        <w:rPr>
          <w:rFonts w:eastAsiaTheme="minorEastAsia" w:cs="Times New Roman"/>
          <w:sz w:val="24"/>
          <w:szCs w:val="24"/>
        </w:rPr>
      </w:pPr>
    </w:p>
    <w:p w14:paraId="36E58E80" w14:textId="39F55344" w:rsidR="00F2093B" w:rsidRPr="00770CE3" w:rsidRDefault="00BA2463" w:rsidP="008A0173">
      <w:pPr>
        <w:spacing w:line="276"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WD</m:t>
                  </m:r>
                </m:sub>
              </m:sSub>
            </m:den>
          </m:f>
          <m:r>
            <w:rPr>
              <w:rFonts w:ascii="Cambria Math" w:eastAsiaTheme="minorEastAsia" w:hAnsi="Cambria Math" w:cs="Times New Roman"/>
              <w:sz w:val="24"/>
              <w:szCs w:val="24"/>
            </w:rPr>
            <m:t xml:space="preserve"> (2)</m:t>
          </m:r>
        </m:oMath>
      </m:oMathPara>
    </w:p>
    <w:p w14:paraId="1F988730" w14:textId="77777777" w:rsidR="00F2093B" w:rsidRPr="00770CE3" w:rsidRDefault="00F2093B" w:rsidP="008A0173">
      <w:pPr>
        <w:spacing w:line="276" w:lineRule="auto"/>
        <w:rPr>
          <w:rFonts w:cs="Times New Roman"/>
          <w:sz w:val="24"/>
          <w:szCs w:val="24"/>
        </w:rPr>
      </w:pPr>
      <w:r w:rsidRPr="00770CE3">
        <w:rPr>
          <w:rFonts w:cs="Times New Roman"/>
          <w:sz w:val="24"/>
          <w:szCs w:val="24"/>
        </w:rPr>
        <w:t>Where n</w:t>
      </w:r>
      <w:r w:rsidRPr="00770CE3">
        <w:rPr>
          <w:rFonts w:cs="Times New Roman"/>
          <w:sz w:val="24"/>
          <w:szCs w:val="24"/>
          <w:vertAlign w:val="subscript"/>
        </w:rPr>
        <w:t xml:space="preserve">DW </w:t>
      </w:r>
      <w:r w:rsidRPr="00770CE3">
        <w:rPr>
          <w:rFonts w:cs="Times New Roman"/>
          <w:sz w:val="24"/>
          <w:szCs w:val="24"/>
        </w:rPr>
        <w:t>is the number of wet days given a dry occurred previously, n</w:t>
      </w:r>
      <w:r w:rsidRPr="00770CE3">
        <w:rPr>
          <w:rFonts w:cs="Times New Roman"/>
          <w:sz w:val="24"/>
          <w:szCs w:val="24"/>
          <w:vertAlign w:val="subscript"/>
        </w:rPr>
        <w:t xml:space="preserve">DD </w:t>
      </w:r>
      <w:r w:rsidRPr="00770CE3">
        <w:rPr>
          <w:rFonts w:cs="Times New Roman"/>
          <w:sz w:val="24"/>
          <w:szCs w:val="24"/>
        </w:rPr>
        <w:t>is the number of dry days given a dry day occurred previously, n</w:t>
      </w:r>
      <w:r w:rsidRPr="00770CE3">
        <w:rPr>
          <w:rFonts w:cs="Times New Roman"/>
          <w:sz w:val="24"/>
          <w:szCs w:val="24"/>
          <w:vertAlign w:val="subscript"/>
        </w:rPr>
        <w:t xml:space="preserve">WW </w:t>
      </w:r>
      <w:r w:rsidRPr="00770CE3">
        <w:rPr>
          <w:rFonts w:cs="Times New Roman"/>
          <w:sz w:val="24"/>
          <w:szCs w:val="24"/>
        </w:rPr>
        <w:t>is the number of wet days given a wet day occurred previously and n</w:t>
      </w:r>
      <w:r w:rsidRPr="00770CE3">
        <w:rPr>
          <w:rFonts w:cs="Times New Roman"/>
          <w:sz w:val="24"/>
          <w:szCs w:val="24"/>
          <w:vertAlign w:val="subscript"/>
        </w:rPr>
        <w:t xml:space="preserve">WD </w:t>
      </w:r>
      <w:r w:rsidRPr="00770CE3">
        <w:rPr>
          <w:rFonts w:cs="Times New Roman"/>
          <w:sz w:val="24"/>
          <w:szCs w:val="24"/>
        </w:rPr>
        <w:t>is the number of dry days given a wet day previously.</w:t>
      </w:r>
    </w:p>
    <w:p w14:paraId="3987093D" w14:textId="311C538D" w:rsidR="00F2093B" w:rsidRPr="00770CE3" w:rsidRDefault="00F2093B" w:rsidP="008A0173">
      <w:pPr>
        <w:spacing w:line="276" w:lineRule="auto"/>
        <w:rPr>
          <w:rFonts w:cs="Times New Roman"/>
          <w:sz w:val="24"/>
          <w:szCs w:val="24"/>
        </w:rPr>
      </w:pPr>
      <w:r w:rsidRPr="00770CE3">
        <w:rPr>
          <w:rFonts w:cs="Times New Roman"/>
          <w:sz w:val="24"/>
          <w:szCs w:val="24"/>
        </w:rPr>
        <w:t>The parameters α and β is computed by simply using the method of moment (MoM)</w:t>
      </w:r>
      <w:r w:rsidR="00C322AF" w:rsidRPr="00770CE3">
        <w:rPr>
          <w:rFonts w:cs="Times New Roman"/>
          <w:sz w:val="24"/>
          <w:szCs w:val="24"/>
        </w:rPr>
        <w:t>:</w:t>
      </w:r>
    </w:p>
    <w:p w14:paraId="6D39C591" w14:textId="7A50BCED" w:rsidR="00C322AF" w:rsidRPr="00770CE3" w:rsidRDefault="00C322AF" w:rsidP="008A0173">
      <w:pPr>
        <w:spacing w:line="276" w:lineRule="auto"/>
        <w:rPr>
          <w:rFonts w:eastAsiaTheme="minorEastAsia" w:cs="Times New Roman"/>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v</m:t>
              </m:r>
            </m:den>
          </m:f>
          <m:r>
            <w:rPr>
              <w:rFonts w:ascii="Cambria Math" w:hAnsi="Cambria Math" w:cs="Times New Roman"/>
              <w:sz w:val="24"/>
              <w:szCs w:val="24"/>
            </w:rPr>
            <m:t xml:space="preserve"> (3)</m:t>
          </m:r>
        </m:oMath>
      </m:oMathPara>
    </w:p>
    <w:p w14:paraId="664DAAF7" w14:textId="5E40849D" w:rsidR="00F2093B" w:rsidRPr="00770CE3" w:rsidRDefault="00C322AF" w:rsidP="008A0173">
      <w:pPr>
        <w:spacing w:line="276" w:lineRule="auto"/>
        <w:rPr>
          <w:rFonts w:eastAsiaTheme="minorEastAsia" w:cs="Times New Roman"/>
          <w:sz w:val="24"/>
          <w:szCs w:val="24"/>
        </w:rPr>
      </w:pPr>
      <m:oMathPara>
        <m:oMath>
          <m:r>
            <w:rPr>
              <w:rFonts w:ascii="Cambria Math" w:eastAsiaTheme="minorEastAsia" w:hAnsi="Cambria Math" w:cs="Times New Roman"/>
              <w:sz w:val="24"/>
              <w:szCs w:val="24"/>
            </w:rPr>
            <m:t>β</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v</m:t>
              </m:r>
            </m:den>
          </m:f>
          <m:r>
            <w:rPr>
              <w:rFonts w:ascii="Cambria Math" w:hAnsi="Cambria Math" w:cs="Times New Roman"/>
              <w:sz w:val="24"/>
              <w:szCs w:val="24"/>
            </w:rPr>
            <m:t xml:space="preserve"> (4)</m:t>
          </m:r>
        </m:oMath>
      </m:oMathPara>
    </w:p>
    <w:p w14:paraId="237BA34E" w14:textId="733378AA" w:rsidR="00C322AF" w:rsidRPr="00770CE3" w:rsidRDefault="00C322AF" w:rsidP="008A0173">
      <w:pPr>
        <w:spacing w:line="276" w:lineRule="auto"/>
        <w:rPr>
          <w:rFonts w:cs="Times New Roman"/>
          <w:sz w:val="24"/>
          <w:szCs w:val="24"/>
        </w:rPr>
      </w:pPr>
      <w:r w:rsidRPr="00770CE3">
        <w:rPr>
          <w:rFonts w:cs="Times New Roman"/>
          <w:sz w:val="24"/>
          <w:szCs w:val="24"/>
        </w:rPr>
        <w:t>Where μ is the mean of wet day</w:t>
      </w:r>
      <w:r w:rsidR="00C63C60" w:rsidRPr="00770CE3">
        <w:rPr>
          <w:rFonts w:cs="Times New Roman"/>
          <w:sz w:val="24"/>
          <w:szCs w:val="24"/>
        </w:rPr>
        <w:t>s</w:t>
      </w:r>
      <w:r w:rsidRPr="00770CE3">
        <w:rPr>
          <w:rFonts w:cs="Times New Roman"/>
          <w:sz w:val="24"/>
          <w:szCs w:val="24"/>
        </w:rPr>
        <w:t xml:space="preserve"> amount and ν is the variance of wet day</w:t>
      </w:r>
      <w:r w:rsidR="00C63C60" w:rsidRPr="00770CE3">
        <w:rPr>
          <w:rFonts w:cs="Times New Roman"/>
          <w:sz w:val="24"/>
          <w:szCs w:val="24"/>
        </w:rPr>
        <w:t>s</w:t>
      </w:r>
      <w:r w:rsidRPr="00770CE3">
        <w:rPr>
          <w:rFonts w:cs="Times New Roman"/>
          <w:sz w:val="24"/>
          <w:szCs w:val="24"/>
        </w:rPr>
        <w:t xml:space="preserve"> amount.</w:t>
      </w:r>
    </w:p>
    <w:p w14:paraId="040BFEFE" w14:textId="141CB235" w:rsidR="00C322AF" w:rsidRPr="00770CE3" w:rsidRDefault="00C322AF" w:rsidP="008A0173">
      <w:pPr>
        <w:spacing w:line="276" w:lineRule="auto"/>
        <w:rPr>
          <w:rFonts w:cs="Times New Roman"/>
          <w:sz w:val="24"/>
          <w:szCs w:val="24"/>
        </w:rPr>
      </w:pPr>
      <w:r w:rsidRPr="00770CE3">
        <w:rPr>
          <w:rFonts w:cs="Times New Roman"/>
          <w:sz w:val="24"/>
          <w:szCs w:val="24"/>
        </w:rPr>
        <w:t>In total, there will be 48 parameters computed as initial values for the optimization. The bounds of the parameters are tabulated in Table 1</w:t>
      </w:r>
    </w:p>
    <w:p w14:paraId="575CA61F" w14:textId="2283E462" w:rsidR="007D329A" w:rsidRPr="00770CE3" w:rsidRDefault="007D329A" w:rsidP="008A0173">
      <w:pPr>
        <w:pStyle w:val="Caption"/>
        <w:keepNext/>
        <w:spacing w:line="276" w:lineRule="auto"/>
        <w:jc w:val="center"/>
        <w:rPr>
          <w:rFonts w:cs="Times New Roman"/>
          <w:sz w:val="16"/>
          <w:szCs w:val="16"/>
        </w:rPr>
      </w:pPr>
      <w:r w:rsidRPr="00770CE3">
        <w:rPr>
          <w:rFonts w:cs="Times New Roman"/>
          <w:sz w:val="16"/>
          <w:szCs w:val="16"/>
        </w:rPr>
        <w:t xml:space="preserve">Table </w:t>
      </w:r>
      <w:r w:rsidRPr="00770CE3">
        <w:rPr>
          <w:rFonts w:cs="Times New Roman"/>
          <w:sz w:val="16"/>
          <w:szCs w:val="16"/>
        </w:rPr>
        <w:fldChar w:fldCharType="begin"/>
      </w:r>
      <w:r w:rsidRPr="00770CE3">
        <w:rPr>
          <w:rFonts w:cs="Times New Roman"/>
          <w:sz w:val="16"/>
          <w:szCs w:val="16"/>
        </w:rPr>
        <w:instrText xml:space="preserve"> SEQ Table \* ARABIC </w:instrText>
      </w:r>
      <w:r w:rsidRPr="00770CE3">
        <w:rPr>
          <w:rFonts w:cs="Times New Roman"/>
          <w:sz w:val="16"/>
          <w:szCs w:val="16"/>
        </w:rPr>
        <w:fldChar w:fldCharType="separate"/>
      </w:r>
      <w:r w:rsidR="0097397C" w:rsidRPr="00770CE3">
        <w:rPr>
          <w:rFonts w:cs="Times New Roman"/>
          <w:noProof/>
          <w:sz w:val="16"/>
          <w:szCs w:val="16"/>
        </w:rPr>
        <w:t>1</w:t>
      </w:r>
      <w:r w:rsidRPr="00770CE3">
        <w:rPr>
          <w:rFonts w:cs="Times New Roman"/>
          <w:sz w:val="16"/>
          <w:szCs w:val="16"/>
        </w:rPr>
        <w:fldChar w:fldCharType="end"/>
      </w:r>
      <w:r w:rsidRPr="00770CE3">
        <w:rPr>
          <w:rFonts w:cs="Times New Roman"/>
          <w:sz w:val="16"/>
          <w:szCs w:val="16"/>
        </w:rPr>
        <w:t>. Bounds of the 4 WGEN model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57"/>
        <w:gridCol w:w="570"/>
        <w:gridCol w:w="965"/>
        <w:gridCol w:w="987"/>
      </w:tblGrid>
      <w:tr w:rsidR="00465A9F" w:rsidRPr="00770CE3" w14:paraId="6AE33827" w14:textId="77777777" w:rsidTr="00465A9F">
        <w:trPr>
          <w:jc w:val="center"/>
        </w:trPr>
        <w:tc>
          <w:tcPr>
            <w:tcW w:w="1817" w:type="dxa"/>
            <w:tcBorders>
              <w:top w:val="single" w:sz="4" w:space="0" w:color="auto"/>
              <w:bottom w:val="single" w:sz="4" w:space="0" w:color="auto"/>
            </w:tcBorders>
          </w:tcPr>
          <w:p w14:paraId="6A832C9A" w14:textId="5316149F" w:rsidR="00C322AF" w:rsidRPr="00770CE3" w:rsidRDefault="00C322AF" w:rsidP="008A0173">
            <w:pPr>
              <w:spacing w:line="276" w:lineRule="auto"/>
              <w:rPr>
                <w:rFonts w:cs="Times New Roman"/>
                <w:sz w:val="24"/>
                <w:szCs w:val="24"/>
              </w:rPr>
            </w:pPr>
            <w:r w:rsidRPr="00770CE3">
              <w:rPr>
                <w:rFonts w:cs="Times New Roman"/>
                <w:sz w:val="24"/>
                <w:szCs w:val="24"/>
              </w:rPr>
              <w:t>Parameter</w:t>
            </w:r>
          </w:p>
        </w:tc>
        <w:tc>
          <w:tcPr>
            <w:tcW w:w="877" w:type="dxa"/>
            <w:tcBorders>
              <w:top w:val="single" w:sz="4" w:space="0" w:color="auto"/>
              <w:bottom w:val="single" w:sz="4" w:space="0" w:color="auto"/>
            </w:tcBorders>
          </w:tcPr>
          <w:p w14:paraId="4552F672" w14:textId="61AF2D56" w:rsidR="00C322AF" w:rsidRPr="00770CE3" w:rsidRDefault="00C322AF" w:rsidP="008A0173">
            <w:pPr>
              <w:spacing w:line="276" w:lineRule="auto"/>
              <w:rPr>
                <w:rFonts w:cs="Times New Roman"/>
                <w:sz w:val="24"/>
                <w:szCs w:val="24"/>
              </w:rPr>
            </w:pPr>
            <w:r w:rsidRPr="00770CE3">
              <w:rPr>
                <w:rFonts w:cs="Times New Roman"/>
                <w:sz w:val="24"/>
                <w:szCs w:val="24"/>
              </w:rPr>
              <w:t>P</w:t>
            </w:r>
            <w:r w:rsidRPr="00770CE3">
              <w:rPr>
                <w:rFonts w:cs="Times New Roman"/>
                <w:sz w:val="24"/>
                <w:szCs w:val="24"/>
                <w:vertAlign w:val="subscript"/>
              </w:rPr>
              <w:t>DW</w:t>
            </w:r>
          </w:p>
        </w:tc>
        <w:tc>
          <w:tcPr>
            <w:tcW w:w="850" w:type="dxa"/>
            <w:tcBorders>
              <w:top w:val="single" w:sz="4" w:space="0" w:color="auto"/>
              <w:bottom w:val="single" w:sz="4" w:space="0" w:color="auto"/>
            </w:tcBorders>
          </w:tcPr>
          <w:p w14:paraId="1AC55FD7" w14:textId="5683048C" w:rsidR="00C322AF" w:rsidRPr="00770CE3" w:rsidRDefault="00C322AF" w:rsidP="008A0173">
            <w:pPr>
              <w:spacing w:line="276" w:lineRule="auto"/>
              <w:rPr>
                <w:rFonts w:cs="Times New Roman"/>
                <w:sz w:val="24"/>
                <w:szCs w:val="24"/>
              </w:rPr>
            </w:pPr>
            <w:r w:rsidRPr="00770CE3">
              <w:rPr>
                <w:rFonts w:cs="Times New Roman"/>
                <w:sz w:val="24"/>
                <w:szCs w:val="24"/>
              </w:rPr>
              <w:t>P</w:t>
            </w:r>
            <w:r w:rsidRPr="00770CE3">
              <w:rPr>
                <w:rFonts w:cs="Times New Roman"/>
                <w:sz w:val="24"/>
                <w:szCs w:val="24"/>
              </w:rPr>
              <w:softHyphen/>
            </w:r>
            <w:r w:rsidRPr="00770CE3">
              <w:rPr>
                <w:rFonts w:cs="Times New Roman"/>
                <w:sz w:val="24"/>
                <w:szCs w:val="24"/>
                <w:vertAlign w:val="subscript"/>
              </w:rPr>
              <w:t>WW</w:t>
            </w:r>
          </w:p>
        </w:tc>
        <w:tc>
          <w:tcPr>
            <w:tcW w:w="1134" w:type="dxa"/>
            <w:tcBorders>
              <w:top w:val="single" w:sz="4" w:space="0" w:color="auto"/>
              <w:bottom w:val="single" w:sz="4" w:space="0" w:color="auto"/>
            </w:tcBorders>
          </w:tcPr>
          <w:p w14:paraId="20FA6837" w14:textId="7836B373" w:rsidR="00C322AF" w:rsidRPr="00770CE3" w:rsidRDefault="00C322AF" w:rsidP="008A0173">
            <w:pPr>
              <w:spacing w:line="276" w:lineRule="auto"/>
              <w:rPr>
                <w:rFonts w:cs="Times New Roman"/>
                <w:sz w:val="24"/>
                <w:szCs w:val="24"/>
              </w:rPr>
            </w:pPr>
            <w:r w:rsidRPr="00770CE3">
              <w:rPr>
                <w:rFonts w:cs="Times New Roman"/>
                <w:sz w:val="24"/>
                <w:szCs w:val="24"/>
              </w:rPr>
              <w:t>α</w:t>
            </w:r>
          </w:p>
        </w:tc>
        <w:tc>
          <w:tcPr>
            <w:tcW w:w="1276" w:type="dxa"/>
            <w:tcBorders>
              <w:top w:val="single" w:sz="4" w:space="0" w:color="auto"/>
              <w:bottom w:val="single" w:sz="4" w:space="0" w:color="auto"/>
            </w:tcBorders>
          </w:tcPr>
          <w:p w14:paraId="417CC6CB" w14:textId="035DE4CB" w:rsidR="00C322AF" w:rsidRPr="00770CE3" w:rsidRDefault="00C322AF" w:rsidP="008A0173">
            <w:pPr>
              <w:spacing w:line="276" w:lineRule="auto"/>
              <w:rPr>
                <w:rFonts w:cs="Times New Roman"/>
                <w:sz w:val="24"/>
                <w:szCs w:val="24"/>
              </w:rPr>
            </w:pPr>
            <w:r w:rsidRPr="00770CE3">
              <w:rPr>
                <w:rFonts w:cs="Times New Roman"/>
                <w:sz w:val="24"/>
                <w:szCs w:val="24"/>
              </w:rPr>
              <w:t>β</w:t>
            </w:r>
          </w:p>
        </w:tc>
      </w:tr>
      <w:tr w:rsidR="00465A9F" w:rsidRPr="00770CE3" w14:paraId="656D92AF" w14:textId="77777777" w:rsidTr="00465A9F">
        <w:trPr>
          <w:jc w:val="center"/>
        </w:trPr>
        <w:tc>
          <w:tcPr>
            <w:tcW w:w="1817" w:type="dxa"/>
            <w:tcBorders>
              <w:top w:val="single" w:sz="4" w:space="0" w:color="auto"/>
            </w:tcBorders>
          </w:tcPr>
          <w:p w14:paraId="29EE2B47" w14:textId="724E2063" w:rsidR="00C322AF" w:rsidRPr="00770CE3" w:rsidRDefault="00C322AF" w:rsidP="008A0173">
            <w:pPr>
              <w:spacing w:line="276" w:lineRule="auto"/>
              <w:rPr>
                <w:rFonts w:cs="Times New Roman"/>
                <w:sz w:val="24"/>
                <w:szCs w:val="24"/>
              </w:rPr>
            </w:pPr>
            <w:r w:rsidRPr="00770CE3">
              <w:rPr>
                <w:rFonts w:cs="Times New Roman"/>
                <w:sz w:val="24"/>
                <w:szCs w:val="24"/>
              </w:rPr>
              <w:t>Lower bound</w:t>
            </w:r>
          </w:p>
        </w:tc>
        <w:tc>
          <w:tcPr>
            <w:tcW w:w="877" w:type="dxa"/>
            <w:tcBorders>
              <w:top w:val="single" w:sz="4" w:space="0" w:color="auto"/>
            </w:tcBorders>
          </w:tcPr>
          <w:p w14:paraId="30FF070E" w14:textId="441EF22C" w:rsidR="00C322AF" w:rsidRPr="00770CE3" w:rsidRDefault="00C322AF" w:rsidP="008A0173">
            <w:pPr>
              <w:spacing w:line="276" w:lineRule="auto"/>
              <w:rPr>
                <w:rFonts w:cs="Times New Roman"/>
                <w:sz w:val="24"/>
                <w:szCs w:val="24"/>
              </w:rPr>
            </w:pPr>
            <w:r w:rsidRPr="00770CE3">
              <w:rPr>
                <w:rFonts w:cs="Times New Roman"/>
                <w:sz w:val="24"/>
                <w:szCs w:val="24"/>
              </w:rPr>
              <w:t>0</w:t>
            </w:r>
          </w:p>
        </w:tc>
        <w:tc>
          <w:tcPr>
            <w:tcW w:w="850" w:type="dxa"/>
            <w:tcBorders>
              <w:top w:val="single" w:sz="4" w:space="0" w:color="auto"/>
            </w:tcBorders>
          </w:tcPr>
          <w:p w14:paraId="42BE69C5" w14:textId="723D6530" w:rsidR="00C322AF" w:rsidRPr="00770CE3" w:rsidRDefault="00C322AF" w:rsidP="008A0173">
            <w:pPr>
              <w:spacing w:line="276" w:lineRule="auto"/>
              <w:rPr>
                <w:rFonts w:cs="Times New Roman"/>
                <w:sz w:val="24"/>
                <w:szCs w:val="24"/>
              </w:rPr>
            </w:pPr>
            <w:r w:rsidRPr="00770CE3">
              <w:rPr>
                <w:rFonts w:cs="Times New Roman"/>
                <w:sz w:val="24"/>
                <w:szCs w:val="24"/>
              </w:rPr>
              <w:t>0</w:t>
            </w:r>
          </w:p>
        </w:tc>
        <w:tc>
          <w:tcPr>
            <w:tcW w:w="1134" w:type="dxa"/>
            <w:tcBorders>
              <w:top w:val="single" w:sz="4" w:space="0" w:color="auto"/>
            </w:tcBorders>
          </w:tcPr>
          <w:p w14:paraId="1DEC8190" w14:textId="00229B59" w:rsidR="00C322AF" w:rsidRPr="00770CE3" w:rsidRDefault="00C322AF" w:rsidP="008A0173">
            <w:pPr>
              <w:spacing w:line="276"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c>
          <w:tcPr>
            <w:tcW w:w="1276" w:type="dxa"/>
            <w:tcBorders>
              <w:top w:val="single" w:sz="4" w:space="0" w:color="auto"/>
            </w:tcBorders>
          </w:tcPr>
          <w:p w14:paraId="1533205F" w14:textId="0363CD66" w:rsidR="00C322AF" w:rsidRPr="00770CE3" w:rsidRDefault="00C322AF" w:rsidP="008A0173">
            <w:pPr>
              <w:spacing w:line="276"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r>
      <w:tr w:rsidR="00465A9F" w:rsidRPr="00770CE3" w14:paraId="27A4411B" w14:textId="77777777" w:rsidTr="00465A9F">
        <w:trPr>
          <w:jc w:val="center"/>
        </w:trPr>
        <w:tc>
          <w:tcPr>
            <w:tcW w:w="1817" w:type="dxa"/>
          </w:tcPr>
          <w:p w14:paraId="2C6D0103" w14:textId="5BF3150E" w:rsidR="00C322AF" w:rsidRPr="00770CE3" w:rsidRDefault="00C322AF" w:rsidP="008A0173">
            <w:pPr>
              <w:spacing w:line="276" w:lineRule="auto"/>
              <w:rPr>
                <w:rFonts w:cs="Times New Roman"/>
                <w:sz w:val="24"/>
                <w:szCs w:val="24"/>
              </w:rPr>
            </w:pPr>
            <w:r w:rsidRPr="00770CE3">
              <w:rPr>
                <w:rFonts w:cs="Times New Roman"/>
                <w:sz w:val="24"/>
                <w:szCs w:val="24"/>
              </w:rPr>
              <w:t>Upper bound</w:t>
            </w:r>
          </w:p>
        </w:tc>
        <w:tc>
          <w:tcPr>
            <w:tcW w:w="877" w:type="dxa"/>
          </w:tcPr>
          <w:p w14:paraId="6CCC9FBC" w14:textId="26CB7D7A" w:rsidR="00C322AF" w:rsidRPr="00770CE3" w:rsidRDefault="00C322AF" w:rsidP="008A0173">
            <w:pPr>
              <w:spacing w:line="276" w:lineRule="auto"/>
              <w:rPr>
                <w:rFonts w:cs="Times New Roman"/>
                <w:sz w:val="24"/>
                <w:szCs w:val="24"/>
              </w:rPr>
            </w:pPr>
            <w:r w:rsidRPr="00770CE3">
              <w:rPr>
                <w:rFonts w:cs="Times New Roman"/>
                <w:sz w:val="24"/>
                <w:szCs w:val="24"/>
              </w:rPr>
              <w:t>1</w:t>
            </w:r>
          </w:p>
        </w:tc>
        <w:tc>
          <w:tcPr>
            <w:tcW w:w="850" w:type="dxa"/>
          </w:tcPr>
          <w:p w14:paraId="0118F2BA" w14:textId="6799665E" w:rsidR="00C322AF" w:rsidRPr="00770CE3" w:rsidRDefault="00C322AF" w:rsidP="008A0173">
            <w:pPr>
              <w:spacing w:line="276" w:lineRule="auto"/>
              <w:rPr>
                <w:rFonts w:cs="Times New Roman"/>
                <w:sz w:val="24"/>
                <w:szCs w:val="24"/>
              </w:rPr>
            </w:pPr>
            <w:r w:rsidRPr="00770CE3">
              <w:rPr>
                <w:rFonts w:cs="Times New Roman"/>
                <w:sz w:val="24"/>
                <w:szCs w:val="24"/>
              </w:rPr>
              <w:t>1</w:t>
            </w:r>
          </w:p>
        </w:tc>
        <w:tc>
          <w:tcPr>
            <w:tcW w:w="1134" w:type="dxa"/>
          </w:tcPr>
          <w:p w14:paraId="35246DC3" w14:textId="1C5227D9" w:rsidR="00C322AF" w:rsidRPr="00770CE3" w:rsidRDefault="00C322AF" w:rsidP="008A0173">
            <w:pPr>
              <w:spacing w:line="276" w:lineRule="auto"/>
              <w:rPr>
                <w:rFonts w:cs="Times New Roman"/>
                <w:sz w:val="24"/>
                <w:szCs w:val="24"/>
              </w:rPr>
            </w:pPr>
            <w:r w:rsidRPr="00770CE3">
              <w:rPr>
                <w:rFonts w:cs="Times New Roman"/>
                <w:sz w:val="24"/>
                <w:szCs w:val="24"/>
              </w:rPr>
              <w:t>Inf</w:t>
            </w:r>
          </w:p>
        </w:tc>
        <w:tc>
          <w:tcPr>
            <w:tcW w:w="1276" w:type="dxa"/>
          </w:tcPr>
          <w:p w14:paraId="5193A16A" w14:textId="33FC68C2" w:rsidR="00C322AF" w:rsidRPr="00770CE3" w:rsidRDefault="00C322AF" w:rsidP="008A0173">
            <w:pPr>
              <w:spacing w:line="276" w:lineRule="auto"/>
              <w:rPr>
                <w:rFonts w:cs="Times New Roman"/>
                <w:sz w:val="24"/>
                <w:szCs w:val="24"/>
              </w:rPr>
            </w:pPr>
            <w:r w:rsidRPr="00770CE3">
              <w:rPr>
                <w:rFonts w:cs="Times New Roman"/>
                <w:sz w:val="24"/>
                <w:szCs w:val="24"/>
              </w:rPr>
              <w:t>Inf</w:t>
            </w:r>
          </w:p>
        </w:tc>
      </w:tr>
    </w:tbl>
    <w:p w14:paraId="450B6074" w14:textId="77777777" w:rsidR="00C322AF" w:rsidRPr="00770CE3" w:rsidRDefault="00C322AF" w:rsidP="008A0173">
      <w:pPr>
        <w:spacing w:line="276" w:lineRule="auto"/>
        <w:rPr>
          <w:rFonts w:cs="Times New Roman"/>
          <w:szCs w:val="20"/>
        </w:rPr>
      </w:pPr>
    </w:p>
    <w:p w14:paraId="1DAC6141" w14:textId="6E92F827" w:rsidR="00111DBC" w:rsidRPr="00770CE3" w:rsidRDefault="00111DBC" w:rsidP="008A0173">
      <w:pPr>
        <w:spacing w:line="276" w:lineRule="auto"/>
        <w:rPr>
          <w:rFonts w:cs="Times New Roman"/>
          <w:b/>
          <w:bCs/>
          <w:sz w:val="24"/>
          <w:szCs w:val="24"/>
        </w:rPr>
      </w:pPr>
      <w:r w:rsidRPr="00770CE3">
        <w:rPr>
          <w:rFonts w:cs="Times New Roman"/>
          <w:b/>
          <w:bCs/>
          <w:sz w:val="24"/>
          <w:szCs w:val="24"/>
        </w:rPr>
        <w:t>Step 2 – streamflow simulation</w:t>
      </w:r>
    </w:p>
    <w:p w14:paraId="1746EECD" w14:textId="40B47152" w:rsidR="007D329A" w:rsidRPr="00770CE3" w:rsidRDefault="007D329A" w:rsidP="008A0173">
      <w:pPr>
        <w:spacing w:line="276" w:lineRule="auto"/>
        <w:rPr>
          <w:rFonts w:cs="Times New Roman"/>
          <w:sz w:val="24"/>
          <w:szCs w:val="24"/>
        </w:rPr>
      </w:pPr>
      <w:r w:rsidRPr="00770CE3">
        <w:rPr>
          <w:rFonts w:cs="Times New Roman"/>
          <w:sz w:val="24"/>
          <w:szCs w:val="24"/>
        </w:rPr>
        <w:t xml:space="preserve">The GR4J model is used to generate both simulated streamflow and virtual observed streamflow. </w:t>
      </w:r>
      <w:r w:rsidR="00860380" w:rsidRPr="00770CE3">
        <w:rPr>
          <w:rFonts w:cs="Times New Roman"/>
          <w:sz w:val="24"/>
          <w:szCs w:val="24"/>
        </w:rPr>
        <w:t>T</w:t>
      </w:r>
      <w:r w:rsidRPr="00770CE3">
        <w:rPr>
          <w:rFonts w:cs="Times New Roman"/>
          <w:sz w:val="24"/>
          <w:szCs w:val="24"/>
        </w:rPr>
        <w:t xml:space="preserve">he model is calibrated with </w:t>
      </w:r>
      <w:r w:rsidRPr="00770CE3">
        <w:rPr>
          <w:rFonts w:cs="Times New Roman"/>
          <w:sz w:val="24"/>
          <w:szCs w:val="24"/>
        </w:rPr>
        <w:t>observed runoff data which yields 4 parameters. These</w:t>
      </w:r>
      <w:r w:rsidR="00860380" w:rsidRPr="00770CE3">
        <w:rPr>
          <w:rFonts w:cs="Times New Roman"/>
          <w:sz w:val="24"/>
          <w:szCs w:val="24"/>
        </w:rPr>
        <w:t xml:space="preserve"> 4</w:t>
      </w:r>
      <w:r w:rsidRPr="00770CE3">
        <w:rPr>
          <w:rFonts w:cs="Times New Roman"/>
          <w:sz w:val="24"/>
          <w:szCs w:val="24"/>
        </w:rPr>
        <w:t xml:space="preserve"> parameters are fixed throughout the whole process.</w:t>
      </w:r>
    </w:p>
    <w:p w14:paraId="656C1D72" w14:textId="7B718C5A" w:rsidR="00586611" w:rsidRPr="00770CE3" w:rsidRDefault="00586611" w:rsidP="008A0173">
      <w:pPr>
        <w:spacing w:line="276" w:lineRule="auto"/>
        <w:rPr>
          <w:rFonts w:cs="Times New Roman"/>
          <w:sz w:val="24"/>
          <w:szCs w:val="24"/>
        </w:rPr>
      </w:pPr>
      <w:r w:rsidRPr="00770CE3">
        <w:rPr>
          <w:rFonts w:cs="Times New Roman"/>
          <w:sz w:val="24"/>
          <w:szCs w:val="24"/>
        </w:rPr>
        <w:t xml:space="preserve">In this study, the GR4J model is calibrated </w:t>
      </w:r>
      <w:r w:rsidR="007B1709" w:rsidRPr="00770CE3">
        <w:rPr>
          <w:rFonts w:cs="Times New Roman"/>
          <w:sz w:val="24"/>
          <w:szCs w:val="24"/>
        </w:rPr>
        <w:t>with</w:t>
      </w:r>
      <w:r w:rsidRPr="00770CE3">
        <w:rPr>
          <w:rFonts w:cs="Times New Roman"/>
          <w:sz w:val="24"/>
          <w:szCs w:val="24"/>
        </w:rPr>
        <w:t xml:space="preserve"> the Nash-Sutcliff</w:t>
      </w:r>
      <w:r w:rsidR="007B1709" w:rsidRPr="00770CE3">
        <w:rPr>
          <w:rFonts w:cs="Times New Roman"/>
          <w:sz w:val="24"/>
          <w:szCs w:val="24"/>
        </w:rPr>
        <w:t xml:space="preserve">e Efficiency (NSE) </w:t>
      </w:r>
      <w:r w:rsidRPr="00770CE3">
        <w:rPr>
          <w:rFonts w:cs="Times New Roman"/>
          <w:sz w:val="24"/>
          <w:szCs w:val="24"/>
        </w:rPr>
        <w:fldChar w:fldCharType="begin"/>
      </w:r>
      <w:r w:rsidRPr="00770CE3">
        <w:rPr>
          <w:rFonts w:cs="Times New Roman"/>
          <w:sz w:val="24"/>
          <w:szCs w:val="24"/>
        </w:rPr>
        <w:instrText xml:space="preserve"> ADDIN EN.CITE &lt;EndNote&gt;&lt;Cite&gt;&lt;Author&gt;Nash&lt;/Author&gt;&lt;Year&gt;1970&lt;/Year&gt;&lt;RecNum&gt;296&lt;/RecNum&gt;&lt;DisplayText&gt;(Nash and Sutcliffe, 1970)&lt;/DisplayText&gt;&lt;record&gt;&lt;rec-number&gt;296&lt;/rec-number&gt;&lt;foreign-keys&gt;&lt;key app="EN" db-id="d9pe590tsvsx01eerdpx2f2zvtddfs0f2zss" timestamp="1646045652"&gt;296&lt;/key&gt;&lt;/foreign-keys&gt;&lt;ref-type name="Journal Article"&gt;17&lt;/ref-type&gt;&lt;contributors&gt;&lt;authors&gt;&lt;author&gt;Nash, J. E.&lt;/author&gt;&lt;author&gt;Sutcliffe, J. V.&lt;/author&gt;&lt;/authors&gt;&lt;/contributors&gt;&lt;titles&gt;&lt;title&gt;River flow forecasting through conceptual models part I — A discussion of principles&lt;/title&gt;&lt;secondary-title&gt;Journal of Hydrology&lt;/secondary-title&gt;&lt;/titles&gt;&lt;periodical&gt;&lt;full-title&gt;Journal of Hydrology&lt;/full-title&gt;&lt;/periodical&gt;&lt;pages&gt;282-290&lt;/pages&gt;&lt;volume&gt;10&lt;/volume&gt;&lt;number&gt;3&lt;/number&gt;&lt;section&gt;282&lt;/section&gt;&lt;dates&gt;&lt;year&gt;1970&lt;/year&gt;&lt;/dates&gt;&lt;isbn&gt;00221694&lt;/isbn&gt;&lt;urls&gt;&lt;/urls&gt;&lt;electronic-resource-num&gt;10.1016/0022-1694(70)90255-6&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4" w:tooltip="Nash, 1970 #296" w:history="1">
        <w:r w:rsidR="0080736B" w:rsidRPr="00770CE3">
          <w:rPr>
            <w:rStyle w:val="Hyperlink"/>
            <w:sz w:val="24"/>
            <w:szCs w:val="24"/>
          </w:rPr>
          <w:t>Nash and Sutcliffe, 1970</w:t>
        </w:r>
      </w:hyperlink>
      <w:r w:rsidRPr="00770CE3">
        <w:rPr>
          <w:rFonts w:cs="Times New Roman"/>
          <w:noProof/>
          <w:sz w:val="24"/>
          <w:szCs w:val="24"/>
        </w:rPr>
        <w:t>)</w:t>
      </w:r>
      <w:r w:rsidRPr="00770CE3">
        <w:rPr>
          <w:rFonts w:cs="Times New Roman"/>
          <w:sz w:val="24"/>
          <w:szCs w:val="24"/>
        </w:rPr>
        <w:fldChar w:fldCharType="end"/>
      </w:r>
      <w:r w:rsidR="007B1709" w:rsidRPr="00770CE3">
        <w:rPr>
          <w:rFonts w:cs="Times New Roman"/>
          <w:sz w:val="24"/>
          <w:szCs w:val="24"/>
        </w:rPr>
        <w:t xml:space="preserve"> as the objective function</w:t>
      </w:r>
      <w:r w:rsidRPr="00770CE3">
        <w:rPr>
          <w:rFonts w:cs="Times New Roman"/>
          <w:sz w:val="24"/>
          <w:szCs w:val="24"/>
        </w:rPr>
        <w:t xml:space="preserve">. The optimization </w:t>
      </w:r>
      <w:r w:rsidR="007B1709" w:rsidRPr="00770CE3">
        <w:rPr>
          <w:rFonts w:cs="Times New Roman"/>
          <w:sz w:val="24"/>
          <w:szCs w:val="24"/>
        </w:rPr>
        <w:t xml:space="preserve">of the NSE follow the procedure presented in </w:t>
      </w:r>
      <w:r w:rsidR="007B1709" w:rsidRPr="00770CE3">
        <w:rPr>
          <w:rFonts w:cs="Times New Roman"/>
          <w:sz w:val="24"/>
          <w:szCs w:val="24"/>
        </w:rPr>
        <w:fldChar w:fldCharType="begin"/>
      </w:r>
      <w:r w:rsidR="007B1709" w:rsidRPr="00770CE3">
        <w:rPr>
          <w:rFonts w:cs="Times New Roman"/>
          <w:sz w:val="24"/>
          <w:szCs w:val="24"/>
        </w:rPr>
        <w:instrText xml:space="preserve"> ADDIN EN.CITE &lt;EndNote&gt;&lt;Cite&gt;&lt;Author&gt;Michel&lt;/Author&gt;&lt;Year&gt;1991&lt;/Year&gt;&lt;RecNum&gt;297&lt;/RecNum&gt;&lt;DisplayText&gt;(Michel, 1991)&lt;/DisplayText&gt;&lt;record&gt;&lt;rec-number&gt;297&lt;/rec-number&gt;&lt;foreign-keys&gt;&lt;key app="EN" db-id="d9pe590tsvsx01eerdpx2f2zvtddfs0f2zss" timestamp="1646046226"&gt;297&lt;/key&gt;&lt;/foreign-keys&gt;&lt;ref-type name="Book"&gt;6&lt;/ref-type&gt;&lt;contributors&gt;&lt;authors&gt;&lt;author&gt;Michel, Claude&lt;/author&gt;&lt;/authors&gt;&lt;/contributors&gt;&lt;titles&gt;&lt;title&gt;Hydrologie appliquée aux petits bassins ruraux&lt;/title&gt;&lt;/titles&gt;&lt;dates&gt;&lt;year&gt;1991&lt;/year&gt;&lt;/dates&gt;&lt;pub-location&gt;France&lt;/pub-location&gt;&lt;publisher&gt;Cemagref, antony&lt;/publisher&gt;&lt;urls&gt;&lt;/urls&gt;&lt;/record&gt;&lt;/Cite&gt;&lt;/EndNote&gt;</w:instrText>
      </w:r>
      <w:r w:rsidR="007B1709" w:rsidRPr="00770CE3">
        <w:rPr>
          <w:rFonts w:cs="Times New Roman"/>
          <w:sz w:val="24"/>
          <w:szCs w:val="24"/>
        </w:rPr>
        <w:fldChar w:fldCharType="separate"/>
      </w:r>
      <w:r w:rsidR="007B1709" w:rsidRPr="00770CE3">
        <w:rPr>
          <w:rFonts w:cs="Times New Roman"/>
          <w:noProof/>
          <w:sz w:val="24"/>
          <w:szCs w:val="24"/>
        </w:rPr>
        <w:t>(</w:t>
      </w:r>
      <w:hyperlink w:anchor="_ENREF_23" w:tooltip="Michel, 1991 #297" w:history="1">
        <w:r w:rsidR="0080736B" w:rsidRPr="00770CE3">
          <w:rPr>
            <w:rStyle w:val="Hyperlink"/>
            <w:sz w:val="24"/>
            <w:szCs w:val="24"/>
          </w:rPr>
          <w:t>Michel, 1991</w:t>
        </w:r>
      </w:hyperlink>
      <w:r w:rsidR="007B1709" w:rsidRPr="00770CE3">
        <w:rPr>
          <w:rFonts w:cs="Times New Roman"/>
          <w:noProof/>
          <w:sz w:val="24"/>
          <w:szCs w:val="24"/>
        </w:rPr>
        <w:t>)</w:t>
      </w:r>
      <w:r w:rsidR="007B1709" w:rsidRPr="00770CE3">
        <w:rPr>
          <w:rFonts w:cs="Times New Roman"/>
          <w:sz w:val="24"/>
          <w:szCs w:val="24"/>
        </w:rPr>
        <w:fldChar w:fldCharType="end"/>
      </w:r>
      <w:r w:rsidR="005504E6" w:rsidRPr="00770CE3">
        <w:rPr>
          <w:rFonts w:cs="Times New Roman"/>
          <w:sz w:val="24"/>
          <w:szCs w:val="24"/>
        </w:rPr>
        <w:t xml:space="preserve">. In general, the algorithm combines a global screening of the fitness landscape and a steepest decent local search to identify the best-fit model parameters. The calibration is set up with 2-year warm up period. </w:t>
      </w:r>
    </w:p>
    <w:p w14:paraId="71993F07" w14:textId="74525498" w:rsidR="00860380" w:rsidRPr="00770CE3" w:rsidRDefault="00111DBC" w:rsidP="008A0173">
      <w:pPr>
        <w:spacing w:line="276" w:lineRule="auto"/>
        <w:rPr>
          <w:rFonts w:cs="Times New Roman"/>
          <w:b/>
          <w:bCs/>
          <w:sz w:val="24"/>
          <w:szCs w:val="24"/>
        </w:rPr>
      </w:pPr>
      <w:r w:rsidRPr="00770CE3">
        <w:rPr>
          <w:rFonts w:cs="Times New Roman"/>
          <w:b/>
          <w:bCs/>
          <w:sz w:val="24"/>
          <w:szCs w:val="24"/>
        </w:rPr>
        <w:t xml:space="preserve">Step 3 – </w:t>
      </w:r>
      <w:r w:rsidR="00DE6D40" w:rsidRPr="00770CE3">
        <w:rPr>
          <w:rFonts w:cs="Times New Roman"/>
          <w:b/>
          <w:bCs/>
          <w:sz w:val="24"/>
          <w:szCs w:val="24"/>
        </w:rPr>
        <w:t>Runoff statistic</w:t>
      </w:r>
    </w:p>
    <w:p w14:paraId="374BD2E3" w14:textId="404CC7FD" w:rsidR="00AE15FA" w:rsidRPr="00770CE3" w:rsidRDefault="00D1007E" w:rsidP="008A0173">
      <w:pPr>
        <w:spacing w:line="276" w:lineRule="auto"/>
        <w:rPr>
          <w:rFonts w:cs="Times New Roman"/>
          <w:sz w:val="24"/>
          <w:szCs w:val="24"/>
        </w:rPr>
      </w:pPr>
      <w:r w:rsidRPr="00770CE3">
        <w:rPr>
          <w:rFonts w:cs="Times New Roman"/>
          <w:sz w:val="24"/>
          <w:szCs w:val="24"/>
        </w:rPr>
        <w:t xml:space="preserve">The choice of runoff statistics within the hydrological calibration procedure is flexible and is dependent on modellers interest. For this study, the flow duration curve is selected as the target statistic to calibrate the SRM. </w:t>
      </w:r>
      <w:r w:rsidR="009E1337" w:rsidRPr="00770CE3">
        <w:rPr>
          <w:rFonts w:cs="Times New Roman"/>
          <w:sz w:val="24"/>
          <w:szCs w:val="24"/>
        </w:rPr>
        <w:t>The flow duration curve is</w:t>
      </w:r>
      <w:r w:rsidR="00C67C0F" w:rsidRPr="00770CE3">
        <w:rPr>
          <w:rFonts w:cs="Times New Roman"/>
          <w:sz w:val="24"/>
          <w:szCs w:val="24"/>
        </w:rPr>
        <w:t xml:space="preserve"> a cumulative frequency curve that shows the exceedance probabilities </w:t>
      </w:r>
      <w:r w:rsidR="00F86D09" w:rsidRPr="00770CE3">
        <w:rPr>
          <w:rFonts w:cs="Times New Roman"/>
          <w:sz w:val="24"/>
          <w:szCs w:val="24"/>
        </w:rPr>
        <w:t>for</w:t>
      </w:r>
      <w:r w:rsidR="00C67C0F" w:rsidRPr="00770CE3">
        <w:rPr>
          <w:rFonts w:cs="Times New Roman"/>
          <w:sz w:val="24"/>
          <w:szCs w:val="24"/>
        </w:rPr>
        <w:t xml:space="preserve"> a range of runoff magnitudes</w:t>
      </w:r>
      <w:r w:rsidR="009E1337" w:rsidRPr="00770CE3">
        <w:rPr>
          <w:rFonts w:cs="Times New Roman"/>
          <w:sz w:val="24"/>
          <w:szCs w:val="24"/>
        </w:rPr>
        <w:t xml:space="preserve"> </w:t>
      </w:r>
      <w:r w:rsidR="00C67C0F" w:rsidRPr="00770CE3">
        <w:rPr>
          <w:rFonts w:cs="Times New Roman"/>
          <w:sz w:val="24"/>
          <w:szCs w:val="24"/>
        </w:rPr>
        <w:fldChar w:fldCharType="begin"/>
      </w:r>
      <w:r w:rsidR="00C67C0F" w:rsidRPr="00770CE3">
        <w:rPr>
          <w:rFonts w:cs="Times New Roman"/>
          <w:sz w:val="24"/>
          <w:szCs w:val="24"/>
        </w:rPr>
        <w:instrText xml:space="preserve"> ADDIN EN.CITE &lt;EndNote&gt;&lt;Cite&gt;&lt;Author&gt;Searcy&lt;/Author&gt;&lt;Year&gt;1959&lt;/Year&gt;&lt;RecNum&gt;291&lt;/RecNum&gt;&lt;DisplayText&gt;(Searcy, 1959)&lt;/DisplayText&gt;&lt;record&gt;&lt;rec-number&gt;291&lt;/rec-number&gt;&lt;foreign-keys&gt;&lt;key app="EN" db-id="d9pe590tsvsx01eerdpx2f2zvtddfs0f2zss" timestamp="1646041425"&gt;291&lt;/key&gt;&lt;/foreign-keys&gt;&lt;ref-type name="Report"&gt;27&lt;/ref-type&gt;&lt;contributors&gt;&lt;authors&gt;&lt;author&gt;Searcy, J.K.&lt;/author&gt;&lt;/authors&gt;&lt;tertiary-authors&gt;&lt;author&gt;USGS&lt;/author&gt;&lt;/tertiary-authors&gt;&lt;/contributors&gt;&lt;titles&gt;&lt;title&gt;FLow-duration curves&lt;/title&gt;&lt;secondary-title&gt;Water Supply Paper&lt;/secondary-title&gt;&lt;/titles&gt;&lt;pages&gt;iv, 33 p.&lt;/pages&gt;&lt;num-vols&gt;1542&lt;/num-vols&gt;&lt;dates&gt;&lt;year&gt;1959&lt;/year&gt;&lt;/dates&gt;&lt;urls&gt;&lt;/urls&gt;&lt;electronic-resource-num&gt;10.3133/wsp1542A&lt;/electronic-resource-num&gt;&lt;/record&gt;&lt;/Cite&gt;&lt;/EndNote&gt;</w:instrText>
      </w:r>
      <w:r w:rsidR="00C67C0F" w:rsidRPr="00770CE3">
        <w:rPr>
          <w:rFonts w:cs="Times New Roman"/>
          <w:sz w:val="24"/>
          <w:szCs w:val="24"/>
        </w:rPr>
        <w:fldChar w:fldCharType="separate"/>
      </w:r>
      <w:r w:rsidR="00C67C0F" w:rsidRPr="00770CE3">
        <w:rPr>
          <w:rFonts w:cs="Times New Roman"/>
          <w:noProof/>
          <w:sz w:val="24"/>
          <w:szCs w:val="24"/>
        </w:rPr>
        <w:t>(</w:t>
      </w:r>
      <w:hyperlink w:anchor="_ENREF_30" w:tooltip="Searcy, 1959 #291" w:history="1">
        <w:r w:rsidR="0080736B" w:rsidRPr="00770CE3">
          <w:rPr>
            <w:rStyle w:val="Hyperlink"/>
            <w:sz w:val="24"/>
            <w:szCs w:val="24"/>
          </w:rPr>
          <w:t>Searcy, 1959</w:t>
        </w:r>
      </w:hyperlink>
      <w:r w:rsidR="00C67C0F" w:rsidRPr="00770CE3">
        <w:rPr>
          <w:rFonts w:cs="Times New Roman"/>
          <w:noProof/>
          <w:sz w:val="24"/>
          <w:szCs w:val="24"/>
        </w:rPr>
        <w:t>)</w:t>
      </w:r>
      <w:r w:rsidR="00C67C0F" w:rsidRPr="00770CE3">
        <w:rPr>
          <w:rFonts w:cs="Times New Roman"/>
          <w:sz w:val="24"/>
          <w:szCs w:val="24"/>
        </w:rPr>
        <w:fldChar w:fldCharType="end"/>
      </w:r>
      <w:r w:rsidR="00C67C0F" w:rsidRPr="00770CE3">
        <w:rPr>
          <w:rFonts w:cs="Times New Roman"/>
          <w:sz w:val="24"/>
          <w:szCs w:val="24"/>
        </w:rPr>
        <w:t xml:space="preserve">. While the flow duration curve does not account for the chronological sequence of the observed </w:t>
      </w:r>
      <w:r w:rsidR="00F86D09" w:rsidRPr="00770CE3">
        <w:rPr>
          <w:rFonts w:cs="Times New Roman"/>
          <w:sz w:val="24"/>
          <w:szCs w:val="24"/>
        </w:rPr>
        <w:t>runoff</w:t>
      </w:r>
      <w:r w:rsidR="00C67C0F" w:rsidRPr="00770CE3">
        <w:rPr>
          <w:rFonts w:cs="Times New Roman"/>
          <w:sz w:val="24"/>
          <w:szCs w:val="24"/>
        </w:rPr>
        <w:t xml:space="preserve"> data, it can depict the long-term trend of the runoff and is useful for flood and drought studies</w:t>
      </w:r>
      <w:r w:rsidR="00F86D09" w:rsidRPr="00770CE3">
        <w:rPr>
          <w:rFonts w:cs="Times New Roman"/>
          <w:sz w:val="24"/>
          <w:szCs w:val="24"/>
        </w:rPr>
        <w:t>.</w:t>
      </w:r>
    </w:p>
    <w:p w14:paraId="085877C0" w14:textId="68FBDEC0" w:rsidR="00F86D09" w:rsidRPr="00770CE3" w:rsidRDefault="00F86D09" w:rsidP="008A0173">
      <w:pPr>
        <w:spacing w:line="276" w:lineRule="auto"/>
        <w:rPr>
          <w:rFonts w:cs="Times New Roman"/>
          <w:sz w:val="24"/>
          <w:szCs w:val="24"/>
        </w:rPr>
      </w:pPr>
      <w:r w:rsidRPr="00770CE3">
        <w:rPr>
          <w:rFonts w:cs="Times New Roman"/>
          <w:sz w:val="24"/>
          <w:szCs w:val="24"/>
        </w:rPr>
        <w:t>The pair flow duration curves are calculated from both virtual observed runoff and simulated runoff. Fig.X shows the conceptual representation of the flow duration curves.</w:t>
      </w:r>
    </w:p>
    <w:p w14:paraId="443B7245" w14:textId="77777777" w:rsidR="00F86D09" w:rsidRPr="00770CE3" w:rsidRDefault="00F86D09" w:rsidP="008A0173">
      <w:pPr>
        <w:keepNext/>
        <w:spacing w:line="276" w:lineRule="auto"/>
        <w:jc w:val="center"/>
        <w:rPr>
          <w:sz w:val="24"/>
          <w:szCs w:val="24"/>
        </w:rPr>
      </w:pPr>
      <w:r w:rsidRPr="00770CE3">
        <w:rPr>
          <w:rFonts w:cs="Times New Roman"/>
          <w:noProof/>
          <w:sz w:val="24"/>
          <w:szCs w:val="24"/>
        </w:rPr>
        <w:lastRenderedPageBreak/>
        <w:drawing>
          <wp:inline distT="0" distB="0" distL="0" distR="0" wp14:anchorId="1E6BC91E" wp14:editId="6CD453DE">
            <wp:extent cx="2835275" cy="3560445"/>
            <wp:effectExtent l="0" t="0" r="3175"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2835275" cy="3560445"/>
                    </a:xfrm>
                    <a:prstGeom prst="rect">
                      <a:avLst/>
                    </a:prstGeom>
                  </pic:spPr>
                </pic:pic>
              </a:graphicData>
            </a:graphic>
          </wp:inline>
        </w:drawing>
      </w:r>
    </w:p>
    <w:p w14:paraId="219D5062" w14:textId="3FB032C8" w:rsidR="00F86D09" w:rsidRPr="00770CE3" w:rsidRDefault="00F86D09" w:rsidP="008A0173">
      <w:pPr>
        <w:pStyle w:val="Caption"/>
        <w:spacing w:line="276" w:lineRule="auto"/>
        <w:rPr>
          <w:rFonts w:cs="Times New Roman"/>
          <w:sz w:val="24"/>
          <w:szCs w:val="24"/>
        </w:rPr>
      </w:pPr>
      <w:r w:rsidRPr="00770CE3">
        <w:rPr>
          <w:sz w:val="20"/>
          <w:szCs w:val="20"/>
        </w:rPr>
        <w:t xml:space="preserve">Figure </w:t>
      </w:r>
      <w:r w:rsidR="00BF3814" w:rsidRPr="00770CE3">
        <w:rPr>
          <w:sz w:val="20"/>
          <w:szCs w:val="20"/>
        </w:rPr>
        <w:t>X</w:t>
      </w:r>
      <w:r w:rsidRPr="00770CE3">
        <w:rPr>
          <w:sz w:val="20"/>
          <w:szCs w:val="20"/>
        </w:rPr>
        <w:t xml:space="preserve">. </w:t>
      </w:r>
      <w:r w:rsidR="00BF3814" w:rsidRPr="00770CE3">
        <w:rPr>
          <w:sz w:val="20"/>
          <w:szCs w:val="20"/>
        </w:rPr>
        <w:t>example only</w:t>
      </w:r>
      <w:r w:rsidR="00CA5ACB" w:rsidRPr="00770CE3">
        <w:rPr>
          <w:sz w:val="20"/>
          <w:szCs w:val="20"/>
        </w:rPr>
        <w:t>, future figure will contain two lines i.e. 1 realisation of sim FDC and 1 vir. Obs. FDC</w:t>
      </w:r>
    </w:p>
    <w:p w14:paraId="18F84038" w14:textId="183E3767" w:rsidR="00111DBC" w:rsidRPr="00770CE3" w:rsidRDefault="00111DBC" w:rsidP="008A0173">
      <w:pPr>
        <w:spacing w:line="276" w:lineRule="auto"/>
        <w:rPr>
          <w:rFonts w:cs="Times New Roman"/>
          <w:b/>
          <w:bCs/>
          <w:sz w:val="24"/>
          <w:szCs w:val="24"/>
        </w:rPr>
      </w:pPr>
      <w:r w:rsidRPr="00770CE3">
        <w:rPr>
          <w:rFonts w:cs="Times New Roman"/>
          <w:b/>
          <w:bCs/>
          <w:sz w:val="24"/>
          <w:szCs w:val="24"/>
        </w:rPr>
        <w:t xml:space="preserve">Step 4 – </w:t>
      </w:r>
      <w:r w:rsidR="00465A9F" w:rsidRPr="00770CE3">
        <w:rPr>
          <w:rFonts w:cs="Times New Roman"/>
          <w:b/>
          <w:bCs/>
          <w:sz w:val="24"/>
          <w:szCs w:val="24"/>
        </w:rPr>
        <w:t>Objective function</w:t>
      </w:r>
    </w:p>
    <w:p w14:paraId="25E029BC" w14:textId="5E4FB2C0" w:rsidR="00F86D09" w:rsidRPr="00770CE3" w:rsidRDefault="00A95F03" w:rsidP="008A0173">
      <w:pPr>
        <w:spacing w:line="276" w:lineRule="auto"/>
        <w:rPr>
          <w:rFonts w:cs="Times New Roman"/>
          <w:sz w:val="24"/>
          <w:szCs w:val="24"/>
        </w:rPr>
      </w:pPr>
      <w:r w:rsidRPr="00770CE3">
        <w:rPr>
          <w:rFonts w:cs="Times New Roman"/>
          <w:sz w:val="24"/>
          <w:szCs w:val="24"/>
        </w:rPr>
        <w:t xml:space="preserve">From Fig. 4, there are some deficiencies between the simulated and the virtual observed flow duration curve. </w:t>
      </w:r>
      <w:r w:rsidR="00CA5ACB" w:rsidRPr="00770CE3">
        <w:rPr>
          <w:rFonts w:cs="Times New Roman"/>
          <w:sz w:val="24"/>
          <w:szCs w:val="24"/>
        </w:rPr>
        <w:t>In particular, both the lower tail and upper tail of the simulated runoff are not well-reproduced comparing to the virtual observed runoff. An approach to improve the reproduction of the simulated flow duration curve is to calibrate the SRM using goodness-of-fit objective functions. In this study the sum of squared errors (SSE) - a Least Squares - type objective function is used to find the best-fit SRM parameters. The SSE is denoted as:</w:t>
      </w:r>
    </w:p>
    <w:p w14:paraId="32895DBF" w14:textId="479BDBBC" w:rsidR="00CA5ACB" w:rsidRPr="00770CE3" w:rsidRDefault="00CA5ACB" w:rsidP="008A0173">
      <w:pPr>
        <w:spacing w:line="276" w:lineRule="auto"/>
        <w:rPr>
          <w:rFonts w:eastAsiaTheme="minorEastAsia" w:cs="Times New Roman"/>
          <w:sz w:val="24"/>
          <w:szCs w:val="24"/>
        </w:rPr>
      </w:pPr>
      <m:oMathPara>
        <m:oMath>
          <m:r>
            <w:rPr>
              <w:rFonts w:ascii="Cambria Math" w:hAnsi="Cambria Math" w:cs="Times New Roman"/>
              <w:sz w:val="24"/>
              <w:szCs w:val="24"/>
            </w:rPr>
            <m:t xml:space="preserve">SSE=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vo</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sim</m:t>
                      </m:r>
                    </m:sup>
                  </m:sSubSup>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26C670E0" w14:textId="3C08D507" w:rsidR="0019083C" w:rsidRPr="00770CE3" w:rsidRDefault="0019083C" w:rsidP="008A0173">
      <w:pPr>
        <w:spacing w:line="276" w:lineRule="auto"/>
        <w:rPr>
          <w:rFonts w:cs="Times New Roman"/>
          <w:sz w:val="24"/>
          <w:szCs w:val="24"/>
          <w:vertAlign w:val="subscript"/>
        </w:rPr>
      </w:pPr>
      <w:r w:rsidRPr="00770CE3">
        <w:rPr>
          <w:rFonts w:eastAsiaTheme="minorEastAsia" w:cs="Times New Roman"/>
          <w:sz w:val="24"/>
          <w:szCs w:val="24"/>
        </w:rPr>
        <w:t xml:space="preserve">Where </w:t>
      </w:r>
      <w:r w:rsidRPr="00770CE3">
        <w:rPr>
          <w:rFonts w:eastAsiaTheme="minorEastAsia" w:cs="Times New Roman"/>
          <w:i/>
          <w:iCs/>
          <w:sz w:val="24"/>
          <w:szCs w:val="24"/>
        </w:rPr>
        <w:t>n</w:t>
      </w:r>
      <w:r w:rsidRPr="00770CE3">
        <w:rPr>
          <w:rFonts w:eastAsiaTheme="minorEastAsia" w:cs="Times New Roman"/>
          <w:sz w:val="24"/>
          <w:szCs w:val="24"/>
        </w:rPr>
        <w:t xml:space="preserve"> is the number of observations,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vo</m:t>
            </m:r>
          </m:sup>
        </m:sSup>
      </m:oMath>
      <w:r w:rsidRPr="00770CE3">
        <w:rPr>
          <w:rFonts w:eastAsiaTheme="minorEastAsia" w:cs="Times New Roman"/>
          <w:sz w:val="24"/>
          <w:szCs w:val="24"/>
        </w:rPr>
        <w:t xml:space="preserve">is the virtual observed runoff,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sim</m:t>
            </m:r>
          </m:sup>
        </m:sSup>
      </m:oMath>
      <w:r w:rsidRPr="00770CE3">
        <w:rPr>
          <w:rFonts w:eastAsiaTheme="minorEastAsia" w:cs="Times New Roman"/>
          <w:sz w:val="24"/>
          <w:szCs w:val="24"/>
        </w:rPr>
        <w:t>is the simulated runoff.</w:t>
      </w:r>
    </w:p>
    <w:p w14:paraId="4A57D3CE" w14:textId="26C15D05" w:rsidR="00465A9F" w:rsidRPr="00770CE3" w:rsidRDefault="00465A9F" w:rsidP="008A0173">
      <w:pPr>
        <w:spacing w:line="276" w:lineRule="auto"/>
        <w:rPr>
          <w:rFonts w:cs="Times New Roman"/>
          <w:b/>
          <w:bCs/>
          <w:sz w:val="24"/>
          <w:szCs w:val="24"/>
        </w:rPr>
      </w:pPr>
      <w:r w:rsidRPr="00770CE3">
        <w:rPr>
          <w:rFonts w:cs="Times New Roman"/>
          <w:b/>
          <w:bCs/>
          <w:sz w:val="24"/>
          <w:szCs w:val="24"/>
        </w:rPr>
        <w:t>Step 5 - Optimization</w:t>
      </w:r>
    </w:p>
    <w:p w14:paraId="22A5D3B3" w14:textId="6D49D364" w:rsidR="0048288C" w:rsidRPr="00770CE3" w:rsidRDefault="00D20736" w:rsidP="008A0173">
      <w:pPr>
        <w:spacing w:line="276" w:lineRule="auto"/>
        <w:rPr>
          <w:rFonts w:cs="Times New Roman"/>
          <w:sz w:val="24"/>
          <w:szCs w:val="24"/>
        </w:rPr>
      </w:pPr>
      <w:r w:rsidRPr="00770CE3">
        <w:rPr>
          <w:rFonts w:cs="Times New Roman"/>
          <w:sz w:val="24"/>
          <w:szCs w:val="24"/>
        </w:rPr>
        <w:t>The Shuffle Complex Evolution (SCE) optimization algorithm</w:t>
      </w:r>
      <w:r w:rsidR="00367085" w:rsidRPr="00770CE3">
        <w:rPr>
          <w:rFonts w:cs="Times New Roman"/>
          <w:sz w:val="24"/>
          <w:szCs w:val="24"/>
        </w:rPr>
        <w:t xml:space="preserve"> </w:t>
      </w:r>
      <w:r w:rsidR="00367085" w:rsidRPr="00770CE3">
        <w:rPr>
          <w:rFonts w:cs="Times New Roman"/>
          <w:sz w:val="24"/>
          <w:szCs w:val="24"/>
        </w:rPr>
        <w:fldChar w:fldCharType="begin"/>
      </w:r>
      <w:r w:rsidR="00367085" w:rsidRPr="00770CE3">
        <w:rPr>
          <w:rFonts w:cs="Times New Roman"/>
          <w:sz w:val="24"/>
          <w:szCs w:val="24"/>
        </w:rPr>
        <w:instrText xml:space="preserve"> ADDIN EN.CITE &lt;EndNote&gt;&lt;Cite&gt;&lt;Author&gt;Duan&lt;/Author&gt;&lt;Year&gt;1992&lt;/Year&gt;&lt;RecNum&gt;290&lt;/RecNum&gt;&lt;DisplayText&gt;(Duan et al., 1992)&lt;/DisplayText&gt;&lt;record&gt;&lt;rec-number&gt;290&lt;/rec-number&gt;&lt;foreign-keys&gt;&lt;key app="EN" db-id="d9pe590tsvsx01eerdpx2f2zvtddfs0f2zss" timestamp="1645371409"&gt;290&lt;/key&gt;&lt;/foreign-keys&gt;&lt;ref-type name="Journal Article"&gt;17&lt;/ref-type&gt;&lt;contributors&gt;&lt;authors&gt;&lt;author&gt;Qingyun Duan&lt;/author&gt;&lt;author&gt;Soroosh Sorooshian&lt;/author&gt;&lt;author&gt;Vijai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Research&lt;/full-title&gt;&lt;/periodical&gt;&lt;pages&gt;1015-1031&lt;/pages&gt;&lt;volume&gt;28&lt;/volume&gt;&lt;number&gt;4&lt;/number&gt;&lt;dates&gt;&lt;year&gt;1992&lt;/year&gt;&lt;/dates&gt;&lt;urls&gt;&lt;/urls&gt;&lt;/record&gt;&lt;/Cite&gt;&lt;/EndNote&gt;</w:instrText>
      </w:r>
      <w:r w:rsidR="00367085" w:rsidRPr="00770CE3">
        <w:rPr>
          <w:rFonts w:cs="Times New Roman"/>
          <w:sz w:val="24"/>
          <w:szCs w:val="24"/>
        </w:rPr>
        <w:fldChar w:fldCharType="separate"/>
      </w:r>
      <w:r w:rsidR="00367085" w:rsidRPr="00770CE3">
        <w:rPr>
          <w:rFonts w:cs="Times New Roman"/>
          <w:noProof/>
          <w:sz w:val="24"/>
          <w:szCs w:val="24"/>
        </w:rPr>
        <w:t>(</w:t>
      </w:r>
      <w:hyperlink w:anchor="_ENREF_12" w:tooltip="Duan, 1992 #290" w:history="1">
        <w:r w:rsidR="0080736B" w:rsidRPr="00770CE3">
          <w:rPr>
            <w:rStyle w:val="Hyperlink"/>
            <w:sz w:val="24"/>
            <w:szCs w:val="24"/>
          </w:rPr>
          <w:t>Duan et al., 1992</w:t>
        </w:r>
      </w:hyperlink>
      <w:r w:rsidR="00367085" w:rsidRPr="00770CE3">
        <w:rPr>
          <w:rFonts w:cs="Times New Roman"/>
          <w:noProof/>
          <w:sz w:val="24"/>
          <w:szCs w:val="24"/>
        </w:rPr>
        <w:t>)</w:t>
      </w:r>
      <w:r w:rsidR="00367085" w:rsidRPr="00770CE3">
        <w:rPr>
          <w:rFonts w:cs="Times New Roman"/>
          <w:sz w:val="24"/>
          <w:szCs w:val="24"/>
        </w:rPr>
        <w:fldChar w:fldCharType="end"/>
      </w:r>
      <w:r w:rsidRPr="00770CE3">
        <w:rPr>
          <w:rFonts w:cs="Times New Roman"/>
          <w:sz w:val="24"/>
          <w:szCs w:val="24"/>
        </w:rPr>
        <w:t xml:space="preserve"> is used to find the best</w:t>
      </w:r>
      <w:r w:rsidR="0019083C" w:rsidRPr="00770CE3">
        <w:rPr>
          <w:rFonts w:cs="Times New Roman"/>
          <w:sz w:val="24"/>
          <w:szCs w:val="24"/>
        </w:rPr>
        <w:t>-fit</w:t>
      </w:r>
      <w:r w:rsidRPr="00770CE3">
        <w:rPr>
          <w:rFonts w:cs="Times New Roman"/>
          <w:sz w:val="24"/>
          <w:szCs w:val="24"/>
        </w:rPr>
        <w:t xml:space="preserve"> </w:t>
      </w:r>
      <w:r w:rsidR="0019083C" w:rsidRPr="00770CE3">
        <w:rPr>
          <w:rFonts w:cs="Times New Roman"/>
          <w:sz w:val="24"/>
          <w:szCs w:val="24"/>
        </w:rPr>
        <w:t>SRM</w:t>
      </w:r>
      <w:r w:rsidRPr="00770CE3">
        <w:rPr>
          <w:rFonts w:cs="Times New Roman"/>
          <w:sz w:val="24"/>
          <w:szCs w:val="24"/>
        </w:rPr>
        <w:t xml:space="preserve"> parameters. </w:t>
      </w:r>
      <w:r w:rsidR="004C356F" w:rsidRPr="00770CE3">
        <w:rPr>
          <w:rFonts w:cs="Times New Roman"/>
          <w:sz w:val="24"/>
          <w:szCs w:val="24"/>
        </w:rPr>
        <w:t>Given that the WGEN model has in total 48 parameters, the search space will become relatively large which could affect the efficiency of the optimization. Therefore, to reduce the size of the parameter space, the optimization process can be performed on a monthly basis. In this way,</w:t>
      </w:r>
      <w:r w:rsidR="005F3906" w:rsidRPr="00770CE3">
        <w:rPr>
          <w:rFonts w:cs="Times New Roman"/>
          <w:sz w:val="24"/>
          <w:szCs w:val="24"/>
        </w:rPr>
        <w:t xml:space="preserve"> the parameters set for each optimization loop is reduced to 4 parameters only. Then the optimization can be run 12 time</w:t>
      </w:r>
      <w:r w:rsidR="005504E6" w:rsidRPr="00770CE3">
        <w:rPr>
          <w:rFonts w:cs="Times New Roman"/>
          <w:sz w:val="24"/>
          <w:szCs w:val="24"/>
        </w:rPr>
        <w:t>s</w:t>
      </w:r>
      <w:r w:rsidR="005F3906" w:rsidRPr="00770CE3">
        <w:rPr>
          <w:rFonts w:cs="Times New Roman"/>
          <w:sz w:val="24"/>
          <w:szCs w:val="24"/>
        </w:rPr>
        <w:t xml:space="preserve"> to obtain the parameters</w:t>
      </w:r>
      <w:r w:rsidR="00AE15FA" w:rsidRPr="00770CE3">
        <w:rPr>
          <w:rFonts w:cs="Times New Roman"/>
          <w:sz w:val="24"/>
          <w:szCs w:val="24"/>
        </w:rPr>
        <w:t xml:space="preserve"> set</w:t>
      </w:r>
      <w:r w:rsidR="005F3906" w:rsidRPr="00770CE3">
        <w:rPr>
          <w:rFonts w:cs="Times New Roman"/>
          <w:sz w:val="24"/>
          <w:szCs w:val="24"/>
        </w:rPr>
        <w:t xml:space="preserve"> for each month.</w:t>
      </w:r>
    </w:p>
    <w:p w14:paraId="4EB73DD6" w14:textId="7811C837" w:rsidR="00111DBC" w:rsidRPr="00770CE3" w:rsidRDefault="00111DBC" w:rsidP="008A0173">
      <w:pPr>
        <w:pStyle w:val="Heading1"/>
        <w:spacing w:line="276" w:lineRule="auto"/>
        <w:ind w:left="360"/>
        <w:rPr>
          <w:rFonts w:cs="Times New Roman"/>
          <w:sz w:val="24"/>
          <w:szCs w:val="24"/>
        </w:rPr>
      </w:pPr>
      <w:r w:rsidRPr="00770CE3">
        <w:rPr>
          <w:rFonts w:cs="Times New Roman"/>
          <w:sz w:val="24"/>
          <w:szCs w:val="24"/>
        </w:rPr>
        <w:t>Case study</w:t>
      </w:r>
    </w:p>
    <w:p w14:paraId="39E5CC0C" w14:textId="309B0499" w:rsidR="00CD317C" w:rsidRPr="00770CE3" w:rsidRDefault="00875B3A" w:rsidP="008A0173">
      <w:pPr>
        <w:spacing w:line="276" w:lineRule="auto"/>
        <w:rPr>
          <w:sz w:val="24"/>
          <w:szCs w:val="24"/>
        </w:rPr>
      </w:pPr>
      <w:r w:rsidRPr="00770CE3">
        <w:rPr>
          <w:sz w:val="24"/>
          <w:szCs w:val="24"/>
        </w:rPr>
        <w:t xml:space="preserve">In this study, </w:t>
      </w:r>
      <w:r w:rsidR="00CD317C" w:rsidRPr="00770CE3">
        <w:rPr>
          <w:sz w:val="24"/>
          <w:szCs w:val="24"/>
        </w:rPr>
        <w:t xml:space="preserve">a range of catchments </w:t>
      </w:r>
      <w:r w:rsidR="0097397C" w:rsidRPr="00770CE3">
        <w:rPr>
          <w:sz w:val="24"/>
          <w:szCs w:val="24"/>
        </w:rPr>
        <w:t>spreading across</w:t>
      </w:r>
      <w:r w:rsidR="00CD317C" w:rsidRPr="00770CE3">
        <w:rPr>
          <w:sz w:val="24"/>
          <w:szCs w:val="24"/>
        </w:rPr>
        <w:t xml:space="preserve"> Australia are randomly selected to first demonstrate the common issues of “good” modelled rainfall translated to “bad” modelled runoff. Then the hydrological calibration procedure is performed at each catchment to identified sets of SRM parameters that can improve the modelled runoff. </w:t>
      </w:r>
      <w:r w:rsidR="0097397C" w:rsidRPr="00770CE3">
        <w:rPr>
          <w:sz w:val="24"/>
          <w:szCs w:val="24"/>
        </w:rPr>
        <w:t>The information of 9 catchments is tabulated in Table X.</w:t>
      </w:r>
    </w:p>
    <w:p w14:paraId="460C3F18" w14:textId="5EDD4991" w:rsidR="0097397C" w:rsidRPr="00770CE3" w:rsidRDefault="0097397C" w:rsidP="008A0173">
      <w:pPr>
        <w:spacing w:line="276" w:lineRule="auto"/>
        <w:jc w:val="left"/>
        <w:rPr>
          <w:sz w:val="24"/>
          <w:szCs w:val="24"/>
        </w:rPr>
      </w:pPr>
      <w:r w:rsidRPr="00770CE3">
        <w:rPr>
          <w:sz w:val="24"/>
          <w:szCs w:val="24"/>
        </w:rPr>
        <w:br w:type="page"/>
      </w:r>
    </w:p>
    <w:p w14:paraId="3015440D" w14:textId="77777777" w:rsidR="0097397C" w:rsidRPr="00770CE3" w:rsidRDefault="0097397C" w:rsidP="008A0173">
      <w:pPr>
        <w:spacing w:after="0" w:line="276" w:lineRule="auto"/>
        <w:jc w:val="center"/>
        <w:rPr>
          <w:rFonts w:ascii="Calibri" w:eastAsia="Times New Roman" w:hAnsi="Calibri" w:cs="Calibri"/>
          <w:color w:val="000000"/>
          <w:sz w:val="24"/>
          <w:szCs w:val="24"/>
          <w:lang w:val="en-GB" w:eastAsia="en-GB"/>
        </w:rPr>
        <w:sectPr w:rsidR="0097397C" w:rsidRPr="00770CE3" w:rsidSect="008A0173">
          <w:type w:val="continuous"/>
          <w:pgSz w:w="11906" w:h="16838"/>
          <w:pgMar w:top="1134" w:right="1134" w:bottom="1134" w:left="1134" w:header="709" w:footer="709" w:gutter="0"/>
          <w:cols w:num="2" w:space="708"/>
          <w:docGrid w:linePitch="360"/>
        </w:sectPr>
      </w:pPr>
    </w:p>
    <w:p w14:paraId="4BE8CA22" w14:textId="64320B5C" w:rsidR="0097397C" w:rsidRPr="00770CE3" w:rsidRDefault="0097397C" w:rsidP="008A0173">
      <w:pPr>
        <w:pStyle w:val="Caption"/>
        <w:keepNext/>
        <w:spacing w:line="276" w:lineRule="auto"/>
        <w:rPr>
          <w:sz w:val="20"/>
          <w:szCs w:val="20"/>
        </w:rPr>
      </w:pPr>
      <w:r w:rsidRPr="00770CE3">
        <w:rPr>
          <w:sz w:val="20"/>
          <w:szCs w:val="20"/>
        </w:rPr>
        <w:lastRenderedPageBreak/>
        <w:t xml:space="preserve">Table </w:t>
      </w:r>
      <w:r w:rsidR="000F2B6F" w:rsidRPr="00770CE3">
        <w:rPr>
          <w:sz w:val="20"/>
          <w:szCs w:val="20"/>
        </w:rPr>
        <w:fldChar w:fldCharType="begin"/>
      </w:r>
      <w:r w:rsidR="000F2B6F" w:rsidRPr="00770CE3">
        <w:rPr>
          <w:sz w:val="20"/>
          <w:szCs w:val="20"/>
        </w:rPr>
        <w:instrText xml:space="preserve"> SEQ Table \* ARABIC </w:instrText>
      </w:r>
      <w:r w:rsidR="000F2B6F" w:rsidRPr="00770CE3">
        <w:rPr>
          <w:sz w:val="20"/>
          <w:szCs w:val="20"/>
        </w:rPr>
        <w:fldChar w:fldCharType="separate"/>
      </w:r>
      <w:r w:rsidRPr="00770CE3">
        <w:rPr>
          <w:noProof/>
          <w:sz w:val="20"/>
          <w:szCs w:val="20"/>
        </w:rPr>
        <w:t>2</w:t>
      </w:r>
      <w:r w:rsidR="000F2B6F" w:rsidRPr="00770CE3">
        <w:rPr>
          <w:noProof/>
          <w:sz w:val="20"/>
          <w:szCs w:val="20"/>
        </w:rPr>
        <w:fldChar w:fldCharType="end"/>
      </w:r>
    </w:p>
    <w:tbl>
      <w:tblPr>
        <w:tblW w:w="10773" w:type="dxa"/>
        <w:tblInd w:w="-709" w:type="dxa"/>
        <w:tblBorders>
          <w:top w:val="single" w:sz="4" w:space="0" w:color="auto"/>
          <w:bottom w:val="single" w:sz="4" w:space="0" w:color="auto"/>
        </w:tblBorders>
        <w:tblLook w:val="04A0" w:firstRow="1" w:lastRow="0" w:firstColumn="1" w:lastColumn="0" w:noHBand="0" w:noVBand="1"/>
      </w:tblPr>
      <w:tblGrid>
        <w:gridCol w:w="1070"/>
        <w:gridCol w:w="3402"/>
        <w:gridCol w:w="1097"/>
        <w:gridCol w:w="1270"/>
        <w:gridCol w:w="1443"/>
        <w:gridCol w:w="1494"/>
        <w:gridCol w:w="1275"/>
      </w:tblGrid>
      <w:tr w:rsidR="005D688E" w:rsidRPr="00770CE3" w14:paraId="609E5070" w14:textId="77777777" w:rsidTr="005D688E">
        <w:trPr>
          <w:trHeight w:val="300"/>
        </w:trPr>
        <w:tc>
          <w:tcPr>
            <w:tcW w:w="999" w:type="dxa"/>
            <w:tcBorders>
              <w:top w:val="single" w:sz="4" w:space="0" w:color="auto"/>
              <w:bottom w:val="single" w:sz="4" w:space="0" w:color="auto"/>
            </w:tcBorders>
            <w:vAlign w:val="center"/>
          </w:tcPr>
          <w:p w14:paraId="3687BF57" w14:textId="6A975AA8"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Number</w:t>
            </w:r>
          </w:p>
        </w:tc>
        <w:tc>
          <w:tcPr>
            <w:tcW w:w="3402" w:type="dxa"/>
            <w:tcBorders>
              <w:top w:val="single" w:sz="4" w:space="0" w:color="auto"/>
              <w:bottom w:val="single" w:sz="4" w:space="0" w:color="auto"/>
            </w:tcBorders>
            <w:shd w:val="clear" w:color="auto" w:fill="auto"/>
            <w:noWrap/>
            <w:vAlign w:val="center"/>
            <w:hideMark/>
          </w:tcPr>
          <w:p w14:paraId="33C6A97D" w14:textId="64A20431"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outlet</w:t>
            </w:r>
          </w:p>
        </w:tc>
        <w:tc>
          <w:tcPr>
            <w:tcW w:w="1023" w:type="dxa"/>
            <w:tcBorders>
              <w:top w:val="single" w:sz="4" w:space="0" w:color="auto"/>
              <w:bottom w:val="single" w:sz="4" w:space="0" w:color="auto"/>
            </w:tcBorders>
            <w:shd w:val="clear" w:color="auto" w:fill="auto"/>
            <w:noWrap/>
            <w:vAlign w:val="center"/>
            <w:hideMark/>
          </w:tcPr>
          <w:p w14:paraId="6760FD18" w14:textId="0B28417A"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Latitude</w:t>
            </w:r>
          </w:p>
        </w:tc>
        <w:tc>
          <w:tcPr>
            <w:tcW w:w="1239" w:type="dxa"/>
            <w:tcBorders>
              <w:top w:val="single" w:sz="4" w:space="0" w:color="auto"/>
              <w:bottom w:val="single" w:sz="4" w:space="0" w:color="auto"/>
            </w:tcBorders>
            <w:shd w:val="clear" w:color="auto" w:fill="auto"/>
            <w:noWrap/>
            <w:vAlign w:val="center"/>
            <w:hideMark/>
          </w:tcPr>
          <w:p w14:paraId="0EDA7603" w14:textId="40C9720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Longitude</w:t>
            </w:r>
          </w:p>
        </w:tc>
        <w:tc>
          <w:tcPr>
            <w:tcW w:w="1341" w:type="dxa"/>
            <w:tcBorders>
              <w:top w:val="single" w:sz="4" w:space="0" w:color="auto"/>
              <w:bottom w:val="single" w:sz="4" w:space="0" w:color="auto"/>
            </w:tcBorders>
            <w:shd w:val="clear" w:color="auto" w:fill="auto"/>
            <w:noWrap/>
            <w:vAlign w:val="center"/>
            <w:hideMark/>
          </w:tcPr>
          <w:p w14:paraId="6DEE00F7" w14:textId="72644EEC"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Jurisdiction</w:t>
            </w:r>
          </w:p>
        </w:tc>
        <w:tc>
          <w:tcPr>
            <w:tcW w:w="1494" w:type="dxa"/>
            <w:tcBorders>
              <w:top w:val="single" w:sz="4" w:space="0" w:color="auto"/>
              <w:bottom w:val="single" w:sz="4" w:space="0" w:color="auto"/>
            </w:tcBorders>
            <w:shd w:val="clear" w:color="auto" w:fill="auto"/>
            <w:noWrap/>
            <w:vAlign w:val="center"/>
            <w:hideMark/>
          </w:tcPr>
          <w:p w14:paraId="5EA8068E" w14:textId="7BD1333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Area (km</w:t>
            </w:r>
            <w:r w:rsidRPr="00770CE3">
              <w:rPr>
                <w:rFonts w:eastAsia="Times New Roman" w:cs="Times New Roman"/>
                <w:b/>
                <w:bCs/>
                <w:color w:val="000000"/>
                <w:sz w:val="24"/>
                <w:szCs w:val="24"/>
                <w:vertAlign w:val="superscript"/>
                <w:lang w:val="en-GB" w:eastAsia="en-GB"/>
              </w:rPr>
              <w:t>2</w:t>
            </w:r>
            <w:r w:rsidRPr="00770CE3">
              <w:rPr>
                <w:rFonts w:eastAsia="Times New Roman" w:cs="Times New Roman"/>
                <w:b/>
                <w:bCs/>
                <w:color w:val="000000"/>
                <w:sz w:val="24"/>
                <w:szCs w:val="24"/>
                <w:lang w:val="en-GB" w:eastAsia="en-GB"/>
              </w:rPr>
              <w:t>)</w:t>
            </w:r>
          </w:p>
        </w:tc>
        <w:tc>
          <w:tcPr>
            <w:tcW w:w="1275" w:type="dxa"/>
            <w:tcBorders>
              <w:top w:val="single" w:sz="4" w:space="0" w:color="auto"/>
              <w:bottom w:val="single" w:sz="4" w:space="0" w:color="auto"/>
            </w:tcBorders>
            <w:shd w:val="clear" w:color="auto" w:fill="auto"/>
            <w:noWrap/>
            <w:vAlign w:val="center"/>
            <w:hideMark/>
          </w:tcPr>
          <w:p w14:paraId="6F10551E" w14:textId="7777777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Record Length</w:t>
            </w:r>
          </w:p>
        </w:tc>
      </w:tr>
      <w:tr w:rsidR="005D688E" w:rsidRPr="00770CE3" w14:paraId="0BF36913" w14:textId="77777777" w:rsidTr="005D688E">
        <w:trPr>
          <w:trHeight w:val="300"/>
        </w:trPr>
        <w:tc>
          <w:tcPr>
            <w:tcW w:w="999" w:type="dxa"/>
            <w:tcBorders>
              <w:top w:val="single" w:sz="4" w:space="0" w:color="auto"/>
            </w:tcBorders>
          </w:tcPr>
          <w:p w14:paraId="55538F23" w14:textId="1642F3F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w:t>
            </w:r>
          </w:p>
        </w:tc>
        <w:tc>
          <w:tcPr>
            <w:tcW w:w="3402" w:type="dxa"/>
            <w:tcBorders>
              <w:top w:val="single" w:sz="4" w:space="0" w:color="auto"/>
            </w:tcBorders>
            <w:shd w:val="clear" w:color="auto" w:fill="auto"/>
            <w:noWrap/>
            <w:vAlign w:val="bottom"/>
            <w:hideMark/>
          </w:tcPr>
          <w:p w14:paraId="3480D24C" w14:textId="10C449E5"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Cotter River at Gingera</w:t>
            </w:r>
          </w:p>
        </w:tc>
        <w:tc>
          <w:tcPr>
            <w:tcW w:w="1023" w:type="dxa"/>
            <w:tcBorders>
              <w:top w:val="single" w:sz="4" w:space="0" w:color="auto"/>
            </w:tcBorders>
            <w:shd w:val="clear" w:color="auto" w:fill="auto"/>
            <w:noWrap/>
            <w:vAlign w:val="bottom"/>
            <w:hideMark/>
          </w:tcPr>
          <w:p w14:paraId="4D107FE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-35.59</w:t>
            </w:r>
          </w:p>
        </w:tc>
        <w:tc>
          <w:tcPr>
            <w:tcW w:w="1239" w:type="dxa"/>
            <w:tcBorders>
              <w:top w:val="single" w:sz="4" w:space="0" w:color="auto"/>
            </w:tcBorders>
            <w:shd w:val="clear" w:color="auto" w:fill="auto"/>
            <w:noWrap/>
            <w:vAlign w:val="bottom"/>
            <w:hideMark/>
          </w:tcPr>
          <w:p w14:paraId="0D06C58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148.82</w:t>
            </w:r>
          </w:p>
        </w:tc>
        <w:tc>
          <w:tcPr>
            <w:tcW w:w="1341" w:type="dxa"/>
            <w:tcBorders>
              <w:top w:val="single" w:sz="4" w:space="0" w:color="auto"/>
            </w:tcBorders>
            <w:shd w:val="clear" w:color="auto" w:fill="auto"/>
            <w:noWrap/>
            <w:vAlign w:val="bottom"/>
            <w:hideMark/>
          </w:tcPr>
          <w:p w14:paraId="57D4063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ACT</w:t>
            </w:r>
          </w:p>
        </w:tc>
        <w:tc>
          <w:tcPr>
            <w:tcW w:w="1494" w:type="dxa"/>
            <w:tcBorders>
              <w:top w:val="single" w:sz="4" w:space="0" w:color="auto"/>
            </w:tcBorders>
            <w:shd w:val="clear" w:color="auto" w:fill="auto"/>
            <w:noWrap/>
            <w:vAlign w:val="bottom"/>
            <w:hideMark/>
          </w:tcPr>
          <w:p w14:paraId="7BFF145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130</w:t>
            </w:r>
          </w:p>
        </w:tc>
        <w:tc>
          <w:tcPr>
            <w:tcW w:w="1275" w:type="dxa"/>
            <w:tcBorders>
              <w:top w:val="single" w:sz="4" w:space="0" w:color="auto"/>
            </w:tcBorders>
            <w:shd w:val="clear" w:color="auto" w:fill="auto"/>
            <w:noWrap/>
            <w:vAlign w:val="bottom"/>
            <w:hideMark/>
          </w:tcPr>
          <w:p w14:paraId="03BD305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324C4B" w14:textId="77777777" w:rsidTr="005D688E">
        <w:trPr>
          <w:trHeight w:val="300"/>
        </w:trPr>
        <w:tc>
          <w:tcPr>
            <w:tcW w:w="999" w:type="dxa"/>
          </w:tcPr>
          <w:p w14:paraId="00B81528" w14:textId="2195F584"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w:t>
            </w:r>
          </w:p>
        </w:tc>
        <w:tc>
          <w:tcPr>
            <w:tcW w:w="3402" w:type="dxa"/>
            <w:shd w:val="clear" w:color="auto" w:fill="auto"/>
            <w:noWrap/>
            <w:vAlign w:val="bottom"/>
            <w:hideMark/>
          </w:tcPr>
          <w:p w14:paraId="1412A29F" w14:textId="01A70D5B"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Corang River at Hockeys</w:t>
            </w:r>
          </w:p>
        </w:tc>
        <w:tc>
          <w:tcPr>
            <w:tcW w:w="1023" w:type="dxa"/>
            <w:shd w:val="clear" w:color="auto" w:fill="auto"/>
            <w:noWrap/>
            <w:vAlign w:val="bottom"/>
            <w:hideMark/>
          </w:tcPr>
          <w:p w14:paraId="29F5616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-35.15</w:t>
            </w:r>
          </w:p>
        </w:tc>
        <w:tc>
          <w:tcPr>
            <w:tcW w:w="1239" w:type="dxa"/>
            <w:shd w:val="clear" w:color="auto" w:fill="auto"/>
            <w:noWrap/>
            <w:vAlign w:val="bottom"/>
            <w:hideMark/>
          </w:tcPr>
          <w:p w14:paraId="45A5F293"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150.03</w:t>
            </w:r>
          </w:p>
        </w:tc>
        <w:tc>
          <w:tcPr>
            <w:tcW w:w="1341" w:type="dxa"/>
            <w:shd w:val="clear" w:color="auto" w:fill="auto"/>
            <w:noWrap/>
            <w:vAlign w:val="bottom"/>
            <w:hideMark/>
          </w:tcPr>
          <w:p w14:paraId="0A57C28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NSW</w:t>
            </w:r>
          </w:p>
        </w:tc>
        <w:tc>
          <w:tcPr>
            <w:tcW w:w="1494" w:type="dxa"/>
            <w:shd w:val="clear" w:color="auto" w:fill="auto"/>
            <w:noWrap/>
            <w:vAlign w:val="bottom"/>
            <w:hideMark/>
          </w:tcPr>
          <w:p w14:paraId="63CF6A3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165.6</w:t>
            </w:r>
          </w:p>
        </w:tc>
        <w:tc>
          <w:tcPr>
            <w:tcW w:w="1275" w:type="dxa"/>
            <w:shd w:val="clear" w:color="auto" w:fill="auto"/>
            <w:noWrap/>
            <w:vAlign w:val="bottom"/>
            <w:hideMark/>
          </w:tcPr>
          <w:p w14:paraId="2729EB3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1950-2019</w:t>
            </w:r>
          </w:p>
        </w:tc>
      </w:tr>
      <w:tr w:rsidR="005D688E" w:rsidRPr="00770CE3" w14:paraId="2F697CC2" w14:textId="77777777" w:rsidTr="005D688E">
        <w:trPr>
          <w:trHeight w:val="300"/>
        </w:trPr>
        <w:tc>
          <w:tcPr>
            <w:tcW w:w="999" w:type="dxa"/>
          </w:tcPr>
          <w:p w14:paraId="5CA8F5BD" w14:textId="10F897EE"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w:t>
            </w:r>
          </w:p>
        </w:tc>
        <w:tc>
          <w:tcPr>
            <w:tcW w:w="3402" w:type="dxa"/>
            <w:shd w:val="clear" w:color="auto" w:fill="auto"/>
            <w:noWrap/>
            <w:vAlign w:val="bottom"/>
            <w:hideMark/>
          </w:tcPr>
          <w:p w14:paraId="3AA59783" w14:textId="311062BF"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Bremer River at Walloon</w:t>
            </w:r>
          </w:p>
        </w:tc>
        <w:tc>
          <w:tcPr>
            <w:tcW w:w="1023" w:type="dxa"/>
            <w:shd w:val="clear" w:color="auto" w:fill="auto"/>
            <w:noWrap/>
            <w:vAlign w:val="bottom"/>
            <w:hideMark/>
          </w:tcPr>
          <w:p w14:paraId="7DB2544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-27.6</w:t>
            </w:r>
          </w:p>
        </w:tc>
        <w:tc>
          <w:tcPr>
            <w:tcW w:w="1239" w:type="dxa"/>
            <w:shd w:val="clear" w:color="auto" w:fill="auto"/>
            <w:noWrap/>
            <w:vAlign w:val="bottom"/>
            <w:hideMark/>
          </w:tcPr>
          <w:p w14:paraId="3D572F6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152.69</w:t>
            </w:r>
          </w:p>
        </w:tc>
        <w:tc>
          <w:tcPr>
            <w:tcW w:w="1341" w:type="dxa"/>
            <w:shd w:val="clear" w:color="auto" w:fill="auto"/>
            <w:noWrap/>
            <w:vAlign w:val="bottom"/>
            <w:hideMark/>
          </w:tcPr>
          <w:p w14:paraId="54C1A07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2336A5B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628.1</w:t>
            </w:r>
          </w:p>
        </w:tc>
        <w:tc>
          <w:tcPr>
            <w:tcW w:w="1275" w:type="dxa"/>
            <w:shd w:val="clear" w:color="auto" w:fill="auto"/>
            <w:noWrap/>
            <w:vAlign w:val="bottom"/>
            <w:hideMark/>
          </w:tcPr>
          <w:p w14:paraId="028124B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2FBE7209" w14:textId="77777777" w:rsidTr="005D688E">
        <w:trPr>
          <w:trHeight w:val="300"/>
        </w:trPr>
        <w:tc>
          <w:tcPr>
            <w:tcW w:w="999" w:type="dxa"/>
          </w:tcPr>
          <w:p w14:paraId="5F5E3B1A" w14:textId="2BE94A2C"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w:t>
            </w:r>
          </w:p>
        </w:tc>
        <w:tc>
          <w:tcPr>
            <w:tcW w:w="3402" w:type="dxa"/>
            <w:shd w:val="clear" w:color="auto" w:fill="auto"/>
            <w:noWrap/>
            <w:vAlign w:val="bottom"/>
            <w:hideMark/>
          </w:tcPr>
          <w:p w14:paraId="7CE3EBE0" w14:textId="58E835A1"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Barambah Creek at Litzows</w:t>
            </w:r>
          </w:p>
        </w:tc>
        <w:tc>
          <w:tcPr>
            <w:tcW w:w="1023" w:type="dxa"/>
            <w:shd w:val="clear" w:color="auto" w:fill="auto"/>
            <w:noWrap/>
            <w:vAlign w:val="bottom"/>
            <w:hideMark/>
          </w:tcPr>
          <w:p w14:paraId="4EDCF99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-26.3</w:t>
            </w:r>
          </w:p>
        </w:tc>
        <w:tc>
          <w:tcPr>
            <w:tcW w:w="1239" w:type="dxa"/>
            <w:shd w:val="clear" w:color="auto" w:fill="auto"/>
            <w:noWrap/>
            <w:vAlign w:val="bottom"/>
            <w:hideMark/>
          </w:tcPr>
          <w:p w14:paraId="0E5F1FFF"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152.04</w:t>
            </w:r>
          </w:p>
        </w:tc>
        <w:tc>
          <w:tcPr>
            <w:tcW w:w="1341" w:type="dxa"/>
            <w:shd w:val="clear" w:color="auto" w:fill="auto"/>
            <w:noWrap/>
            <w:vAlign w:val="bottom"/>
            <w:hideMark/>
          </w:tcPr>
          <w:p w14:paraId="725B37D3"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307990B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646.6</w:t>
            </w:r>
          </w:p>
        </w:tc>
        <w:tc>
          <w:tcPr>
            <w:tcW w:w="1275" w:type="dxa"/>
            <w:shd w:val="clear" w:color="auto" w:fill="auto"/>
            <w:noWrap/>
            <w:vAlign w:val="bottom"/>
            <w:hideMark/>
          </w:tcPr>
          <w:p w14:paraId="42B1881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1964-2019</w:t>
            </w:r>
          </w:p>
        </w:tc>
      </w:tr>
      <w:tr w:rsidR="005D688E" w:rsidRPr="00770CE3" w14:paraId="521EF068" w14:textId="77777777" w:rsidTr="005D688E">
        <w:trPr>
          <w:trHeight w:val="300"/>
        </w:trPr>
        <w:tc>
          <w:tcPr>
            <w:tcW w:w="999" w:type="dxa"/>
          </w:tcPr>
          <w:p w14:paraId="6576E827" w14:textId="2FCF431E"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5</w:t>
            </w:r>
          </w:p>
        </w:tc>
        <w:tc>
          <w:tcPr>
            <w:tcW w:w="3402" w:type="dxa"/>
            <w:shd w:val="clear" w:color="auto" w:fill="auto"/>
            <w:noWrap/>
            <w:vAlign w:val="bottom"/>
            <w:hideMark/>
          </w:tcPr>
          <w:p w14:paraId="38298608" w14:textId="3D0E3793"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Goulburn River at Dohertys</w:t>
            </w:r>
          </w:p>
        </w:tc>
        <w:tc>
          <w:tcPr>
            <w:tcW w:w="1023" w:type="dxa"/>
            <w:shd w:val="clear" w:color="auto" w:fill="auto"/>
            <w:noWrap/>
            <w:vAlign w:val="bottom"/>
            <w:hideMark/>
          </w:tcPr>
          <w:p w14:paraId="2C07B4A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-37.33</w:t>
            </w:r>
          </w:p>
        </w:tc>
        <w:tc>
          <w:tcPr>
            <w:tcW w:w="1239" w:type="dxa"/>
            <w:shd w:val="clear" w:color="auto" w:fill="auto"/>
            <w:noWrap/>
            <w:vAlign w:val="bottom"/>
            <w:hideMark/>
          </w:tcPr>
          <w:p w14:paraId="3EAB2D8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146.13</w:t>
            </w:r>
          </w:p>
        </w:tc>
        <w:tc>
          <w:tcPr>
            <w:tcW w:w="1341" w:type="dxa"/>
            <w:shd w:val="clear" w:color="auto" w:fill="auto"/>
            <w:noWrap/>
            <w:vAlign w:val="bottom"/>
            <w:hideMark/>
          </w:tcPr>
          <w:p w14:paraId="47FEAEB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1080B8E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700.2</w:t>
            </w:r>
          </w:p>
        </w:tc>
        <w:tc>
          <w:tcPr>
            <w:tcW w:w="1275" w:type="dxa"/>
            <w:shd w:val="clear" w:color="auto" w:fill="auto"/>
            <w:noWrap/>
            <w:vAlign w:val="bottom"/>
            <w:hideMark/>
          </w:tcPr>
          <w:p w14:paraId="354278B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1967-2019</w:t>
            </w:r>
          </w:p>
        </w:tc>
      </w:tr>
      <w:tr w:rsidR="005D688E" w:rsidRPr="00770CE3" w14:paraId="15420ABD" w14:textId="77777777" w:rsidTr="005D688E">
        <w:trPr>
          <w:trHeight w:val="300"/>
        </w:trPr>
        <w:tc>
          <w:tcPr>
            <w:tcW w:w="999" w:type="dxa"/>
          </w:tcPr>
          <w:p w14:paraId="46BF042B" w14:textId="3D4E942A"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w:t>
            </w:r>
          </w:p>
        </w:tc>
        <w:tc>
          <w:tcPr>
            <w:tcW w:w="3402" w:type="dxa"/>
            <w:shd w:val="clear" w:color="auto" w:fill="auto"/>
            <w:noWrap/>
            <w:vAlign w:val="bottom"/>
            <w:hideMark/>
          </w:tcPr>
          <w:p w14:paraId="07F9A864" w14:textId="1DB513A3"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Happy Valley Creek at Rosewhite</w:t>
            </w:r>
          </w:p>
        </w:tc>
        <w:tc>
          <w:tcPr>
            <w:tcW w:w="1023" w:type="dxa"/>
            <w:shd w:val="clear" w:color="auto" w:fill="auto"/>
            <w:noWrap/>
            <w:vAlign w:val="bottom"/>
            <w:hideMark/>
          </w:tcPr>
          <w:p w14:paraId="0FBDB94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-36.58</w:t>
            </w:r>
          </w:p>
        </w:tc>
        <w:tc>
          <w:tcPr>
            <w:tcW w:w="1239" w:type="dxa"/>
            <w:shd w:val="clear" w:color="auto" w:fill="auto"/>
            <w:noWrap/>
            <w:vAlign w:val="bottom"/>
            <w:hideMark/>
          </w:tcPr>
          <w:p w14:paraId="7C7AA8EB"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146.82</w:t>
            </w:r>
          </w:p>
        </w:tc>
        <w:tc>
          <w:tcPr>
            <w:tcW w:w="1341" w:type="dxa"/>
            <w:shd w:val="clear" w:color="auto" w:fill="auto"/>
            <w:noWrap/>
            <w:vAlign w:val="bottom"/>
            <w:hideMark/>
          </w:tcPr>
          <w:p w14:paraId="08AF396F"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453B06C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w:t>
            </w:r>
          </w:p>
        </w:tc>
        <w:tc>
          <w:tcPr>
            <w:tcW w:w="1275" w:type="dxa"/>
            <w:shd w:val="clear" w:color="auto" w:fill="auto"/>
            <w:noWrap/>
            <w:vAlign w:val="bottom"/>
            <w:hideMark/>
          </w:tcPr>
          <w:p w14:paraId="047EF32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1DD49AFF" w14:textId="77777777" w:rsidTr="005D688E">
        <w:trPr>
          <w:trHeight w:val="300"/>
        </w:trPr>
        <w:tc>
          <w:tcPr>
            <w:tcW w:w="999" w:type="dxa"/>
          </w:tcPr>
          <w:p w14:paraId="5DA0D2FC" w14:textId="0A96E6ED"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w:t>
            </w:r>
          </w:p>
        </w:tc>
        <w:tc>
          <w:tcPr>
            <w:tcW w:w="3402" w:type="dxa"/>
            <w:shd w:val="clear" w:color="auto" w:fill="auto"/>
            <w:noWrap/>
            <w:vAlign w:val="bottom"/>
            <w:hideMark/>
          </w:tcPr>
          <w:p w14:paraId="21A2AEA8" w14:textId="290FC90D"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Leven River at Bannons Bridge</w:t>
            </w:r>
          </w:p>
        </w:tc>
        <w:tc>
          <w:tcPr>
            <w:tcW w:w="1023" w:type="dxa"/>
            <w:shd w:val="clear" w:color="auto" w:fill="auto"/>
            <w:noWrap/>
            <w:vAlign w:val="bottom"/>
            <w:hideMark/>
          </w:tcPr>
          <w:p w14:paraId="79132D2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-41.25</w:t>
            </w:r>
          </w:p>
        </w:tc>
        <w:tc>
          <w:tcPr>
            <w:tcW w:w="1239" w:type="dxa"/>
            <w:shd w:val="clear" w:color="auto" w:fill="auto"/>
            <w:noWrap/>
            <w:vAlign w:val="bottom"/>
            <w:hideMark/>
          </w:tcPr>
          <w:p w14:paraId="6FB763D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146.09</w:t>
            </w:r>
          </w:p>
        </w:tc>
        <w:tc>
          <w:tcPr>
            <w:tcW w:w="1341" w:type="dxa"/>
            <w:shd w:val="clear" w:color="auto" w:fill="auto"/>
            <w:noWrap/>
            <w:vAlign w:val="bottom"/>
            <w:hideMark/>
          </w:tcPr>
          <w:p w14:paraId="697E1DE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TAS</w:t>
            </w:r>
          </w:p>
        </w:tc>
        <w:tc>
          <w:tcPr>
            <w:tcW w:w="1494" w:type="dxa"/>
            <w:shd w:val="clear" w:color="auto" w:fill="auto"/>
            <w:noWrap/>
            <w:vAlign w:val="bottom"/>
            <w:hideMark/>
          </w:tcPr>
          <w:p w14:paraId="264ED97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499.3</w:t>
            </w:r>
          </w:p>
        </w:tc>
        <w:tc>
          <w:tcPr>
            <w:tcW w:w="1275" w:type="dxa"/>
            <w:shd w:val="clear" w:color="auto" w:fill="auto"/>
            <w:noWrap/>
            <w:vAlign w:val="bottom"/>
            <w:hideMark/>
          </w:tcPr>
          <w:p w14:paraId="39F8EE2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C3F94D" w14:textId="77777777" w:rsidTr="005D688E">
        <w:trPr>
          <w:trHeight w:val="300"/>
        </w:trPr>
        <w:tc>
          <w:tcPr>
            <w:tcW w:w="999" w:type="dxa"/>
          </w:tcPr>
          <w:p w14:paraId="6D7A42DB" w14:textId="5A25D981"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8</w:t>
            </w:r>
          </w:p>
        </w:tc>
        <w:tc>
          <w:tcPr>
            <w:tcW w:w="3402" w:type="dxa"/>
            <w:shd w:val="clear" w:color="auto" w:fill="auto"/>
            <w:noWrap/>
            <w:vAlign w:val="bottom"/>
            <w:hideMark/>
          </w:tcPr>
          <w:p w14:paraId="004AD9CB" w14:textId="7DCAF086"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Scott Creek at Scott Bottom</w:t>
            </w:r>
          </w:p>
        </w:tc>
        <w:tc>
          <w:tcPr>
            <w:tcW w:w="1023" w:type="dxa"/>
            <w:shd w:val="clear" w:color="auto" w:fill="auto"/>
            <w:noWrap/>
            <w:vAlign w:val="bottom"/>
            <w:hideMark/>
          </w:tcPr>
          <w:p w14:paraId="5291FA3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w:t>
            </w:r>
          </w:p>
        </w:tc>
        <w:tc>
          <w:tcPr>
            <w:tcW w:w="1239" w:type="dxa"/>
            <w:shd w:val="clear" w:color="auto" w:fill="auto"/>
            <w:noWrap/>
            <w:vAlign w:val="bottom"/>
            <w:hideMark/>
          </w:tcPr>
          <w:p w14:paraId="4538F60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138.67</w:t>
            </w:r>
          </w:p>
        </w:tc>
        <w:tc>
          <w:tcPr>
            <w:tcW w:w="1341" w:type="dxa"/>
            <w:shd w:val="clear" w:color="auto" w:fill="auto"/>
            <w:noWrap/>
            <w:vAlign w:val="bottom"/>
            <w:hideMark/>
          </w:tcPr>
          <w:p w14:paraId="3543884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SA</w:t>
            </w:r>
          </w:p>
        </w:tc>
        <w:tc>
          <w:tcPr>
            <w:tcW w:w="1494" w:type="dxa"/>
            <w:shd w:val="clear" w:color="auto" w:fill="auto"/>
            <w:noWrap/>
            <w:vAlign w:val="bottom"/>
            <w:hideMark/>
          </w:tcPr>
          <w:p w14:paraId="7ACF801A"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29</w:t>
            </w:r>
          </w:p>
        </w:tc>
        <w:tc>
          <w:tcPr>
            <w:tcW w:w="1275" w:type="dxa"/>
            <w:shd w:val="clear" w:color="auto" w:fill="auto"/>
            <w:noWrap/>
            <w:vAlign w:val="bottom"/>
            <w:hideMark/>
          </w:tcPr>
          <w:p w14:paraId="057258C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1969-2019</w:t>
            </w:r>
          </w:p>
        </w:tc>
      </w:tr>
      <w:tr w:rsidR="005D688E" w:rsidRPr="00770CE3" w14:paraId="3E1C0985" w14:textId="77777777" w:rsidTr="005D688E">
        <w:trPr>
          <w:trHeight w:val="300"/>
        </w:trPr>
        <w:tc>
          <w:tcPr>
            <w:tcW w:w="999" w:type="dxa"/>
          </w:tcPr>
          <w:p w14:paraId="3CE05159" w14:textId="791607AC"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9</w:t>
            </w:r>
          </w:p>
        </w:tc>
        <w:tc>
          <w:tcPr>
            <w:tcW w:w="3402" w:type="dxa"/>
            <w:shd w:val="clear" w:color="auto" w:fill="auto"/>
            <w:noWrap/>
            <w:vAlign w:val="bottom"/>
            <w:hideMark/>
          </w:tcPr>
          <w:p w14:paraId="0F3FA4E4" w14:textId="0663C745"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Harvey River at Dingo Road</w:t>
            </w:r>
          </w:p>
        </w:tc>
        <w:tc>
          <w:tcPr>
            <w:tcW w:w="1023" w:type="dxa"/>
            <w:shd w:val="clear" w:color="auto" w:fill="auto"/>
            <w:noWrap/>
            <w:vAlign w:val="bottom"/>
            <w:hideMark/>
          </w:tcPr>
          <w:p w14:paraId="17A56ED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-33.09</w:t>
            </w:r>
          </w:p>
        </w:tc>
        <w:tc>
          <w:tcPr>
            <w:tcW w:w="1239" w:type="dxa"/>
            <w:shd w:val="clear" w:color="auto" w:fill="auto"/>
            <w:noWrap/>
            <w:vAlign w:val="bottom"/>
            <w:hideMark/>
          </w:tcPr>
          <w:p w14:paraId="409AB1F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116.04</w:t>
            </w:r>
          </w:p>
        </w:tc>
        <w:tc>
          <w:tcPr>
            <w:tcW w:w="1341" w:type="dxa"/>
            <w:shd w:val="clear" w:color="auto" w:fill="auto"/>
            <w:noWrap/>
            <w:vAlign w:val="bottom"/>
            <w:hideMark/>
          </w:tcPr>
          <w:p w14:paraId="09A9DB26"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WA</w:t>
            </w:r>
          </w:p>
        </w:tc>
        <w:tc>
          <w:tcPr>
            <w:tcW w:w="1494" w:type="dxa"/>
            <w:shd w:val="clear" w:color="auto" w:fill="auto"/>
            <w:noWrap/>
            <w:vAlign w:val="bottom"/>
            <w:hideMark/>
          </w:tcPr>
          <w:p w14:paraId="5448FDC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w:t>
            </w:r>
          </w:p>
        </w:tc>
        <w:tc>
          <w:tcPr>
            <w:tcW w:w="1275" w:type="dxa"/>
            <w:shd w:val="clear" w:color="auto" w:fill="auto"/>
            <w:noWrap/>
            <w:vAlign w:val="bottom"/>
            <w:hideMark/>
          </w:tcPr>
          <w:p w14:paraId="0F3D4F68"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1970-2019</w:t>
            </w:r>
          </w:p>
        </w:tc>
      </w:tr>
    </w:tbl>
    <w:p w14:paraId="3AE0622E" w14:textId="77777777" w:rsidR="0097397C" w:rsidRPr="00770CE3" w:rsidRDefault="0097397C" w:rsidP="008A0173">
      <w:pPr>
        <w:spacing w:line="276" w:lineRule="auto"/>
        <w:rPr>
          <w:sz w:val="24"/>
          <w:szCs w:val="24"/>
        </w:rPr>
        <w:sectPr w:rsidR="0097397C" w:rsidRPr="00770CE3" w:rsidSect="00AF1821">
          <w:type w:val="continuous"/>
          <w:pgSz w:w="11906" w:h="16838"/>
          <w:pgMar w:top="1134" w:right="1134" w:bottom="1134" w:left="1134" w:header="709" w:footer="709" w:gutter="0"/>
          <w:cols w:space="708"/>
          <w:docGrid w:linePitch="360"/>
        </w:sectPr>
      </w:pPr>
    </w:p>
    <w:p w14:paraId="67D12FB1" w14:textId="06CB75B7" w:rsidR="00F815E7" w:rsidRPr="00770CE3" w:rsidRDefault="0097397C" w:rsidP="008A0173">
      <w:pPr>
        <w:spacing w:line="276" w:lineRule="auto"/>
        <w:rPr>
          <w:sz w:val="24"/>
          <w:szCs w:val="24"/>
        </w:rPr>
      </w:pPr>
      <w:r w:rsidRPr="00770CE3">
        <w:rPr>
          <w:sz w:val="24"/>
          <w:szCs w:val="24"/>
        </w:rPr>
        <w:t>The observed daily runoff</w:t>
      </w:r>
      <w:r w:rsidR="005D688E" w:rsidRPr="00770CE3">
        <w:rPr>
          <w:sz w:val="24"/>
          <w:szCs w:val="24"/>
        </w:rPr>
        <w:t xml:space="preserve"> data</w:t>
      </w:r>
      <w:r w:rsidRPr="00770CE3">
        <w:rPr>
          <w:sz w:val="24"/>
          <w:szCs w:val="24"/>
        </w:rPr>
        <w:t xml:space="preserve"> at each catchment outlet </w:t>
      </w:r>
      <w:r w:rsidR="005D688E" w:rsidRPr="00770CE3">
        <w:rPr>
          <w:sz w:val="24"/>
          <w:szCs w:val="24"/>
        </w:rPr>
        <w:t>are</w:t>
      </w:r>
      <w:r w:rsidRPr="00770CE3">
        <w:rPr>
          <w:sz w:val="24"/>
          <w:szCs w:val="24"/>
        </w:rPr>
        <w:t xml:space="preserve"> obtained from the hydrologic reference stations database (BOM)</w:t>
      </w:r>
      <w:r w:rsidR="005D688E" w:rsidRPr="00770CE3">
        <w:rPr>
          <w:sz w:val="24"/>
          <w:szCs w:val="24"/>
        </w:rPr>
        <w:t xml:space="preserve">. </w:t>
      </w:r>
      <w:r w:rsidRPr="00770CE3">
        <w:rPr>
          <w:sz w:val="24"/>
          <w:szCs w:val="24"/>
        </w:rPr>
        <w:t xml:space="preserve"> </w:t>
      </w:r>
      <w:r w:rsidR="005D688E" w:rsidRPr="00770CE3">
        <w:rPr>
          <w:sz w:val="24"/>
          <w:szCs w:val="24"/>
        </w:rPr>
        <w:t xml:space="preserve">The observed daily rainfall </w:t>
      </w:r>
      <w:r w:rsidR="00970800" w:rsidRPr="00770CE3">
        <w:rPr>
          <w:sz w:val="24"/>
          <w:szCs w:val="24"/>
        </w:rPr>
        <w:t>data and the estimated</w:t>
      </w:r>
      <w:r w:rsidR="003D690C" w:rsidRPr="00770CE3">
        <w:rPr>
          <w:sz w:val="24"/>
          <w:szCs w:val="24"/>
        </w:rPr>
        <w:t xml:space="preserve"> observed</w:t>
      </w:r>
      <w:r w:rsidR="00970800" w:rsidRPr="00770CE3">
        <w:rPr>
          <w:sz w:val="24"/>
          <w:szCs w:val="24"/>
        </w:rPr>
        <w:t xml:space="preserve"> daily potential evapotranspiration for each catchment are obtained from one nearest rainfall station to the catchment outlet. </w:t>
      </w:r>
    </w:p>
    <w:p w14:paraId="215684E8" w14:textId="2A48F443" w:rsidR="0036396C" w:rsidRPr="00770CE3" w:rsidRDefault="0036396C" w:rsidP="008A0173">
      <w:pPr>
        <w:spacing w:line="276" w:lineRule="auto"/>
        <w:rPr>
          <w:sz w:val="24"/>
          <w:szCs w:val="24"/>
        </w:rPr>
      </w:pPr>
      <w:r w:rsidRPr="00770CE3">
        <w:rPr>
          <w:sz w:val="24"/>
          <w:szCs w:val="24"/>
        </w:rPr>
        <w:t xml:space="preserve">The daily rainfall generator component of the WGEN model is fitted to the observed rainfall at each catchment following the procedure descripted in Step 1 (sect. 2) to generate simulated rainfall. The fitted parameters of the WGEN model for each catchment are tabulated in Table X. The GR4J model is calibrated to the observed daily runoff at each catchment following the procedure in Step 2 (sect. 2). The GR4J model parameters and the correspondent NSE are tabulated in Table XX. Together with the observed daily rainfall and estimated </w:t>
      </w:r>
      <w:r w:rsidR="003D690C" w:rsidRPr="00770CE3">
        <w:rPr>
          <w:sz w:val="24"/>
          <w:szCs w:val="24"/>
        </w:rPr>
        <w:t xml:space="preserve">observed </w:t>
      </w:r>
      <w:r w:rsidRPr="00770CE3">
        <w:rPr>
          <w:sz w:val="24"/>
          <w:szCs w:val="24"/>
        </w:rPr>
        <w:t xml:space="preserve">daily PET, the GR4J is used to generate the daily virtual observed runoff for each </w:t>
      </w:r>
      <w:r w:rsidR="003D690C" w:rsidRPr="00770CE3">
        <w:rPr>
          <w:sz w:val="24"/>
          <w:szCs w:val="24"/>
        </w:rPr>
        <w:t>catchment. While the simulated runoff for each catchment is generated from the GR4J model with the simulated observed rainfall and the estimated observed PET.</w:t>
      </w:r>
    </w:p>
    <w:p w14:paraId="51B533F6" w14:textId="724F2DE6" w:rsidR="003D690C" w:rsidRPr="00770CE3" w:rsidRDefault="003D690C" w:rsidP="008A0173">
      <w:pPr>
        <w:spacing w:line="276" w:lineRule="auto"/>
        <w:rPr>
          <w:sz w:val="24"/>
          <w:szCs w:val="24"/>
        </w:rPr>
      </w:pPr>
      <w:r w:rsidRPr="00770CE3">
        <w:rPr>
          <w:sz w:val="24"/>
          <w:szCs w:val="24"/>
        </w:rPr>
        <w:t>Table X. Fitted WGEN parameters</w:t>
      </w:r>
    </w:p>
    <w:p w14:paraId="44A02231" w14:textId="62A0CC1C" w:rsidR="003D690C" w:rsidRPr="00770CE3" w:rsidRDefault="003D690C" w:rsidP="008A0173">
      <w:pPr>
        <w:spacing w:line="276" w:lineRule="auto"/>
        <w:rPr>
          <w:sz w:val="24"/>
          <w:szCs w:val="24"/>
        </w:rPr>
      </w:pPr>
      <w:r w:rsidRPr="00770CE3">
        <w:rPr>
          <w:sz w:val="24"/>
          <w:szCs w:val="24"/>
        </w:rPr>
        <w:t>Table XX. GR4J parameters and NSE</w:t>
      </w:r>
    </w:p>
    <w:p w14:paraId="313AC8EE" w14:textId="4B0E3D28" w:rsidR="003D690C" w:rsidRPr="00770CE3" w:rsidRDefault="003D690C" w:rsidP="008A0173">
      <w:pPr>
        <w:spacing w:line="276" w:lineRule="auto"/>
        <w:rPr>
          <w:sz w:val="24"/>
          <w:szCs w:val="24"/>
        </w:rPr>
      </w:pPr>
      <w:r w:rsidRPr="00770CE3">
        <w:rPr>
          <w:sz w:val="24"/>
          <w:szCs w:val="24"/>
        </w:rPr>
        <w:t>The performance</w:t>
      </w:r>
      <w:r w:rsidR="009F54F3" w:rsidRPr="00770CE3">
        <w:rPr>
          <w:sz w:val="24"/>
          <w:szCs w:val="24"/>
        </w:rPr>
        <w:t>s</w:t>
      </w:r>
      <w:r w:rsidRPr="00770CE3">
        <w:rPr>
          <w:sz w:val="24"/>
          <w:szCs w:val="24"/>
        </w:rPr>
        <w:t xml:space="preserve"> of </w:t>
      </w:r>
      <w:r w:rsidR="009F54F3" w:rsidRPr="00770CE3">
        <w:rPr>
          <w:sz w:val="24"/>
          <w:szCs w:val="24"/>
        </w:rPr>
        <w:t xml:space="preserve">the WGEN model and the GR4J model in simulating rainfall and runoff are categorised using the CASE framework proposed by </w:t>
      </w:r>
      <w:hyperlink w:anchor="_ENREF_4" w:tooltip="Bennett, 2019 #1"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Style w:val="Hyperlink"/>
            <w:sz w:val="24"/>
            <w:szCs w:val="24"/>
          </w:rPr>
          <w:fldChar w:fldCharType="separate"/>
        </w:r>
        <w:r w:rsidR="0080736B" w:rsidRPr="00770CE3">
          <w:rPr>
            <w:rStyle w:val="Hyperlink"/>
            <w:sz w:val="24"/>
            <w:szCs w:val="24"/>
          </w:rPr>
          <w:t>Bennett et al. (2019)</w:t>
        </w:r>
        <w:r w:rsidR="0080736B" w:rsidRPr="00770CE3">
          <w:rPr>
            <w:rStyle w:val="Hyperlink"/>
            <w:sz w:val="24"/>
            <w:szCs w:val="24"/>
          </w:rPr>
          <w:fldChar w:fldCharType="end"/>
        </w:r>
      </w:hyperlink>
      <w:r w:rsidR="009F54F3" w:rsidRPr="00770CE3">
        <w:rPr>
          <w:sz w:val="24"/>
          <w:szCs w:val="24"/>
        </w:rPr>
        <w:t xml:space="preserve">. </w:t>
      </w:r>
      <w:r w:rsidR="009F54F3" w:rsidRPr="00770CE3">
        <w:rPr>
          <w:b/>
          <w:bCs/>
          <w:i/>
          <w:iCs/>
          <w:sz w:val="24"/>
          <w:szCs w:val="24"/>
        </w:rPr>
        <w:t>[this section will be completed in future version, including definition of the CASE framework]</w:t>
      </w:r>
    </w:p>
    <w:p w14:paraId="66CC2357" w14:textId="01AFD97B" w:rsidR="00111DBC"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Results</w:t>
      </w:r>
    </w:p>
    <w:p w14:paraId="5236EAF2" w14:textId="4AFABE57" w:rsidR="008347BB" w:rsidRPr="008347BB" w:rsidRDefault="008347BB" w:rsidP="008347BB">
      <w:r>
        <w:t xml:space="preserve">The results presents </w:t>
      </w:r>
      <w:r w:rsidR="00BA2463">
        <w:t xml:space="preserve">the issues of “good” model rainfall translated to “poor” modelled runoff  in Sect. 4.1 based on a range of monthly and aggregate statistics. Sect. 4.2 presents the application of the hydrological calibration procedure for WGEN model used at the catchment mentioned in Sect.3. </w:t>
      </w:r>
    </w:p>
    <w:p w14:paraId="456A236B" w14:textId="53A8A041" w:rsidR="00970800" w:rsidRPr="00770CE3" w:rsidRDefault="009F54F3" w:rsidP="008A0173">
      <w:pPr>
        <w:pStyle w:val="Heading2"/>
        <w:numPr>
          <w:ilvl w:val="1"/>
          <w:numId w:val="9"/>
        </w:numPr>
        <w:spacing w:line="276" w:lineRule="auto"/>
        <w:ind w:left="1134"/>
        <w:rPr>
          <w:sz w:val="24"/>
          <w:szCs w:val="28"/>
        </w:rPr>
      </w:pPr>
      <w:r w:rsidRPr="00770CE3">
        <w:rPr>
          <w:sz w:val="24"/>
          <w:szCs w:val="28"/>
        </w:rPr>
        <w:t>Identifying cases of “good” modelled rainfall resulted in “poor” modelled runoff</w:t>
      </w:r>
    </w:p>
    <w:p w14:paraId="08EF3024" w14:textId="77777777" w:rsidR="005D4806" w:rsidRDefault="005B04AC" w:rsidP="008347BB">
      <w:pPr>
        <w:spacing w:line="276" w:lineRule="auto"/>
        <w:rPr>
          <w:iCs/>
          <w:sz w:val="24"/>
          <w:szCs w:val="24"/>
        </w:rPr>
      </w:pPr>
      <w:r>
        <w:rPr>
          <w:iCs/>
          <w:sz w:val="24"/>
          <w:szCs w:val="24"/>
        </w:rPr>
        <w:t xml:space="preserve">The performance of the WGEN model in simulated rainfall and runoff is assessed based on a range of monthly and aggregate statistics. For the observed rainfall evaluation, the statistics used are the mean, standard deviation, skew of wet days amounts, mean, standard deviation of number of wet day, </w:t>
      </w:r>
      <w:r w:rsidR="008347BB">
        <w:rPr>
          <w:iCs/>
          <w:sz w:val="24"/>
          <w:szCs w:val="24"/>
        </w:rPr>
        <w:t xml:space="preserve">aggregate statistics including mean, standard deviation, upper tail, lower tail of monthly total rainfall, mean monthly 3-day total, mean monthly 5-day total. For runoff, general runoff statistics including </w:t>
      </w:r>
      <w:r w:rsidR="008347BB">
        <w:rPr>
          <w:iCs/>
          <w:sz w:val="24"/>
          <w:szCs w:val="24"/>
        </w:rPr>
        <w:lastRenderedPageBreak/>
        <w:t>the 5</w:t>
      </w:r>
      <w:r w:rsidR="008347BB" w:rsidRPr="008347BB">
        <w:rPr>
          <w:iCs/>
          <w:sz w:val="24"/>
          <w:szCs w:val="24"/>
          <w:vertAlign w:val="superscript"/>
        </w:rPr>
        <w:t>th</w:t>
      </w:r>
      <w:r w:rsidR="008347BB">
        <w:rPr>
          <w:iCs/>
          <w:sz w:val="24"/>
          <w:szCs w:val="24"/>
        </w:rPr>
        <w:t>, 50</w:t>
      </w:r>
      <w:r w:rsidR="008347BB" w:rsidRPr="008347BB">
        <w:rPr>
          <w:iCs/>
          <w:sz w:val="24"/>
          <w:szCs w:val="24"/>
          <w:vertAlign w:val="superscript"/>
        </w:rPr>
        <w:t>th</w:t>
      </w:r>
      <w:r w:rsidR="008347BB">
        <w:rPr>
          <w:iCs/>
          <w:sz w:val="24"/>
          <w:szCs w:val="24"/>
        </w:rPr>
        <w:t xml:space="preserve"> and 95</w:t>
      </w:r>
      <w:r w:rsidR="008347BB" w:rsidRPr="008347BB">
        <w:rPr>
          <w:iCs/>
          <w:sz w:val="24"/>
          <w:szCs w:val="24"/>
          <w:vertAlign w:val="superscript"/>
        </w:rPr>
        <w:t>th</w:t>
      </w:r>
      <w:r w:rsidR="008347BB">
        <w:rPr>
          <w:iCs/>
          <w:sz w:val="24"/>
          <w:szCs w:val="24"/>
        </w:rPr>
        <w:t xml:space="preserve"> percentiles, and aggregate statistics including mean, standard deviation of monthly total runof</w:t>
      </w:r>
      <w:r w:rsidR="00BA2463">
        <w:rPr>
          <w:iCs/>
          <w:sz w:val="24"/>
          <w:szCs w:val="24"/>
        </w:rPr>
        <w:t xml:space="preserve">f. </w:t>
      </w:r>
    </w:p>
    <w:p w14:paraId="3ADE4E02" w14:textId="5B167A18" w:rsidR="004F10E5" w:rsidRDefault="004F10E5">
      <w:pPr>
        <w:jc w:val="left"/>
        <w:rPr>
          <w:iCs/>
          <w:sz w:val="24"/>
          <w:szCs w:val="24"/>
        </w:rPr>
      </w:pPr>
      <w:r>
        <w:rPr>
          <w:iCs/>
          <w:sz w:val="24"/>
          <w:szCs w:val="24"/>
        </w:rPr>
        <w:br w:type="page"/>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252"/>
        <w:gridCol w:w="2127"/>
      </w:tblGrid>
      <w:tr w:rsidR="004F23DC" w:rsidRPr="004F23DC" w14:paraId="2C796894" w14:textId="77777777" w:rsidTr="00CD71F5">
        <w:trPr>
          <w:trHeight w:val="841"/>
          <w:jc w:val="center"/>
        </w:trPr>
        <w:tc>
          <w:tcPr>
            <w:tcW w:w="1985" w:type="dxa"/>
            <w:tcBorders>
              <w:top w:val="single" w:sz="4" w:space="0" w:color="auto"/>
              <w:bottom w:val="single" w:sz="4" w:space="0" w:color="auto"/>
            </w:tcBorders>
            <w:vAlign w:val="center"/>
          </w:tcPr>
          <w:p w14:paraId="509D9144" w14:textId="46758518" w:rsidR="004F23DC" w:rsidRPr="004F23DC" w:rsidRDefault="004F23DC" w:rsidP="004F23DC">
            <w:pPr>
              <w:spacing w:line="276" w:lineRule="auto"/>
              <w:contextualSpacing/>
              <w:rPr>
                <w:b/>
                <w:iCs/>
                <w:sz w:val="24"/>
                <w:szCs w:val="24"/>
              </w:rPr>
            </w:pPr>
            <w:r w:rsidRPr="004F23DC">
              <w:rPr>
                <w:b/>
                <w:iCs/>
                <w:sz w:val="24"/>
                <w:szCs w:val="24"/>
              </w:rPr>
              <w:lastRenderedPageBreak/>
              <w:t>Metric</w:t>
            </w:r>
          </w:p>
        </w:tc>
        <w:tc>
          <w:tcPr>
            <w:tcW w:w="4252" w:type="dxa"/>
            <w:tcBorders>
              <w:top w:val="single" w:sz="4" w:space="0" w:color="auto"/>
              <w:bottom w:val="single" w:sz="4" w:space="0" w:color="auto"/>
            </w:tcBorders>
            <w:vAlign w:val="center"/>
          </w:tcPr>
          <w:p w14:paraId="47DABCA3" w14:textId="0B037244" w:rsidR="004F23DC" w:rsidRPr="004F23DC" w:rsidRDefault="004F23DC" w:rsidP="004F23DC">
            <w:pPr>
              <w:spacing w:line="276" w:lineRule="auto"/>
              <w:contextualSpacing/>
              <w:jc w:val="center"/>
              <w:rPr>
                <w:b/>
                <w:noProof/>
              </w:rPr>
            </w:pPr>
            <w:r w:rsidRPr="004F23DC">
              <w:rPr>
                <w:b/>
                <w:noProof/>
              </w:rPr>
              <w:t>Percentage of months</w:t>
            </w:r>
          </w:p>
        </w:tc>
        <w:tc>
          <w:tcPr>
            <w:tcW w:w="2127" w:type="dxa"/>
            <w:tcBorders>
              <w:top w:val="single" w:sz="4" w:space="0" w:color="auto"/>
              <w:bottom w:val="single" w:sz="4" w:space="0" w:color="auto"/>
            </w:tcBorders>
            <w:vAlign w:val="center"/>
          </w:tcPr>
          <w:p w14:paraId="2D839860" w14:textId="6CD8E56E" w:rsidR="004F23DC" w:rsidRPr="004F23DC" w:rsidRDefault="004F23DC" w:rsidP="004F23DC">
            <w:pPr>
              <w:spacing w:line="276" w:lineRule="auto"/>
              <w:contextualSpacing/>
              <w:jc w:val="center"/>
              <w:rPr>
                <w:b/>
                <w:iCs/>
                <w:sz w:val="24"/>
                <w:szCs w:val="24"/>
              </w:rPr>
            </w:pPr>
            <w:r w:rsidRPr="004F23DC">
              <w:rPr>
                <w:b/>
                <w:iCs/>
                <w:sz w:val="24"/>
                <w:szCs w:val="24"/>
              </w:rPr>
              <w:t>Overall performance</w:t>
            </w:r>
          </w:p>
        </w:tc>
      </w:tr>
      <w:tr w:rsidR="00CD71F5" w14:paraId="7542E4BF" w14:textId="77777777" w:rsidTr="00CD71F5">
        <w:trPr>
          <w:trHeight w:val="841"/>
          <w:jc w:val="center"/>
        </w:trPr>
        <w:tc>
          <w:tcPr>
            <w:tcW w:w="1985" w:type="dxa"/>
            <w:tcBorders>
              <w:top w:val="single" w:sz="4" w:space="0" w:color="auto"/>
            </w:tcBorders>
            <w:vAlign w:val="center"/>
          </w:tcPr>
          <w:p w14:paraId="51AD4C21" w14:textId="112D2FDE" w:rsidR="001D0933" w:rsidRPr="00CD71F5" w:rsidRDefault="001D0933" w:rsidP="001D0933">
            <w:pPr>
              <w:spacing w:line="276" w:lineRule="auto"/>
              <w:jc w:val="left"/>
              <w:rPr>
                <w:b/>
                <w:iCs/>
                <w:sz w:val="24"/>
                <w:szCs w:val="24"/>
              </w:rPr>
            </w:pPr>
            <w:r w:rsidRPr="00CD71F5">
              <w:rPr>
                <w:b/>
                <w:iCs/>
                <w:sz w:val="24"/>
                <w:szCs w:val="24"/>
              </w:rPr>
              <w:t>Wet day amount</w:t>
            </w:r>
            <w:r w:rsidR="004F23DC" w:rsidRPr="00CD71F5">
              <w:rPr>
                <w:b/>
                <w:iCs/>
                <w:sz w:val="24"/>
                <w:szCs w:val="24"/>
              </w:rPr>
              <w:t xml:space="preserve"> – </w:t>
            </w:r>
            <w:r w:rsidRPr="00CD71F5">
              <w:rPr>
                <w:b/>
                <w:iCs/>
                <w:sz w:val="24"/>
                <w:szCs w:val="24"/>
              </w:rPr>
              <w:t>mean</w:t>
            </w:r>
            <w:r w:rsidR="004F23DC" w:rsidRPr="00CD71F5">
              <w:rPr>
                <w:b/>
                <w:iCs/>
                <w:sz w:val="24"/>
                <w:szCs w:val="24"/>
              </w:rPr>
              <w:t xml:space="preserve"> </w:t>
            </w:r>
          </w:p>
        </w:tc>
        <w:tc>
          <w:tcPr>
            <w:tcW w:w="4252" w:type="dxa"/>
            <w:tcBorders>
              <w:top w:val="single" w:sz="4" w:space="0" w:color="auto"/>
            </w:tcBorders>
            <w:vAlign w:val="center"/>
          </w:tcPr>
          <w:p w14:paraId="004E63A3" w14:textId="7E61CCC4" w:rsidR="001D0933" w:rsidRDefault="001D0933" w:rsidP="001D0933">
            <w:pPr>
              <w:spacing w:line="276" w:lineRule="auto"/>
              <w:jc w:val="center"/>
              <w:rPr>
                <w:iCs/>
                <w:sz w:val="24"/>
                <w:szCs w:val="24"/>
              </w:rPr>
            </w:pPr>
            <w:r>
              <w:rPr>
                <w:noProof/>
              </w:rPr>
              <w:drawing>
                <wp:inline distT="0" distB="0" distL="0" distR="0" wp14:anchorId="08F96F1F" wp14:editId="6D1047A0">
                  <wp:extent cx="2009775" cy="438150"/>
                  <wp:effectExtent l="0" t="0" r="0" b="0"/>
                  <wp:docPr id="6" name="Chart 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2127" w:type="dxa"/>
            <w:tcBorders>
              <w:top w:val="single" w:sz="4" w:space="0" w:color="auto"/>
            </w:tcBorders>
            <w:vAlign w:val="center"/>
          </w:tcPr>
          <w:p w14:paraId="5A511FEE" w14:textId="074F78C8" w:rsidR="001D0933" w:rsidRDefault="004F23DC" w:rsidP="004F23DC">
            <w:pPr>
              <w:spacing w:line="276" w:lineRule="auto"/>
              <w:jc w:val="center"/>
              <w:rPr>
                <w:iCs/>
                <w:sz w:val="24"/>
                <w:szCs w:val="24"/>
              </w:rPr>
            </w:pPr>
            <w:r>
              <w:rPr>
                <w:iCs/>
                <w:sz w:val="24"/>
                <w:szCs w:val="24"/>
              </w:rPr>
              <w:t>Overall good</w:t>
            </w:r>
          </w:p>
        </w:tc>
      </w:tr>
      <w:tr w:rsidR="00CD71F5" w14:paraId="16963067" w14:textId="77777777" w:rsidTr="00CD71F5">
        <w:trPr>
          <w:jc w:val="center"/>
        </w:trPr>
        <w:tc>
          <w:tcPr>
            <w:tcW w:w="1985" w:type="dxa"/>
            <w:vAlign w:val="center"/>
          </w:tcPr>
          <w:p w14:paraId="224E6235" w14:textId="245B8BD0" w:rsidR="001D0933" w:rsidRPr="00CD71F5" w:rsidRDefault="001D0933" w:rsidP="001D0933">
            <w:pPr>
              <w:spacing w:line="276" w:lineRule="auto"/>
              <w:jc w:val="left"/>
              <w:rPr>
                <w:b/>
                <w:iCs/>
                <w:sz w:val="24"/>
                <w:szCs w:val="24"/>
              </w:rPr>
            </w:pPr>
            <w:r w:rsidRPr="00CD71F5">
              <w:rPr>
                <w:b/>
                <w:iCs/>
                <w:sz w:val="24"/>
                <w:szCs w:val="24"/>
              </w:rPr>
              <w:t>Wet day amounts – std dev</w:t>
            </w:r>
          </w:p>
        </w:tc>
        <w:tc>
          <w:tcPr>
            <w:tcW w:w="4252" w:type="dxa"/>
            <w:vAlign w:val="center"/>
          </w:tcPr>
          <w:p w14:paraId="341A579B" w14:textId="3088615A" w:rsidR="001D0933" w:rsidRDefault="001D0933" w:rsidP="001D0933">
            <w:pPr>
              <w:spacing w:line="276" w:lineRule="auto"/>
              <w:jc w:val="center"/>
              <w:rPr>
                <w:iCs/>
                <w:sz w:val="24"/>
                <w:szCs w:val="24"/>
              </w:rPr>
            </w:pPr>
            <w:r>
              <w:rPr>
                <w:noProof/>
              </w:rPr>
              <w:drawing>
                <wp:inline distT="0" distB="0" distL="0" distR="0" wp14:anchorId="7B0B7FD3" wp14:editId="62007AA1">
                  <wp:extent cx="2009775" cy="409575"/>
                  <wp:effectExtent l="0" t="0" r="0" b="0"/>
                  <wp:docPr id="8" name="Chart 8">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127" w:type="dxa"/>
            <w:vAlign w:val="center"/>
          </w:tcPr>
          <w:p w14:paraId="719FB2AB" w14:textId="55C066AF" w:rsidR="001D0933" w:rsidRDefault="004F23DC" w:rsidP="004F23DC">
            <w:pPr>
              <w:spacing w:line="276" w:lineRule="auto"/>
              <w:jc w:val="center"/>
              <w:rPr>
                <w:iCs/>
                <w:sz w:val="24"/>
                <w:szCs w:val="24"/>
              </w:rPr>
            </w:pPr>
            <w:r>
              <w:rPr>
                <w:iCs/>
                <w:sz w:val="24"/>
                <w:szCs w:val="24"/>
              </w:rPr>
              <w:t>Overall good</w:t>
            </w:r>
          </w:p>
        </w:tc>
      </w:tr>
      <w:tr w:rsidR="00CD71F5" w14:paraId="52B79BFD" w14:textId="77777777" w:rsidTr="00CD71F5">
        <w:trPr>
          <w:jc w:val="center"/>
        </w:trPr>
        <w:tc>
          <w:tcPr>
            <w:tcW w:w="1985" w:type="dxa"/>
            <w:vAlign w:val="center"/>
          </w:tcPr>
          <w:p w14:paraId="1ACB90A6" w14:textId="3DC30B9D" w:rsidR="001D0933" w:rsidRPr="00CD71F5" w:rsidRDefault="004F23DC" w:rsidP="008347BB">
            <w:pPr>
              <w:spacing w:line="276" w:lineRule="auto"/>
              <w:rPr>
                <w:b/>
                <w:iCs/>
                <w:sz w:val="24"/>
                <w:szCs w:val="24"/>
              </w:rPr>
            </w:pPr>
            <w:r w:rsidRPr="00CD71F5">
              <w:rPr>
                <w:b/>
                <w:iCs/>
                <w:sz w:val="24"/>
                <w:szCs w:val="24"/>
              </w:rPr>
              <w:t xml:space="preserve">Wet day amounts – skew </w:t>
            </w:r>
          </w:p>
        </w:tc>
        <w:tc>
          <w:tcPr>
            <w:tcW w:w="4252" w:type="dxa"/>
            <w:vAlign w:val="center"/>
          </w:tcPr>
          <w:p w14:paraId="0E78F0BF" w14:textId="2B9FBAF9" w:rsidR="001D0933" w:rsidRDefault="004F23DC" w:rsidP="004F23DC">
            <w:pPr>
              <w:spacing w:line="276" w:lineRule="auto"/>
              <w:jc w:val="center"/>
              <w:rPr>
                <w:iCs/>
                <w:sz w:val="24"/>
                <w:szCs w:val="24"/>
              </w:rPr>
            </w:pPr>
            <w:r>
              <w:rPr>
                <w:noProof/>
              </w:rPr>
              <w:drawing>
                <wp:inline distT="0" distB="0" distL="0" distR="0" wp14:anchorId="29D4B6E7" wp14:editId="4940CB3A">
                  <wp:extent cx="2009775" cy="438150"/>
                  <wp:effectExtent l="0" t="0" r="0" b="0"/>
                  <wp:docPr id="9" name="Chart 9">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2127" w:type="dxa"/>
            <w:vAlign w:val="center"/>
          </w:tcPr>
          <w:p w14:paraId="50B88AF4" w14:textId="0F95415B" w:rsidR="001D0933" w:rsidRDefault="00CD71F5" w:rsidP="00CD71F5">
            <w:pPr>
              <w:spacing w:line="276" w:lineRule="auto"/>
              <w:jc w:val="center"/>
              <w:rPr>
                <w:iCs/>
                <w:sz w:val="24"/>
                <w:szCs w:val="24"/>
              </w:rPr>
            </w:pPr>
            <w:r>
              <w:rPr>
                <w:iCs/>
                <w:sz w:val="24"/>
                <w:szCs w:val="24"/>
              </w:rPr>
              <w:t>Overall good</w:t>
            </w:r>
          </w:p>
        </w:tc>
      </w:tr>
      <w:tr w:rsidR="00CD71F5" w14:paraId="32A1A180" w14:textId="77777777" w:rsidTr="00CD71F5">
        <w:trPr>
          <w:jc w:val="center"/>
        </w:trPr>
        <w:tc>
          <w:tcPr>
            <w:tcW w:w="1985" w:type="dxa"/>
            <w:vAlign w:val="center"/>
          </w:tcPr>
          <w:p w14:paraId="68E82195" w14:textId="558ECA1F" w:rsidR="001D0933" w:rsidRPr="00CD71F5" w:rsidRDefault="004F23DC" w:rsidP="008347BB">
            <w:pPr>
              <w:spacing w:line="276" w:lineRule="auto"/>
              <w:rPr>
                <w:b/>
                <w:iCs/>
                <w:sz w:val="24"/>
                <w:szCs w:val="24"/>
              </w:rPr>
            </w:pPr>
            <w:r w:rsidRPr="00CD71F5">
              <w:rPr>
                <w:b/>
                <w:iCs/>
                <w:sz w:val="24"/>
                <w:szCs w:val="24"/>
              </w:rPr>
              <w:t>No. wet days – Mean</w:t>
            </w:r>
          </w:p>
        </w:tc>
        <w:tc>
          <w:tcPr>
            <w:tcW w:w="4252" w:type="dxa"/>
            <w:vAlign w:val="center"/>
          </w:tcPr>
          <w:p w14:paraId="2C5D47D1" w14:textId="31BF0338" w:rsidR="001D0933" w:rsidRDefault="00CD71F5" w:rsidP="00CD71F5">
            <w:pPr>
              <w:spacing w:line="276" w:lineRule="auto"/>
              <w:jc w:val="center"/>
              <w:rPr>
                <w:iCs/>
                <w:sz w:val="24"/>
                <w:szCs w:val="24"/>
              </w:rPr>
            </w:pPr>
            <w:r>
              <w:rPr>
                <w:noProof/>
              </w:rPr>
              <w:drawing>
                <wp:inline distT="0" distB="0" distL="0" distR="0" wp14:anchorId="07EB429B" wp14:editId="74B5D05F">
                  <wp:extent cx="2009775" cy="438150"/>
                  <wp:effectExtent l="0" t="0" r="0" b="0"/>
                  <wp:docPr id="14" name="Chart 14">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2127" w:type="dxa"/>
            <w:vAlign w:val="center"/>
          </w:tcPr>
          <w:p w14:paraId="1198EBFA" w14:textId="6BF8F568" w:rsidR="001D0933" w:rsidRDefault="00CD71F5" w:rsidP="00CD71F5">
            <w:pPr>
              <w:spacing w:line="276" w:lineRule="auto"/>
              <w:jc w:val="center"/>
              <w:rPr>
                <w:iCs/>
                <w:sz w:val="24"/>
                <w:szCs w:val="24"/>
              </w:rPr>
            </w:pPr>
            <w:r>
              <w:rPr>
                <w:iCs/>
                <w:sz w:val="24"/>
                <w:szCs w:val="24"/>
              </w:rPr>
              <w:t>Overall good</w:t>
            </w:r>
          </w:p>
        </w:tc>
        <w:bookmarkStart w:id="0" w:name="_GoBack"/>
        <w:bookmarkEnd w:id="0"/>
      </w:tr>
      <w:tr w:rsidR="00CD71F5" w14:paraId="40E2B5EE" w14:textId="77777777" w:rsidTr="00CD71F5">
        <w:trPr>
          <w:jc w:val="center"/>
        </w:trPr>
        <w:tc>
          <w:tcPr>
            <w:tcW w:w="1985" w:type="dxa"/>
            <w:vAlign w:val="center"/>
          </w:tcPr>
          <w:p w14:paraId="7DBD7081" w14:textId="7D223AD9" w:rsidR="001D0933" w:rsidRPr="00CD71F5" w:rsidRDefault="004F23DC" w:rsidP="008347BB">
            <w:pPr>
              <w:spacing w:line="276" w:lineRule="auto"/>
              <w:rPr>
                <w:b/>
                <w:iCs/>
                <w:sz w:val="24"/>
                <w:szCs w:val="24"/>
              </w:rPr>
            </w:pPr>
            <w:r w:rsidRPr="00CD71F5">
              <w:rPr>
                <w:b/>
                <w:iCs/>
                <w:sz w:val="24"/>
                <w:szCs w:val="24"/>
              </w:rPr>
              <w:t>No. wet days – std dev</w:t>
            </w:r>
          </w:p>
        </w:tc>
        <w:tc>
          <w:tcPr>
            <w:tcW w:w="4252" w:type="dxa"/>
            <w:vAlign w:val="center"/>
          </w:tcPr>
          <w:p w14:paraId="6792103A" w14:textId="06D834B9" w:rsidR="001D0933" w:rsidRDefault="00CD71F5" w:rsidP="00CD71F5">
            <w:pPr>
              <w:spacing w:line="276" w:lineRule="auto"/>
              <w:jc w:val="center"/>
              <w:rPr>
                <w:iCs/>
                <w:sz w:val="24"/>
                <w:szCs w:val="24"/>
              </w:rPr>
            </w:pPr>
            <w:r>
              <w:rPr>
                <w:noProof/>
              </w:rPr>
              <w:drawing>
                <wp:inline distT="0" distB="0" distL="0" distR="0" wp14:anchorId="2F6B484B" wp14:editId="3A6BF1A6">
                  <wp:extent cx="2009775" cy="447675"/>
                  <wp:effectExtent l="0" t="0" r="0" b="0"/>
                  <wp:docPr id="15" name="Chart 15">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2127" w:type="dxa"/>
            <w:vAlign w:val="center"/>
          </w:tcPr>
          <w:p w14:paraId="69857B93" w14:textId="48EB7D35" w:rsidR="001D0933" w:rsidRDefault="00CD71F5" w:rsidP="00CD71F5">
            <w:pPr>
              <w:spacing w:line="276" w:lineRule="auto"/>
              <w:jc w:val="center"/>
              <w:rPr>
                <w:iCs/>
                <w:sz w:val="24"/>
                <w:szCs w:val="24"/>
              </w:rPr>
            </w:pPr>
            <w:r>
              <w:rPr>
                <w:iCs/>
                <w:sz w:val="24"/>
                <w:szCs w:val="24"/>
              </w:rPr>
              <w:t>Overall good</w:t>
            </w:r>
          </w:p>
        </w:tc>
      </w:tr>
      <w:tr w:rsidR="00CD71F5" w14:paraId="3E1C2DEC" w14:textId="77777777" w:rsidTr="00CD71F5">
        <w:trPr>
          <w:jc w:val="center"/>
        </w:trPr>
        <w:tc>
          <w:tcPr>
            <w:tcW w:w="1985" w:type="dxa"/>
            <w:vAlign w:val="center"/>
          </w:tcPr>
          <w:p w14:paraId="546A4B25" w14:textId="655EE389" w:rsidR="001D0933" w:rsidRPr="00CD71F5" w:rsidRDefault="004F23DC" w:rsidP="008347BB">
            <w:pPr>
              <w:spacing w:line="276" w:lineRule="auto"/>
              <w:rPr>
                <w:b/>
                <w:iCs/>
                <w:sz w:val="24"/>
                <w:szCs w:val="24"/>
              </w:rPr>
            </w:pPr>
            <w:r w:rsidRPr="00CD71F5">
              <w:rPr>
                <w:b/>
                <w:iCs/>
                <w:sz w:val="24"/>
                <w:szCs w:val="24"/>
              </w:rPr>
              <w:t>Total Rainfall – mean</w:t>
            </w:r>
          </w:p>
        </w:tc>
        <w:tc>
          <w:tcPr>
            <w:tcW w:w="4252" w:type="dxa"/>
            <w:vAlign w:val="center"/>
          </w:tcPr>
          <w:p w14:paraId="0CD1A28F" w14:textId="707B3B17" w:rsidR="001D0933" w:rsidRDefault="00CD71F5" w:rsidP="00CD71F5">
            <w:pPr>
              <w:spacing w:line="276" w:lineRule="auto"/>
              <w:jc w:val="center"/>
              <w:rPr>
                <w:iCs/>
                <w:sz w:val="24"/>
                <w:szCs w:val="24"/>
              </w:rPr>
            </w:pPr>
            <w:r>
              <w:rPr>
                <w:noProof/>
              </w:rPr>
              <w:drawing>
                <wp:inline distT="0" distB="0" distL="0" distR="0" wp14:anchorId="4296DDA9" wp14:editId="7004A8A1">
                  <wp:extent cx="2009775" cy="438150"/>
                  <wp:effectExtent l="0" t="0" r="0" b="0"/>
                  <wp:docPr id="16" name="Chart 1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2127" w:type="dxa"/>
            <w:vAlign w:val="center"/>
          </w:tcPr>
          <w:p w14:paraId="615612CD" w14:textId="0D2F3FC9" w:rsidR="001D0933" w:rsidRDefault="00CD71F5" w:rsidP="00CD71F5">
            <w:pPr>
              <w:spacing w:line="276" w:lineRule="auto"/>
              <w:jc w:val="center"/>
              <w:rPr>
                <w:iCs/>
                <w:sz w:val="24"/>
                <w:szCs w:val="24"/>
              </w:rPr>
            </w:pPr>
            <w:r>
              <w:rPr>
                <w:iCs/>
                <w:sz w:val="24"/>
                <w:szCs w:val="24"/>
              </w:rPr>
              <w:t>Overall good</w:t>
            </w:r>
          </w:p>
        </w:tc>
      </w:tr>
      <w:tr w:rsidR="004F23DC" w14:paraId="44F792C4" w14:textId="77777777" w:rsidTr="00CD71F5">
        <w:trPr>
          <w:jc w:val="center"/>
        </w:trPr>
        <w:tc>
          <w:tcPr>
            <w:tcW w:w="1985" w:type="dxa"/>
            <w:vAlign w:val="center"/>
          </w:tcPr>
          <w:p w14:paraId="1989FE99" w14:textId="0ACC88BC" w:rsidR="004F23DC" w:rsidRPr="00CD71F5" w:rsidRDefault="004F23DC" w:rsidP="008347BB">
            <w:pPr>
              <w:spacing w:line="276" w:lineRule="auto"/>
              <w:rPr>
                <w:b/>
                <w:iCs/>
                <w:sz w:val="24"/>
                <w:szCs w:val="24"/>
              </w:rPr>
            </w:pPr>
            <w:r w:rsidRPr="00CD71F5">
              <w:rPr>
                <w:b/>
                <w:iCs/>
                <w:sz w:val="24"/>
                <w:szCs w:val="24"/>
              </w:rPr>
              <w:t>Total Rainfall – std dev</w:t>
            </w:r>
          </w:p>
        </w:tc>
        <w:tc>
          <w:tcPr>
            <w:tcW w:w="4252" w:type="dxa"/>
            <w:vAlign w:val="center"/>
          </w:tcPr>
          <w:p w14:paraId="5DF8F092" w14:textId="4A516F4A" w:rsidR="004F23DC" w:rsidRDefault="00CD71F5" w:rsidP="00CD71F5">
            <w:pPr>
              <w:spacing w:line="276" w:lineRule="auto"/>
              <w:jc w:val="center"/>
              <w:rPr>
                <w:iCs/>
                <w:sz w:val="24"/>
                <w:szCs w:val="24"/>
              </w:rPr>
            </w:pPr>
            <w:r>
              <w:rPr>
                <w:noProof/>
              </w:rPr>
              <w:drawing>
                <wp:inline distT="0" distB="0" distL="0" distR="0" wp14:anchorId="312746CC" wp14:editId="2FE2E252">
                  <wp:extent cx="2009775" cy="428625"/>
                  <wp:effectExtent l="0" t="0" r="0" b="0"/>
                  <wp:docPr id="17" name="Chart 1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127" w:type="dxa"/>
            <w:vAlign w:val="center"/>
          </w:tcPr>
          <w:p w14:paraId="32320BB3" w14:textId="68AEBA37" w:rsidR="004F23DC" w:rsidRDefault="00CD71F5" w:rsidP="00CD71F5">
            <w:pPr>
              <w:spacing w:line="276" w:lineRule="auto"/>
              <w:jc w:val="center"/>
              <w:rPr>
                <w:iCs/>
                <w:sz w:val="24"/>
                <w:szCs w:val="24"/>
              </w:rPr>
            </w:pPr>
            <w:r>
              <w:rPr>
                <w:iCs/>
                <w:sz w:val="24"/>
                <w:szCs w:val="24"/>
              </w:rPr>
              <w:t>Overall good</w:t>
            </w:r>
          </w:p>
        </w:tc>
      </w:tr>
      <w:tr w:rsidR="004F23DC" w14:paraId="5B6E7870" w14:textId="77777777" w:rsidTr="00CD71F5">
        <w:trPr>
          <w:jc w:val="center"/>
        </w:trPr>
        <w:tc>
          <w:tcPr>
            <w:tcW w:w="1985" w:type="dxa"/>
            <w:vAlign w:val="center"/>
          </w:tcPr>
          <w:p w14:paraId="7284EFB3" w14:textId="4B0E65EE" w:rsidR="004F23DC" w:rsidRPr="00CD71F5" w:rsidRDefault="004F23DC" w:rsidP="008347BB">
            <w:pPr>
              <w:spacing w:line="276" w:lineRule="auto"/>
              <w:rPr>
                <w:b/>
                <w:iCs/>
                <w:sz w:val="24"/>
                <w:szCs w:val="24"/>
              </w:rPr>
            </w:pPr>
            <w:r w:rsidRPr="00CD71F5">
              <w:rPr>
                <w:b/>
                <w:iCs/>
                <w:sz w:val="24"/>
                <w:szCs w:val="24"/>
              </w:rPr>
              <w:t>Total Rainfall – 5</w:t>
            </w:r>
            <w:r w:rsidRPr="00CD71F5">
              <w:rPr>
                <w:b/>
                <w:iCs/>
                <w:sz w:val="24"/>
                <w:szCs w:val="24"/>
                <w:vertAlign w:val="superscript"/>
              </w:rPr>
              <w:t>th</w:t>
            </w:r>
            <w:r w:rsidRPr="00CD71F5">
              <w:rPr>
                <w:b/>
                <w:iCs/>
                <w:sz w:val="24"/>
                <w:szCs w:val="24"/>
              </w:rPr>
              <w:t xml:space="preserve"> percentile</w:t>
            </w:r>
          </w:p>
        </w:tc>
        <w:tc>
          <w:tcPr>
            <w:tcW w:w="4252" w:type="dxa"/>
            <w:vAlign w:val="center"/>
          </w:tcPr>
          <w:p w14:paraId="70ECAA0C" w14:textId="6F3EC1E3" w:rsidR="004F23DC" w:rsidRDefault="00CD71F5" w:rsidP="00CD71F5">
            <w:pPr>
              <w:spacing w:line="276" w:lineRule="auto"/>
              <w:jc w:val="center"/>
              <w:rPr>
                <w:iCs/>
                <w:sz w:val="24"/>
                <w:szCs w:val="24"/>
              </w:rPr>
            </w:pPr>
            <w:r>
              <w:rPr>
                <w:noProof/>
              </w:rPr>
              <w:drawing>
                <wp:inline distT="0" distB="0" distL="0" distR="0" wp14:anchorId="55A11C32" wp14:editId="667BDAE6">
                  <wp:extent cx="2009775" cy="438150"/>
                  <wp:effectExtent l="0" t="0" r="0" b="0"/>
                  <wp:docPr id="18" name="Chart 18">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2127" w:type="dxa"/>
            <w:vAlign w:val="center"/>
          </w:tcPr>
          <w:p w14:paraId="424490A9" w14:textId="122AB2AA" w:rsidR="004F23DC" w:rsidRDefault="00CD71F5" w:rsidP="00CD71F5">
            <w:pPr>
              <w:spacing w:line="276" w:lineRule="auto"/>
              <w:jc w:val="center"/>
              <w:rPr>
                <w:iCs/>
                <w:sz w:val="24"/>
                <w:szCs w:val="24"/>
              </w:rPr>
            </w:pPr>
            <w:r>
              <w:rPr>
                <w:iCs/>
                <w:sz w:val="24"/>
                <w:szCs w:val="24"/>
              </w:rPr>
              <w:t>Overall good</w:t>
            </w:r>
          </w:p>
        </w:tc>
      </w:tr>
      <w:tr w:rsidR="004F23DC" w14:paraId="1633A089" w14:textId="77777777" w:rsidTr="00CD71F5">
        <w:trPr>
          <w:jc w:val="center"/>
        </w:trPr>
        <w:tc>
          <w:tcPr>
            <w:tcW w:w="1985" w:type="dxa"/>
            <w:vAlign w:val="center"/>
          </w:tcPr>
          <w:p w14:paraId="4D5F27AE" w14:textId="1BD65D0E" w:rsidR="004F23DC" w:rsidRPr="00CD71F5" w:rsidRDefault="004F23DC" w:rsidP="008347BB">
            <w:pPr>
              <w:spacing w:line="276" w:lineRule="auto"/>
              <w:rPr>
                <w:b/>
                <w:iCs/>
                <w:sz w:val="24"/>
                <w:szCs w:val="24"/>
              </w:rPr>
            </w:pPr>
            <w:r w:rsidRPr="00CD71F5">
              <w:rPr>
                <w:b/>
                <w:iCs/>
                <w:sz w:val="24"/>
                <w:szCs w:val="24"/>
              </w:rPr>
              <w:t>Total rainfall – 95</w:t>
            </w:r>
            <w:r w:rsidRPr="00CD71F5">
              <w:rPr>
                <w:b/>
                <w:iCs/>
                <w:sz w:val="24"/>
                <w:szCs w:val="24"/>
                <w:vertAlign w:val="superscript"/>
              </w:rPr>
              <w:t>th</w:t>
            </w:r>
            <w:r w:rsidRPr="00CD71F5">
              <w:rPr>
                <w:b/>
                <w:iCs/>
                <w:sz w:val="24"/>
                <w:szCs w:val="24"/>
              </w:rPr>
              <w:t xml:space="preserve"> percentile</w:t>
            </w:r>
          </w:p>
        </w:tc>
        <w:tc>
          <w:tcPr>
            <w:tcW w:w="4252" w:type="dxa"/>
            <w:vAlign w:val="center"/>
          </w:tcPr>
          <w:p w14:paraId="568213A1" w14:textId="60BCE65B" w:rsidR="004F23DC" w:rsidRDefault="00CD71F5" w:rsidP="00CD71F5">
            <w:pPr>
              <w:spacing w:line="276" w:lineRule="auto"/>
              <w:jc w:val="center"/>
              <w:rPr>
                <w:iCs/>
                <w:sz w:val="24"/>
                <w:szCs w:val="24"/>
              </w:rPr>
            </w:pPr>
            <w:r>
              <w:rPr>
                <w:noProof/>
              </w:rPr>
              <w:drawing>
                <wp:inline distT="0" distB="0" distL="0" distR="0" wp14:anchorId="49DE0B92" wp14:editId="01CEC4DF">
                  <wp:extent cx="2057400" cy="428625"/>
                  <wp:effectExtent l="0" t="0" r="0" b="0"/>
                  <wp:docPr id="19" name="Chart 19">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2127" w:type="dxa"/>
            <w:vAlign w:val="center"/>
          </w:tcPr>
          <w:p w14:paraId="5737E406" w14:textId="0B14DFB4" w:rsidR="004F23DC" w:rsidRDefault="00CD71F5" w:rsidP="00CD71F5">
            <w:pPr>
              <w:spacing w:line="276" w:lineRule="auto"/>
              <w:jc w:val="center"/>
              <w:rPr>
                <w:iCs/>
                <w:sz w:val="24"/>
                <w:szCs w:val="24"/>
              </w:rPr>
            </w:pPr>
            <w:r>
              <w:rPr>
                <w:iCs/>
                <w:sz w:val="24"/>
                <w:szCs w:val="24"/>
              </w:rPr>
              <w:t>Overall good</w:t>
            </w:r>
          </w:p>
        </w:tc>
      </w:tr>
    </w:tbl>
    <w:p w14:paraId="0856C5B9" w14:textId="77777777" w:rsidR="004F10E5" w:rsidRPr="008347BB" w:rsidRDefault="004F10E5" w:rsidP="008347BB">
      <w:pPr>
        <w:spacing w:line="276" w:lineRule="auto"/>
        <w:rPr>
          <w:iCs/>
          <w:sz w:val="24"/>
          <w:szCs w:val="24"/>
        </w:rPr>
        <w:sectPr w:rsidR="004F10E5" w:rsidRPr="008347BB" w:rsidSect="004F10E5">
          <w:type w:val="continuous"/>
          <w:pgSz w:w="11906" w:h="16838"/>
          <w:pgMar w:top="1134" w:right="1134" w:bottom="1134" w:left="1134" w:header="709" w:footer="709" w:gutter="0"/>
          <w:cols w:space="708"/>
          <w:docGrid w:linePitch="360"/>
        </w:sectPr>
      </w:pPr>
    </w:p>
    <w:p w14:paraId="3D8F06DE" w14:textId="77777777" w:rsidR="00ED091C" w:rsidRPr="00770CE3" w:rsidRDefault="00ED091C" w:rsidP="00BA2463">
      <w:pPr>
        <w:pStyle w:val="Heading2"/>
        <w:numPr>
          <w:ilvl w:val="0"/>
          <w:numId w:val="0"/>
        </w:numPr>
        <w:spacing w:line="276" w:lineRule="auto"/>
        <w:rPr>
          <w:sz w:val="24"/>
          <w:szCs w:val="28"/>
        </w:rPr>
        <w:sectPr w:rsidR="00ED091C" w:rsidRPr="00770CE3" w:rsidSect="00010D88">
          <w:type w:val="continuous"/>
          <w:pgSz w:w="11906" w:h="16838"/>
          <w:pgMar w:top="1134" w:right="1134" w:bottom="1134" w:left="1134" w:header="709" w:footer="709" w:gutter="0"/>
          <w:cols w:num="2" w:space="708"/>
          <w:docGrid w:linePitch="360"/>
        </w:sectPr>
      </w:pPr>
    </w:p>
    <w:p w14:paraId="3647115B" w14:textId="77777777" w:rsidR="00ED091C" w:rsidRPr="00770CE3" w:rsidRDefault="00ED091C" w:rsidP="008A0173">
      <w:pPr>
        <w:pStyle w:val="Heading2"/>
        <w:numPr>
          <w:ilvl w:val="1"/>
          <w:numId w:val="9"/>
        </w:numPr>
        <w:spacing w:line="276" w:lineRule="auto"/>
        <w:ind w:left="851"/>
        <w:rPr>
          <w:sz w:val="24"/>
          <w:szCs w:val="28"/>
        </w:rPr>
      </w:pPr>
      <w:r w:rsidRPr="00770CE3">
        <w:rPr>
          <w:sz w:val="24"/>
          <w:szCs w:val="28"/>
        </w:rPr>
        <w:t xml:space="preserve">Performing hydrological calibration </w:t>
      </w:r>
    </w:p>
    <w:p w14:paraId="5C640DA2" w14:textId="77777777" w:rsidR="00AF1821" w:rsidRPr="00770CE3" w:rsidRDefault="00ED091C" w:rsidP="008A0173">
      <w:pPr>
        <w:spacing w:line="276" w:lineRule="auto"/>
        <w:rPr>
          <w:i/>
          <w:iCs/>
          <w:sz w:val="24"/>
          <w:szCs w:val="24"/>
        </w:rPr>
      </w:pPr>
      <w:r w:rsidRPr="00770CE3">
        <w:rPr>
          <w:i/>
          <w:iCs/>
          <w:sz w:val="24"/>
          <w:szCs w:val="24"/>
        </w:rPr>
        <w:t xml:space="preserve">[This section will show the results after the hydrological calibration with the two sites mentioned </w:t>
      </w:r>
      <w:r w:rsidR="00AF1821" w:rsidRPr="00770CE3">
        <w:rPr>
          <w:i/>
          <w:iCs/>
          <w:sz w:val="24"/>
          <w:szCs w:val="24"/>
        </w:rPr>
        <w:t>in Sect. 4.1. Repeated</w:t>
      </w:r>
      <w:r w:rsidR="005D4806" w:rsidRPr="00770CE3">
        <w:rPr>
          <w:i/>
          <w:iCs/>
          <w:sz w:val="24"/>
          <w:szCs w:val="24"/>
        </w:rPr>
        <w:t xml:space="preserve"> 2</w:t>
      </w:r>
      <w:r w:rsidR="00AF1821" w:rsidRPr="00770CE3">
        <w:rPr>
          <w:i/>
          <w:iCs/>
          <w:sz w:val="24"/>
          <w:szCs w:val="24"/>
        </w:rPr>
        <w:t xml:space="preserve"> similar figures as in </w:t>
      </w:r>
      <w:r w:rsidR="005D4806" w:rsidRPr="00770CE3">
        <w:rPr>
          <w:i/>
          <w:iCs/>
          <w:sz w:val="24"/>
          <w:szCs w:val="24"/>
        </w:rPr>
        <w:t xml:space="preserve"> 4.1 with improved runoff stats </w:t>
      </w:r>
    </w:p>
    <w:p w14:paraId="714A71D1" w14:textId="77777777" w:rsidR="005D4806" w:rsidRPr="00770CE3" w:rsidRDefault="005D4806" w:rsidP="008A0173">
      <w:pPr>
        <w:spacing w:line="276" w:lineRule="auto"/>
        <w:rPr>
          <w:i/>
          <w:iCs/>
          <w:sz w:val="24"/>
          <w:szCs w:val="24"/>
        </w:rPr>
      </w:pPr>
    </w:p>
    <w:p w14:paraId="2363CA58" w14:textId="77777777" w:rsidR="005D4806" w:rsidRPr="00770CE3" w:rsidRDefault="005D4806" w:rsidP="008A0173">
      <w:pPr>
        <w:pStyle w:val="ListParagraph"/>
        <w:numPr>
          <w:ilvl w:val="0"/>
          <w:numId w:val="12"/>
        </w:numPr>
        <w:spacing w:line="276" w:lineRule="auto"/>
        <w:rPr>
          <w:i/>
          <w:iCs/>
          <w:sz w:val="24"/>
          <w:szCs w:val="24"/>
        </w:rPr>
      </w:pPr>
      <w:r w:rsidRPr="00770CE3">
        <w:rPr>
          <w:i/>
          <w:iCs/>
          <w:sz w:val="24"/>
          <w:szCs w:val="24"/>
        </w:rPr>
        <w:t>Potential results: calibrating with a different objective function (Weighted SSE) and/or setting constraint to rainfall statistics</w:t>
      </w:r>
      <w:r w:rsidR="00343032" w:rsidRPr="00770CE3">
        <w:rPr>
          <w:i/>
          <w:iCs/>
          <w:sz w:val="24"/>
          <w:szCs w:val="24"/>
        </w:rPr>
        <w:t>.</w:t>
      </w:r>
    </w:p>
    <w:p w14:paraId="1F998AE9" w14:textId="1F34A268" w:rsidR="00343032" w:rsidRPr="00770CE3" w:rsidRDefault="00343032" w:rsidP="008A0173">
      <w:pPr>
        <w:pStyle w:val="ListParagraph"/>
        <w:numPr>
          <w:ilvl w:val="0"/>
          <w:numId w:val="12"/>
        </w:numPr>
        <w:spacing w:line="276" w:lineRule="auto"/>
        <w:rPr>
          <w:i/>
          <w:iCs/>
          <w:sz w:val="24"/>
          <w:szCs w:val="24"/>
        </w:rPr>
        <w:sectPr w:rsidR="00343032" w:rsidRPr="00770CE3" w:rsidSect="00010D88">
          <w:type w:val="continuous"/>
          <w:pgSz w:w="11906" w:h="16838"/>
          <w:pgMar w:top="1134" w:right="1134" w:bottom="1134" w:left="1134" w:header="709" w:footer="709" w:gutter="0"/>
          <w:cols w:num="2" w:space="708"/>
          <w:docGrid w:linePitch="360"/>
        </w:sectPr>
      </w:pPr>
      <w:r w:rsidRPr="00770CE3">
        <w:rPr>
          <w:i/>
          <w:iCs/>
          <w:sz w:val="24"/>
          <w:szCs w:val="24"/>
        </w:rPr>
        <w:t>Note: Objective function with rainfall constraint has not been introduced in the methodology</w:t>
      </w:r>
    </w:p>
    <w:p w14:paraId="33075AA6" w14:textId="77777777" w:rsidR="00ED091C" w:rsidRPr="00770CE3" w:rsidRDefault="00ED091C" w:rsidP="008A0173">
      <w:pPr>
        <w:spacing w:line="276" w:lineRule="auto"/>
        <w:rPr>
          <w:sz w:val="24"/>
          <w:szCs w:val="24"/>
        </w:rPr>
        <w:sectPr w:rsidR="00ED091C" w:rsidRPr="00770CE3" w:rsidSect="00010D88">
          <w:type w:val="continuous"/>
          <w:pgSz w:w="11906" w:h="16838"/>
          <w:pgMar w:top="1134" w:right="1134" w:bottom="1134" w:left="1134" w:header="709" w:footer="709" w:gutter="0"/>
          <w:cols w:num="2" w:space="708"/>
          <w:docGrid w:linePitch="360"/>
        </w:sectPr>
      </w:pPr>
    </w:p>
    <w:p w14:paraId="33D8C758" w14:textId="77777777" w:rsidR="009F54F3" w:rsidRPr="00770CE3" w:rsidRDefault="009F54F3" w:rsidP="008A0173">
      <w:pPr>
        <w:spacing w:line="276" w:lineRule="auto"/>
        <w:rPr>
          <w:sz w:val="24"/>
          <w:szCs w:val="24"/>
        </w:rPr>
      </w:pPr>
    </w:p>
    <w:p w14:paraId="4074B053" w14:textId="77777777" w:rsidR="0048288C" w:rsidRPr="00770CE3" w:rsidRDefault="0048288C" w:rsidP="008A0173">
      <w:pPr>
        <w:pStyle w:val="Heading1"/>
        <w:numPr>
          <w:ilvl w:val="0"/>
          <w:numId w:val="9"/>
        </w:numPr>
        <w:spacing w:line="276" w:lineRule="auto"/>
        <w:ind w:left="360"/>
        <w:rPr>
          <w:rFonts w:cs="Times New Roman"/>
          <w:sz w:val="24"/>
          <w:szCs w:val="20"/>
        </w:rPr>
      </w:pPr>
      <w:r w:rsidRPr="00770CE3">
        <w:rPr>
          <w:rFonts w:cs="Times New Roman"/>
          <w:sz w:val="24"/>
          <w:szCs w:val="20"/>
        </w:rPr>
        <w:t>Discussion</w:t>
      </w:r>
    </w:p>
    <w:p w14:paraId="44C6C275" w14:textId="77777777" w:rsidR="00111DBC" w:rsidRPr="00770CE3"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Limitations and opportunities</w:t>
      </w:r>
    </w:p>
    <w:p w14:paraId="2D97EAA2" w14:textId="77777777" w:rsidR="00111DBC" w:rsidRPr="00770CE3"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Conclusions</w:t>
      </w:r>
    </w:p>
    <w:p w14:paraId="3811040C" w14:textId="22F5C16E" w:rsidR="002852B4" w:rsidRPr="00770CE3" w:rsidRDefault="002852B4"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 xml:space="preserve">Limitation and future </w:t>
      </w:r>
      <w:r w:rsidR="00465A9F" w:rsidRPr="00770CE3">
        <w:rPr>
          <w:rFonts w:cs="Times New Roman"/>
          <w:sz w:val="24"/>
          <w:szCs w:val="24"/>
        </w:rPr>
        <w:t>opportunities:</w:t>
      </w:r>
    </w:p>
    <w:p w14:paraId="1F7DC173" w14:textId="490A94FE"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Rainfall runoff models</w:t>
      </w:r>
      <w:r w:rsidR="00343032" w:rsidRPr="00770CE3">
        <w:rPr>
          <w:rFonts w:cs="Times New Roman"/>
          <w:sz w:val="24"/>
          <w:szCs w:val="24"/>
        </w:rPr>
        <w:t xml:space="preserve"> choice</w:t>
      </w:r>
    </w:p>
    <w:p w14:paraId="36731DCA" w14:textId="7FA522A6"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Objective function</w:t>
      </w:r>
      <w:r w:rsidR="00343032" w:rsidRPr="00770CE3">
        <w:rPr>
          <w:rFonts w:cs="Times New Roman"/>
          <w:sz w:val="24"/>
          <w:szCs w:val="24"/>
        </w:rPr>
        <w:t xml:space="preserve"> choice</w:t>
      </w:r>
    </w:p>
    <w:p w14:paraId="794A8D05" w14:textId="77777777"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 xml:space="preserve">Feasibility – runtime </w:t>
      </w:r>
    </w:p>
    <w:p w14:paraId="788A589D" w14:textId="0B1B6225" w:rsidR="00AF1821" w:rsidRPr="00010D88" w:rsidRDefault="00465A9F" w:rsidP="008A0173">
      <w:pPr>
        <w:pStyle w:val="ListParagraph"/>
        <w:numPr>
          <w:ilvl w:val="0"/>
          <w:numId w:val="2"/>
        </w:numPr>
        <w:spacing w:line="276" w:lineRule="auto"/>
        <w:ind w:left="360"/>
        <w:rPr>
          <w:rFonts w:cs="Times New Roman"/>
          <w:sz w:val="24"/>
          <w:szCs w:val="24"/>
        </w:rPr>
        <w:sectPr w:rsidR="00AF1821" w:rsidRPr="00010D88" w:rsidSect="00010D88">
          <w:type w:val="continuous"/>
          <w:pgSz w:w="11906" w:h="16838"/>
          <w:pgMar w:top="1134" w:right="1134" w:bottom="1134" w:left="1134" w:header="709" w:footer="709" w:gutter="0"/>
          <w:cols w:num="2" w:space="708"/>
          <w:docGrid w:linePitch="360"/>
        </w:sectPr>
      </w:pPr>
      <w:r w:rsidRPr="00770CE3">
        <w:rPr>
          <w:rFonts w:cs="Times New Roman"/>
          <w:sz w:val="24"/>
          <w:szCs w:val="24"/>
        </w:rPr>
        <w:t>Other Rainfall model (extend WGEN to capture seasonal pattern - harmonic function)</w:t>
      </w:r>
    </w:p>
    <w:p w14:paraId="2145ADF4" w14:textId="77777777" w:rsidR="00010D88" w:rsidRDefault="00010D88" w:rsidP="008A0173">
      <w:pPr>
        <w:spacing w:line="276" w:lineRule="auto"/>
        <w:rPr>
          <w:rFonts w:cs="Times New Roman"/>
          <w:i/>
          <w:szCs w:val="24"/>
        </w:rPr>
        <w:sectPr w:rsidR="00010D88" w:rsidSect="00010D88">
          <w:type w:val="continuous"/>
          <w:pgSz w:w="11906" w:h="16838"/>
          <w:pgMar w:top="1134" w:right="1134" w:bottom="1134" w:left="1134" w:header="709" w:footer="709" w:gutter="0"/>
          <w:cols w:num="2" w:space="708"/>
          <w:docGrid w:linePitch="360"/>
        </w:sectPr>
      </w:pPr>
    </w:p>
    <w:p w14:paraId="2A754991" w14:textId="60AB28B6" w:rsidR="002852B4" w:rsidRPr="00010D88" w:rsidRDefault="002852B4" w:rsidP="008A0173">
      <w:pPr>
        <w:spacing w:line="276" w:lineRule="auto"/>
        <w:rPr>
          <w:rFonts w:cs="Times New Roman"/>
          <w:i/>
          <w:szCs w:val="24"/>
        </w:rPr>
      </w:pPr>
      <w:r w:rsidRPr="00010D88">
        <w:rPr>
          <w:rFonts w:cs="Times New Roman"/>
          <w:i/>
          <w:szCs w:val="24"/>
        </w:rPr>
        <w:lastRenderedPageBreak/>
        <w:t xml:space="preserve">Data availability. </w:t>
      </w:r>
      <w:r w:rsidRPr="00010D88">
        <w:rPr>
          <w:rFonts w:cs="Times New Roman"/>
          <w:szCs w:val="24"/>
        </w:rPr>
        <w:t>All the data used in this study can be requested by contacting the corresponding author Thien Nguyen at truonghuythien.nguyen@adelaide.edu.au.</w:t>
      </w:r>
    </w:p>
    <w:p w14:paraId="70940E20" w14:textId="5F8DDEDA" w:rsidR="002852B4" w:rsidRPr="00010D88" w:rsidRDefault="002852B4" w:rsidP="008A0173">
      <w:pPr>
        <w:spacing w:line="276" w:lineRule="auto"/>
        <w:rPr>
          <w:rFonts w:cs="Times New Roman"/>
          <w:szCs w:val="24"/>
        </w:rPr>
      </w:pPr>
      <w:r w:rsidRPr="00010D88">
        <w:rPr>
          <w:rFonts w:cs="Times New Roman"/>
          <w:i/>
          <w:szCs w:val="24"/>
        </w:rPr>
        <w:t>Author contributions.</w:t>
      </w:r>
      <w:r w:rsidR="00010D88" w:rsidRPr="00010D88">
        <w:rPr>
          <w:rFonts w:cs="Times New Roman"/>
          <w:szCs w:val="24"/>
        </w:rPr>
        <w:t xml:space="preserve"> TN conceived and executed the analysis, whith input from BB and ML. BB and </w:t>
      </w:r>
      <w:r w:rsidR="00010D88" w:rsidRPr="00010D88">
        <w:rPr>
          <w:rFonts w:cs="Times New Roman"/>
          <w:szCs w:val="24"/>
        </w:rPr>
        <w:t>ML contributed to assisting with method development, interpretation, and analysis. TN, BB and ML wrote, reviewed, and revised the paper.</w:t>
      </w:r>
    </w:p>
    <w:p w14:paraId="7AEEC247" w14:textId="77777777" w:rsidR="002852B4" w:rsidRPr="00010D88" w:rsidRDefault="002852B4" w:rsidP="008A0173">
      <w:pPr>
        <w:spacing w:line="276" w:lineRule="auto"/>
        <w:rPr>
          <w:rFonts w:cs="Times New Roman"/>
          <w:i/>
          <w:szCs w:val="24"/>
        </w:rPr>
      </w:pPr>
      <w:r w:rsidRPr="00010D88">
        <w:rPr>
          <w:rFonts w:cs="Times New Roman"/>
          <w:i/>
          <w:szCs w:val="24"/>
        </w:rPr>
        <w:t xml:space="preserve">Competing interest. </w:t>
      </w:r>
      <w:r w:rsidRPr="00010D88">
        <w:rPr>
          <w:rFonts w:cs="Times New Roman"/>
          <w:szCs w:val="24"/>
        </w:rPr>
        <w:t>The authors declare that they have no conflict of interest.</w:t>
      </w:r>
    </w:p>
    <w:p w14:paraId="34A02A49" w14:textId="77777777" w:rsidR="002852B4" w:rsidRPr="00010D88" w:rsidRDefault="002852B4" w:rsidP="008A0173">
      <w:pPr>
        <w:spacing w:line="276" w:lineRule="auto"/>
        <w:rPr>
          <w:rFonts w:cs="Times New Roman"/>
          <w:i/>
          <w:szCs w:val="24"/>
        </w:rPr>
      </w:pPr>
      <w:r w:rsidRPr="00010D88">
        <w:rPr>
          <w:rFonts w:cs="Times New Roman"/>
          <w:i/>
          <w:szCs w:val="24"/>
        </w:rPr>
        <w:t>Acknowledgements.</w:t>
      </w:r>
    </w:p>
    <w:p w14:paraId="7151647D" w14:textId="77777777" w:rsidR="00010D88" w:rsidRDefault="00010D88" w:rsidP="008A0173">
      <w:pPr>
        <w:pStyle w:val="Heading1"/>
        <w:numPr>
          <w:ilvl w:val="0"/>
          <w:numId w:val="9"/>
        </w:numPr>
        <w:spacing w:line="276" w:lineRule="auto"/>
        <w:ind w:left="360"/>
        <w:rPr>
          <w:rFonts w:cs="Times New Roman"/>
          <w:sz w:val="24"/>
          <w:szCs w:val="24"/>
        </w:rPr>
        <w:sectPr w:rsidR="00010D88" w:rsidSect="00010D88">
          <w:type w:val="continuous"/>
          <w:pgSz w:w="11906" w:h="16838"/>
          <w:pgMar w:top="1134" w:right="1134" w:bottom="1134" w:left="1134" w:header="709" w:footer="709" w:gutter="0"/>
          <w:cols w:num="2" w:space="708"/>
          <w:docGrid w:linePitch="360"/>
        </w:sectPr>
      </w:pPr>
    </w:p>
    <w:p w14:paraId="047A66C1" w14:textId="092F2955" w:rsidR="005F3B7F" w:rsidRPr="00770CE3" w:rsidRDefault="00111DBC" w:rsidP="008A0173">
      <w:pPr>
        <w:pStyle w:val="Heading1"/>
        <w:numPr>
          <w:ilvl w:val="0"/>
          <w:numId w:val="9"/>
        </w:numPr>
        <w:spacing w:line="276" w:lineRule="auto"/>
        <w:ind w:left="360"/>
        <w:rPr>
          <w:rFonts w:cs="Times New Roman"/>
          <w:sz w:val="24"/>
          <w:szCs w:val="24"/>
        </w:rPr>
      </w:pPr>
      <w:r w:rsidRPr="00770CE3">
        <w:rPr>
          <w:rFonts w:cs="Times New Roman"/>
          <w:sz w:val="24"/>
          <w:szCs w:val="24"/>
        </w:rPr>
        <w:t>Reference</w:t>
      </w:r>
    </w:p>
    <w:p w14:paraId="73047E39" w14:textId="77777777" w:rsidR="0080736B" w:rsidRPr="00770CE3" w:rsidRDefault="00D53118" w:rsidP="008A0173">
      <w:pPr>
        <w:pStyle w:val="EndNoteBibliography"/>
        <w:spacing w:after="0" w:line="276" w:lineRule="auto"/>
        <w:ind w:left="720" w:hanging="720"/>
        <w:rPr>
          <w:sz w:val="24"/>
          <w:szCs w:val="24"/>
        </w:rPr>
      </w:pPr>
      <w:r w:rsidRPr="00770CE3">
        <w:rPr>
          <w:rFonts w:ascii="Times New Roman" w:hAnsi="Times New Roman" w:cs="Times New Roman"/>
          <w:sz w:val="24"/>
          <w:szCs w:val="24"/>
        </w:rPr>
        <w:fldChar w:fldCharType="begin"/>
      </w:r>
      <w:r w:rsidRPr="00770CE3">
        <w:rPr>
          <w:rFonts w:ascii="Times New Roman" w:hAnsi="Times New Roman" w:cs="Times New Roman"/>
          <w:sz w:val="24"/>
          <w:szCs w:val="24"/>
        </w:rPr>
        <w:instrText xml:space="preserve"> ADDIN EN.REFLIST </w:instrText>
      </w:r>
      <w:r w:rsidRPr="00770CE3">
        <w:rPr>
          <w:rFonts w:ascii="Times New Roman" w:hAnsi="Times New Roman" w:cs="Times New Roman"/>
          <w:sz w:val="24"/>
          <w:szCs w:val="24"/>
        </w:rPr>
        <w:fldChar w:fldCharType="separate"/>
      </w:r>
      <w:bookmarkStart w:id="1" w:name="_ENREF_1"/>
      <w:r w:rsidR="0080736B" w:rsidRPr="00770CE3">
        <w:rPr>
          <w:sz w:val="24"/>
          <w:szCs w:val="24"/>
        </w:rPr>
        <w:t xml:space="preserve">ANDRÉASSIAN, V., PERRIN, C., MICHEL, C., USART-SANCHEZ, I. &amp; LAVABRE, J. 2001. Impact of imperfect rainfall knowledge on the efficiency and the parameters of watershed models. </w:t>
      </w:r>
      <w:r w:rsidR="0080736B" w:rsidRPr="00770CE3">
        <w:rPr>
          <w:i/>
          <w:sz w:val="24"/>
          <w:szCs w:val="24"/>
        </w:rPr>
        <w:t>Journal of Hydrology,</w:t>
      </w:r>
      <w:r w:rsidR="0080736B" w:rsidRPr="00770CE3">
        <w:rPr>
          <w:sz w:val="24"/>
          <w:szCs w:val="24"/>
        </w:rPr>
        <w:t xml:space="preserve"> 250</w:t>
      </w:r>
      <w:r w:rsidR="0080736B" w:rsidRPr="00770CE3">
        <w:rPr>
          <w:b/>
          <w:sz w:val="24"/>
          <w:szCs w:val="24"/>
        </w:rPr>
        <w:t>,</w:t>
      </w:r>
      <w:r w:rsidR="0080736B" w:rsidRPr="00770CE3">
        <w:rPr>
          <w:sz w:val="24"/>
          <w:szCs w:val="24"/>
        </w:rPr>
        <w:t xml:space="preserve"> 206-223.</w:t>
      </w:r>
      <w:bookmarkEnd w:id="1"/>
    </w:p>
    <w:p w14:paraId="74EDED08" w14:textId="77777777" w:rsidR="0080736B" w:rsidRPr="00770CE3" w:rsidRDefault="0080736B" w:rsidP="008A0173">
      <w:pPr>
        <w:pStyle w:val="EndNoteBibliography"/>
        <w:spacing w:after="0" w:line="276" w:lineRule="auto"/>
        <w:ind w:left="720" w:hanging="720"/>
        <w:rPr>
          <w:sz w:val="24"/>
          <w:szCs w:val="24"/>
        </w:rPr>
      </w:pPr>
      <w:bookmarkStart w:id="2" w:name="_ENREF_2"/>
      <w:r w:rsidRPr="00770CE3">
        <w:rPr>
          <w:sz w:val="24"/>
          <w:szCs w:val="24"/>
        </w:rPr>
        <w:t xml:space="preserve">BAXEVANI, A. &amp; LENNARTSSON, J. 2015. A spatiotemporal precipitation generator based on a censored latent Gaussian field: SPATIOTEMPORAL STOCHASTIC GENERATOR. </w:t>
      </w:r>
      <w:r w:rsidRPr="00770CE3">
        <w:rPr>
          <w:i/>
          <w:sz w:val="24"/>
          <w:szCs w:val="24"/>
        </w:rPr>
        <w:t>Water resources research,</w:t>
      </w:r>
      <w:r w:rsidRPr="00770CE3">
        <w:rPr>
          <w:sz w:val="24"/>
          <w:szCs w:val="24"/>
        </w:rPr>
        <w:t xml:space="preserve"> 51</w:t>
      </w:r>
      <w:r w:rsidRPr="00770CE3">
        <w:rPr>
          <w:b/>
          <w:sz w:val="24"/>
          <w:szCs w:val="24"/>
        </w:rPr>
        <w:t>,</w:t>
      </w:r>
      <w:r w:rsidRPr="00770CE3">
        <w:rPr>
          <w:sz w:val="24"/>
          <w:szCs w:val="24"/>
        </w:rPr>
        <w:t xml:space="preserve"> 4338-4358.</w:t>
      </w:r>
      <w:bookmarkEnd w:id="2"/>
    </w:p>
    <w:p w14:paraId="0018FB68" w14:textId="77777777" w:rsidR="0080736B" w:rsidRPr="00770CE3" w:rsidRDefault="0080736B" w:rsidP="008A0173">
      <w:pPr>
        <w:pStyle w:val="EndNoteBibliography"/>
        <w:spacing w:after="0" w:line="276" w:lineRule="auto"/>
        <w:ind w:left="720" w:hanging="720"/>
        <w:rPr>
          <w:sz w:val="24"/>
          <w:szCs w:val="24"/>
        </w:rPr>
      </w:pPr>
      <w:bookmarkStart w:id="3" w:name="_ENREF_3"/>
      <w:r w:rsidRPr="00770CE3">
        <w:rPr>
          <w:sz w:val="24"/>
          <w:szCs w:val="24"/>
        </w:rPr>
        <w:t xml:space="preserve">BENNETT, B., THYER, M., LEONARD, M., LAMBERT, M. &amp; BATES, B. 2018. A comprehensive and systematic evaluation framework for a parsimonious daily rainfall field model.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1123-1138.</w:t>
      </w:r>
      <w:bookmarkEnd w:id="3"/>
    </w:p>
    <w:p w14:paraId="5EE5A6BC" w14:textId="77777777" w:rsidR="0080736B" w:rsidRPr="00770CE3" w:rsidRDefault="0080736B" w:rsidP="008A0173">
      <w:pPr>
        <w:pStyle w:val="EndNoteBibliography"/>
        <w:spacing w:after="0" w:line="276" w:lineRule="auto"/>
        <w:ind w:left="720" w:hanging="720"/>
        <w:rPr>
          <w:sz w:val="24"/>
          <w:szCs w:val="24"/>
        </w:rPr>
      </w:pPr>
      <w:bookmarkStart w:id="4" w:name="_ENREF_4"/>
      <w:r w:rsidRPr="00770CE3">
        <w:rPr>
          <w:sz w:val="24"/>
          <w:szCs w:val="24"/>
        </w:rPr>
        <w:t xml:space="preserve">BENNETT, B., THYER, M., LEONARD, M., LAMBERT, M. &amp; BATES, B. 2019. A virtual hydrological framework for evaluation of stochastic rainfall models. </w:t>
      </w:r>
      <w:r w:rsidRPr="00770CE3">
        <w:rPr>
          <w:i/>
          <w:sz w:val="24"/>
          <w:szCs w:val="24"/>
        </w:rPr>
        <w:t>Hydrology and Earth System Sciences,</w:t>
      </w:r>
      <w:r w:rsidRPr="00770CE3">
        <w:rPr>
          <w:sz w:val="24"/>
          <w:szCs w:val="24"/>
        </w:rPr>
        <w:t xml:space="preserve"> 23</w:t>
      </w:r>
      <w:r w:rsidRPr="00770CE3">
        <w:rPr>
          <w:b/>
          <w:sz w:val="24"/>
          <w:szCs w:val="24"/>
        </w:rPr>
        <w:t>,</w:t>
      </w:r>
      <w:r w:rsidRPr="00770CE3">
        <w:rPr>
          <w:sz w:val="24"/>
          <w:szCs w:val="24"/>
        </w:rPr>
        <w:t xml:space="preserve"> 4783-4801.</w:t>
      </w:r>
      <w:bookmarkEnd w:id="4"/>
    </w:p>
    <w:p w14:paraId="7AD9B06E" w14:textId="77777777" w:rsidR="0080736B" w:rsidRPr="00770CE3" w:rsidRDefault="0080736B" w:rsidP="008A0173">
      <w:pPr>
        <w:pStyle w:val="EndNoteBibliography"/>
        <w:spacing w:after="0" w:line="276" w:lineRule="auto"/>
        <w:ind w:left="720" w:hanging="720"/>
        <w:rPr>
          <w:sz w:val="24"/>
          <w:szCs w:val="24"/>
        </w:rPr>
      </w:pPr>
      <w:bookmarkStart w:id="5" w:name="_ENREF_5"/>
      <w:r w:rsidRPr="00770CE3">
        <w:rPr>
          <w:sz w:val="24"/>
          <w:szCs w:val="24"/>
        </w:rPr>
        <w:t xml:space="preserve">BEVEN, K. J. 2012. </w:t>
      </w:r>
      <w:r w:rsidRPr="00770CE3">
        <w:rPr>
          <w:i/>
          <w:sz w:val="24"/>
          <w:szCs w:val="24"/>
        </w:rPr>
        <w:t xml:space="preserve">Rainfall-runoff modelling : the primer, </w:t>
      </w:r>
      <w:r w:rsidRPr="00770CE3">
        <w:rPr>
          <w:sz w:val="24"/>
          <w:szCs w:val="24"/>
        </w:rPr>
        <w:t>Chichester, West Sussex ;, Wiley-Blackwell.</w:t>
      </w:r>
      <w:bookmarkEnd w:id="5"/>
    </w:p>
    <w:p w14:paraId="7359D4B8" w14:textId="77777777" w:rsidR="0080736B" w:rsidRPr="00770CE3" w:rsidRDefault="0080736B" w:rsidP="008A0173">
      <w:pPr>
        <w:pStyle w:val="EndNoteBibliography"/>
        <w:spacing w:after="0" w:line="276" w:lineRule="auto"/>
        <w:ind w:left="720" w:hanging="720"/>
        <w:rPr>
          <w:sz w:val="24"/>
          <w:szCs w:val="24"/>
        </w:rPr>
      </w:pPr>
      <w:bookmarkStart w:id="6" w:name="_ENREF_6"/>
      <w:r w:rsidRPr="00770CE3">
        <w:rPr>
          <w:sz w:val="24"/>
          <w:szCs w:val="24"/>
        </w:rPr>
        <w:t xml:space="preserve">BLAZKOVA, S. &amp; BEVEN, K. 2002. Flood frequency estimation by continuous simulation for a catchment treated as ungauged (with uncertainty). </w:t>
      </w:r>
      <w:r w:rsidRPr="00770CE3">
        <w:rPr>
          <w:i/>
          <w:sz w:val="24"/>
          <w:szCs w:val="24"/>
        </w:rPr>
        <w:t>Water resources research,</w:t>
      </w:r>
      <w:r w:rsidRPr="00770CE3">
        <w:rPr>
          <w:sz w:val="24"/>
          <w:szCs w:val="24"/>
        </w:rPr>
        <w:t xml:space="preserve"> 38</w:t>
      </w:r>
      <w:r w:rsidRPr="00770CE3">
        <w:rPr>
          <w:b/>
          <w:sz w:val="24"/>
          <w:szCs w:val="24"/>
        </w:rPr>
        <w:t>,</w:t>
      </w:r>
      <w:r w:rsidRPr="00770CE3">
        <w:rPr>
          <w:sz w:val="24"/>
          <w:szCs w:val="24"/>
        </w:rPr>
        <w:t xml:space="preserve"> 14-1-14-14.</w:t>
      </w:r>
      <w:bookmarkEnd w:id="6"/>
    </w:p>
    <w:p w14:paraId="0EE5AAE2" w14:textId="77777777" w:rsidR="0080736B" w:rsidRPr="00770CE3" w:rsidRDefault="0080736B" w:rsidP="008A0173">
      <w:pPr>
        <w:pStyle w:val="EndNoteBibliography"/>
        <w:spacing w:after="0" w:line="276" w:lineRule="auto"/>
        <w:ind w:left="720" w:hanging="720"/>
        <w:rPr>
          <w:sz w:val="24"/>
          <w:szCs w:val="24"/>
        </w:rPr>
      </w:pPr>
      <w:bookmarkStart w:id="7" w:name="_ENREF_7"/>
      <w:r w:rsidRPr="00770CE3">
        <w:rPr>
          <w:sz w:val="24"/>
          <w:szCs w:val="24"/>
        </w:rPr>
        <w:t xml:space="preserve">BOUGHTON, W. &amp; DROOP, O. 2003. Continuous simulation for design flood </w:t>
      </w:r>
      <w:r w:rsidRPr="00770CE3">
        <w:rPr>
          <w:sz w:val="24"/>
          <w:szCs w:val="24"/>
        </w:rPr>
        <w:t xml:space="preserve">estimation—a review. </w:t>
      </w:r>
      <w:r w:rsidRPr="00770CE3">
        <w:rPr>
          <w:i/>
          <w:sz w:val="24"/>
          <w:szCs w:val="24"/>
        </w:rPr>
        <w:t>Environmental Modelling &amp; Software,</w:t>
      </w:r>
      <w:r w:rsidRPr="00770CE3">
        <w:rPr>
          <w:sz w:val="24"/>
          <w:szCs w:val="24"/>
        </w:rPr>
        <w:t xml:space="preserve"> 18</w:t>
      </w:r>
      <w:r w:rsidRPr="00770CE3">
        <w:rPr>
          <w:b/>
          <w:sz w:val="24"/>
          <w:szCs w:val="24"/>
        </w:rPr>
        <w:t>,</w:t>
      </w:r>
      <w:r w:rsidRPr="00770CE3">
        <w:rPr>
          <w:sz w:val="24"/>
          <w:szCs w:val="24"/>
        </w:rPr>
        <w:t xml:space="preserve"> 309-318.</w:t>
      </w:r>
      <w:bookmarkEnd w:id="7"/>
    </w:p>
    <w:p w14:paraId="5D604E49" w14:textId="77777777" w:rsidR="0080736B" w:rsidRPr="00770CE3" w:rsidRDefault="0080736B" w:rsidP="008A0173">
      <w:pPr>
        <w:pStyle w:val="EndNoteBibliography"/>
        <w:spacing w:after="0" w:line="276" w:lineRule="auto"/>
        <w:ind w:left="720" w:hanging="720"/>
        <w:rPr>
          <w:sz w:val="24"/>
          <w:szCs w:val="24"/>
        </w:rPr>
      </w:pPr>
      <w:bookmarkStart w:id="8" w:name="_ENREF_8"/>
      <w:r w:rsidRPr="00770CE3">
        <w:rPr>
          <w:sz w:val="24"/>
          <w:szCs w:val="24"/>
        </w:rPr>
        <w:t>BOUGHTON, W. &amp; HILL, P. 1997. A Design Flood Estimation Procedure Using Data Generation And A Daily Water Balance Model. Cooperative Research Centre For Catchment Hydrology.</w:t>
      </w:r>
      <w:bookmarkEnd w:id="8"/>
    </w:p>
    <w:p w14:paraId="2E6126DE" w14:textId="77777777" w:rsidR="0080736B" w:rsidRPr="00770CE3" w:rsidRDefault="0080736B" w:rsidP="008A0173">
      <w:pPr>
        <w:pStyle w:val="EndNoteBibliography"/>
        <w:spacing w:after="0" w:line="276" w:lineRule="auto"/>
        <w:ind w:left="720" w:hanging="720"/>
        <w:rPr>
          <w:sz w:val="24"/>
          <w:szCs w:val="24"/>
        </w:rPr>
      </w:pPr>
      <w:bookmarkStart w:id="9" w:name="_ENREF_9"/>
      <w:r w:rsidRPr="00770CE3">
        <w:rPr>
          <w:sz w:val="24"/>
          <w:szCs w:val="24"/>
        </w:rPr>
        <w:t xml:space="preserve">COWPERTWAIT, P. S. P. 2006. A spatial–temporal point process model of rainfall for the Thames catchment, UK. </w:t>
      </w:r>
      <w:r w:rsidRPr="00770CE3">
        <w:rPr>
          <w:i/>
          <w:sz w:val="24"/>
          <w:szCs w:val="24"/>
        </w:rPr>
        <w:t>Journal of hydrology (Amsterdam),</w:t>
      </w:r>
      <w:r w:rsidRPr="00770CE3">
        <w:rPr>
          <w:sz w:val="24"/>
          <w:szCs w:val="24"/>
        </w:rPr>
        <w:t xml:space="preserve"> 330</w:t>
      </w:r>
      <w:r w:rsidRPr="00770CE3">
        <w:rPr>
          <w:b/>
          <w:sz w:val="24"/>
          <w:szCs w:val="24"/>
        </w:rPr>
        <w:t>,</w:t>
      </w:r>
      <w:r w:rsidRPr="00770CE3">
        <w:rPr>
          <w:sz w:val="24"/>
          <w:szCs w:val="24"/>
        </w:rPr>
        <w:t xml:space="preserve"> 586-595.</w:t>
      </w:r>
      <w:bookmarkEnd w:id="9"/>
    </w:p>
    <w:p w14:paraId="152C33BA" w14:textId="77777777" w:rsidR="0080736B" w:rsidRPr="00770CE3" w:rsidRDefault="0080736B" w:rsidP="008A0173">
      <w:pPr>
        <w:pStyle w:val="EndNoteBibliography"/>
        <w:spacing w:after="0" w:line="276" w:lineRule="auto"/>
        <w:ind w:left="720" w:hanging="720"/>
        <w:rPr>
          <w:sz w:val="24"/>
          <w:szCs w:val="24"/>
        </w:rPr>
      </w:pPr>
      <w:bookmarkStart w:id="10" w:name="_ENREF_10"/>
      <w:r w:rsidRPr="00770CE3">
        <w:rPr>
          <w:sz w:val="24"/>
          <w:szCs w:val="24"/>
        </w:rPr>
        <w:t xml:space="preserve">CRISTIANO, E., TEN VELDHUIS, M.-C. &amp; VAN DE GIESEN, N. 2017. Spatial and temporal variability of rainfall and their effects on hydrological response in urban areas – a review. </w:t>
      </w:r>
      <w:r w:rsidRPr="00770CE3">
        <w:rPr>
          <w:i/>
          <w:sz w:val="24"/>
          <w:szCs w:val="24"/>
        </w:rPr>
        <w:t>Hydrology and Earth System Sciences,</w:t>
      </w:r>
      <w:r w:rsidRPr="00770CE3">
        <w:rPr>
          <w:sz w:val="24"/>
          <w:szCs w:val="24"/>
        </w:rPr>
        <w:t xml:space="preserve"> 21</w:t>
      </w:r>
      <w:r w:rsidRPr="00770CE3">
        <w:rPr>
          <w:b/>
          <w:sz w:val="24"/>
          <w:szCs w:val="24"/>
        </w:rPr>
        <w:t>,</w:t>
      </w:r>
      <w:r w:rsidRPr="00770CE3">
        <w:rPr>
          <w:sz w:val="24"/>
          <w:szCs w:val="24"/>
        </w:rPr>
        <w:t xml:space="preserve"> 3859-3878.</w:t>
      </w:r>
      <w:bookmarkEnd w:id="10"/>
    </w:p>
    <w:p w14:paraId="4C69567F" w14:textId="77777777" w:rsidR="0080736B" w:rsidRPr="00770CE3" w:rsidRDefault="0080736B" w:rsidP="008A0173">
      <w:pPr>
        <w:pStyle w:val="EndNoteBibliography"/>
        <w:spacing w:after="0" w:line="276" w:lineRule="auto"/>
        <w:ind w:left="720" w:hanging="720"/>
        <w:rPr>
          <w:sz w:val="24"/>
          <w:szCs w:val="24"/>
        </w:rPr>
      </w:pPr>
      <w:bookmarkStart w:id="11" w:name="_ENREF_11"/>
      <w:r w:rsidRPr="00770CE3">
        <w:rPr>
          <w:sz w:val="24"/>
          <w:szCs w:val="24"/>
        </w:rPr>
        <w:t xml:space="preserve">CULLEY, S., BENNETT, B., WESTRA, S. &amp; MAIER, H. R. 2019. Generating realistic perturbed hydrometeorological time series to inform scenario-neutral climate impact assessments. </w:t>
      </w:r>
      <w:r w:rsidRPr="00770CE3">
        <w:rPr>
          <w:i/>
          <w:sz w:val="24"/>
          <w:szCs w:val="24"/>
        </w:rPr>
        <w:t>Journal of Hydrology,</w:t>
      </w:r>
      <w:r w:rsidRPr="00770CE3">
        <w:rPr>
          <w:sz w:val="24"/>
          <w:szCs w:val="24"/>
        </w:rPr>
        <w:t xml:space="preserve"> 576</w:t>
      </w:r>
      <w:r w:rsidRPr="00770CE3">
        <w:rPr>
          <w:b/>
          <w:sz w:val="24"/>
          <w:szCs w:val="24"/>
        </w:rPr>
        <w:t>,</w:t>
      </w:r>
      <w:r w:rsidRPr="00770CE3">
        <w:rPr>
          <w:sz w:val="24"/>
          <w:szCs w:val="24"/>
        </w:rPr>
        <w:t xml:space="preserve"> 111-122.</w:t>
      </w:r>
      <w:bookmarkEnd w:id="11"/>
    </w:p>
    <w:p w14:paraId="1513560D" w14:textId="77777777" w:rsidR="0080736B" w:rsidRPr="00770CE3" w:rsidRDefault="0080736B" w:rsidP="008A0173">
      <w:pPr>
        <w:pStyle w:val="EndNoteBibliography"/>
        <w:spacing w:after="0" w:line="276" w:lineRule="auto"/>
        <w:ind w:left="720" w:hanging="720"/>
        <w:rPr>
          <w:sz w:val="24"/>
          <w:szCs w:val="24"/>
        </w:rPr>
      </w:pPr>
      <w:bookmarkStart w:id="12" w:name="_ENREF_12"/>
      <w:r w:rsidRPr="00770CE3">
        <w:rPr>
          <w:sz w:val="24"/>
          <w:szCs w:val="24"/>
        </w:rPr>
        <w:t xml:space="preserve">DUAN, Q., SOROOSHIAN, S. &amp; GUPTA, V. 1992. Effective and efficient global optimization for conceptual rainfall‐runoff models. </w:t>
      </w:r>
      <w:r w:rsidRPr="00770CE3">
        <w:rPr>
          <w:i/>
          <w:sz w:val="24"/>
          <w:szCs w:val="24"/>
        </w:rPr>
        <w:t>Water resources research,</w:t>
      </w:r>
      <w:r w:rsidRPr="00770CE3">
        <w:rPr>
          <w:sz w:val="24"/>
          <w:szCs w:val="24"/>
        </w:rPr>
        <w:t xml:space="preserve"> 28</w:t>
      </w:r>
      <w:r w:rsidRPr="00770CE3">
        <w:rPr>
          <w:b/>
          <w:sz w:val="24"/>
          <w:szCs w:val="24"/>
        </w:rPr>
        <w:t>,</w:t>
      </w:r>
      <w:r w:rsidRPr="00770CE3">
        <w:rPr>
          <w:sz w:val="24"/>
          <w:szCs w:val="24"/>
        </w:rPr>
        <w:t xml:space="preserve"> 1015-1031.</w:t>
      </w:r>
      <w:bookmarkEnd w:id="12"/>
    </w:p>
    <w:p w14:paraId="6E38A93D" w14:textId="77777777" w:rsidR="0080736B" w:rsidRPr="00770CE3" w:rsidRDefault="0080736B" w:rsidP="008A0173">
      <w:pPr>
        <w:pStyle w:val="EndNoteBibliography"/>
        <w:spacing w:after="0" w:line="276" w:lineRule="auto"/>
        <w:ind w:left="720" w:hanging="720"/>
        <w:rPr>
          <w:sz w:val="24"/>
          <w:szCs w:val="24"/>
        </w:rPr>
      </w:pPr>
      <w:bookmarkStart w:id="13" w:name="_ENREF_13"/>
      <w:r w:rsidRPr="00770CE3">
        <w:rPr>
          <w:sz w:val="24"/>
          <w:szCs w:val="24"/>
        </w:rPr>
        <w:t xml:space="preserve">EVIN, G., FAVRE, A.-C. &amp; HINGRAY, B. 2018. Stochastic generation of multi-site daily precipitation focusing on extreme events. </w:t>
      </w:r>
      <w:r w:rsidRPr="00770CE3">
        <w:rPr>
          <w:i/>
          <w:sz w:val="24"/>
          <w:szCs w:val="24"/>
        </w:rPr>
        <w:t>Hydrology and Earth System Sciences,</w:t>
      </w:r>
      <w:r w:rsidRPr="00770CE3">
        <w:rPr>
          <w:sz w:val="24"/>
          <w:szCs w:val="24"/>
        </w:rPr>
        <w:t xml:space="preserve"> 22</w:t>
      </w:r>
      <w:r w:rsidRPr="00770CE3">
        <w:rPr>
          <w:b/>
          <w:sz w:val="24"/>
          <w:szCs w:val="24"/>
        </w:rPr>
        <w:t>,</w:t>
      </w:r>
      <w:r w:rsidRPr="00770CE3">
        <w:rPr>
          <w:sz w:val="24"/>
          <w:szCs w:val="24"/>
        </w:rPr>
        <w:t xml:space="preserve"> 655-672.</w:t>
      </w:r>
      <w:bookmarkEnd w:id="13"/>
    </w:p>
    <w:p w14:paraId="31FEC3B0" w14:textId="77777777" w:rsidR="0080736B" w:rsidRPr="00770CE3" w:rsidRDefault="0080736B" w:rsidP="008A0173">
      <w:pPr>
        <w:pStyle w:val="EndNoteBibliography"/>
        <w:spacing w:after="0" w:line="276" w:lineRule="auto"/>
        <w:ind w:left="720" w:hanging="720"/>
        <w:rPr>
          <w:sz w:val="24"/>
          <w:szCs w:val="24"/>
        </w:rPr>
      </w:pPr>
      <w:bookmarkStart w:id="14" w:name="_ENREF_14"/>
      <w:r w:rsidRPr="00770CE3">
        <w:rPr>
          <w:sz w:val="24"/>
          <w:szCs w:val="24"/>
        </w:rPr>
        <w:t xml:space="preserve">FAURÈS, J.-M., GOODRICH, D. C., WOOLHISER, D. A. &amp; SOROOSHIAN, S. 1995. Impact </w:t>
      </w:r>
      <w:r w:rsidRPr="00770CE3">
        <w:rPr>
          <w:sz w:val="24"/>
          <w:szCs w:val="24"/>
        </w:rPr>
        <w:lastRenderedPageBreak/>
        <w:t xml:space="preserve">of small-scale spatial rainfall variability on runoff modeling. </w:t>
      </w:r>
      <w:r w:rsidRPr="00770CE3">
        <w:rPr>
          <w:i/>
          <w:sz w:val="24"/>
          <w:szCs w:val="24"/>
        </w:rPr>
        <w:t>Journal of Hydrology,</w:t>
      </w:r>
      <w:r w:rsidRPr="00770CE3">
        <w:rPr>
          <w:sz w:val="24"/>
          <w:szCs w:val="24"/>
        </w:rPr>
        <w:t xml:space="preserve"> 173</w:t>
      </w:r>
      <w:r w:rsidRPr="00770CE3">
        <w:rPr>
          <w:b/>
          <w:sz w:val="24"/>
          <w:szCs w:val="24"/>
        </w:rPr>
        <w:t>,</w:t>
      </w:r>
      <w:r w:rsidRPr="00770CE3">
        <w:rPr>
          <w:sz w:val="24"/>
          <w:szCs w:val="24"/>
        </w:rPr>
        <w:t xml:space="preserve"> 309-326.</w:t>
      </w:r>
      <w:bookmarkEnd w:id="14"/>
    </w:p>
    <w:p w14:paraId="31D8B0F2" w14:textId="77777777" w:rsidR="0080736B" w:rsidRPr="00770CE3" w:rsidRDefault="0080736B" w:rsidP="008A0173">
      <w:pPr>
        <w:pStyle w:val="EndNoteBibliography"/>
        <w:spacing w:after="0" w:line="276" w:lineRule="auto"/>
        <w:ind w:left="720" w:hanging="720"/>
        <w:rPr>
          <w:sz w:val="24"/>
          <w:szCs w:val="24"/>
        </w:rPr>
      </w:pPr>
      <w:bookmarkStart w:id="15" w:name="_ENREF_15"/>
      <w:r w:rsidRPr="00770CE3">
        <w:rPr>
          <w:sz w:val="24"/>
          <w:szCs w:val="24"/>
        </w:rPr>
        <w:t xml:space="preserve">GAO, C., BOOIJ, M. J. &amp; XU, Y.-P. 2020. Development and hydrometeorological evaluation of a new stochastic daily rainfall model: Coupling Markov chain with rainfall event model. </w:t>
      </w:r>
      <w:r w:rsidRPr="00770CE3">
        <w:rPr>
          <w:i/>
          <w:sz w:val="24"/>
          <w:szCs w:val="24"/>
        </w:rPr>
        <w:t>Journal of hydrology (Amsterdam),</w:t>
      </w:r>
      <w:r w:rsidRPr="00770CE3">
        <w:rPr>
          <w:sz w:val="24"/>
          <w:szCs w:val="24"/>
        </w:rPr>
        <w:t xml:space="preserve"> 589</w:t>
      </w:r>
      <w:r w:rsidRPr="00770CE3">
        <w:rPr>
          <w:b/>
          <w:sz w:val="24"/>
          <w:szCs w:val="24"/>
        </w:rPr>
        <w:t>,</w:t>
      </w:r>
      <w:r w:rsidRPr="00770CE3">
        <w:rPr>
          <w:sz w:val="24"/>
          <w:szCs w:val="24"/>
        </w:rPr>
        <w:t xml:space="preserve"> 125337.</w:t>
      </w:r>
      <w:bookmarkEnd w:id="15"/>
    </w:p>
    <w:p w14:paraId="4B21C17F" w14:textId="77777777" w:rsidR="0080736B" w:rsidRPr="00770CE3" w:rsidRDefault="0080736B" w:rsidP="008A0173">
      <w:pPr>
        <w:pStyle w:val="EndNoteBibliography"/>
        <w:spacing w:after="0" w:line="276" w:lineRule="auto"/>
        <w:ind w:left="720" w:hanging="720"/>
        <w:rPr>
          <w:sz w:val="24"/>
          <w:szCs w:val="24"/>
        </w:rPr>
      </w:pPr>
      <w:bookmarkStart w:id="16" w:name="_ENREF_16"/>
      <w:r w:rsidRPr="00770CE3">
        <w:rPr>
          <w:sz w:val="24"/>
          <w:szCs w:val="24"/>
        </w:rPr>
        <w:t xml:space="preserve">GUO, D., WESTRA, S. &amp; MAIER, H. R. 2018. An inverse approach to perturb historical rainfall data for scenario-neutral climate impact studies.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877-890.</w:t>
      </w:r>
      <w:bookmarkEnd w:id="16"/>
    </w:p>
    <w:p w14:paraId="2BE55B98" w14:textId="77777777" w:rsidR="0080736B" w:rsidRPr="00770CE3" w:rsidRDefault="0080736B" w:rsidP="008A0173">
      <w:pPr>
        <w:pStyle w:val="EndNoteBibliography"/>
        <w:spacing w:after="0" w:line="276" w:lineRule="auto"/>
        <w:ind w:left="720" w:hanging="720"/>
        <w:rPr>
          <w:sz w:val="24"/>
          <w:szCs w:val="24"/>
        </w:rPr>
      </w:pPr>
      <w:bookmarkStart w:id="17" w:name="_ENREF_17"/>
      <w:r w:rsidRPr="00770CE3">
        <w:rPr>
          <w:sz w:val="24"/>
          <w:szCs w:val="24"/>
        </w:rPr>
        <w:t xml:space="preserve">GUPTA, V. K. &amp; WAYMIRE, E. C. 1993. A Statistical Analysis of Mesoscale Rainfall as a Random Cascade. </w:t>
      </w:r>
      <w:r w:rsidRPr="00770CE3">
        <w:rPr>
          <w:i/>
          <w:sz w:val="24"/>
          <w:szCs w:val="24"/>
        </w:rPr>
        <w:t>Journal of Applied Meteorology,</w:t>
      </w:r>
      <w:r w:rsidRPr="00770CE3">
        <w:rPr>
          <w:sz w:val="24"/>
          <w:szCs w:val="24"/>
        </w:rPr>
        <w:t xml:space="preserve"> 32</w:t>
      </w:r>
      <w:r w:rsidRPr="00770CE3">
        <w:rPr>
          <w:b/>
          <w:sz w:val="24"/>
          <w:szCs w:val="24"/>
        </w:rPr>
        <w:t>,</w:t>
      </w:r>
      <w:r w:rsidRPr="00770CE3">
        <w:rPr>
          <w:sz w:val="24"/>
          <w:szCs w:val="24"/>
        </w:rPr>
        <w:t xml:space="preserve"> 251-267.</w:t>
      </w:r>
      <w:bookmarkEnd w:id="17"/>
    </w:p>
    <w:p w14:paraId="6DF9A5D9" w14:textId="77777777" w:rsidR="0080736B" w:rsidRPr="00770CE3" w:rsidRDefault="0080736B" w:rsidP="008A0173">
      <w:pPr>
        <w:pStyle w:val="EndNoteBibliography"/>
        <w:spacing w:after="0" w:line="276" w:lineRule="auto"/>
        <w:ind w:left="720" w:hanging="720"/>
        <w:rPr>
          <w:sz w:val="24"/>
          <w:szCs w:val="24"/>
        </w:rPr>
      </w:pPr>
      <w:bookmarkStart w:id="18" w:name="_ENREF_18"/>
      <w:r w:rsidRPr="00770CE3">
        <w:rPr>
          <w:sz w:val="24"/>
          <w:szCs w:val="24"/>
        </w:rPr>
        <w:t xml:space="preserve">KHALIQ, M. N. &amp; CUNNANE, C. 1996. Modelling point rainfall occurrences with the modified Bartlett-Lewis rectangular pulses model. </w:t>
      </w:r>
      <w:r w:rsidRPr="00770CE3">
        <w:rPr>
          <w:i/>
          <w:sz w:val="24"/>
          <w:szCs w:val="24"/>
        </w:rPr>
        <w:t>Journal of Hydrology,</w:t>
      </w:r>
      <w:r w:rsidRPr="00770CE3">
        <w:rPr>
          <w:sz w:val="24"/>
          <w:szCs w:val="24"/>
        </w:rPr>
        <w:t xml:space="preserve"> 180</w:t>
      </w:r>
      <w:r w:rsidRPr="00770CE3">
        <w:rPr>
          <w:b/>
          <w:sz w:val="24"/>
          <w:szCs w:val="24"/>
        </w:rPr>
        <w:t>,</w:t>
      </w:r>
      <w:r w:rsidRPr="00770CE3">
        <w:rPr>
          <w:sz w:val="24"/>
          <w:szCs w:val="24"/>
        </w:rPr>
        <w:t xml:space="preserve"> 109-138.</w:t>
      </w:r>
      <w:bookmarkEnd w:id="18"/>
    </w:p>
    <w:p w14:paraId="41550705" w14:textId="77777777" w:rsidR="0080736B" w:rsidRPr="00770CE3" w:rsidRDefault="0080736B" w:rsidP="008A0173">
      <w:pPr>
        <w:pStyle w:val="EndNoteBibliography"/>
        <w:spacing w:after="0" w:line="276" w:lineRule="auto"/>
        <w:ind w:left="720" w:hanging="720"/>
        <w:rPr>
          <w:sz w:val="24"/>
          <w:szCs w:val="24"/>
        </w:rPr>
      </w:pPr>
      <w:bookmarkStart w:id="19" w:name="_ENREF_19"/>
      <w:r w:rsidRPr="00770CE3">
        <w:rPr>
          <w:sz w:val="24"/>
          <w:szCs w:val="24"/>
        </w:rPr>
        <w:t>LAMB, R. O. B. 2005. Rainfall-Runoff Modeling for Flood Frequency Estimation. Chichester, UK: John Wiley &amp; Sons, Ltd.</w:t>
      </w:r>
      <w:bookmarkEnd w:id="19"/>
    </w:p>
    <w:p w14:paraId="3F218E0C" w14:textId="77777777" w:rsidR="0080736B" w:rsidRPr="00770CE3" w:rsidRDefault="0080736B" w:rsidP="008A0173">
      <w:pPr>
        <w:pStyle w:val="EndNoteBibliography"/>
        <w:spacing w:after="0" w:line="276" w:lineRule="auto"/>
        <w:ind w:left="720" w:hanging="720"/>
        <w:rPr>
          <w:sz w:val="24"/>
          <w:szCs w:val="24"/>
        </w:rPr>
      </w:pPr>
      <w:bookmarkStart w:id="20" w:name="_ENREF_20"/>
      <w:r w:rsidRPr="00770CE3">
        <w:rPr>
          <w:sz w:val="24"/>
          <w:szCs w:val="24"/>
        </w:rPr>
        <w:t xml:space="preserve">LEONARD, M., LAMBERT, M. F., METCALFE, A. V. &amp; COWPERTWAIT, P. S. P. 2008. A space-time Neyman–Scott rainfall model with defined storm extent. </w:t>
      </w:r>
      <w:r w:rsidRPr="00770CE3">
        <w:rPr>
          <w:i/>
          <w:sz w:val="24"/>
          <w:szCs w:val="24"/>
        </w:rPr>
        <w:t>Water resources research,</w:t>
      </w:r>
      <w:r w:rsidRPr="00770CE3">
        <w:rPr>
          <w:sz w:val="24"/>
          <w:szCs w:val="24"/>
        </w:rPr>
        <w:t xml:space="preserve"> 44</w:t>
      </w:r>
      <w:r w:rsidRPr="00770CE3">
        <w:rPr>
          <w:b/>
          <w:sz w:val="24"/>
          <w:szCs w:val="24"/>
        </w:rPr>
        <w:t>,</w:t>
      </w:r>
      <w:r w:rsidRPr="00770CE3">
        <w:rPr>
          <w:sz w:val="24"/>
          <w:szCs w:val="24"/>
        </w:rPr>
        <w:t xml:space="preserve"> W09402-n/a.</w:t>
      </w:r>
      <w:bookmarkEnd w:id="20"/>
    </w:p>
    <w:p w14:paraId="7247F0EB" w14:textId="77777777" w:rsidR="0080736B" w:rsidRPr="00770CE3" w:rsidRDefault="0080736B" w:rsidP="008A0173">
      <w:pPr>
        <w:pStyle w:val="EndNoteBibliography"/>
        <w:spacing w:after="0" w:line="276" w:lineRule="auto"/>
        <w:ind w:left="720" w:hanging="720"/>
        <w:rPr>
          <w:sz w:val="24"/>
          <w:szCs w:val="24"/>
        </w:rPr>
      </w:pPr>
      <w:bookmarkStart w:id="21" w:name="_ENREF_21"/>
      <w:r w:rsidRPr="00770CE3">
        <w:rPr>
          <w:sz w:val="24"/>
          <w:szCs w:val="24"/>
        </w:rPr>
        <w:t xml:space="preserve">LINSLEY, R. &amp; CRAWFORD, N. 1974. Continuous simulation models in urban hydrology. </w:t>
      </w:r>
      <w:r w:rsidRPr="00770CE3">
        <w:rPr>
          <w:i/>
          <w:sz w:val="24"/>
          <w:szCs w:val="24"/>
        </w:rPr>
        <w:t>Geophysical research letters,</w:t>
      </w:r>
      <w:r w:rsidRPr="00770CE3">
        <w:rPr>
          <w:sz w:val="24"/>
          <w:szCs w:val="24"/>
        </w:rPr>
        <w:t xml:space="preserve"> 1</w:t>
      </w:r>
      <w:r w:rsidRPr="00770CE3">
        <w:rPr>
          <w:b/>
          <w:sz w:val="24"/>
          <w:szCs w:val="24"/>
        </w:rPr>
        <w:t>,</w:t>
      </w:r>
      <w:r w:rsidRPr="00770CE3">
        <w:rPr>
          <w:sz w:val="24"/>
          <w:szCs w:val="24"/>
        </w:rPr>
        <w:t xml:space="preserve"> 59-62.</w:t>
      </w:r>
      <w:bookmarkEnd w:id="21"/>
    </w:p>
    <w:p w14:paraId="0696D0F4" w14:textId="77777777" w:rsidR="0080736B" w:rsidRPr="00770CE3" w:rsidRDefault="0080736B" w:rsidP="008A0173">
      <w:pPr>
        <w:pStyle w:val="EndNoteBibliography"/>
        <w:spacing w:after="0" w:line="276" w:lineRule="auto"/>
        <w:ind w:left="720" w:hanging="720"/>
        <w:rPr>
          <w:sz w:val="24"/>
          <w:szCs w:val="24"/>
        </w:rPr>
      </w:pPr>
      <w:bookmarkStart w:id="22" w:name="_ENREF_22"/>
      <w:r w:rsidRPr="00770CE3">
        <w:rPr>
          <w:sz w:val="24"/>
          <w:szCs w:val="24"/>
        </w:rPr>
        <w:t xml:space="preserve">MICHAUD, J. D. &amp; SOROOSHIAN, S. 1994. Effect of rainfall-sampling errors on simulations of desert flash floods. </w:t>
      </w:r>
      <w:r w:rsidRPr="00770CE3">
        <w:rPr>
          <w:i/>
          <w:sz w:val="24"/>
          <w:szCs w:val="24"/>
        </w:rPr>
        <w:t>Water Resources Research,</w:t>
      </w:r>
      <w:r w:rsidRPr="00770CE3">
        <w:rPr>
          <w:sz w:val="24"/>
          <w:szCs w:val="24"/>
        </w:rPr>
        <w:t xml:space="preserve"> 30</w:t>
      </w:r>
      <w:r w:rsidRPr="00770CE3">
        <w:rPr>
          <w:b/>
          <w:sz w:val="24"/>
          <w:szCs w:val="24"/>
        </w:rPr>
        <w:t>,</w:t>
      </w:r>
      <w:r w:rsidRPr="00770CE3">
        <w:rPr>
          <w:sz w:val="24"/>
          <w:szCs w:val="24"/>
        </w:rPr>
        <w:t xml:space="preserve"> 2765-2775.</w:t>
      </w:r>
      <w:bookmarkEnd w:id="22"/>
    </w:p>
    <w:p w14:paraId="01C315AC" w14:textId="77777777" w:rsidR="0080736B" w:rsidRPr="00770CE3" w:rsidRDefault="0080736B" w:rsidP="008A0173">
      <w:pPr>
        <w:pStyle w:val="EndNoteBibliography"/>
        <w:spacing w:after="0" w:line="276" w:lineRule="auto"/>
        <w:ind w:left="720" w:hanging="720"/>
        <w:rPr>
          <w:sz w:val="24"/>
          <w:szCs w:val="24"/>
        </w:rPr>
      </w:pPr>
      <w:bookmarkStart w:id="23" w:name="_ENREF_23"/>
      <w:r w:rsidRPr="00770CE3">
        <w:rPr>
          <w:sz w:val="24"/>
          <w:szCs w:val="24"/>
        </w:rPr>
        <w:t xml:space="preserve">MICHEL, C. 1991. </w:t>
      </w:r>
      <w:r w:rsidRPr="00770CE3">
        <w:rPr>
          <w:i/>
          <w:sz w:val="24"/>
          <w:szCs w:val="24"/>
        </w:rPr>
        <w:t xml:space="preserve">Hydrologie appliquée aux petits bassins ruraux, </w:t>
      </w:r>
      <w:r w:rsidRPr="00770CE3">
        <w:rPr>
          <w:sz w:val="24"/>
          <w:szCs w:val="24"/>
        </w:rPr>
        <w:t>France, Cemagref, antony.</w:t>
      </w:r>
      <w:bookmarkEnd w:id="23"/>
    </w:p>
    <w:p w14:paraId="41E52B81" w14:textId="77777777" w:rsidR="0080736B" w:rsidRPr="00770CE3" w:rsidRDefault="0080736B" w:rsidP="008A0173">
      <w:pPr>
        <w:pStyle w:val="EndNoteBibliography"/>
        <w:spacing w:after="0" w:line="276" w:lineRule="auto"/>
        <w:ind w:left="720" w:hanging="720"/>
        <w:rPr>
          <w:sz w:val="24"/>
          <w:szCs w:val="24"/>
        </w:rPr>
      </w:pPr>
      <w:bookmarkStart w:id="24" w:name="_ENREF_24"/>
      <w:r w:rsidRPr="00770CE3">
        <w:rPr>
          <w:sz w:val="24"/>
          <w:szCs w:val="24"/>
        </w:rPr>
        <w:t xml:space="preserve">NASH, J. E. &amp; SUTCLIFFE, J. V. 1970. River flow forecasting through conceptual models part I — A discussion of principles. </w:t>
      </w:r>
      <w:r w:rsidRPr="00770CE3">
        <w:rPr>
          <w:i/>
          <w:sz w:val="24"/>
          <w:szCs w:val="24"/>
        </w:rPr>
        <w:t>Journal of Hydrology,</w:t>
      </w:r>
      <w:r w:rsidRPr="00770CE3">
        <w:rPr>
          <w:sz w:val="24"/>
          <w:szCs w:val="24"/>
        </w:rPr>
        <w:t xml:space="preserve"> 10</w:t>
      </w:r>
      <w:r w:rsidRPr="00770CE3">
        <w:rPr>
          <w:b/>
          <w:sz w:val="24"/>
          <w:szCs w:val="24"/>
        </w:rPr>
        <w:t>,</w:t>
      </w:r>
      <w:r w:rsidRPr="00770CE3">
        <w:rPr>
          <w:sz w:val="24"/>
          <w:szCs w:val="24"/>
        </w:rPr>
        <w:t xml:space="preserve"> 282-290.</w:t>
      </w:r>
      <w:bookmarkEnd w:id="24"/>
    </w:p>
    <w:p w14:paraId="6B6CB13D" w14:textId="77777777" w:rsidR="0080736B" w:rsidRPr="00770CE3" w:rsidRDefault="0080736B" w:rsidP="008A0173">
      <w:pPr>
        <w:pStyle w:val="EndNoteBibliography"/>
        <w:spacing w:after="0" w:line="276" w:lineRule="auto"/>
        <w:ind w:left="720" w:hanging="720"/>
        <w:rPr>
          <w:sz w:val="24"/>
          <w:szCs w:val="24"/>
        </w:rPr>
      </w:pPr>
      <w:bookmarkStart w:id="25" w:name="_ENREF_25"/>
      <w:r w:rsidRPr="00770CE3">
        <w:rPr>
          <w:sz w:val="24"/>
          <w:szCs w:val="24"/>
        </w:rPr>
        <w:t xml:space="preserve">NICÓTINA, L., CELEGON, E. A., RINALDO, A. &amp; MARANI, M. 2008. On the impact of rainfall patterns on the hydrologic response. </w:t>
      </w:r>
      <w:r w:rsidRPr="00770CE3">
        <w:rPr>
          <w:i/>
          <w:sz w:val="24"/>
          <w:szCs w:val="24"/>
        </w:rPr>
        <w:t>Water Resources Research,</w:t>
      </w:r>
      <w:r w:rsidRPr="00770CE3">
        <w:rPr>
          <w:sz w:val="24"/>
          <w:szCs w:val="24"/>
        </w:rPr>
        <w:t xml:space="preserve"> 44.</w:t>
      </w:r>
      <w:bookmarkEnd w:id="25"/>
    </w:p>
    <w:p w14:paraId="269F44B8" w14:textId="77777777" w:rsidR="0080736B" w:rsidRPr="00770CE3" w:rsidRDefault="0080736B" w:rsidP="008A0173">
      <w:pPr>
        <w:pStyle w:val="EndNoteBibliography"/>
        <w:spacing w:after="0" w:line="276" w:lineRule="auto"/>
        <w:ind w:left="720" w:hanging="720"/>
        <w:rPr>
          <w:sz w:val="24"/>
          <w:szCs w:val="24"/>
        </w:rPr>
      </w:pPr>
      <w:bookmarkStart w:id="26" w:name="_ENREF_26"/>
      <w:r w:rsidRPr="00770CE3">
        <w:rPr>
          <w:sz w:val="24"/>
          <w:szCs w:val="24"/>
        </w:rPr>
        <w:t xml:space="preserve">PERRIN, C., MICHEL, C. &amp; ANDRÉASSIAN, V. 2003. Improvement of a parsimonious model for streamflow simulation. </w:t>
      </w:r>
      <w:r w:rsidRPr="00770CE3">
        <w:rPr>
          <w:i/>
          <w:sz w:val="24"/>
          <w:szCs w:val="24"/>
        </w:rPr>
        <w:t>Journal of hydrology (Amsterdam),</w:t>
      </w:r>
      <w:r w:rsidRPr="00770CE3">
        <w:rPr>
          <w:sz w:val="24"/>
          <w:szCs w:val="24"/>
        </w:rPr>
        <w:t xml:space="preserve"> 279</w:t>
      </w:r>
      <w:r w:rsidRPr="00770CE3">
        <w:rPr>
          <w:b/>
          <w:sz w:val="24"/>
          <w:szCs w:val="24"/>
        </w:rPr>
        <w:t>,</w:t>
      </w:r>
      <w:r w:rsidRPr="00770CE3">
        <w:rPr>
          <w:sz w:val="24"/>
          <w:szCs w:val="24"/>
        </w:rPr>
        <w:t xml:space="preserve"> 275-289.</w:t>
      </w:r>
      <w:bookmarkEnd w:id="26"/>
    </w:p>
    <w:p w14:paraId="1B91FD18" w14:textId="77777777" w:rsidR="0080736B" w:rsidRPr="00770CE3" w:rsidRDefault="0080736B" w:rsidP="008A0173">
      <w:pPr>
        <w:pStyle w:val="EndNoteBibliography"/>
        <w:spacing w:after="0" w:line="276" w:lineRule="auto"/>
        <w:ind w:left="720" w:hanging="720"/>
        <w:rPr>
          <w:sz w:val="24"/>
          <w:szCs w:val="24"/>
        </w:rPr>
      </w:pPr>
      <w:bookmarkStart w:id="27" w:name="_ENREF_27"/>
      <w:r w:rsidRPr="00770CE3">
        <w:rPr>
          <w:sz w:val="24"/>
          <w:szCs w:val="24"/>
        </w:rPr>
        <w:t xml:space="preserve">QIAN, B., CORTE‐REAL, J. &amp; XU, H. 2002. Multisite stochastic weather models for impact studies. </w:t>
      </w:r>
      <w:r w:rsidRPr="00770CE3">
        <w:rPr>
          <w:i/>
          <w:sz w:val="24"/>
          <w:szCs w:val="24"/>
        </w:rPr>
        <w:t>International journal of climatology,</w:t>
      </w:r>
      <w:r w:rsidRPr="00770CE3">
        <w:rPr>
          <w:sz w:val="24"/>
          <w:szCs w:val="24"/>
        </w:rPr>
        <w:t xml:space="preserve"> 22</w:t>
      </w:r>
      <w:r w:rsidRPr="00770CE3">
        <w:rPr>
          <w:b/>
          <w:sz w:val="24"/>
          <w:szCs w:val="24"/>
        </w:rPr>
        <w:t>,</w:t>
      </w:r>
      <w:r w:rsidRPr="00770CE3">
        <w:rPr>
          <w:sz w:val="24"/>
          <w:szCs w:val="24"/>
        </w:rPr>
        <w:t xml:space="preserve"> 1377-1397.</w:t>
      </w:r>
      <w:bookmarkEnd w:id="27"/>
    </w:p>
    <w:p w14:paraId="421D4DA6" w14:textId="77777777" w:rsidR="0080736B" w:rsidRPr="00770CE3" w:rsidRDefault="0080736B" w:rsidP="008A0173">
      <w:pPr>
        <w:pStyle w:val="EndNoteBibliography"/>
        <w:spacing w:after="0" w:line="276" w:lineRule="auto"/>
        <w:ind w:left="720" w:hanging="720"/>
        <w:rPr>
          <w:sz w:val="24"/>
          <w:szCs w:val="24"/>
        </w:rPr>
      </w:pPr>
      <w:bookmarkStart w:id="28" w:name="_ENREF_28"/>
      <w:r w:rsidRPr="00770CE3">
        <w:rPr>
          <w:sz w:val="24"/>
          <w:szCs w:val="24"/>
        </w:rPr>
        <w:t xml:space="preserve">RASMUSSEN, P. F. 2013. Multisite precipitation generation using a latent autoregressive model. </w:t>
      </w:r>
      <w:r w:rsidRPr="00770CE3">
        <w:rPr>
          <w:i/>
          <w:sz w:val="24"/>
          <w:szCs w:val="24"/>
        </w:rPr>
        <w:t>Water Resources Research,</w:t>
      </w:r>
      <w:r w:rsidRPr="00770CE3">
        <w:rPr>
          <w:sz w:val="24"/>
          <w:szCs w:val="24"/>
        </w:rPr>
        <w:t xml:space="preserve"> 49</w:t>
      </w:r>
      <w:r w:rsidRPr="00770CE3">
        <w:rPr>
          <w:b/>
          <w:sz w:val="24"/>
          <w:szCs w:val="24"/>
        </w:rPr>
        <w:t>,</w:t>
      </w:r>
      <w:r w:rsidRPr="00770CE3">
        <w:rPr>
          <w:sz w:val="24"/>
          <w:szCs w:val="24"/>
        </w:rPr>
        <w:t xml:space="preserve"> 1845-1857.</w:t>
      </w:r>
      <w:bookmarkEnd w:id="28"/>
    </w:p>
    <w:p w14:paraId="0DDBD406" w14:textId="77777777" w:rsidR="0080736B" w:rsidRPr="00770CE3" w:rsidRDefault="0080736B" w:rsidP="008A0173">
      <w:pPr>
        <w:pStyle w:val="EndNoteBibliography"/>
        <w:spacing w:after="0" w:line="276" w:lineRule="auto"/>
        <w:ind w:left="720" w:hanging="720"/>
        <w:rPr>
          <w:sz w:val="24"/>
          <w:szCs w:val="24"/>
        </w:rPr>
      </w:pPr>
      <w:bookmarkStart w:id="29" w:name="_ENREF_29"/>
      <w:r w:rsidRPr="00770CE3">
        <w:rPr>
          <w:sz w:val="24"/>
          <w:szCs w:val="24"/>
        </w:rPr>
        <w:t xml:space="preserve">RICHARDSON, C. W. &amp; WRIGHT, D. A. 1984. WGEN: a model for generating daily weather variables. U.S Department of Agriculture. </w:t>
      </w:r>
      <w:r w:rsidRPr="00770CE3">
        <w:rPr>
          <w:i/>
          <w:sz w:val="24"/>
          <w:szCs w:val="24"/>
        </w:rPr>
        <w:t>Agriculture Research Service,</w:t>
      </w:r>
      <w:r w:rsidRPr="00770CE3">
        <w:rPr>
          <w:sz w:val="24"/>
          <w:szCs w:val="24"/>
        </w:rPr>
        <w:t xml:space="preserve"> ARS-8</w:t>
      </w:r>
      <w:r w:rsidRPr="00770CE3">
        <w:rPr>
          <w:b/>
          <w:sz w:val="24"/>
          <w:szCs w:val="24"/>
        </w:rPr>
        <w:t>,</w:t>
      </w:r>
      <w:r w:rsidRPr="00770CE3">
        <w:rPr>
          <w:sz w:val="24"/>
          <w:szCs w:val="24"/>
        </w:rPr>
        <w:t xml:space="preserve"> 83.</w:t>
      </w:r>
      <w:bookmarkEnd w:id="29"/>
    </w:p>
    <w:p w14:paraId="15D16269" w14:textId="77777777" w:rsidR="0080736B" w:rsidRPr="00770CE3" w:rsidRDefault="0080736B" w:rsidP="008A0173">
      <w:pPr>
        <w:pStyle w:val="EndNoteBibliography"/>
        <w:spacing w:after="0" w:line="276" w:lineRule="auto"/>
        <w:ind w:left="720" w:hanging="720"/>
        <w:rPr>
          <w:i/>
          <w:sz w:val="24"/>
          <w:szCs w:val="24"/>
        </w:rPr>
      </w:pPr>
      <w:bookmarkStart w:id="30" w:name="_ENREF_30"/>
      <w:r w:rsidRPr="00770CE3">
        <w:rPr>
          <w:sz w:val="24"/>
          <w:szCs w:val="24"/>
        </w:rPr>
        <w:t xml:space="preserve">SEARCY, J. K. 1959. FLow-duration curves. </w:t>
      </w:r>
      <w:r w:rsidRPr="00770CE3">
        <w:rPr>
          <w:i/>
          <w:sz w:val="24"/>
          <w:szCs w:val="24"/>
        </w:rPr>
        <w:t>Water Supply Paper.</w:t>
      </w:r>
      <w:bookmarkEnd w:id="30"/>
    </w:p>
    <w:p w14:paraId="05CC1B3C" w14:textId="77777777" w:rsidR="0080736B" w:rsidRPr="00770CE3" w:rsidRDefault="0080736B" w:rsidP="008A0173">
      <w:pPr>
        <w:pStyle w:val="EndNoteBibliography"/>
        <w:spacing w:after="0" w:line="276" w:lineRule="auto"/>
        <w:ind w:left="720" w:hanging="720"/>
        <w:rPr>
          <w:sz w:val="24"/>
          <w:szCs w:val="24"/>
        </w:rPr>
      </w:pPr>
      <w:bookmarkStart w:id="31" w:name="_ENREF_31"/>
      <w:r w:rsidRPr="00770CE3">
        <w:rPr>
          <w:sz w:val="24"/>
          <w:szCs w:val="24"/>
        </w:rPr>
        <w:t xml:space="preserve">SEMENOV, M. A. &amp; BARROW, E. M. 1997. Use of a Stochastic Weather Generator in the Development of Climate Change Scenarios. </w:t>
      </w:r>
      <w:r w:rsidRPr="00770CE3">
        <w:rPr>
          <w:i/>
          <w:sz w:val="24"/>
          <w:szCs w:val="24"/>
        </w:rPr>
        <w:t>Climatic Change,</w:t>
      </w:r>
      <w:r w:rsidRPr="00770CE3">
        <w:rPr>
          <w:sz w:val="24"/>
          <w:szCs w:val="24"/>
        </w:rPr>
        <w:t xml:space="preserve"> 35</w:t>
      </w:r>
      <w:r w:rsidRPr="00770CE3">
        <w:rPr>
          <w:b/>
          <w:sz w:val="24"/>
          <w:szCs w:val="24"/>
        </w:rPr>
        <w:t>,</w:t>
      </w:r>
      <w:r w:rsidRPr="00770CE3">
        <w:rPr>
          <w:sz w:val="24"/>
          <w:szCs w:val="24"/>
        </w:rPr>
        <w:t xml:space="preserve"> 397-414.</w:t>
      </w:r>
      <w:bookmarkEnd w:id="31"/>
    </w:p>
    <w:p w14:paraId="64F73431" w14:textId="77777777" w:rsidR="0080736B" w:rsidRPr="00770CE3" w:rsidRDefault="0080736B" w:rsidP="008A0173">
      <w:pPr>
        <w:pStyle w:val="EndNoteBibliography"/>
        <w:spacing w:after="0" w:line="276" w:lineRule="auto"/>
        <w:ind w:left="720" w:hanging="720"/>
        <w:rPr>
          <w:sz w:val="24"/>
          <w:szCs w:val="24"/>
        </w:rPr>
      </w:pPr>
      <w:bookmarkStart w:id="32" w:name="_ENREF_32"/>
      <w:r w:rsidRPr="00770CE3">
        <w:rPr>
          <w:sz w:val="24"/>
          <w:szCs w:val="24"/>
        </w:rPr>
        <w:t xml:space="preserve">SHARMA, A. &amp; LALL, U. 1999. A nonparametric approach for daily rainfall simulation. </w:t>
      </w:r>
      <w:r w:rsidRPr="00770CE3">
        <w:rPr>
          <w:i/>
          <w:sz w:val="24"/>
          <w:szCs w:val="24"/>
        </w:rPr>
        <w:t>Mathematics and Computers in Simulation,</w:t>
      </w:r>
      <w:r w:rsidRPr="00770CE3">
        <w:rPr>
          <w:sz w:val="24"/>
          <w:szCs w:val="24"/>
        </w:rPr>
        <w:t xml:space="preserve"> 48</w:t>
      </w:r>
      <w:r w:rsidRPr="00770CE3">
        <w:rPr>
          <w:b/>
          <w:sz w:val="24"/>
          <w:szCs w:val="24"/>
        </w:rPr>
        <w:t>,</w:t>
      </w:r>
      <w:r w:rsidRPr="00770CE3">
        <w:rPr>
          <w:sz w:val="24"/>
          <w:szCs w:val="24"/>
        </w:rPr>
        <w:t xml:space="preserve"> 361-371.</w:t>
      </w:r>
      <w:bookmarkEnd w:id="32"/>
    </w:p>
    <w:p w14:paraId="05593D70" w14:textId="77777777" w:rsidR="0080736B" w:rsidRPr="00770CE3" w:rsidRDefault="0080736B" w:rsidP="008A0173">
      <w:pPr>
        <w:pStyle w:val="EndNoteBibliography"/>
        <w:spacing w:after="0" w:line="276" w:lineRule="auto"/>
        <w:ind w:left="720" w:hanging="720"/>
        <w:rPr>
          <w:sz w:val="24"/>
          <w:szCs w:val="24"/>
        </w:rPr>
      </w:pPr>
      <w:bookmarkStart w:id="33" w:name="_ENREF_33"/>
      <w:r w:rsidRPr="00770CE3">
        <w:rPr>
          <w:sz w:val="24"/>
          <w:szCs w:val="24"/>
        </w:rPr>
        <w:lastRenderedPageBreak/>
        <w:t xml:space="preserve">SRIKANTHAN, R. &amp; MCMAHON, T. A. 2001. Stochastic generation of annual, monthly and daily climate data: A review. </w:t>
      </w:r>
      <w:r w:rsidRPr="00770CE3">
        <w:rPr>
          <w:i/>
          <w:sz w:val="24"/>
          <w:szCs w:val="24"/>
        </w:rPr>
        <w:t>Hydrology and earth system sciences,</w:t>
      </w:r>
      <w:r w:rsidRPr="00770CE3">
        <w:rPr>
          <w:sz w:val="24"/>
          <w:szCs w:val="24"/>
        </w:rPr>
        <w:t xml:space="preserve"> 5</w:t>
      </w:r>
      <w:r w:rsidRPr="00770CE3">
        <w:rPr>
          <w:b/>
          <w:sz w:val="24"/>
          <w:szCs w:val="24"/>
        </w:rPr>
        <w:t>,</w:t>
      </w:r>
      <w:r w:rsidRPr="00770CE3">
        <w:rPr>
          <w:sz w:val="24"/>
          <w:szCs w:val="24"/>
        </w:rPr>
        <w:t xml:space="preserve"> 653-670.</w:t>
      </w:r>
      <w:bookmarkEnd w:id="33"/>
    </w:p>
    <w:p w14:paraId="49BDF003" w14:textId="77777777" w:rsidR="0080736B" w:rsidRPr="00770CE3" w:rsidRDefault="0080736B" w:rsidP="008A0173">
      <w:pPr>
        <w:pStyle w:val="EndNoteBibliography"/>
        <w:spacing w:after="0" w:line="276" w:lineRule="auto"/>
        <w:ind w:left="720" w:hanging="720"/>
        <w:rPr>
          <w:sz w:val="24"/>
          <w:szCs w:val="24"/>
        </w:rPr>
      </w:pPr>
      <w:bookmarkStart w:id="34" w:name="_ENREF_34"/>
      <w:r w:rsidRPr="00770CE3">
        <w:rPr>
          <w:sz w:val="24"/>
          <w:szCs w:val="24"/>
        </w:rPr>
        <w:t xml:space="preserve">SRIKANTHAN, R. &amp; PEGRAM, G. G. S. 2009. A nested multisite daily rainfall stochastic generation model. </w:t>
      </w:r>
      <w:r w:rsidRPr="00770CE3">
        <w:rPr>
          <w:i/>
          <w:sz w:val="24"/>
          <w:szCs w:val="24"/>
        </w:rPr>
        <w:t>Journal of hydrology (Amsterdam),</w:t>
      </w:r>
      <w:r w:rsidRPr="00770CE3">
        <w:rPr>
          <w:sz w:val="24"/>
          <w:szCs w:val="24"/>
        </w:rPr>
        <w:t xml:space="preserve"> 371</w:t>
      </w:r>
      <w:r w:rsidRPr="00770CE3">
        <w:rPr>
          <w:b/>
          <w:sz w:val="24"/>
          <w:szCs w:val="24"/>
        </w:rPr>
        <w:t>,</w:t>
      </w:r>
      <w:r w:rsidRPr="00770CE3">
        <w:rPr>
          <w:sz w:val="24"/>
          <w:szCs w:val="24"/>
        </w:rPr>
        <w:t xml:space="preserve"> 142-153.</w:t>
      </w:r>
      <w:bookmarkEnd w:id="34"/>
    </w:p>
    <w:p w14:paraId="61745E5E" w14:textId="77777777" w:rsidR="0080736B" w:rsidRPr="00770CE3" w:rsidRDefault="0080736B" w:rsidP="008A0173">
      <w:pPr>
        <w:pStyle w:val="EndNoteBibliography"/>
        <w:spacing w:after="0" w:line="276" w:lineRule="auto"/>
        <w:ind w:left="720" w:hanging="720"/>
        <w:rPr>
          <w:sz w:val="24"/>
          <w:szCs w:val="24"/>
        </w:rPr>
      </w:pPr>
      <w:bookmarkStart w:id="35" w:name="_ENREF_35"/>
      <w:r w:rsidRPr="00770CE3">
        <w:rPr>
          <w:sz w:val="24"/>
          <w:szCs w:val="24"/>
        </w:rPr>
        <w:t xml:space="preserve">THYER, M. &amp; KUZERA, G. 1999. Modelling long-term persistence in rainfall time series: Sydney rainfall case study. </w:t>
      </w:r>
      <w:r w:rsidRPr="00770CE3">
        <w:rPr>
          <w:i/>
          <w:sz w:val="24"/>
          <w:szCs w:val="24"/>
        </w:rPr>
        <w:t>International Conference on Water Resources &amp; Environment Research.</w:t>
      </w:r>
      <w:r w:rsidRPr="00770CE3">
        <w:rPr>
          <w:sz w:val="24"/>
          <w:szCs w:val="24"/>
        </w:rPr>
        <w:t xml:space="preserve"> Brisbane, Qld.: Institution of Engineers, Australia.</w:t>
      </w:r>
      <w:bookmarkEnd w:id="35"/>
    </w:p>
    <w:p w14:paraId="0506939D" w14:textId="77777777" w:rsidR="0080736B" w:rsidRPr="00770CE3" w:rsidRDefault="0080736B" w:rsidP="008A0173">
      <w:pPr>
        <w:pStyle w:val="EndNoteBibliography"/>
        <w:spacing w:after="0" w:line="276" w:lineRule="auto"/>
        <w:ind w:left="720" w:hanging="720"/>
        <w:rPr>
          <w:sz w:val="24"/>
          <w:szCs w:val="24"/>
        </w:rPr>
      </w:pPr>
      <w:bookmarkStart w:id="36" w:name="_ENREF_36"/>
      <w:r w:rsidRPr="00770CE3">
        <w:rPr>
          <w:sz w:val="24"/>
          <w:szCs w:val="24"/>
        </w:rPr>
        <w:t xml:space="preserve">VIVIROLI, D., MITTELBACH, H., GURTZ, J. &amp; WEINGARTNER, R. 2009. Continuous simulation for flood estimation in ungauged mesoscale catchments of Switzerland – Part II: Parameter regionalisation and flood estimation results. </w:t>
      </w:r>
      <w:r w:rsidRPr="00770CE3">
        <w:rPr>
          <w:i/>
          <w:sz w:val="24"/>
          <w:szCs w:val="24"/>
        </w:rPr>
        <w:t>Journal of Hydrology,</w:t>
      </w:r>
      <w:r w:rsidRPr="00770CE3">
        <w:rPr>
          <w:sz w:val="24"/>
          <w:szCs w:val="24"/>
        </w:rPr>
        <w:t xml:space="preserve"> 377</w:t>
      </w:r>
      <w:r w:rsidRPr="00770CE3">
        <w:rPr>
          <w:b/>
          <w:sz w:val="24"/>
          <w:szCs w:val="24"/>
        </w:rPr>
        <w:t>,</w:t>
      </w:r>
      <w:r w:rsidRPr="00770CE3">
        <w:rPr>
          <w:sz w:val="24"/>
          <w:szCs w:val="24"/>
        </w:rPr>
        <w:t xml:space="preserve"> 208-225.</w:t>
      </w:r>
      <w:bookmarkEnd w:id="36"/>
    </w:p>
    <w:p w14:paraId="390A8114" w14:textId="77777777" w:rsidR="0080736B" w:rsidRPr="00770CE3" w:rsidRDefault="0080736B" w:rsidP="008A0173">
      <w:pPr>
        <w:pStyle w:val="EndNoteBibliography"/>
        <w:spacing w:after="0" w:line="276" w:lineRule="auto"/>
        <w:ind w:left="720" w:hanging="720"/>
        <w:rPr>
          <w:sz w:val="24"/>
          <w:szCs w:val="24"/>
        </w:rPr>
      </w:pPr>
      <w:bookmarkStart w:id="37" w:name="_ENREF_37"/>
      <w:r w:rsidRPr="00770CE3">
        <w:rPr>
          <w:sz w:val="24"/>
          <w:szCs w:val="24"/>
        </w:rPr>
        <w:t xml:space="preserve">WILKS, D. S. 1998. Multisite generalization of a daily stochastic precipitation generation model. </w:t>
      </w:r>
      <w:r w:rsidRPr="00770CE3">
        <w:rPr>
          <w:i/>
          <w:sz w:val="24"/>
          <w:szCs w:val="24"/>
        </w:rPr>
        <w:t>Journal of hydrology (Amsterdam),</w:t>
      </w:r>
      <w:r w:rsidRPr="00770CE3">
        <w:rPr>
          <w:sz w:val="24"/>
          <w:szCs w:val="24"/>
        </w:rPr>
        <w:t xml:space="preserve"> 210</w:t>
      </w:r>
      <w:r w:rsidRPr="00770CE3">
        <w:rPr>
          <w:b/>
          <w:sz w:val="24"/>
          <w:szCs w:val="24"/>
        </w:rPr>
        <w:t>,</w:t>
      </w:r>
      <w:r w:rsidRPr="00770CE3">
        <w:rPr>
          <w:sz w:val="24"/>
          <w:szCs w:val="24"/>
        </w:rPr>
        <w:t xml:space="preserve"> 178-191.</w:t>
      </w:r>
      <w:bookmarkEnd w:id="37"/>
    </w:p>
    <w:p w14:paraId="138D9B18" w14:textId="77777777" w:rsidR="0080736B" w:rsidRPr="00770CE3" w:rsidRDefault="0080736B" w:rsidP="008A0173">
      <w:pPr>
        <w:pStyle w:val="EndNoteBibliography"/>
        <w:spacing w:line="276" w:lineRule="auto"/>
        <w:ind w:left="720" w:hanging="720"/>
        <w:rPr>
          <w:sz w:val="24"/>
          <w:szCs w:val="24"/>
        </w:rPr>
      </w:pPr>
      <w:bookmarkStart w:id="38" w:name="_ENREF_38"/>
      <w:r w:rsidRPr="00770CE3">
        <w:rPr>
          <w:sz w:val="24"/>
          <w:szCs w:val="24"/>
        </w:rPr>
        <w:t xml:space="preserve">WILSON, C. B., VALDES, J. B. &amp; RODRIGUEZ-ITURBE, I. 1979. On the influence of the spatial distribution of rainfall on storm runoff. </w:t>
      </w:r>
      <w:r w:rsidRPr="00770CE3">
        <w:rPr>
          <w:i/>
          <w:sz w:val="24"/>
          <w:szCs w:val="24"/>
        </w:rPr>
        <w:t>Water Resources Research,</w:t>
      </w:r>
      <w:r w:rsidRPr="00770CE3">
        <w:rPr>
          <w:sz w:val="24"/>
          <w:szCs w:val="24"/>
        </w:rPr>
        <w:t xml:space="preserve"> 15</w:t>
      </w:r>
      <w:r w:rsidRPr="00770CE3">
        <w:rPr>
          <w:b/>
          <w:sz w:val="24"/>
          <w:szCs w:val="24"/>
        </w:rPr>
        <w:t>,</w:t>
      </w:r>
      <w:r w:rsidRPr="00770CE3">
        <w:rPr>
          <w:sz w:val="24"/>
          <w:szCs w:val="24"/>
        </w:rPr>
        <w:t xml:space="preserve"> 321-328.</w:t>
      </w:r>
      <w:bookmarkEnd w:id="38"/>
    </w:p>
    <w:p w14:paraId="54294E3C" w14:textId="77777777" w:rsidR="00010D88" w:rsidRDefault="00D53118" w:rsidP="008A0173">
      <w:pPr>
        <w:spacing w:line="276" w:lineRule="auto"/>
        <w:rPr>
          <w:rFonts w:cs="Times New Roman"/>
          <w:sz w:val="24"/>
          <w:szCs w:val="24"/>
        </w:rPr>
        <w:sectPr w:rsidR="00010D88" w:rsidSect="00010D88">
          <w:type w:val="continuous"/>
          <w:pgSz w:w="11906" w:h="16838"/>
          <w:pgMar w:top="1134" w:right="1134" w:bottom="1134" w:left="1134" w:header="709" w:footer="709" w:gutter="0"/>
          <w:cols w:num="2" w:space="708"/>
          <w:docGrid w:linePitch="360"/>
        </w:sectPr>
      </w:pPr>
      <w:r w:rsidRPr="00770CE3">
        <w:rPr>
          <w:rFonts w:cs="Times New Roman"/>
          <w:sz w:val="24"/>
          <w:szCs w:val="24"/>
        </w:rPr>
        <w:fldChar w:fldCharType="end"/>
      </w:r>
    </w:p>
    <w:p w14:paraId="5F111307" w14:textId="5A88FB9B" w:rsidR="00111DBC" w:rsidRPr="00770CE3" w:rsidRDefault="00111DBC" w:rsidP="008A0173">
      <w:pPr>
        <w:spacing w:line="276" w:lineRule="auto"/>
        <w:rPr>
          <w:rFonts w:cs="Times New Roman"/>
          <w:sz w:val="24"/>
          <w:szCs w:val="24"/>
        </w:rPr>
      </w:pPr>
    </w:p>
    <w:sectPr w:rsidR="00111DBC" w:rsidRPr="00770CE3" w:rsidSect="00AF1821">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DE88" w14:textId="77777777" w:rsidR="00155507" w:rsidRDefault="00155507" w:rsidP="00F815E7">
      <w:pPr>
        <w:spacing w:after="0" w:line="240" w:lineRule="auto"/>
      </w:pPr>
      <w:r>
        <w:separator/>
      </w:r>
    </w:p>
  </w:endnote>
  <w:endnote w:type="continuationSeparator" w:id="0">
    <w:p w14:paraId="6AFA03B2" w14:textId="77777777" w:rsidR="00155507" w:rsidRDefault="00155507" w:rsidP="00F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013941"/>
      <w:docPartObj>
        <w:docPartGallery w:val="Page Numbers (Bottom of Page)"/>
        <w:docPartUnique/>
      </w:docPartObj>
    </w:sdtPr>
    <w:sdtEndPr>
      <w:rPr>
        <w:noProof/>
      </w:rPr>
    </w:sdtEndPr>
    <w:sdtContent>
      <w:p w14:paraId="2F24081E" w14:textId="15C46659" w:rsidR="00BA2463" w:rsidRDefault="00BA24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CD3D2" w14:textId="77777777" w:rsidR="00BA2463" w:rsidRDefault="00BA2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4E8E0" w14:textId="77777777" w:rsidR="00155507" w:rsidRDefault="00155507" w:rsidP="00F815E7">
      <w:pPr>
        <w:spacing w:after="0" w:line="240" w:lineRule="auto"/>
      </w:pPr>
      <w:r>
        <w:separator/>
      </w:r>
    </w:p>
  </w:footnote>
  <w:footnote w:type="continuationSeparator" w:id="0">
    <w:p w14:paraId="0BE1E2C2" w14:textId="77777777" w:rsidR="00155507" w:rsidRDefault="00155507" w:rsidP="00F8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334101B"/>
    <w:multiLevelType w:val="hybridMultilevel"/>
    <w:tmpl w:val="B4C0D926"/>
    <w:lvl w:ilvl="0" w:tplc="0CCA08A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F2A34"/>
    <w:multiLevelType w:val="multilevel"/>
    <w:tmpl w:val="D4461BD8"/>
    <w:lvl w:ilvl="0">
      <w:start w:val="1"/>
      <w:numFmt w:val="decimal"/>
      <w:lvlText w:val="%1."/>
      <w:lvlJc w:val="left"/>
      <w:pPr>
        <w:ind w:left="2880" w:hanging="360"/>
      </w:pPr>
      <w:rPr>
        <w:rFonts w:hint="default"/>
      </w:rPr>
    </w:lvl>
    <w:lvl w:ilvl="1">
      <w:start w:val="1"/>
      <w:numFmt w:val="decimal"/>
      <w:isLgl/>
      <w:lvlText w:val="%1.%2."/>
      <w:lvlJc w:val="left"/>
      <w:pPr>
        <w:ind w:left="5256"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5"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B2C7987"/>
    <w:multiLevelType w:val="hybridMultilevel"/>
    <w:tmpl w:val="EA4CEFA0"/>
    <w:lvl w:ilvl="0" w:tplc="78D26C5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7"/>
  </w:num>
  <w:num w:numId="3">
    <w:abstractNumId w:val="5"/>
  </w:num>
  <w:num w:numId="4">
    <w:abstractNumId w:val="2"/>
  </w:num>
  <w:num w:numId="5">
    <w:abstractNumId w:val="1"/>
  </w:num>
  <w:num w:numId="6">
    <w:abstractNumId w:val="5"/>
  </w:num>
  <w:num w:numId="7">
    <w:abstractNumId w:val="6"/>
  </w:num>
  <w:num w:numId="8">
    <w:abstractNumId w:val="0"/>
  </w:num>
  <w:num w:numId="9">
    <w:abstractNumId w:val="4"/>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8&lt;/item&gt;&lt;item&gt;14&lt;/item&gt;&lt;item&gt;22&lt;/item&gt;&lt;item&gt;23&lt;/item&gt;&lt;item&gt;28&lt;/item&gt;&lt;item&gt;52&lt;/item&gt;&lt;item&gt;74&lt;/item&gt;&lt;item&gt;76&lt;/item&gt;&lt;item&gt;86&lt;/item&gt;&lt;item&gt;102&lt;/item&gt;&lt;item&gt;133&lt;/item&gt;&lt;item&gt;154&lt;/item&gt;&lt;item&gt;164&lt;/item&gt;&lt;item&gt;168&lt;/item&gt;&lt;item&gt;185&lt;/item&gt;&lt;item&gt;188&lt;/item&gt;&lt;item&gt;219&lt;/item&gt;&lt;item&gt;222&lt;/item&gt;&lt;item&gt;224&lt;/item&gt;&lt;item&gt;228&lt;/item&gt;&lt;item&gt;230&lt;/item&gt;&lt;item&gt;232&lt;/item&gt;&lt;item&gt;247&lt;/item&gt;&lt;item&gt;253&lt;/item&gt;&lt;item&gt;260&lt;/item&gt;&lt;item&gt;261&lt;/item&gt;&lt;item&gt;262&lt;/item&gt;&lt;item&gt;280&lt;/item&gt;&lt;item&gt;282&lt;/item&gt;&lt;item&gt;287&lt;/item&gt;&lt;item&gt;288&lt;/item&gt;&lt;item&gt;289&lt;/item&gt;&lt;item&gt;290&lt;/item&gt;&lt;item&gt;291&lt;/item&gt;&lt;item&gt;296&lt;/item&gt;&lt;item&gt;297&lt;/item&gt;&lt;/record-ids&gt;&lt;/item&gt;&lt;/Libraries&gt;"/>
  </w:docVars>
  <w:rsids>
    <w:rsidRoot w:val="00111DBC"/>
    <w:rsid w:val="00007C96"/>
    <w:rsid w:val="00010D88"/>
    <w:rsid w:val="0001118B"/>
    <w:rsid w:val="000354C2"/>
    <w:rsid w:val="0004057D"/>
    <w:rsid w:val="000554D4"/>
    <w:rsid w:val="00095F36"/>
    <w:rsid w:val="000B12F5"/>
    <w:rsid w:val="000E4A46"/>
    <w:rsid w:val="000F1E7A"/>
    <w:rsid w:val="000F2B6F"/>
    <w:rsid w:val="000F6F54"/>
    <w:rsid w:val="00111DBC"/>
    <w:rsid w:val="00155507"/>
    <w:rsid w:val="001624D9"/>
    <w:rsid w:val="00163AB0"/>
    <w:rsid w:val="0017429D"/>
    <w:rsid w:val="00180473"/>
    <w:rsid w:val="0019083C"/>
    <w:rsid w:val="0019557A"/>
    <w:rsid w:val="001A2F33"/>
    <w:rsid w:val="001A606B"/>
    <w:rsid w:val="001D0933"/>
    <w:rsid w:val="001E6E88"/>
    <w:rsid w:val="00203D95"/>
    <w:rsid w:val="002166A5"/>
    <w:rsid w:val="002222A4"/>
    <w:rsid w:val="00235E4D"/>
    <w:rsid w:val="0024794F"/>
    <w:rsid w:val="00255DB4"/>
    <w:rsid w:val="002618A1"/>
    <w:rsid w:val="0027022B"/>
    <w:rsid w:val="00283C8D"/>
    <w:rsid w:val="002852B4"/>
    <w:rsid w:val="002E577F"/>
    <w:rsid w:val="002F0268"/>
    <w:rsid w:val="00325BE3"/>
    <w:rsid w:val="00331247"/>
    <w:rsid w:val="00343032"/>
    <w:rsid w:val="00346E96"/>
    <w:rsid w:val="0036137D"/>
    <w:rsid w:val="0036396C"/>
    <w:rsid w:val="00367085"/>
    <w:rsid w:val="00381728"/>
    <w:rsid w:val="00390B4A"/>
    <w:rsid w:val="003C2E99"/>
    <w:rsid w:val="003C69B8"/>
    <w:rsid w:val="003D690C"/>
    <w:rsid w:val="003E0C20"/>
    <w:rsid w:val="003E5DBB"/>
    <w:rsid w:val="003F3CBB"/>
    <w:rsid w:val="00431B59"/>
    <w:rsid w:val="00465A9F"/>
    <w:rsid w:val="0048288C"/>
    <w:rsid w:val="004A6B3B"/>
    <w:rsid w:val="004A76B8"/>
    <w:rsid w:val="004C22F9"/>
    <w:rsid w:val="004C356F"/>
    <w:rsid w:val="004C4212"/>
    <w:rsid w:val="004D5FF2"/>
    <w:rsid w:val="004F10E5"/>
    <w:rsid w:val="004F23DC"/>
    <w:rsid w:val="004F51D7"/>
    <w:rsid w:val="0050043E"/>
    <w:rsid w:val="0050411B"/>
    <w:rsid w:val="00521960"/>
    <w:rsid w:val="005234C8"/>
    <w:rsid w:val="005504E6"/>
    <w:rsid w:val="00551E08"/>
    <w:rsid w:val="0055467F"/>
    <w:rsid w:val="00562A01"/>
    <w:rsid w:val="00586611"/>
    <w:rsid w:val="00594116"/>
    <w:rsid w:val="005B04AC"/>
    <w:rsid w:val="005C48A8"/>
    <w:rsid w:val="005D4806"/>
    <w:rsid w:val="005D5EE6"/>
    <w:rsid w:val="005D688E"/>
    <w:rsid w:val="005E3CC2"/>
    <w:rsid w:val="005F3906"/>
    <w:rsid w:val="005F3B7F"/>
    <w:rsid w:val="006131C7"/>
    <w:rsid w:val="00622789"/>
    <w:rsid w:val="00623522"/>
    <w:rsid w:val="00637EA8"/>
    <w:rsid w:val="0065240B"/>
    <w:rsid w:val="006650F3"/>
    <w:rsid w:val="00677A68"/>
    <w:rsid w:val="00690582"/>
    <w:rsid w:val="00694D59"/>
    <w:rsid w:val="006C06C6"/>
    <w:rsid w:val="006C3957"/>
    <w:rsid w:val="006C4BEF"/>
    <w:rsid w:val="006C51B2"/>
    <w:rsid w:val="006D3796"/>
    <w:rsid w:val="007023A9"/>
    <w:rsid w:val="00717084"/>
    <w:rsid w:val="00736939"/>
    <w:rsid w:val="0074415B"/>
    <w:rsid w:val="00750A86"/>
    <w:rsid w:val="00765324"/>
    <w:rsid w:val="00770CE3"/>
    <w:rsid w:val="00771432"/>
    <w:rsid w:val="00795043"/>
    <w:rsid w:val="007A3C5C"/>
    <w:rsid w:val="007B1709"/>
    <w:rsid w:val="007D329A"/>
    <w:rsid w:val="0080584B"/>
    <w:rsid w:val="00805FF3"/>
    <w:rsid w:val="0080736B"/>
    <w:rsid w:val="00807AC9"/>
    <w:rsid w:val="00817B14"/>
    <w:rsid w:val="00820073"/>
    <w:rsid w:val="0082520A"/>
    <w:rsid w:val="008347BB"/>
    <w:rsid w:val="0083786A"/>
    <w:rsid w:val="00844818"/>
    <w:rsid w:val="00860380"/>
    <w:rsid w:val="0086409D"/>
    <w:rsid w:val="00875B3A"/>
    <w:rsid w:val="008845D6"/>
    <w:rsid w:val="00887D5F"/>
    <w:rsid w:val="00890041"/>
    <w:rsid w:val="008A0173"/>
    <w:rsid w:val="008A155D"/>
    <w:rsid w:val="008A2D14"/>
    <w:rsid w:val="008C519B"/>
    <w:rsid w:val="008C5A13"/>
    <w:rsid w:val="008E5F14"/>
    <w:rsid w:val="008E73C8"/>
    <w:rsid w:val="00902CCA"/>
    <w:rsid w:val="00970800"/>
    <w:rsid w:val="0097397C"/>
    <w:rsid w:val="0099235D"/>
    <w:rsid w:val="009940FF"/>
    <w:rsid w:val="0099431D"/>
    <w:rsid w:val="009E1337"/>
    <w:rsid w:val="009F54F3"/>
    <w:rsid w:val="009F766B"/>
    <w:rsid w:val="00A03F5F"/>
    <w:rsid w:val="00A04ED2"/>
    <w:rsid w:val="00A10C06"/>
    <w:rsid w:val="00A26D3F"/>
    <w:rsid w:val="00A4520C"/>
    <w:rsid w:val="00A7019B"/>
    <w:rsid w:val="00A71611"/>
    <w:rsid w:val="00A80E7A"/>
    <w:rsid w:val="00A95F03"/>
    <w:rsid w:val="00AA7CE9"/>
    <w:rsid w:val="00AB4AD7"/>
    <w:rsid w:val="00AC4310"/>
    <w:rsid w:val="00AE15FA"/>
    <w:rsid w:val="00AE522E"/>
    <w:rsid w:val="00AF1821"/>
    <w:rsid w:val="00B65346"/>
    <w:rsid w:val="00B75E6B"/>
    <w:rsid w:val="00BA2463"/>
    <w:rsid w:val="00BA4F2B"/>
    <w:rsid w:val="00BB18F3"/>
    <w:rsid w:val="00BC490F"/>
    <w:rsid w:val="00BC6689"/>
    <w:rsid w:val="00BD0723"/>
    <w:rsid w:val="00BD6BDF"/>
    <w:rsid w:val="00BE10E5"/>
    <w:rsid w:val="00BE27C4"/>
    <w:rsid w:val="00BF2DFA"/>
    <w:rsid w:val="00BF3081"/>
    <w:rsid w:val="00BF3814"/>
    <w:rsid w:val="00BF3EED"/>
    <w:rsid w:val="00C322AF"/>
    <w:rsid w:val="00C375D9"/>
    <w:rsid w:val="00C42E54"/>
    <w:rsid w:val="00C63C60"/>
    <w:rsid w:val="00C67C0F"/>
    <w:rsid w:val="00C97B27"/>
    <w:rsid w:val="00CA203E"/>
    <w:rsid w:val="00CA5ACB"/>
    <w:rsid w:val="00CD317C"/>
    <w:rsid w:val="00CD49E2"/>
    <w:rsid w:val="00CD545A"/>
    <w:rsid w:val="00CD71F5"/>
    <w:rsid w:val="00CE3619"/>
    <w:rsid w:val="00D1007E"/>
    <w:rsid w:val="00D10661"/>
    <w:rsid w:val="00D20736"/>
    <w:rsid w:val="00D24F74"/>
    <w:rsid w:val="00D50279"/>
    <w:rsid w:val="00D53118"/>
    <w:rsid w:val="00D76D71"/>
    <w:rsid w:val="00DA0102"/>
    <w:rsid w:val="00DA1C1E"/>
    <w:rsid w:val="00DA7026"/>
    <w:rsid w:val="00DC0AC3"/>
    <w:rsid w:val="00DC5F76"/>
    <w:rsid w:val="00DD51A3"/>
    <w:rsid w:val="00DD6BA3"/>
    <w:rsid w:val="00DE4166"/>
    <w:rsid w:val="00DE6D40"/>
    <w:rsid w:val="00E1504C"/>
    <w:rsid w:val="00E318EE"/>
    <w:rsid w:val="00E32CED"/>
    <w:rsid w:val="00E33233"/>
    <w:rsid w:val="00E33D69"/>
    <w:rsid w:val="00E40762"/>
    <w:rsid w:val="00E46FBC"/>
    <w:rsid w:val="00E476AA"/>
    <w:rsid w:val="00E72F21"/>
    <w:rsid w:val="00E75545"/>
    <w:rsid w:val="00EA1BAC"/>
    <w:rsid w:val="00ED091C"/>
    <w:rsid w:val="00ED13E8"/>
    <w:rsid w:val="00EE7A3B"/>
    <w:rsid w:val="00F00404"/>
    <w:rsid w:val="00F15F0A"/>
    <w:rsid w:val="00F2093B"/>
    <w:rsid w:val="00F46E61"/>
    <w:rsid w:val="00F815E7"/>
    <w:rsid w:val="00F86D09"/>
    <w:rsid w:val="00FB3D38"/>
    <w:rsid w:val="00FB65B7"/>
    <w:rsid w:val="00FC7B5B"/>
    <w:rsid w:val="00FD3B37"/>
    <w:rsid w:val="00FD7371"/>
    <w:rsid w:val="00FD7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B3A"/>
    <w:pPr>
      <w:jc w:val="both"/>
    </w:pPr>
    <w:rPr>
      <w:rFonts w:ascii="Times New Roman" w:hAnsi="Times New Roman"/>
    </w:rPr>
  </w:style>
  <w:style w:type="paragraph" w:styleId="Heading1">
    <w:name w:val="heading 1"/>
    <w:basedOn w:val="Normal"/>
    <w:next w:val="Normal"/>
    <w:link w:val="Heading1Char"/>
    <w:uiPriority w:val="9"/>
    <w:qFormat/>
    <w:rsid w:val="00465A9F"/>
    <w:pPr>
      <w:keepNext/>
      <w:keepLines/>
      <w:numPr>
        <w:numId w:val="3"/>
      </w:numPr>
      <w:spacing w:before="240" w:after="0"/>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3D690C"/>
    <w:pPr>
      <w:numPr>
        <w:numId w:val="4"/>
      </w:numPr>
      <w:spacing w:before="40"/>
      <w:outlineLvl w:val="1"/>
    </w:pPr>
    <w:rPr>
      <w:color w:val="auto"/>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65A9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D690C"/>
    <w:rPr>
      <w:rFonts w:ascii="Times New Roman" w:eastAsiaTheme="majorEastAsia" w:hAnsi="Times New Roman" w:cstheme="majorBidi"/>
      <w:b/>
      <w:szCs w:val="26"/>
    </w:rPr>
  </w:style>
  <w:style w:type="paragraph" w:styleId="Title">
    <w:name w:val="Title"/>
    <w:basedOn w:val="Normal"/>
    <w:next w:val="Normal"/>
    <w:link w:val="TitleChar"/>
    <w:uiPriority w:val="10"/>
    <w:qFormat/>
    <w:rsid w:val="008E73C8"/>
    <w:pPr>
      <w:spacing w:after="0" w:line="240" w:lineRule="auto"/>
      <w:contextualSpacing/>
      <w:jc w:val="left"/>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 w:type="table" w:styleId="TableGrid">
    <w:name w:val="Table Grid"/>
    <w:basedOn w:val="TableNormal"/>
    <w:uiPriority w:val="39"/>
    <w:rsid w:val="00C3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5E7"/>
    <w:rPr>
      <w:sz w:val="24"/>
    </w:rPr>
  </w:style>
  <w:style w:type="paragraph" w:styleId="Footer">
    <w:name w:val="footer"/>
    <w:basedOn w:val="Normal"/>
    <w:link w:val="FooterChar"/>
    <w:uiPriority w:val="99"/>
    <w:unhideWhenUsed/>
    <w:rsid w:val="00F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5E7"/>
    <w:rPr>
      <w:sz w:val="24"/>
    </w:rPr>
  </w:style>
  <w:style w:type="paragraph" w:styleId="NoSpacing">
    <w:name w:val="No Spacing"/>
    <w:uiPriority w:val="1"/>
    <w:qFormat/>
    <w:rsid w:val="00ED091C"/>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6301">
      <w:bodyDiv w:val="1"/>
      <w:marLeft w:val="0"/>
      <w:marRight w:val="0"/>
      <w:marTop w:val="0"/>
      <w:marBottom w:val="0"/>
      <w:divBdr>
        <w:top w:val="none" w:sz="0" w:space="0" w:color="auto"/>
        <w:left w:val="none" w:sz="0" w:space="0" w:color="auto"/>
        <w:bottom w:val="none" w:sz="0" w:space="0" w:color="auto"/>
        <w:right w:val="none" w:sz="0" w:space="0" w:color="auto"/>
      </w:divBdr>
    </w:div>
    <w:div w:id="386415837">
      <w:bodyDiv w:val="1"/>
      <w:marLeft w:val="0"/>
      <w:marRight w:val="0"/>
      <w:marTop w:val="0"/>
      <w:marBottom w:val="0"/>
      <w:divBdr>
        <w:top w:val="none" w:sz="0" w:space="0" w:color="auto"/>
        <w:left w:val="none" w:sz="0" w:space="0" w:color="auto"/>
        <w:bottom w:val="none" w:sz="0" w:space="0" w:color="auto"/>
        <w:right w:val="none" w:sz="0" w:space="0" w:color="auto"/>
      </w:divBdr>
    </w:div>
    <w:div w:id="2086293855">
      <w:bodyDiv w:val="1"/>
      <w:marLeft w:val="0"/>
      <w:marRight w:val="0"/>
      <w:marTop w:val="0"/>
      <w:marBottom w:val="0"/>
      <w:divBdr>
        <w:top w:val="none" w:sz="0" w:space="0" w:color="auto"/>
        <w:left w:val="none" w:sz="0" w:space="0" w:color="auto"/>
        <w:bottom w:val="none" w:sz="0" w:space="0" w:color="auto"/>
        <w:right w:val="none" w:sz="0" w:space="0" w:color="auto"/>
      </w:divBdr>
    </w:div>
    <w:div w:id="21386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5-7623-4B0F-8EB9-F1F8AE67BAAB}"/>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0-7623-4B0F-8EB9-F1F8AE67BAAB}"/>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1-7623-4B0F-8EB9-F1F8AE67BAAB}"/>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2-7623-4B0F-8EB9-F1F8AE67BAAB}"/>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3-7623-4B0F-8EB9-F1F8AE67BAAB}"/>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4-7623-4B0F-8EB9-F1F8AE67BAAB}"/>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CASEResult!$B$6</c:f>
              <c:numCache>
                <c:formatCode>0%</c:formatCode>
                <c:ptCount val="1"/>
                <c:pt idx="0">
                  <c:v>0.83333333333333337</c:v>
                </c:pt>
              </c:numCache>
            </c:numRef>
          </c:val>
          <c:extLst>
            <c:ext xmlns:c16="http://schemas.microsoft.com/office/drawing/2014/chart" uri="{C3380CC4-5D6E-409C-BE32-E72D297353CC}">
              <c16:uniqueId val="{00000000-5636-46D5-963B-28AD1795D7E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CASEResult!$C$6</c:f>
              <c:numCache>
                <c:formatCode>0%</c:formatCode>
                <c:ptCount val="1"/>
                <c:pt idx="0">
                  <c:v>8.3333333333333329E-2</c:v>
                </c:pt>
              </c:numCache>
            </c:numRef>
          </c:val>
          <c:extLst>
            <c:ext xmlns:c16="http://schemas.microsoft.com/office/drawing/2014/chart" uri="{C3380CC4-5D6E-409C-BE32-E72D297353CC}">
              <c16:uniqueId val="{00000001-5636-46D5-963B-28AD1795D7ED}"/>
            </c:ext>
          </c:extLst>
        </c:ser>
        <c:ser>
          <c:idx val="2"/>
          <c:order val="2"/>
          <c:spPr>
            <a:solidFill>
              <a:srgbClr val="FF3300"/>
            </a:solidFill>
            <a:ln>
              <a:noFill/>
            </a:ln>
            <a:effectLst/>
          </c:spPr>
          <c:invertIfNegative val="0"/>
          <c:val>
            <c:numRef>
              <c:f>CASEResult!$D$6</c:f>
              <c:numCache>
                <c:formatCode>0%</c:formatCode>
                <c:ptCount val="1"/>
                <c:pt idx="0">
                  <c:v>8.3333333333333329E-2</c:v>
                </c:pt>
              </c:numCache>
            </c:numRef>
          </c:val>
          <c:extLst>
            <c:ext xmlns:c16="http://schemas.microsoft.com/office/drawing/2014/chart" uri="{C3380CC4-5D6E-409C-BE32-E72D297353CC}">
              <c16:uniqueId val="{00000002-5636-46D5-963B-28AD1795D7ED}"/>
            </c:ext>
          </c:extLst>
        </c:ser>
        <c:dLbls>
          <c:showLegendKey val="0"/>
          <c:showVal val="0"/>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2284-4F40-8226-4A8F0F2EB912}"/>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[Optimization_Result.xlsx]CASEResult!$A$5</c:f>
              <c:strCache>
                <c:ptCount val="1"/>
                <c:pt idx="0">
                  <c:v>Wet day amounts -mean</c:v>
                </c:pt>
              </c:strCache>
            </c:strRef>
          </c:cat>
          <c:val>
            <c:numRef>
              <c:f>[Optimization_Result.xlsx]CASEResult!$B$5</c:f>
              <c:numCache>
                <c:formatCode>0%</c:formatCode>
                <c:ptCount val="1"/>
                <c:pt idx="0">
                  <c:v>1</c:v>
                </c:pt>
              </c:numCache>
            </c:numRef>
          </c:val>
          <c:extLst>
            <c:ext xmlns:c16="http://schemas.microsoft.com/office/drawing/2014/chart" uri="{C3380CC4-5D6E-409C-BE32-E72D297353CC}">
              <c16:uniqueId val="{00000002-2284-4F40-8226-4A8F0F2EB912}"/>
            </c:ext>
          </c:extLst>
        </c:ser>
        <c:ser>
          <c:idx val="1"/>
          <c:order val="1"/>
          <c:spPr>
            <a:solidFill>
              <a:schemeClr val="accent2"/>
            </a:solidFill>
            <a:ln>
              <a:noFill/>
            </a:ln>
            <a:effectLst/>
          </c:spPr>
          <c:invertIfNegative val="0"/>
          <c:cat>
            <c:strRef>
              <c:f>[Optimization_Result.xlsx]CASEResult!$A$5</c:f>
              <c:strCache>
                <c:ptCount val="1"/>
                <c:pt idx="0">
                  <c:v>Wet day amounts -mean</c:v>
                </c:pt>
              </c:strCache>
            </c:strRef>
          </c:cat>
          <c:val>
            <c:numRef>
              <c:f>[Optimization_Result.xlsx]CASEResult!$C$5</c:f>
              <c:numCache>
                <c:formatCode>0%</c:formatCode>
                <c:ptCount val="1"/>
                <c:pt idx="0">
                  <c:v>0</c:v>
                </c:pt>
              </c:numCache>
            </c:numRef>
          </c:val>
          <c:extLst>
            <c:ext xmlns:c16="http://schemas.microsoft.com/office/drawing/2014/chart" uri="{C3380CC4-5D6E-409C-BE32-E72D297353CC}">
              <c16:uniqueId val="{00000003-2284-4F40-8226-4A8F0F2EB912}"/>
            </c:ext>
          </c:extLst>
        </c:ser>
        <c:ser>
          <c:idx val="2"/>
          <c:order val="2"/>
          <c:spPr>
            <a:solidFill>
              <a:schemeClr val="accent3"/>
            </a:solidFill>
            <a:ln>
              <a:noFill/>
            </a:ln>
            <a:effectLst/>
          </c:spPr>
          <c:invertIfNegative val="0"/>
          <c:cat>
            <c:strRef>
              <c:f>[Optimization_Result.xlsx]CASEResult!$A$5</c:f>
              <c:strCache>
                <c:ptCount val="1"/>
                <c:pt idx="0">
                  <c:v>Wet day amounts -mean</c:v>
                </c:pt>
              </c:strCache>
            </c:strRef>
          </c:cat>
          <c:val>
            <c:numRef>
              <c:f>[Optimization_Result.xlsx]CASEResult!$D$5</c:f>
              <c:numCache>
                <c:formatCode>0%</c:formatCode>
                <c:ptCount val="1"/>
                <c:pt idx="0">
                  <c:v>0</c:v>
                </c:pt>
              </c:numCache>
            </c:numRef>
          </c:val>
          <c:extLst>
            <c:ext xmlns:c16="http://schemas.microsoft.com/office/drawing/2014/chart" uri="{C3380CC4-5D6E-409C-BE32-E72D297353CC}">
              <c16:uniqueId val="{00000004-2284-4F40-8226-4A8F0F2EB912}"/>
            </c:ext>
          </c:extLst>
        </c:ser>
        <c:ser>
          <c:idx val="3"/>
          <c:order val="3"/>
          <c:spPr>
            <a:solidFill>
              <a:schemeClr val="accent4"/>
            </a:solidFill>
            <a:ln>
              <a:noFill/>
            </a:ln>
            <a:effectLst/>
          </c:spPr>
          <c:invertIfNegative val="0"/>
          <c:cat>
            <c:strRef>
              <c:f>[Optimization_Result.xlsx]CASEResult!$A$5</c:f>
              <c:strCache>
                <c:ptCount val="1"/>
                <c:pt idx="0">
                  <c:v>Wet day amounts -mean</c:v>
                </c:pt>
              </c:strCache>
            </c:strRef>
          </c:cat>
          <c:val>
            <c:numRef>
              <c:f>[Optimization_Result.xlsx]CASEResult!$E$5</c:f>
              <c:numCache>
                <c:formatCode>General</c:formatCode>
                <c:ptCount val="1"/>
                <c:pt idx="0">
                  <c:v>0</c:v>
                </c:pt>
              </c:numCache>
            </c:numRef>
          </c:val>
          <c:extLst>
            <c:ext xmlns:c16="http://schemas.microsoft.com/office/drawing/2014/chart" uri="{C3380CC4-5D6E-409C-BE32-E72D297353CC}">
              <c16:uniqueId val="{00000005-2284-4F40-8226-4A8F0F2EB912}"/>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[Optimization_Result.xlsx]CASEResult!$A$5</c15:sqref>
                        </c15:formulaRef>
                      </c:ext>
                    </c:extLst>
                    <c:strCache>
                      <c:ptCount val="1"/>
                      <c:pt idx="0">
                        <c:v>Wet day amounts -mean</c:v>
                      </c:pt>
                    </c:strCache>
                  </c:strRef>
                </c:cat>
                <c:val>
                  <c:numRef>
                    <c:extLst>
                      <c:ext uri="{02D57815-91ED-43cb-92C2-25804820EDAC}">
                        <c15:formulaRef>
                          <c15:sqref>[Optimization_Result.xlsx]CASEResult!$F$5</c15:sqref>
                        </c15:formulaRef>
                      </c:ext>
                    </c:extLst>
                    <c:numCache>
                      <c:formatCode>General</c:formatCode>
                      <c:ptCount val="1"/>
                    </c:numCache>
                  </c:numRef>
                </c:val>
                <c:extLst>
                  <c:ext xmlns:c16="http://schemas.microsoft.com/office/drawing/2014/chart" uri="{C3380CC4-5D6E-409C-BE32-E72D297353CC}">
                    <c16:uniqueId val="{00000006-2284-4F40-8226-4A8F0F2EB912}"/>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26DE-457A-B686-AAA7858AEF32}"/>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26DE-457A-B686-AAA7858AEF32}"/>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26DE-457A-B686-AAA7858AEF32}"/>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26DE-457A-B686-AAA7858AEF32}"/>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26DE-457A-B686-AAA7858AEF32}"/>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26DE-457A-B686-AAA7858AEF32}"/>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c:f>
              <c:numCache>
                <c:formatCode>0%</c:formatCode>
                <c:ptCount val="1"/>
                <c:pt idx="0">
                  <c:v>0.66666666666666663</c:v>
                </c:pt>
              </c:numCache>
            </c:numRef>
          </c:val>
          <c:extLst>
            <c:ext xmlns:c16="http://schemas.microsoft.com/office/drawing/2014/chart" uri="{C3380CC4-5D6E-409C-BE32-E72D297353CC}">
              <c16:uniqueId val="{00000000-1134-4213-9EFE-A3809FAC1C5F}"/>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c:f>
              <c:numCache>
                <c:formatCode>0%</c:formatCode>
                <c:ptCount val="1"/>
                <c:pt idx="0">
                  <c:v>0.25</c:v>
                </c:pt>
              </c:numCache>
            </c:numRef>
          </c:val>
          <c:extLst>
            <c:ext xmlns:c16="http://schemas.microsoft.com/office/drawing/2014/chart" uri="{C3380CC4-5D6E-409C-BE32-E72D297353CC}">
              <c16:uniqueId val="{00000001-1134-4213-9EFE-A3809FAC1C5F}"/>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CASEResult!$D$13</c:f>
              <c:numCache>
                <c:formatCode>0%</c:formatCode>
                <c:ptCount val="1"/>
                <c:pt idx="0">
                  <c:v>8.3333333333333329E-2</c:v>
                </c:pt>
              </c:numCache>
            </c:numRef>
          </c:val>
          <c:extLst>
            <c:ext xmlns:c16="http://schemas.microsoft.com/office/drawing/2014/chart" uri="{C3380CC4-5D6E-409C-BE32-E72D297353CC}">
              <c16:uniqueId val="{00000002-1134-4213-9EFE-A3809FAC1C5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969F-4E04-BB4A-E346AD85BF4D}"/>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969F-4E04-BB4A-E346AD85BF4D}"/>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969F-4E04-BB4A-E346AD85BF4D}"/>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969F-4E04-BB4A-E346AD85BF4D}"/>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969F-4E04-BB4A-E346AD85BF4D}"/>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969F-4E04-BB4A-E346AD85BF4D}"/>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CASEResult!$B$9</c:f>
              <c:numCache>
                <c:formatCode>0%</c:formatCode>
                <c:ptCount val="1"/>
                <c:pt idx="0">
                  <c:v>0.66666666666666663</c:v>
                </c:pt>
              </c:numCache>
            </c:numRef>
          </c:val>
          <c:extLst>
            <c:ext xmlns:c16="http://schemas.microsoft.com/office/drawing/2014/chart" uri="{C3380CC4-5D6E-409C-BE32-E72D297353CC}">
              <c16:uniqueId val="{00000000-5C6D-48B1-8BB0-1804B28B7F0E}"/>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CASEResult!$C$9</c:f>
              <c:numCache>
                <c:formatCode>0%</c:formatCode>
                <c:ptCount val="1"/>
                <c:pt idx="0">
                  <c:v>8.3333333333333329E-2</c:v>
                </c:pt>
              </c:numCache>
            </c:numRef>
          </c:val>
          <c:extLst>
            <c:ext xmlns:c16="http://schemas.microsoft.com/office/drawing/2014/chart" uri="{C3380CC4-5D6E-409C-BE32-E72D297353CC}">
              <c16:uniqueId val="{00000001-5C6D-48B1-8BB0-1804B28B7F0E}"/>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CASEResult!$D$9</c:f>
              <c:numCache>
                <c:formatCode>0%</c:formatCode>
                <c:ptCount val="1"/>
                <c:pt idx="0">
                  <c:v>0.25</c:v>
                </c:pt>
              </c:numCache>
            </c:numRef>
          </c:val>
          <c:extLst>
            <c:ext xmlns:c16="http://schemas.microsoft.com/office/drawing/2014/chart" uri="{C3380CC4-5D6E-409C-BE32-E72D297353CC}">
              <c16:uniqueId val="{00000002-5C6D-48B1-8BB0-1804B28B7F0E}"/>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235E-4B69-AB79-A06B53BBDA7A}"/>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235E-4B69-AB79-A06B53BBDA7A}"/>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235E-4B69-AB79-A06B53BBDA7A}"/>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235E-4B69-AB79-A06B53BBDA7A}"/>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235E-4B69-AB79-A06B53BBDA7A}"/>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235E-4B69-AB79-A06B53BBDA7A}"/>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CASEResult!$B$11</c:f>
              <c:numCache>
                <c:formatCode>0%</c:formatCode>
                <c:ptCount val="1"/>
                <c:pt idx="0">
                  <c:v>0.91666666666666663</c:v>
                </c:pt>
              </c:numCache>
            </c:numRef>
          </c:val>
          <c:extLst>
            <c:ext xmlns:c16="http://schemas.microsoft.com/office/drawing/2014/chart" uri="{C3380CC4-5D6E-409C-BE32-E72D297353CC}">
              <c16:uniqueId val="{00000000-79A4-473B-8393-3E33CD7AD5CF}"/>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CASEResult!$C$11</c:f>
              <c:numCache>
                <c:formatCode>0%</c:formatCode>
                <c:ptCount val="1"/>
                <c:pt idx="0">
                  <c:v>8.3333333333333329E-2</c:v>
                </c:pt>
              </c:numCache>
            </c:numRef>
          </c:val>
          <c:extLst>
            <c:ext xmlns:c16="http://schemas.microsoft.com/office/drawing/2014/chart" uri="{C3380CC4-5D6E-409C-BE32-E72D297353CC}">
              <c16:uniqueId val="{00000001-79A4-473B-8393-3E33CD7AD5CF}"/>
            </c:ext>
          </c:extLst>
        </c:ser>
        <c:ser>
          <c:idx val="2"/>
          <c:order val="2"/>
          <c:spPr>
            <a:solidFill>
              <a:schemeClr val="accent3"/>
            </a:solidFill>
            <a:ln>
              <a:noFill/>
            </a:ln>
            <a:effectLst/>
          </c:spPr>
          <c:invertIfNegative val="0"/>
          <c:dLbls>
            <c:delete val="1"/>
          </c:dLbls>
          <c:val>
            <c:numRef>
              <c:f>CASEResult!$D$11</c:f>
              <c:numCache>
                <c:formatCode>0%</c:formatCode>
                <c:ptCount val="1"/>
                <c:pt idx="0">
                  <c:v>0</c:v>
                </c:pt>
              </c:numCache>
            </c:numRef>
          </c:val>
          <c:extLst>
            <c:ext xmlns:c16="http://schemas.microsoft.com/office/drawing/2014/chart" uri="{C3380CC4-5D6E-409C-BE32-E72D297353CC}">
              <c16:uniqueId val="{00000002-79A4-473B-8393-3E33CD7AD5C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51C0C-DA97-41E3-8F38-AE9568D3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5640</TotalTime>
  <Pages>12</Pages>
  <Words>7266</Words>
  <Characters>41418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24</cp:revision>
  <dcterms:created xsi:type="dcterms:W3CDTF">2022-01-23T04:33:00Z</dcterms:created>
  <dcterms:modified xsi:type="dcterms:W3CDTF">2022-03-08T02:52:00Z</dcterms:modified>
</cp:coreProperties>
</file>