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8099" w14:textId="24D52DB8" w:rsidR="00805FF3" w:rsidRPr="00770CE3" w:rsidRDefault="006C06C6" w:rsidP="008A0173">
      <w:pPr>
        <w:pStyle w:val="Title"/>
        <w:spacing w:line="276" w:lineRule="auto"/>
        <w:ind w:firstLine="360"/>
        <w:jc w:val="center"/>
        <w:rPr>
          <w:rFonts w:cs="Times New Roman"/>
          <w:sz w:val="32"/>
          <w:szCs w:val="32"/>
        </w:rPr>
      </w:pPr>
      <w:r w:rsidRPr="00770CE3">
        <w:rPr>
          <w:rFonts w:cs="Times New Roman"/>
          <w:sz w:val="32"/>
          <w:szCs w:val="32"/>
        </w:rPr>
        <w:softHyphen/>
      </w:r>
      <w:r w:rsidR="00805FF3" w:rsidRPr="00770CE3">
        <w:rPr>
          <w:rFonts w:cs="Times New Roman"/>
          <w:sz w:val="32"/>
          <w:szCs w:val="32"/>
        </w:rPr>
        <w:t>A hydrological calibration procedure for stochastic rainfall model</w:t>
      </w:r>
    </w:p>
    <w:p w14:paraId="0956202A" w14:textId="77777777" w:rsidR="00805FF3" w:rsidRPr="00770CE3" w:rsidRDefault="00805FF3" w:rsidP="008A0173">
      <w:pPr>
        <w:pStyle w:val="Heading1"/>
        <w:numPr>
          <w:ilvl w:val="0"/>
          <w:numId w:val="0"/>
        </w:numPr>
        <w:spacing w:line="276" w:lineRule="auto"/>
        <w:rPr>
          <w:rFonts w:cs="Times New Roman"/>
          <w:sz w:val="24"/>
          <w:szCs w:val="20"/>
        </w:rPr>
      </w:pPr>
      <w:r w:rsidRPr="00770CE3">
        <w:rPr>
          <w:rFonts w:cs="Times New Roman"/>
          <w:sz w:val="24"/>
          <w:szCs w:val="20"/>
        </w:rPr>
        <w:t>Abstract</w:t>
      </w:r>
    </w:p>
    <w:p w14:paraId="481C8FAC" w14:textId="40203EFA" w:rsidR="0050043E" w:rsidRPr="00770CE3" w:rsidRDefault="00111DBC" w:rsidP="008A0173">
      <w:pPr>
        <w:pStyle w:val="Heading1"/>
        <w:spacing w:line="276" w:lineRule="auto"/>
        <w:ind w:left="0"/>
        <w:rPr>
          <w:rFonts w:cs="Times New Roman"/>
          <w:sz w:val="24"/>
          <w:szCs w:val="20"/>
        </w:rPr>
      </w:pPr>
      <w:r w:rsidRPr="00770CE3">
        <w:rPr>
          <w:rFonts w:cs="Times New Roman"/>
          <w:sz w:val="24"/>
          <w:szCs w:val="20"/>
        </w:rPr>
        <w:t>Introduction</w:t>
      </w:r>
    </w:p>
    <w:p w14:paraId="5238B44B" w14:textId="3A11A4E3" w:rsidR="003F3CBB" w:rsidRPr="00770CE3" w:rsidRDefault="00163AB0" w:rsidP="008A0173">
      <w:pPr>
        <w:spacing w:line="276" w:lineRule="auto"/>
        <w:rPr>
          <w:sz w:val="24"/>
          <w:szCs w:val="24"/>
        </w:rPr>
      </w:pPr>
      <w:r w:rsidRPr="00770CE3">
        <w:rPr>
          <w:sz w:val="24"/>
          <w:szCs w:val="24"/>
        </w:rPr>
        <w:t xml:space="preserve">Long sequences of simulated streamflow are </w:t>
      </w:r>
      <w:r w:rsidR="0024794F" w:rsidRPr="00770CE3">
        <w:rPr>
          <w:sz w:val="24"/>
          <w:szCs w:val="24"/>
        </w:rPr>
        <w:t>important in assessing</w:t>
      </w:r>
      <w:r w:rsidRPr="00770CE3">
        <w:rPr>
          <w:sz w:val="24"/>
          <w:szCs w:val="24"/>
        </w:rPr>
        <w:t xml:space="preserve"> future flood and drought risk</w:t>
      </w:r>
      <w:r w:rsidR="0024794F" w:rsidRPr="00770CE3">
        <w:rPr>
          <w:sz w:val="24"/>
          <w:szCs w:val="24"/>
        </w:rPr>
        <w:t xml:space="preserve">s. An approach to simulate streamflow is the use of hydrological model with simulated rainfall input. </w:t>
      </w:r>
      <w:r w:rsidR="00E476AA" w:rsidRPr="00770CE3">
        <w:rPr>
          <w:rFonts w:cs="Times New Roman"/>
          <w:sz w:val="24"/>
          <w:szCs w:val="24"/>
        </w:rPr>
        <w:t xml:space="preserve">Stochastic rainfall </w:t>
      </w:r>
      <w:r w:rsidR="002E577F" w:rsidRPr="00770CE3">
        <w:rPr>
          <w:rFonts w:cs="Times New Roman"/>
          <w:sz w:val="24"/>
          <w:szCs w:val="24"/>
        </w:rPr>
        <w:t xml:space="preserve">modelling involves the </w:t>
      </w:r>
      <w:r w:rsidR="0024794F" w:rsidRPr="00770CE3">
        <w:rPr>
          <w:rFonts w:cs="Times New Roman"/>
          <w:sz w:val="24"/>
          <w:szCs w:val="24"/>
        </w:rPr>
        <w:t>simulation</w:t>
      </w:r>
      <w:r w:rsidR="002E577F" w:rsidRPr="00770CE3">
        <w:rPr>
          <w:rFonts w:cs="Times New Roman"/>
          <w:sz w:val="24"/>
          <w:szCs w:val="24"/>
        </w:rPr>
        <w:t xml:space="preserve"> of sequences of rainfall at a scale of interest (e.g.</w:t>
      </w:r>
      <w:r w:rsidR="0017429D" w:rsidRPr="00770CE3">
        <w:rPr>
          <w:rFonts w:cs="Times New Roman"/>
          <w:sz w:val="24"/>
          <w:szCs w:val="24"/>
        </w:rPr>
        <w:t>,</w:t>
      </w:r>
      <w:r w:rsidR="002E577F" w:rsidRPr="00770CE3">
        <w:rPr>
          <w:rFonts w:cs="Times New Roman"/>
          <w:sz w:val="24"/>
          <w:szCs w:val="24"/>
        </w:rPr>
        <w:t xml:space="preserve"> sub-daily, daily, monthly, annual, multi-annual) that is statistically similar to observed rainfall timeseries</w:t>
      </w:r>
      <w:r w:rsidR="00E46FBC" w:rsidRPr="00770CE3">
        <w:rPr>
          <w:rFonts w:cs="Times New Roman"/>
          <w:sz w:val="24"/>
          <w:szCs w:val="24"/>
        </w:rPr>
        <w:t>, typically measured at rain gauges</w:t>
      </w:r>
      <w:r w:rsidR="00E476AA" w:rsidRPr="00770CE3">
        <w:rPr>
          <w:rFonts w:cs="Times New Roman"/>
          <w:sz w:val="24"/>
          <w:szCs w:val="24"/>
        </w:rPr>
        <w:t xml:space="preserve">. </w:t>
      </w:r>
      <w:r w:rsidR="00FC7B5B" w:rsidRPr="00770CE3">
        <w:rPr>
          <w:rFonts w:cs="Times New Roman"/>
          <w:sz w:val="24"/>
          <w:szCs w:val="24"/>
        </w:rPr>
        <w:t>Stochastic rainfall models</w:t>
      </w:r>
      <w:r w:rsidR="00BD0723" w:rsidRPr="00770CE3">
        <w:rPr>
          <w:rFonts w:cs="Times New Roman"/>
          <w:sz w:val="24"/>
          <w:szCs w:val="24"/>
        </w:rPr>
        <w:t xml:space="preserve"> (SRMs)</w:t>
      </w:r>
      <w:r w:rsidR="00FC7B5B" w:rsidRPr="00770CE3">
        <w:rPr>
          <w:rFonts w:cs="Times New Roman"/>
          <w:sz w:val="24"/>
          <w:szCs w:val="24"/>
        </w:rPr>
        <w:t xml:space="preserve"> are commonly fitted to observed rainfall data. However,</w:t>
      </w:r>
      <w:r w:rsidR="00890041" w:rsidRPr="00770CE3">
        <w:rPr>
          <w:rFonts w:cs="Times New Roman"/>
          <w:sz w:val="24"/>
          <w:szCs w:val="24"/>
        </w:rPr>
        <w:t xml:space="preserve"> when simulated rainfall data are used as input for hydrological models,</w:t>
      </w:r>
      <w:r w:rsidR="00FC7B5B" w:rsidRPr="00770CE3">
        <w:rPr>
          <w:rFonts w:cs="Times New Roman"/>
          <w:sz w:val="24"/>
          <w:szCs w:val="24"/>
        </w:rPr>
        <w:t xml:space="preserve"> it is possible that the simulated rainfall will not be translated to realisation</w:t>
      </w:r>
      <w:r w:rsidR="00C375D9" w:rsidRPr="00770CE3">
        <w:rPr>
          <w:rFonts w:cs="Times New Roman"/>
          <w:sz w:val="24"/>
          <w:szCs w:val="24"/>
        </w:rPr>
        <w:t>s</w:t>
      </w:r>
      <w:r w:rsidR="00FC7B5B" w:rsidRPr="00770CE3">
        <w:rPr>
          <w:rFonts w:cs="Times New Roman"/>
          <w:sz w:val="24"/>
          <w:szCs w:val="24"/>
        </w:rPr>
        <w:t xml:space="preserve"> of streamflow that </w:t>
      </w:r>
      <w:r w:rsidR="0024794F" w:rsidRPr="00770CE3">
        <w:rPr>
          <w:rFonts w:cs="Times New Roman"/>
          <w:sz w:val="24"/>
          <w:szCs w:val="24"/>
        </w:rPr>
        <w:t>are</w:t>
      </w:r>
      <w:r w:rsidR="00FC7B5B" w:rsidRPr="00770CE3">
        <w:rPr>
          <w:rFonts w:cs="Times New Roman"/>
          <w:sz w:val="24"/>
          <w:szCs w:val="24"/>
        </w:rPr>
        <w:t xml:space="preserve"> statistically similar to the observed</w:t>
      </w:r>
      <w:r w:rsidR="0082520A" w:rsidRPr="00770CE3">
        <w:rPr>
          <w:rFonts w:cs="Times New Roman"/>
          <w:sz w:val="24"/>
          <w:szCs w:val="24"/>
        </w:rPr>
        <w:t xml:space="preserve"> </w:t>
      </w:r>
      <w:r w:rsidR="0024794F" w:rsidRPr="00770CE3">
        <w:rPr>
          <w:rFonts w:cs="Times New Roman"/>
          <w:sz w:val="24"/>
          <w:szCs w:val="24"/>
        </w:rPr>
        <w:t xml:space="preserve">streamflow </w:t>
      </w:r>
      <w:r w:rsidR="0024794F" w:rsidRPr="00770CE3">
        <w:rPr>
          <w:rFonts w:cs="Times New Roman"/>
          <w:sz w:val="24"/>
          <w:szCs w:val="24"/>
        </w:rPr>
        <w:fldChar w:fldCharType="begin"/>
      </w:r>
      <w:r w:rsidR="0024794F"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24794F" w:rsidRPr="00770CE3">
        <w:rPr>
          <w:rFonts w:cs="Times New Roman"/>
          <w:sz w:val="24"/>
          <w:szCs w:val="24"/>
        </w:rPr>
        <w:fldChar w:fldCharType="separate"/>
      </w:r>
      <w:r w:rsidR="0024794F"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24794F" w:rsidRPr="00770CE3">
        <w:rPr>
          <w:rFonts w:cs="Times New Roman"/>
          <w:noProof/>
          <w:sz w:val="24"/>
          <w:szCs w:val="24"/>
        </w:rPr>
        <w:t>)</w:t>
      </w:r>
      <w:r w:rsidR="0024794F" w:rsidRPr="00770CE3">
        <w:rPr>
          <w:rFonts w:cs="Times New Roman"/>
          <w:sz w:val="24"/>
          <w:szCs w:val="24"/>
        </w:rPr>
        <w:fldChar w:fldCharType="end"/>
      </w:r>
      <w:r w:rsidR="0024794F" w:rsidRPr="00770CE3">
        <w:rPr>
          <w:rFonts w:cs="Times New Roman"/>
          <w:sz w:val="24"/>
          <w:szCs w:val="24"/>
        </w:rPr>
        <w:t>.</w:t>
      </w:r>
      <w:r w:rsidR="001A606B" w:rsidRPr="00770CE3">
        <w:rPr>
          <w:rFonts w:cs="Times New Roman"/>
          <w:sz w:val="24"/>
          <w:szCs w:val="24"/>
        </w:rPr>
        <w:t xml:space="preserve"> </w:t>
      </w:r>
      <w:r w:rsidR="0024794F" w:rsidRPr="00770CE3">
        <w:rPr>
          <w:rFonts w:cs="Times New Roman"/>
          <w:sz w:val="24"/>
          <w:szCs w:val="24"/>
        </w:rPr>
        <w:t>This can be due to several factors, including</w:t>
      </w:r>
      <w:r w:rsidR="00E75545" w:rsidRPr="00770CE3">
        <w:rPr>
          <w:rFonts w:cs="Times New Roman"/>
          <w:sz w:val="24"/>
          <w:szCs w:val="24"/>
        </w:rPr>
        <w:t xml:space="preserve"> limited understanding of the rainfall-runoff process</w:t>
      </w:r>
      <w:r w:rsidR="00A04ED2" w:rsidRPr="00770CE3">
        <w:rPr>
          <w:rFonts w:cs="Times New Roman"/>
          <w:sz w:val="24"/>
          <w:szCs w:val="24"/>
        </w:rPr>
        <w:t xml:space="preserve"> or</w:t>
      </w:r>
      <w:r w:rsidR="0082520A" w:rsidRPr="00770CE3">
        <w:rPr>
          <w:rFonts w:cs="Times New Roman"/>
          <w:sz w:val="24"/>
          <w:szCs w:val="24"/>
        </w:rPr>
        <w:t xml:space="preserve"> the inability of </w:t>
      </w:r>
      <w:r w:rsidR="00BD0723" w:rsidRPr="00770CE3">
        <w:rPr>
          <w:rFonts w:cs="Times New Roman"/>
          <w:sz w:val="24"/>
          <w:szCs w:val="24"/>
        </w:rPr>
        <w:t>SRMs</w:t>
      </w:r>
      <w:r w:rsidR="0082520A" w:rsidRPr="00770CE3">
        <w:rPr>
          <w:rFonts w:cs="Times New Roman"/>
          <w:sz w:val="24"/>
          <w:szCs w:val="24"/>
        </w:rPr>
        <w:t xml:space="preserve"> to capture important rainfall attribute</w:t>
      </w:r>
      <w:r w:rsidR="00A04ED2" w:rsidRPr="00770CE3">
        <w:rPr>
          <w:rFonts w:cs="Times New Roman"/>
          <w:sz w:val="24"/>
          <w:szCs w:val="24"/>
        </w:rPr>
        <w:t>s</w:t>
      </w:r>
      <w:r w:rsidR="0082520A" w:rsidRPr="00770CE3">
        <w:rPr>
          <w:rFonts w:cs="Times New Roman"/>
          <w:sz w:val="24"/>
          <w:szCs w:val="24"/>
        </w:rPr>
        <w:t xml:space="preserve">. This paper </w:t>
      </w:r>
      <w:r w:rsidR="0024794F" w:rsidRPr="00770CE3">
        <w:rPr>
          <w:rFonts w:cs="Times New Roman"/>
          <w:sz w:val="24"/>
          <w:szCs w:val="24"/>
        </w:rPr>
        <w:t xml:space="preserve">demonstrates the issues of </w:t>
      </w:r>
      <w:r w:rsidR="004D5FF2" w:rsidRPr="00770CE3">
        <w:rPr>
          <w:rFonts w:cs="Times New Roman"/>
          <w:sz w:val="24"/>
          <w:szCs w:val="24"/>
        </w:rPr>
        <w:t>potentially good-modelled rainfall translated to poor-modelled streamflow and introduces</w:t>
      </w:r>
      <w:r w:rsidR="00717084" w:rsidRPr="00770CE3">
        <w:rPr>
          <w:rFonts w:cs="Times New Roman"/>
          <w:sz w:val="24"/>
          <w:szCs w:val="24"/>
        </w:rPr>
        <w:t xml:space="preserve"> a new hydrological calibration procedure that </w:t>
      </w:r>
      <w:r w:rsidR="00BD0723" w:rsidRPr="00770CE3">
        <w:rPr>
          <w:rFonts w:cs="Times New Roman"/>
          <w:sz w:val="24"/>
          <w:szCs w:val="24"/>
        </w:rPr>
        <w:t xml:space="preserve">allows SRMs to help capture streamflow statistics that cannot be achieved with </w:t>
      </w:r>
      <w:r w:rsidR="004D5FF2" w:rsidRPr="00770CE3">
        <w:rPr>
          <w:rFonts w:cs="Times New Roman"/>
          <w:sz w:val="24"/>
          <w:szCs w:val="24"/>
        </w:rPr>
        <w:t>a rainfall-based</w:t>
      </w:r>
      <w:r w:rsidR="00BD0723" w:rsidRPr="00770CE3">
        <w:rPr>
          <w:rFonts w:cs="Times New Roman"/>
          <w:sz w:val="24"/>
          <w:szCs w:val="24"/>
        </w:rPr>
        <w:t xml:space="preserve"> calibration approach</w:t>
      </w:r>
      <w:r w:rsidR="004D5FF2" w:rsidRPr="00770CE3">
        <w:rPr>
          <w:rFonts w:cs="Times New Roman"/>
          <w:sz w:val="24"/>
          <w:szCs w:val="24"/>
        </w:rPr>
        <w:t>.</w:t>
      </w:r>
    </w:p>
    <w:p w14:paraId="5DB27BDE" w14:textId="606800CC" w:rsidR="00736939" w:rsidRPr="00770CE3" w:rsidRDefault="00ED13E8" w:rsidP="008A0173">
      <w:pPr>
        <w:pStyle w:val="ListParagraph"/>
        <w:spacing w:line="276" w:lineRule="auto"/>
        <w:ind w:left="0"/>
        <w:rPr>
          <w:rFonts w:cs="Times New Roman"/>
          <w:sz w:val="24"/>
          <w:szCs w:val="24"/>
        </w:rPr>
      </w:pPr>
      <w:r w:rsidRPr="00770CE3">
        <w:rPr>
          <w:rFonts w:cs="Times New Roman"/>
          <w:sz w:val="24"/>
          <w:szCs w:val="24"/>
        </w:rPr>
        <w:t>In catchment hydrology, the term continuous simulation is the simulation of the wet and dry condition</w:t>
      </w:r>
      <w:r w:rsidR="004D5FF2" w:rsidRPr="00770CE3">
        <w:rPr>
          <w:rFonts w:cs="Times New Roman"/>
          <w:sz w:val="24"/>
          <w:szCs w:val="24"/>
        </w:rPr>
        <w:t>s</w:t>
      </w:r>
      <w:r w:rsidRPr="00770CE3">
        <w:rPr>
          <w:rFonts w:cs="Times New Roman"/>
          <w:sz w:val="24"/>
          <w:szCs w:val="24"/>
        </w:rPr>
        <w:t xml:space="preserve"> of a catchment by estimating the loss in rainfall and generating streamflow at daily, hourly, </w:t>
      </w:r>
      <w:r w:rsidR="00346E96" w:rsidRPr="00770CE3">
        <w:rPr>
          <w:rFonts w:cs="Times New Roman"/>
          <w:sz w:val="24"/>
          <w:szCs w:val="24"/>
        </w:rPr>
        <w:t>or</w:t>
      </w:r>
      <w:r w:rsidRPr="00770CE3">
        <w:rPr>
          <w:rFonts w:cs="Times New Roman"/>
          <w:sz w:val="24"/>
          <w:szCs w:val="24"/>
        </w:rPr>
        <w:t xml:space="preserve"> sub-hourly time scales. </w:t>
      </w:r>
      <w:r w:rsidR="004D5FF2" w:rsidRPr="00770CE3">
        <w:rPr>
          <w:rFonts w:cs="Times New Roman"/>
          <w:sz w:val="24"/>
          <w:szCs w:val="24"/>
        </w:rPr>
        <w:t>The</w:t>
      </w:r>
      <w:r w:rsidR="00255DB4" w:rsidRPr="00770CE3">
        <w:rPr>
          <w:rFonts w:cs="Times New Roman"/>
          <w:sz w:val="24"/>
          <w:szCs w:val="24"/>
        </w:rPr>
        <w:t xml:space="preserve"> process of continuous simulation requires a rainfall-runoff model </w:t>
      </w:r>
      <w:r w:rsidR="00C375D9" w:rsidRPr="00770CE3">
        <w:rPr>
          <w:rFonts w:cs="Times New Roman"/>
          <w:sz w:val="24"/>
          <w:szCs w:val="24"/>
        </w:rPr>
        <w:t>with</w:t>
      </w:r>
      <w:r w:rsidR="00750A86" w:rsidRPr="00770CE3">
        <w:rPr>
          <w:rFonts w:cs="Times New Roman"/>
          <w:sz w:val="24"/>
          <w:szCs w:val="24"/>
        </w:rPr>
        <w:t xml:space="preserve"> sequences of</w:t>
      </w:r>
      <w:r w:rsidR="00C375D9" w:rsidRPr="00770CE3">
        <w:rPr>
          <w:rFonts w:cs="Times New Roman"/>
          <w:sz w:val="24"/>
          <w:szCs w:val="24"/>
        </w:rPr>
        <w:t xml:space="preserve"> meteorological inputs such as rainfall,</w:t>
      </w:r>
      <w:r w:rsidR="00255DB4" w:rsidRPr="00770CE3">
        <w:rPr>
          <w:rFonts w:cs="Times New Roman"/>
          <w:sz w:val="24"/>
          <w:szCs w:val="24"/>
        </w:rPr>
        <w:t xml:space="preserve"> evapotranspiration or temperature depending </w:t>
      </w:r>
      <w:r w:rsidR="00255DB4" w:rsidRPr="00770CE3">
        <w:rPr>
          <w:rFonts w:cs="Times New Roman"/>
          <w:sz w:val="24"/>
          <w:szCs w:val="24"/>
        </w:rPr>
        <w:t>on the specification of the model</w:t>
      </w:r>
      <w:r w:rsidR="00C375D9" w:rsidRPr="00770CE3">
        <w:rPr>
          <w:rFonts w:cs="Times New Roman"/>
          <w:sz w:val="24"/>
          <w:szCs w:val="24"/>
        </w:rPr>
        <w:t xml:space="preserve"> </w:t>
      </w:r>
      <w:r w:rsidR="002222A4" w:rsidRPr="00770CE3">
        <w:rPr>
          <w:rFonts w:cs="Times New Roman"/>
          <w:sz w:val="24"/>
          <w:szCs w:val="24"/>
        </w:rPr>
        <w:fldChar w:fldCharType="begin"/>
      </w:r>
      <w:r w:rsidR="00180473" w:rsidRPr="00770CE3">
        <w:rPr>
          <w:rFonts w:cs="Times New Roman"/>
          <w:sz w:val="24"/>
          <w:szCs w:val="24"/>
        </w:rPr>
        <w:instrText xml:space="preserve"> ADDIN EN.CITE &lt;EndNote&gt;&lt;Cite&gt;&lt;Author&gt;Beven&lt;/Author&gt;&lt;Year&gt;2012&lt;/Year&gt;&lt;RecNum&gt;253&lt;/RecNum&gt;&lt;DisplayText&gt;(Beven, 2012)&lt;/DisplayText&gt;&lt;record&gt;&lt;rec-number&gt;253&lt;/rec-number&gt;&lt;foreign-keys&gt;&lt;key app="EN" db-id="d9pe590tsvsx01eerdpx2f2zvtddfs0f2zss" timestamp="1628838901"&gt;253&lt;/key&gt;&lt;/foreign-keys&gt;&lt;ref-type name="Book"&gt;6&lt;/ref-type&gt;&lt;contributors&gt;&lt;authors&gt;&lt;author&gt;Beven, K. J.&lt;/author&gt;&lt;/authors&gt;&lt;/contributors&gt;&lt;titles&gt;&lt;title&gt;Rainfall-runoff modelling : the primer&lt;/title&gt;&lt;/titles&gt;&lt;edition&gt;2nd ed.&lt;/edition&gt;&lt;keywords&gt;&lt;keyword&gt;Runoff -- Mathematical models&lt;/keyword&gt;&lt;keyword&gt;Rain and rainfall -- Mathematical models&lt;/keyword&gt;&lt;/keywords&gt;&lt;dates&gt;&lt;year&gt;2012&lt;/year&gt;&lt;/dates&gt;&lt;pub-location&gt;Chichester, West Sussex ;&lt;/pub-location&gt;&lt;publisher&gt;Wiley-Blackwell&lt;/publisher&gt;&lt;isbn&gt;9780470714591&lt;/isbn&gt;&lt;urls&gt;&lt;/urls&gt;&lt;/record&gt;&lt;/Cite&gt;&lt;/EndNote&gt;</w:instrText>
      </w:r>
      <w:r w:rsidR="002222A4" w:rsidRPr="00770CE3">
        <w:rPr>
          <w:rFonts w:cs="Times New Roman"/>
          <w:sz w:val="24"/>
          <w:szCs w:val="24"/>
        </w:rPr>
        <w:fldChar w:fldCharType="separate"/>
      </w:r>
      <w:r w:rsidR="002222A4" w:rsidRPr="00770CE3">
        <w:rPr>
          <w:rFonts w:cs="Times New Roman"/>
          <w:noProof/>
          <w:sz w:val="24"/>
          <w:szCs w:val="24"/>
        </w:rPr>
        <w:t>(</w:t>
      </w:r>
      <w:hyperlink w:anchor="_ENREF_5" w:tooltip="Beven, 2012 #253" w:history="1">
        <w:r w:rsidR="0080736B" w:rsidRPr="00770CE3">
          <w:rPr>
            <w:rStyle w:val="Hyperlink"/>
            <w:sz w:val="24"/>
            <w:szCs w:val="24"/>
          </w:rPr>
          <w:t>Beven, 2012</w:t>
        </w:r>
      </w:hyperlink>
      <w:r w:rsidR="002222A4" w:rsidRPr="00770CE3">
        <w:rPr>
          <w:rFonts w:cs="Times New Roman"/>
          <w:noProof/>
          <w:sz w:val="24"/>
          <w:szCs w:val="24"/>
        </w:rPr>
        <w:t>)</w:t>
      </w:r>
      <w:r w:rsidR="002222A4" w:rsidRPr="00770CE3">
        <w:rPr>
          <w:rFonts w:cs="Times New Roman"/>
          <w:sz w:val="24"/>
          <w:szCs w:val="24"/>
        </w:rPr>
        <w:fldChar w:fldCharType="end"/>
      </w:r>
      <w:r w:rsidR="00255DB4" w:rsidRPr="00770CE3">
        <w:rPr>
          <w:rFonts w:cs="Times New Roman"/>
          <w:sz w:val="24"/>
          <w:szCs w:val="24"/>
        </w:rPr>
        <w:t>.</w:t>
      </w:r>
      <w:r w:rsidR="0080584B" w:rsidRPr="00770CE3">
        <w:rPr>
          <w:rFonts w:cs="Times New Roman"/>
          <w:sz w:val="24"/>
          <w:szCs w:val="24"/>
        </w:rPr>
        <w:t xml:space="preserve"> In contrast to the common event-based approach for hydrological risk assessment, continuous simulation does not require assumptions about the initial catchment soil moisture </w:t>
      </w:r>
      <w:r w:rsidR="0080584B" w:rsidRPr="00770CE3">
        <w:rPr>
          <w:rFonts w:cs="Times New Roman"/>
          <w:sz w:val="24"/>
          <w:szCs w:val="24"/>
        </w:rPr>
        <w:fldChar w:fldCharType="begin"/>
      </w:r>
      <w:r w:rsidR="0080584B" w:rsidRPr="00770CE3">
        <w:rPr>
          <w:rFonts w:cs="Times New Roman"/>
          <w:sz w:val="24"/>
          <w:szCs w:val="24"/>
        </w:rPr>
        <w:instrText xml:space="preserve"> ADDIN EN.CITE &lt;EndNote&gt;&lt;Cite&gt;&lt;Author&gt;Boughton&lt;/Author&gt;&lt;Year&gt;2003&lt;/Year&gt;&lt;RecNum&gt;188&lt;/RecNum&gt;&lt;DisplayText&gt;(Boughton and Droop, 2003)&lt;/DisplayText&gt;&lt;record&gt;&lt;rec-number&gt;188&lt;/rec-number&gt;&lt;foreign-keys&gt;&lt;key app="EN" db-id="d9pe590tsvsx01eerdpx2f2zvtddfs0f2zss" timestamp="1626239468"&gt;188&lt;/key&gt;&lt;/foreign-keys&gt;&lt;ref-type name="Journal Article"&gt;17&lt;/ref-type&gt;&lt;contributors&gt;&lt;authors&gt;&lt;author&gt;Boughton, W.&lt;/author&gt;&lt;author&gt;Droop, O.&lt;/author&gt;&lt;/authors&gt;&lt;/contributors&gt;&lt;titles&gt;&lt;title&gt;Continuous simulation for design flood estimation—a review&lt;/title&gt;&lt;secondary-title&gt;Environmental Modelling &amp;amp; Software&lt;/secondary-title&gt;&lt;/titles&gt;&lt;periodical&gt;&lt;full-title&gt;Environmental Modelling &amp;amp; Software&lt;/full-title&gt;&lt;/periodical&gt;&lt;pages&gt;309-318&lt;/pages&gt;&lt;volume&gt;18&lt;/volume&gt;&lt;number&gt;4&lt;/number&gt;&lt;section&gt;309&lt;/section&gt;&lt;dates&gt;&lt;year&gt;2003&lt;/year&gt;&lt;/dates&gt;&lt;isbn&gt;13648152&lt;/isbn&gt;&lt;urls&gt;&lt;/urls&gt;&lt;electronic-resource-num&gt;10.1016/s1364-8152(03)00004-5&lt;/electronic-resource-num&gt;&lt;/record&gt;&lt;/Cite&gt;&lt;/EndNote&gt;</w:instrText>
      </w:r>
      <w:r w:rsidR="0080584B" w:rsidRPr="00770CE3">
        <w:rPr>
          <w:rFonts w:cs="Times New Roman"/>
          <w:sz w:val="24"/>
          <w:szCs w:val="24"/>
        </w:rPr>
        <w:fldChar w:fldCharType="separate"/>
      </w:r>
      <w:r w:rsidR="0080584B" w:rsidRPr="00770CE3">
        <w:rPr>
          <w:rFonts w:cs="Times New Roman"/>
          <w:noProof/>
          <w:sz w:val="24"/>
          <w:szCs w:val="24"/>
        </w:rPr>
        <w:t>(</w:t>
      </w:r>
      <w:hyperlink w:anchor="_ENREF_7" w:tooltip="Boughton, 2003 #188" w:history="1">
        <w:r w:rsidR="0080736B" w:rsidRPr="00770CE3">
          <w:rPr>
            <w:rStyle w:val="Hyperlink"/>
            <w:sz w:val="24"/>
            <w:szCs w:val="24"/>
          </w:rPr>
          <w:t>Boughton and Droop, 2003</w:t>
        </w:r>
      </w:hyperlink>
      <w:r w:rsidR="0080584B" w:rsidRPr="00770CE3">
        <w:rPr>
          <w:rFonts w:cs="Times New Roman"/>
          <w:noProof/>
          <w:sz w:val="24"/>
          <w:szCs w:val="24"/>
        </w:rPr>
        <w:t>)</w:t>
      </w:r>
      <w:r w:rsidR="0080584B" w:rsidRPr="00770CE3">
        <w:rPr>
          <w:rFonts w:cs="Times New Roman"/>
          <w:sz w:val="24"/>
          <w:szCs w:val="24"/>
        </w:rPr>
        <w:fldChar w:fldCharType="end"/>
      </w:r>
      <w:r w:rsidR="0080584B" w:rsidRPr="00770CE3">
        <w:rPr>
          <w:rFonts w:cs="Times New Roman"/>
          <w:sz w:val="24"/>
          <w:szCs w:val="24"/>
        </w:rPr>
        <w:t>.</w:t>
      </w:r>
      <w:r w:rsidR="009F766B" w:rsidRPr="00770CE3">
        <w:rPr>
          <w:rFonts w:cs="Times New Roman"/>
          <w:sz w:val="24"/>
          <w:szCs w:val="24"/>
        </w:rPr>
        <w:t xml:space="preserve"> </w:t>
      </w:r>
      <w:r w:rsidR="00CD545A" w:rsidRPr="00770CE3">
        <w:rPr>
          <w:rFonts w:cs="Times New Roman"/>
          <w:sz w:val="24"/>
          <w:szCs w:val="24"/>
        </w:rPr>
        <w:t>Continuous simulation</w:t>
      </w:r>
      <w:r w:rsidR="0080584B" w:rsidRPr="00770CE3">
        <w:rPr>
          <w:rFonts w:cs="Times New Roman"/>
          <w:sz w:val="24"/>
          <w:szCs w:val="24"/>
        </w:rPr>
        <w:t xml:space="preserve"> also</w:t>
      </w:r>
      <w:r w:rsidR="00180473" w:rsidRPr="00770CE3">
        <w:rPr>
          <w:rFonts w:cs="Times New Roman"/>
          <w:sz w:val="24"/>
          <w:szCs w:val="24"/>
        </w:rPr>
        <w:t xml:space="preserve"> </w:t>
      </w:r>
      <w:r w:rsidR="00CD545A" w:rsidRPr="00770CE3">
        <w:rPr>
          <w:rFonts w:cs="Times New Roman"/>
          <w:sz w:val="24"/>
          <w:szCs w:val="24"/>
        </w:rPr>
        <w:t xml:space="preserve">allows the generation of long sequences of streamflow from which important flood or drought statistics can be extracted for the establishment of appropriate mitigation strategies, early warning, or long-term projection </w:t>
      </w:r>
      <w:r w:rsidR="00CD545A" w:rsidRPr="00770CE3">
        <w:rPr>
          <w:rFonts w:cs="Times New Roman"/>
          <w:sz w:val="24"/>
          <w:szCs w:val="24"/>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770CE3">
        <w:rPr>
          <w:rFonts w:cs="Times New Roman"/>
          <w:sz w:val="24"/>
          <w:szCs w:val="24"/>
        </w:rPr>
        <w:instrText xml:space="preserve"> ADDIN EN.CITE </w:instrText>
      </w:r>
      <w:r w:rsidR="004A76B8" w:rsidRPr="00770CE3">
        <w:rPr>
          <w:rFonts w:cs="Times New Roman"/>
          <w:sz w:val="24"/>
          <w:szCs w:val="24"/>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770CE3">
        <w:rPr>
          <w:rFonts w:cs="Times New Roman"/>
          <w:sz w:val="24"/>
          <w:szCs w:val="24"/>
        </w:rPr>
        <w:instrText xml:space="preserve"> ADDIN EN.CITE.DATA </w:instrText>
      </w:r>
      <w:r w:rsidR="004A76B8" w:rsidRPr="00770CE3">
        <w:rPr>
          <w:rFonts w:cs="Times New Roman"/>
          <w:sz w:val="24"/>
          <w:szCs w:val="24"/>
        </w:rPr>
      </w:r>
      <w:r w:rsidR="004A76B8" w:rsidRPr="00770CE3">
        <w:rPr>
          <w:rFonts w:cs="Times New Roman"/>
          <w:sz w:val="24"/>
          <w:szCs w:val="24"/>
        </w:rPr>
        <w:fldChar w:fldCharType="end"/>
      </w:r>
      <w:r w:rsidR="00CD545A" w:rsidRPr="00770CE3">
        <w:rPr>
          <w:rFonts w:cs="Times New Roman"/>
          <w:sz w:val="24"/>
          <w:szCs w:val="24"/>
        </w:rPr>
      </w:r>
      <w:r w:rsidR="00CD545A" w:rsidRPr="00770CE3">
        <w:rPr>
          <w:rFonts w:cs="Times New Roman"/>
          <w:sz w:val="24"/>
          <w:szCs w:val="24"/>
        </w:rPr>
        <w:fldChar w:fldCharType="separate"/>
      </w:r>
      <w:r w:rsidR="004A76B8" w:rsidRPr="00770CE3">
        <w:rPr>
          <w:rFonts w:cs="Times New Roman"/>
          <w:noProof/>
          <w:sz w:val="24"/>
          <w:szCs w:val="24"/>
        </w:rPr>
        <w:t>(</w:t>
      </w:r>
      <w:hyperlink w:anchor="_ENREF_21" w:tooltip="Linsley, 1974 #185" w:history="1">
        <w:r w:rsidR="0080736B" w:rsidRPr="00770CE3">
          <w:rPr>
            <w:rStyle w:val="Hyperlink"/>
            <w:sz w:val="24"/>
            <w:szCs w:val="24"/>
          </w:rPr>
          <w:t>Linsley and Crawford, 1974</w:t>
        </w:r>
      </w:hyperlink>
      <w:r w:rsidR="004A76B8" w:rsidRPr="00770CE3">
        <w:rPr>
          <w:rFonts w:cs="Times New Roman"/>
          <w:noProof/>
          <w:sz w:val="24"/>
          <w:szCs w:val="24"/>
        </w:rPr>
        <w:t xml:space="preserve">, </w:t>
      </w:r>
      <w:hyperlink w:anchor="_ENREF_8" w:tooltip="Boughton, 1997 #287" w:history="1">
        <w:r w:rsidR="0080736B" w:rsidRPr="00770CE3">
          <w:rPr>
            <w:rStyle w:val="Hyperlink"/>
            <w:sz w:val="24"/>
            <w:szCs w:val="24"/>
          </w:rPr>
          <w:t>Boughton and Hill, 1997</w:t>
        </w:r>
      </w:hyperlink>
      <w:r w:rsidR="004A76B8" w:rsidRPr="00770CE3">
        <w:rPr>
          <w:rFonts w:cs="Times New Roman"/>
          <w:noProof/>
          <w:sz w:val="24"/>
          <w:szCs w:val="24"/>
        </w:rPr>
        <w:t xml:space="preserve">, </w:t>
      </w:r>
      <w:hyperlink w:anchor="_ENREF_6" w:tooltip="Blazkova, 2002 #133" w:history="1">
        <w:r w:rsidR="0080736B" w:rsidRPr="00770CE3">
          <w:rPr>
            <w:rStyle w:val="Hyperlink"/>
            <w:sz w:val="24"/>
            <w:szCs w:val="24"/>
          </w:rPr>
          <w:t>Blazkova and Beven, 2002</w:t>
        </w:r>
      </w:hyperlink>
      <w:r w:rsidR="004A76B8" w:rsidRPr="00770CE3">
        <w:rPr>
          <w:rFonts w:cs="Times New Roman"/>
          <w:noProof/>
          <w:sz w:val="24"/>
          <w:szCs w:val="24"/>
        </w:rPr>
        <w:t xml:space="preserve">, </w:t>
      </w:r>
      <w:hyperlink w:anchor="_ENREF_19" w:tooltip="Lamb, 2005 #247" w:history="1">
        <w:r w:rsidR="0080736B" w:rsidRPr="00770CE3">
          <w:rPr>
            <w:rStyle w:val="Hyperlink"/>
            <w:sz w:val="24"/>
            <w:szCs w:val="24"/>
          </w:rPr>
          <w:t>Lamb, 2005</w:t>
        </w:r>
      </w:hyperlink>
      <w:r w:rsidR="004A76B8" w:rsidRPr="00770CE3">
        <w:rPr>
          <w:rFonts w:cs="Times New Roman"/>
          <w:noProof/>
          <w:sz w:val="24"/>
          <w:szCs w:val="24"/>
        </w:rPr>
        <w:t xml:space="preserve">, </w:t>
      </w:r>
      <w:hyperlink w:anchor="_ENREF_36" w:tooltip="Viviroli, 2009 #230" w:history="1">
        <w:r w:rsidR="0080736B" w:rsidRPr="00770CE3">
          <w:rPr>
            <w:rStyle w:val="Hyperlink"/>
            <w:sz w:val="24"/>
            <w:szCs w:val="24"/>
          </w:rPr>
          <w:t>Viviroli et al., 2009</w:t>
        </w:r>
      </w:hyperlink>
      <w:r w:rsidR="004A76B8" w:rsidRPr="00770CE3">
        <w:rPr>
          <w:rFonts w:cs="Times New Roman"/>
          <w:noProof/>
          <w:sz w:val="24"/>
          <w:szCs w:val="24"/>
        </w:rPr>
        <w:t>)</w:t>
      </w:r>
      <w:r w:rsidR="00CD545A" w:rsidRPr="00770CE3">
        <w:rPr>
          <w:rFonts w:cs="Times New Roman"/>
          <w:sz w:val="24"/>
          <w:szCs w:val="24"/>
        </w:rPr>
        <w:fldChar w:fldCharType="end"/>
      </w:r>
      <w:r w:rsidR="00CD545A" w:rsidRPr="00770CE3">
        <w:rPr>
          <w:rFonts w:cs="Times New Roman"/>
          <w:sz w:val="24"/>
          <w:szCs w:val="24"/>
        </w:rPr>
        <w:t>.</w:t>
      </w:r>
    </w:p>
    <w:p w14:paraId="20217C2C" w14:textId="133F4FF3" w:rsidR="0080584B" w:rsidRPr="00770CE3" w:rsidRDefault="000F1E7A" w:rsidP="008A0173">
      <w:pPr>
        <w:pStyle w:val="ListParagraph"/>
        <w:spacing w:line="276" w:lineRule="auto"/>
        <w:ind w:left="0"/>
        <w:rPr>
          <w:rFonts w:cs="Times New Roman"/>
          <w:sz w:val="24"/>
          <w:szCs w:val="24"/>
        </w:rPr>
      </w:pPr>
      <w:r w:rsidRPr="00770CE3">
        <w:rPr>
          <w:rFonts w:cs="Times New Roman"/>
          <w:sz w:val="24"/>
          <w:szCs w:val="24"/>
        </w:rPr>
        <w:t xml:space="preserve">However, one of many challenges to the continuous simulation approach is to assess the impact of uncertainties in rainfall input on rainfall-runoff models response. Poor understanding of the effect of rainfall variability or uncertainties in rainfall data on the output of rainfall-runoff models will hamper the ability of continuous simulation in providing reliable hydrological assessment </w:t>
      </w:r>
      <w:r w:rsidRPr="00770CE3">
        <w:rPr>
          <w:rFonts w:cs="Times New Roman"/>
          <w:sz w:val="24"/>
          <w:szCs w:val="24"/>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Pr="00770CE3">
        <w:rPr>
          <w:rFonts w:cs="Times New Roman"/>
          <w:sz w:val="24"/>
          <w:szCs w:val="24"/>
        </w:rPr>
        <w:instrText xml:space="preserve"> ADDIN EN.CITE </w:instrText>
      </w:r>
      <w:r w:rsidRPr="00770CE3">
        <w:rPr>
          <w:rFonts w:cs="Times New Roman"/>
          <w:sz w:val="24"/>
          <w:szCs w:val="24"/>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Pr="00770CE3">
        <w:rPr>
          <w:rFonts w:cs="Times New Roman"/>
          <w:sz w:val="24"/>
          <w:szCs w:val="24"/>
        </w:rPr>
        <w:instrText xml:space="preserve"> ADDIN EN.CITE.DATA </w:instrText>
      </w:r>
      <w:r w:rsidRPr="00770CE3">
        <w:rPr>
          <w:rFonts w:cs="Times New Roman"/>
          <w:sz w:val="24"/>
          <w:szCs w:val="24"/>
        </w:rPr>
      </w:r>
      <w:r w:rsidRPr="00770CE3">
        <w:rPr>
          <w:rFonts w:cs="Times New Roman"/>
          <w:sz w:val="24"/>
          <w:szCs w:val="24"/>
        </w:rPr>
        <w:fldChar w:fldCharType="end"/>
      </w:r>
      <w:r w:rsidRPr="00770CE3">
        <w:rPr>
          <w:rFonts w:cs="Times New Roman"/>
          <w:sz w:val="24"/>
          <w:szCs w:val="24"/>
        </w:rPr>
      </w:r>
      <w:r w:rsidRPr="00770CE3">
        <w:rPr>
          <w:rFonts w:cs="Times New Roman"/>
          <w:sz w:val="24"/>
          <w:szCs w:val="24"/>
        </w:rPr>
        <w:fldChar w:fldCharType="separate"/>
      </w:r>
      <w:r w:rsidRPr="00770CE3">
        <w:rPr>
          <w:rFonts w:cs="Times New Roman"/>
          <w:noProof/>
          <w:sz w:val="24"/>
          <w:szCs w:val="24"/>
        </w:rPr>
        <w:t>(</w:t>
      </w:r>
      <w:hyperlink w:anchor="_ENREF_22" w:tooltip="Michaud, 1994 #228" w:history="1">
        <w:r w:rsidR="0080736B" w:rsidRPr="00770CE3">
          <w:rPr>
            <w:rStyle w:val="Hyperlink"/>
            <w:sz w:val="24"/>
            <w:szCs w:val="24"/>
          </w:rPr>
          <w:t>Michaud and Sorooshian, 1994</w:t>
        </w:r>
      </w:hyperlink>
      <w:r w:rsidRPr="00770CE3">
        <w:rPr>
          <w:rFonts w:cs="Times New Roman"/>
          <w:noProof/>
          <w:sz w:val="24"/>
          <w:szCs w:val="24"/>
        </w:rPr>
        <w:t xml:space="preserve">, </w:t>
      </w:r>
      <w:hyperlink w:anchor="_ENREF_14" w:tooltip="Faurès, 1995 #222" w:history="1">
        <w:r w:rsidR="0080736B" w:rsidRPr="00770CE3">
          <w:rPr>
            <w:rStyle w:val="Hyperlink"/>
            <w:sz w:val="24"/>
            <w:szCs w:val="24"/>
          </w:rPr>
          <w:t>Faurès et al., 1995</w:t>
        </w:r>
      </w:hyperlink>
      <w:r w:rsidRPr="00770CE3">
        <w:rPr>
          <w:rFonts w:cs="Times New Roman"/>
          <w:noProof/>
          <w:sz w:val="24"/>
          <w:szCs w:val="24"/>
        </w:rPr>
        <w:t xml:space="preserve">, </w:t>
      </w:r>
      <w:hyperlink w:anchor="_ENREF_1" w:tooltip="Andréassian, 2001 #224" w:history="1">
        <w:r w:rsidR="0080736B" w:rsidRPr="00770CE3">
          <w:rPr>
            <w:rStyle w:val="Hyperlink"/>
            <w:sz w:val="24"/>
            <w:szCs w:val="24"/>
          </w:rPr>
          <w:t>Andréassian et al., 2001</w:t>
        </w:r>
      </w:hyperlink>
      <w:r w:rsidRPr="00770CE3">
        <w:rPr>
          <w:rFonts w:cs="Times New Roman"/>
          <w:noProof/>
          <w:sz w:val="24"/>
          <w:szCs w:val="24"/>
        </w:rPr>
        <w:t xml:space="preserve">, </w:t>
      </w:r>
      <w:hyperlink w:anchor="_ENREF_10" w:tooltip="Cristiano, 2017 #232" w:history="1">
        <w:r w:rsidR="0080736B" w:rsidRPr="00770CE3">
          <w:rPr>
            <w:rStyle w:val="Hyperlink"/>
            <w:sz w:val="24"/>
            <w:szCs w:val="24"/>
          </w:rPr>
          <w:t>Cristiano et al., 2017</w:t>
        </w:r>
      </w:hyperlink>
      <w:r w:rsidRPr="00770CE3">
        <w:rPr>
          <w:rFonts w:cs="Times New Roman"/>
          <w:noProof/>
          <w:sz w:val="24"/>
          <w:szCs w:val="24"/>
        </w:rPr>
        <w:t>)</w:t>
      </w:r>
      <w:r w:rsidRPr="00770CE3">
        <w:rPr>
          <w:rFonts w:cs="Times New Roman"/>
          <w:sz w:val="24"/>
          <w:szCs w:val="24"/>
        </w:rPr>
        <w:fldChar w:fldCharType="end"/>
      </w:r>
      <w:r w:rsidRPr="00770CE3">
        <w:rPr>
          <w:rFonts w:cs="Times New Roman"/>
          <w:sz w:val="24"/>
          <w:szCs w:val="24"/>
        </w:rPr>
        <w:t xml:space="preserve">. The sensitivity of rainfall-runoff models to the spatial variability of rainfall input has been </w:t>
      </w:r>
      <w:r w:rsidR="0080736B" w:rsidRPr="00770CE3">
        <w:rPr>
          <w:rFonts w:cs="Times New Roman"/>
          <w:sz w:val="24"/>
          <w:szCs w:val="24"/>
        </w:rPr>
        <w:t>investigated</w:t>
      </w:r>
      <w:r w:rsidR="00343032" w:rsidRPr="00770CE3">
        <w:rPr>
          <w:rFonts w:cs="Times New Roman"/>
          <w:sz w:val="24"/>
          <w:szCs w:val="24"/>
        </w:rPr>
        <w:t xml:space="preserve"> in</w:t>
      </w:r>
      <w:r w:rsidRPr="00770CE3">
        <w:rPr>
          <w:rFonts w:cs="Times New Roman"/>
          <w:sz w:val="24"/>
          <w:szCs w:val="24"/>
        </w:rPr>
        <w:t xml:space="preserve"> </w:t>
      </w:r>
      <w:r w:rsidR="0080736B" w:rsidRPr="00770CE3">
        <w:rPr>
          <w:rFonts w:cs="Times New Roman"/>
          <w:sz w:val="24"/>
          <w:szCs w:val="24"/>
        </w:rPr>
        <w:t>several</w:t>
      </w:r>
      <w:r w:rsidRPr="00770CE3">
        <w:rPr>
          <w:rFonts w:cs="Times New Roman"/>
          <w:sz w:val="24"/>
          <w:szCs w:val="24"/>
        </w:rPr>
        <w:t xml:space="preserve"> studies </w:t>
      </w:r>
      <w:r w:rsidRPr="00770CE3">
        <w:rPr>
          <w:rFonts w:cs="Times New Roman"/>
          <w:sz w:val="24"/>
          <w:szCs w:val="24"/>
        </w:rPr>
        <w:fldChar w:fldCharType="begin"/>
      </w:r>
      <w:r w:rsidRPr="00770CE3">
        <w:rPr>
          <w:rFonts w:cs="Times New Roman"/>
          <w:sz w:val="24"/>
          <w:szCs w:val="24"/>
        </w:rPr>
        <w:instrText xml:space="preserve"> ADDIN EN.CITE &lt;EndNote&gt;&lt;Cite&gt;&lt;Author&gt;Wilson&lt;/Author&gt;&lt;Year&gt;1979&lt;/Year&gt;&lt;RecNum&gt;219&lt;/RecNum&gt;&lt;DisplayText&gt;(Wilson et al., 1979, Michaud and Sorooshian, 1994)&lt;/DisplayText&gt;&lt;record&gt;&lt;rec-number&gt;219&lt;/rec-number&gt;&lt;foreign-keys&gt;&lt;key app="EN" db-id="d9pe590tsvsx01eerdpx2f2zvtddfs0f2zss" timestamp="1627224885"&gt;219&lt;/key&gt;&lt;/foreign-keys&gt;&lt;ref-type name="Journal Article"&gt;17&lt;/ref-type&gt;&lt;contributors&gt;&lt;authors&gt;&lt;author&gt;Wilson, Charles B.&lt;/author&gt;&lt;author&gt;Valdes, Juan B.&lt;/author&gt;&lt;author&gt;Rodriguez-Iturbe, Ignacio&lt;/author&gt;&lt;/authors&gt;&lt;/contributors&gt;&lt;titles&gt;&lt;title&gt;On the influence of the spatial distribution of rainfall on storm runoff&lt;/title&gt;&lt;secondary-title&gt;Water Resources Research&lt;/secondary-title&gt;&lt;/titles&gt;&lt;periodical&gt;&lt;full-title&gt;Water Resources Research&lt;/full-title&gt;&lt;/periodical&gt;&lt;pages&gt;321-328&lt;/pages&gt;&lt;volume&gt;15&lt;/volume&gt;&lt;number&gt;2&lt;/number&gt;&lt;section&gt;321&lt;/section&gt;&lt;dates&gt;&lt;year&gt;1979&lt;/year&gt;&lt;/dates&gt;&lt;isbn&gt;00431397&lt;/isbn&gt;&lt;urls&gt;&lt;/urls&gt;&lt;electronic-resource-num&gt;10.1029/WR015i002p00321&lt;/electronic-resource-num&gt;&lt;/record&gt;&lt;/Cite&gt;&lt;Cite&gt;&lt;Author&gt;Michaud&lt;/Author&gt;&lt;Year&gt;1994&lt;/Year&gt;&lt;RecNum&gt;228&lt;/RecNum&gt;&lt;record&gt;&lt;rec-number&gt;228&lt;/rec-number&gt;&lt;foreign-keys&gt;&lt;key app="EN" db-id="d9pe590tsvsx01eerdpx2f2zvtddfs0f2zss" timestamp="1627285628"&gt;228&lt;/key&gt;&lt;/foreign-keys&gt;&lt;ref-type name="Journal Article"&gt;17&lt;/ref-type&gt;&lt;contributors&gt;&lt;authors&gt;&lt;author&gt;Michaud, Jene Diane&lt;/author&gt;&lt;author&gt;Sorooshian, Soroosh&lt;/author&gt;&lt;/authors&gt;&lt;/contributors&gt;&lt;titles&gt;&lt;title&gt;Effect of rainfall-sampling errors on simulations of desert flash floods&lt;/title&gt;&lt;secondary-title&gt;Water Resources Research&lt;/secondary-title&gt;&lt;/titles&gt;&lt;periodical&gt;&lt;full-title&gt;Water Resources Research&lt;/full-title&gt;&lt;/periodical&gt;&lt;pages&gt;2765-2775&lt;/pages&gt;&lt;volume&gt;30&lt;/volume&gt;&lt;number&gt;10&lt;/number&gt;&lt;section&gt;2765&lt;/section&gt;&lt;dates&gt;&lt;year&gt;1994&lt;/year&gt;&lt;/dates&gt;&lt;isbn&gt;00431397&lt;/isbn&gt;&lt;urls&gt;&lt;related-urls&gt;&lt;url&gt;https://agupubs.onlinelibrary.wiley.com/doi/abs/10.1029/94WR01273&lt;/url&gt;&lt;/related-urls&gt;&lt;/urls&gt;&lt;electronic-resource-num&gt;10.1029/94wr01273&lt;/electronic-resource-num&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38" w:tooltip="Wilson, 1979 #219" w:history="1">
        <w:r w:rsidR="0080736B" w:rsidRPr="00770CE3">
          <w:rPr>
            <w:rStyle w:val="Hyperlink"/>
            <w:sz w:val="24"/>
            <w:szCs w:val="24"/>
          </w:rPr>
          <w:t>Wilson et al., 1979</w:t>
        </w:r>
      </w:hyperlink>
      <w:r w:rsidRPr="00770CE3">
        <w:rPr>
          <w:rFonts w:cs="Times New Roman"/>
          <w:noProof/>
          <w:sz w:val="24"/>
          <w:szCs w:val="24"/>
        </w:rPr>
        <w:t xml:space="preserve">, </w:t>
      </w:r>
      <w:hyperlink w:anchor="_ENREF_22" w:tooltip="Michaud, 1994 #228" w:history="1">
        <w:r w:rsidR="0080736B" w:rsidRPr="00770CE3">
          <w:rPr>
            <w:rStyle w:val="Hyperlink"/>
            <w:sz w:val="24"/>
            <w:szCs w:val="24"/>
          </w:rPr>
          <w:t>Michaud and Sorooshian, 1994</w:t>
        </w:r>
      </w:hyperlink>
      <w:r w:rsidRPr="00770CE3">
        <w:rPr>
          <w:rFonts w:cs="Times New Roman"/>
          <w:noProof/>
          <w:sz w:val="24"/>
          <w:szCs w:val="24"/>
        </w:rPr>
        <w:t>)</w:t>
      </w:r>
      <w:r w:rsidRPr="00770CE3">
        <w:rPr>
          <w:rFonts w:cs="Times New Roman"/>
          <w:sz w:val="24"/>
          <w:szCs w:val="24"/>
        </w:rPr>
        <w:fldChar w:fldCharType="end"/>
      </w:r>
      <w:r w:rsidR="0080736B" w:rsidRPr="00770CE3">
        <w:rPr>
          <w:rFonts w:cs="Times New Roman"/>
          <w:sz w:val="24"/>
          <w:szCs w:val="24"/>
        </w:rPr>
        <w:t xml:space="preserve">. However, </w:t>
      </w:r>
      <w:hyperlink w:anchor="_ENREF_25" w:tooltip="Nicótina, 2008 #22" w:history="1">
        <w:r w:rsidR="0080736B" w:rsidRPr="00770CE3">
          <w:rPr>
            <w:rStyle w:val="Hyperlink"/>
            <w:sz w:val="24"/>
            <w:szCs w:val="24"/>
          </w:rPr>
          <w:fldChar w:fldCharType="begin"/>
        </w:r>
        <w:r w:rsidR="0080736B" w:rsidRPr="00770CE3">
          <w:rPr>
            <w:rStyle w:val="Hyperlink"/>
            <w:sz w:val="24"/>
            <w:szCs w:val="24"/>
          </w:rPr>
          <w:instrText xml:space="preserve"> ADDIN EN.CITE &lt;EndNote&gt;&lt;Cite AuthorYear="1"&gt;&lt;Author&gt;Nicótina&lt;/Author&gt;&lt;Year&gt;2008&lt;/Year&gt;&lt;RecNum&gt;22&lt;/RecNum&gt;&lt;DisplayText&gt;Nicótina et al. (2008)&lt;/DisplayText&gt;&lt;record&gt;&lt;rec-number&gt;22&lt;/rec-number&gt;&lt;foreign-keys&gt;&lt;key app="EN" db-id="d9pe590tsvsx01eerdpx2f2zvtddfs0f2zss" timestamp="1619007444"&gt;22&lt;/key&gt;&lt;/foreign-keys&gt;&lt;ref-type name="Journal Article"&gt;17&lt;/ref-type&gt;&lt;contributors&gt;&lt;authors&gt;&lt;author&gt;Nicótina, L.&lt;/author&gt;&lt;author&gt;Celegon, E. Alessi&lt;/author&gt;&lt;author&gt;Rinaldo, A.&lt;/author&gt;&lt;author&gt;Marani, M.&lt;/author&gt;&lt;/authors&gt;&lt;/contributors&gt;&lt;titles&gt;&lt;title&gt;On the impact of rainfall patterns on the hydrologic response&lt;/title&gt;&lt;secondary-title&gt;Water Resources Research&lt;/secondary-title&gt;&lt;/titles&gt;&lt;periodical&gt;&lt;full-title&gt;Water Resources Research&lt;/full-title&gt;&lt;/periodical&gt;&lt;volume&gt;44&lt;/volume&gt;&lt;number&gt;12&lt;/number&gt;&lt;keywords&gt;&lt;keyword&gt;heterogeneity&lt;/keyword&gt;&lt;keyword&gt;hydrologic response&lt;/keyword&gt;&lt;keyword&gt;rainfall&lt;/keyword&gt;&lt;/keywords&gt;&lt;dates&gt;&lt;year&gt;2008&lt;/year&gt;&lt;pub-dates&gt;&lt;date&gt;2008&lt;/date&gt;&lt;/pub-dates&gt;&lt;/dates&gt;&lt;isbn&gt;1944-7973&lt;/isbn&gt;&lt;urls&gt;&lt;/urls&gt;&lt;electronic-resource-num&gt;https://doi.org/10.1029/2007WR006654&lt;/electronic-resource-num&gt;&lt;remote-database-name&gt;Wiley Online Library&lt;/remote-database-name&gt;&lt;language&gt;en&lt;/language&gt;&lt;access-date&gt;2021-04-20 01:13:59&lt;/access-date&gt;&lt;/record&gt;&lt;/Cite&gt;&lt;/EndNote&gt;</w:instrText>
        </w:r>
        <w:r w:rsidR="0080736B" w:rsidRPr="00770CE3">
          <w:rPr>
            <w:rStyle w:val="Hyperlink"/>
            <w:sz w:val="24"/>
            <w:szCs w:val="24"/>
          </w:rPr>
          <w:fldChar w:fldCharType="separate"/>
        </w:r>
        <w:r w:rsidR="0080736B" w:rsidRPr="00770CE3">
          <w:rPr>
            <w:rStyle w:val="Hyperlink"/>
            <w:sz w:val="24"/>
            <w:szCs w:val="24"/>
          </w:rPr>
          <w:t>Nicótina et al. (2008)</w:t>
        </w:r>
        <w:r w:rsidR="0080736B" w:rsidRPr="00770CE3">
          <w:rPr>
            <w:rStyle w:val="Hyperlink"/>
            <w:sz w:val="24"/>
            <w:szCs w:val="24"/>
          </w:rPr>
          <w:fldChar w:fldCharType="end"/>
        </w:r>
      </w:hyperlink>
      <w:r w:rsidR="0080736B" w:rsidRPr="00770CE3">
        <w:rPr>
          <w:rFonts w:cs="Times New Roman"/>
          <w:sz w:val="24"/>
          <w:szCs w:val="24"/>
        </w:rPr>
        <w:t xml:space="preserve"> pointed out mixed conclusions in the effect of rainfall spatial variability on rainfall-runoff models response from multiple mesoscale catchments, where some catchments tend to dampen the effect of spatial distributions while others tend to amplify it and concluded that the sensitivity of runoff response to the spatial distribution of rainfall is also affected by catchment characteristics such as hillslope and routing time distribution. Sources of simulated streamflow deficiencies have also been reported to be caused by the deficiencies of simulated rainfall in different time periods. In particular, poor simulated streamflow within a </w:t>
      </w:r>
      <w:r w:rsidR="0080736B" w:rsidRPr="00770CE3">
        <w:rPr>
          <w:rFonts w:cs="Times New Roman"/>
          <w:sz w:val="24"/>
          <w:szCs w:val="24"/>
        </w:rPr>
        <w:lastRenderedPageBreak/>
        <w:t xml:space="preserve">month could be the result of rainfall deficiencies in the concurrent month, the preceding month, or a contiguous block of month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It was also found that in some cases, “good” simulated rainfall can create “poor” streamflow estimations while “poor” simulated rainfall can create “good” streamflow estimations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The case of “good” rainfall - “poor” streamflow has also been reported in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&lt;EndNote&gt;&lt;Cite&gt;&lt;Author&gt;Gao&lt;/Author&gt;&lt;Year&gt;2020&lt;/Year&gt;&lt;RecNum&gt;52&lt;/RecNum&gt;&lt;DisplayText&gt;(Gao et al., 2020)&lt;/DisplayText&gt;&lt;record&gt;&lt;rec-number&gt;52&lt;/rec-number&gt;&lt;foreign-keys&gt;&lt;key app="EN" db-id="d9pe590tsvsx01eerdpx2f2zvtddfs0f2zss" timestamp="1619190639"&gt;52&lt;/key&gt;&lt;/foreign-keys&gt;&lt;ref-type name="Journal Article"&gt;17&lt;/ref-type&gt;&lt;contributors&gt;&lt;authors&gt;&lt;author&gt;Gao, Chao&lt;/author&gt;&lt;author&gt;Booij, Martijn J.&lt;/author&gt;&lt;author&gt;Xu, Yue-Ping&lt;/author&gt;&lt;/authors&gt;&lt;/contributors&gt;&lt;titles&gt;&lt;title&gt;Development and hydrometeorological evaluation of a new stochastic daily rainfall model: Coupling Markov chain with rainfall event model&lt;/title&gt;&lt;secondary-title&gt;Journal of hydrology (Amsterdam)&lt;/secondary-title&gt;&lt;/titles&gt;&lt;periodical&gt;&lt;full-title&gt;Journal of hydrology (Amsterdam)&lt;/full-title&gt;&lt;/periodical&gt;&lt;pages&gt;125337&lt;/pages&gt;&lt;volume&gt;589&lt;/volume&gt;&lt;keywords&gt;&lt;keyword&gt;Markov chain&lt;/keyword&gt;&lt;keyword&gt;Stochastic rainfall model&lt;/keyword&gt;&lt;keyword&gt;High and low flows&lt;/keyword&gt;&lt;keyword&gt;Rainfall patterns&lt;/keyword&gt;&lt;keyword&gt;Copula&lt;/keyword&gt;&lt;keyword&gt;Rainfall event characteristics&lt;/keyword&gt;&lt;keyword&gt;UT-Hybrid-D&lt;/keyword&gt;&lt;keyword&gt;Hydrology&lt;/keyword&gt;&lt;keyword&gt;Precipitation variability&lt;/keyword&gt;&lt;keyword&gt;Runoff&lt;/keyword&gt;&lt;keyword&gt;Droughts&lt;/keyword&gt;&lt;keyword&gt;Analysis&lt;/keyword&gt;&lt;keyword&gt;Models&lt;/keyword&gt;&lt;keyword&gt;Aquatic resources&lt;/keyword&gt;&lt;keyword&gt;Rain and rainfall&lt;/keyword&gt;&lt;/keywords&gt;&lt;dates&gt;&lt;year&gt;2020&lt;/year&gt;&lt;/dates&gt;&lt;publisher&gt;Elsevier B.V&lt;/publisher&gt;&lt;isbn&gt;0022-1694&lt;/isbn&gt;&lt;urls&gt;&lt;/urls&gt;&lt;electronic-resource-num&gt;10.1016/j.jhydrol.2020.125337&lt;/electronic-resource-num&gt;&lt;/record&gt;&lt;/Cite&gt;&lt;/EndNote&gt;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15" w:tooltip="Gao, 2020 #52" w:history="1">
        <w:r w:rsidR="0080736B" w:rsidRPr="00770CE3">
          <w:rPr>
            <w:rStyle w:val="Hyperlink"/>
            <w:sz w:val="24"/>
            <w:szCs w:val="24"/>
          </w:rPr>
          <w:t>Gao et al., 2020</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in which a single site SRM was developed and was shown to capture well a range of rainfall statistics including the wet and dry spell distributions, the lower and the upper tails. However, when the model is used to generate rainfall input for a rainfall-runoff model, the streamflow estimation was shown to have relatively large underestimation in the high flow ranges (from the 90</w:t>
      </w:r>
      <w:r w:rsidR="0080736B" w:rsidRPr="00770CE3">
        <w:rPr>
          <w:rFonts w:cs="Times New Roman"/>
          <w:sz w:val="24"/>
          <w:szCs w:val="24"/>
          <w:vertAlign w:val="superscript"/>
        </w:rPr>
        <w:t>th</w:t>
      </w:r>
      <w:r w:rsidR="0080736B" w:rsidRPr="00770CE3">
        <w:rPr>
          <w:rFonts w:cs="Times New Roman"/>
          <w:sz w:val="24"/>
          <w:szCs w:val="24"/>
        </w:rPr>
        <w:t xml:space="preserve"> to the 99</w:t>
      </w:r>
      <w:r w:rsidR="0080736B" w:rsidRPr="00770CE3">
        <w:rPr>
          <w:rFonts w:cs="Times New Roman"/>
          <w:sz w:val="24"/>
          <w:szCs w:val="24"/>
          <w:vertAlign w:val="superscript"/>
        </w:rPr>
        <w:t>th</w:t>
      </w:r>
      <w:r w:rsidR="0080736B" w:rsidRPr="00770CE3">
        <w:rPr>
          <w:rFonts w:cs="Times New Roman"/>
          <w:sz w:val="24"/>
          <w:szCs w:val="24"/>
        </w:rPr>
        <w:t xml:space="preserve"> percentiles, with increasing magnitude of underestimation). It is evident that a SRM </w:t>
      </w:r>
      <w:r w:rsidR="0080736B" w:rsidRPr="00770CE3">
        <w:rPr>
          <w:rFonts w:cs="Times New Roman"/>
          <w:sz w:val="24"/>
          <w:szCs w:val="24"/>
        </w:rPr>
        <w:t>should not only be able to preserve observed rainfall attributes but also be able to capture observed streamflow characteristics for practical hydrological application.</w:t>
      </w:r>
    </w:p>
    <w:p w14:paraId="7F72A2C0" w14:textId="7D0C3392" w:rsidR="0080736B" w:rsidRPr="00770CE3" w:rsidRDefault="0099235D" w:rsidP="008A0173">
      <w:pPr>
        <w:pStyle w:val="ListParagraph"/>
        <w:spacing w:line="276" w:lineRule="auto"/>
        <w:ind w:left="0"/>
        <w:rPr>
          <w:rFonts w:cs="Times New Roman"/>
          <w:sz w:val="24"/>
          <w:szCs w:val="24"/>
        </w:rPr>
      </w:pPr>
      <w:r w:rsidRPr="00770CE3">
        <w:rPr>
          <w:rFonts w:cs="Times New Roman"/>
          <w:sz w:val="24"/>
          <w:szCs w:val="24"/>
        </w:rPr>
        <w:t>There has been a substantial rainfall model development to capture</w:t>
      </w:r>
      <w:r w:rsidR="00095F36" w:rsidRPr="00770CE3">
        <w:rPr>
          <w:rFonts w:cs="Times New Roman"/>
          <w:sz w:val="24"/>
          <w:szCs w:val="24"/>
        </w:rPr>
        <w:t xml:space="preserve"> both</w:t>
      </w:r>
      <w:r w:rsidR="0080736B" w:rsidRPr="00770CE3">
        <w:rPr>
          <w:rFonts w:cs="Times New Roman"/>
          <w:sz w:val="24"/>
          <w:szCs w:val="24"/>
        </w:rPr>
        <w:t xml:space="preserve"> the spatial pattern </w:t>
      </w:r>
      <w:r w:rsidR="0080736B" w:rsidRPr="00770CE3">
        <w:rPr>
          <w:rFonts w:cs="Times New Roman"/>
          <w:sz w:val="24"/>
          <w:szCs w:val="24"/>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37" w:tooltip="Wilks, 1998 #74" w:history="1">
        <w:r w:rsidR="0080736B" w:rsidRPr="00770CE3">
          <w:rPr>
            <w:rStyle w:val="Hyperlink"/>
            <w:sz w:val="24"/>
            <w:szCs w:val="24"/>
          </w:rPr>
          <w:t>Wilks, 1998</w:t>
        </w:r>
      </w:hyperlink>
      <w:r w:rsidR="0080736B" w:rsidRPr="00770CE3">
        <w:rPr>
          <w:rFonts w:cs="Times New Roman"/>
          <w:noProof/>
          <w:sz w:val="24"/>
          <w:szCs w:val="24"/>
        </w:rPr>
        <w:t xml:space="preserve">, </w:t>
      </w:r>
      <w:hyperlink w:anchor="_ENREF_27" w:tooltip="Qian, 2002 #76" w:history="1">
        <w:r w:rsidR="0080736B" w:rsidRPr="00770CE3">
          <w:rPr>
            <w:rStyle w:val="Hyperlink"/>
            <w:sz w:val="24"/>
            <w:szCs w:val="24"/>
          </w:rPr>
          <w:t>Qian et al., 2002</w:t>
        </w:r>
      </w:hyperlink>
      <w:r w:rsidR="0080736B" w:rsidRPr="00770CE3">
        <w:rPr>
          <w:rFonts w:cs="Times New Roman"/>
          <w:noProof/>
          <w:sz w:val="24"/>
          <w:szCs w:val="24"/>
        </w:rPr>
        <w:t xml:space="preserve">, </w:t>
      </w:r>
      <w:hyperlink w:anchor="_ENREF_20" w:tooltip="Leonard, 2008 #86" w:history="1">
        <w:r w:rsidR="0080736B" w:rsidRPr="00770CE3">
          <w:rPr>
            <w:rStyle w:val="Hyperlink"/>
            <w:sz w:val="24"/>
            <w:szCs w:val="24"/>
          </w:rPr>
          <w:t>Leonard et al., 2008</w:t>
        </w:r>
      </w:hyperlink>
      <w:r w:rsidR="0080736B" w:rsidRPr="00770CE3">
        <w:rPr>
          <w:rFonts w:cs="Times New Roman"/>
          <w:noProof/>
          <w:sz w:val="24"/>
          <w:szCs w:val="24"/>
        </w:rPr>
        <w:t xml:space="preserve">, </w:t>
      </w:r>
      <w:hyperlink w:anchor="_ENREF_28" w:tooltip="Rasmussen, 2013 #14" w:history="1">
        <w:r w:rsidR="0080736B" w:rsidRPr="00770CE3">
          <w:rPr>
            <w:rStyle w:val="Hyperlink"/>
            <w:sz w:val="24"/>
            <w:szCs w:val="24"/>
          </w:rPr>
          <w:t>Rasmussen, 2013</w:t>
        </w:r>
      </w:hyperlink>
      <w:r w:rsidR="0080736B" w:rsidRPr="00770CE3">
        <w:rPr>
          <w:rFonts w:cs="Times New Roman"/>
          <w:noProof/>
          <w:sz w:val="24"/>
          <w:szCs w:val="24"/>
        </w:rPr>
        <w:t xml:space="preserve">, </w:t>
      </w:r>
      <w:hyperlink w:anchor="_ENREF_2" w:tooltip="Baxevani, 2015 #28" w:history="1">
        <w:r w:rsidR="0080736B" w:rsidRPr="00770CE3">
          <w:rPr>
            <w:rStyle w:val="Hyperlink"/>
            <w:sz w:val="24"/>
            <w:szCs w:val="24"/>
          </w:rPr>
          <w:t>Baxevani and Lennartsson, 2015</w:t>
        </w:r>
      </w:hyperlink>
      <w:r w:rsidR="0080736B" w:rsidRPr="00770CE3">
        <w:rPr>
          <w:rFonts w:cs="Times New Roman"/>
          <w:noProof/>
          <w:sz w:val="24"/>
          <w:szCs w:val="24"/>
        </w:rPr>
        <w:t xml:space="preserve">, </w:t>
      </w:r>
      <w:hyperlink w:anchor="_ENREF_3" w:tooltip="Bennett, 2018 #4" w:history="1">
        <w:r w:rsidR="0080736B" w:rsidRPr="00770CE3">
          <w:rPr>
            <w:rStyle w:val="Hyperlink"/>
            <w:sz w:val="24"/>
            <w:szCs w:val="24"/>
          </w:rPr>
          <w:t>Bennett et al., 2018</w:t>
        </w:r>
      </w:hyperlink>
      <w:r w:rsidR="0080736B" w:rsidRPr="00770CE3">
        <w:rPr>
          <w:rFonts w:cs="Times New Roman"/>
          <w:noProof/>
          <w:sz w:val="24"/>
          <w:szCs w:val="24"/>
        </w:rPr>
        <w:t xml:space="preserve">, </w:t>
      </w:r>
      <w:hyperlink w:anchor="_ENREF_13" w:tooltip="Evin, 2018 #8" w:history="1">
        <w:r w:rsidR="0080736B" w:rsidRPr="00770CE3">
          <w:rPr>
            <w:rStyle w:val="Hyperlink"/>
            <w:sz w:val="24"/>
            <w:szCs w:val="24"/>
          </w:rPr>
          <w:t>Evin et al., 2018</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w:t>
      </w:r>
      <w:r w:rsidRPr="00770CE3">
        <w:rPr>
          <w:rFonts w:cs="Times New Roman"/>
          <w:sz w:val="24"/>
          <w:szCs w:val="24"/>
        </w:rPr>
        <w:t xml:space="preserve">as well as </w:t>
      </w:r>
      <w:r w:rsidR="0080736B" w:rsidRPr="00770CE3">
        <w:rPr>
          <w:rFonts w:cs="Times New Roman"/>
          <w:sz w:val="24"/>
          <w:szCs w:val="24"/>
        </w:rPr>
        <w:t xml:space="preserve">the temporal pattern including daily </w:t>
      </w:r>
      <w:r w:rsidR="0080736B" w:rsidRPr="00770CE3">
        <w:rPr>
          <w:rFonts w:cs="Times New Roman"/>
          <w:sz w:val="24"/>
          <w:szCs w:val="24"/>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0080736B" w:rsidRPr="00770CE3">
        <w:rPr>
          <w:rFonts w:cs="Times New Roman"/>
          <w:noProof/>
          <w:sz w:val="24"/>
          <w:szCs w:val="24"/>
        </w:rPr>
        <w:t xml:space="preserve">, </w:t>
      </w:r>
      <w:hyperlink w:anchor="_ENREF_31" w:tooltip="Semenov, 1997 #23" w:history="1">
        <w:r w:rsidR="0080736B" w:rsidRPr="00770CE3">
          <w:rPr>
            <w:rStyle w:val="Hyperlink"/>
            <w:sz w:val="24"/>
            <w:szCs w:val="24"/>
          </w:rPr>
          <w:t>Semenov and Barrow, 1997</w:t>
        </w:r>
      </w:hyperlink>
      <w:r w:rsidR="0080736B" w:rsidRPr="00770CE3">
        <w:rPr>
          <w:rFonts w:cs="Times New Roman"/>
          <w:noProof/>
          <w:sz w:val="24"/>
          <w:szCs w:val="24"/>
        </w:rPr>
        <w:t xml:space="preserve">, </w:t>
      </w:r>
      <w:hyperlink w:anchor="_ENREF_32" w:tooltip="Sharma, 1999 #262" w:history="1">
        <w:r w:rsidR="0080736B" w:rsidRPr="00770CE3">
          <w:rPr>
            <w:rStyle w:val="Hyperlink"/>
            <w:sz w:val="24"/>
            <w:szCs w:val="24"/>
          </w:rPr>
          <w:t>Sharma and Lall, 1999</w:t>
        </w:r>
      </w:hyperlink>
      <w:r w:rsidR="0080736B" w:rsidRPr="00770CE3">
        <w:rPr>
          <w:rFonts w:cs="Times New Roman"/>
          <w:noProof/>
          <w:sz w:val="24"/>
          <w:szCs w:val="24"/>
        </w:rPr>
        <w:t xml:space="preserve">, </w:t>
      </w:r>
      <w:hyperlink w:anchor="_ENREF_33" w:tooltip="Srikanthan, 2001 #164" w:history="1">
        <w:r w:rsidR="0080736B" w:rsidRPr="00770CE3">
          <w:rPr>
            <w:rStyle w:val="Hyperlink"/>
            <w:sz w:val="24"/>
            <w:szCs w:val="24"/>
          </w:rPr>
          <w:t>Srikanthan and McMahon, 2001</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sub-daily </w:t>
      </w:r>
      <w:r w:rsidR="0080736B" w:rsidRPr="00770CE3">
        <w:rPr>
          <w:rFonts w:cs="Times New Roman"/>
          <w:sz w:val="24"/>
          <w:szCs w:val="24"/>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17" w:tooltip="Gupta, 1993 #282" w:history="1">
        <w:r w:rsidR="0080736B" w:rsidRPr="00770CE3">
          <w:rPr>
            <w:rStyle w:val="Hyperlink"/>
            <w:sz w:val="24"/>
            <w:szCs w:val="24"/>
          </w:rPr>
          <w:t>Gupta and Waymire, 1993</w:t>
        </w:r>
      </w:hyperlink>
      <w:r w:rsidR="0080736B" w:rsidRPr="00770CE3">
        <w:rPr>
          <w:rFonts w:cs="Times New Roman"/>
          <w:noProof/>
          <w:sz w:val="24"/>
          <w:szCs w:val="24"/>
        </w:rPr>
        <w:t xml:space="preserve">, </w:t>
      </w:r>
      <w:hyperlink w:anchor="_ENREF_18" w:tooltip="Khaliq, 1996 #280" w:history="1">
        <w:r w:rsidR="0080736B" w:rsidRPr="00770CE3">
          <w:rPr>
            <w:rStyle w:val="Hyperlink"/>
            <w:sz w:val="24"/>
            <w:szCs w:val="24"/>
          </w:rPr>
          <w:t>Khaliq and Cunnane, 1996</w:t>
        </w:r>
      </w:hyperlink>
      <w:r w:rsidR="0080736B" w:rsidRPr="00770CE3">
        <w:rPr>
          <w:rFonts w:cs="Times New Roman"/>
          <w:noProof/>
          <w:sz w:val="24"/>
          <w:szCs w:val="24"/>
        </w:rPr>
        <w:t xml:space="preserve">, </w:t>
      </w:r>
      <w:hyperlink w:anchor="_ENREF_9" w:tooltip="Cowpertwait, 2006 #102" w:history="1">
        <w:r w:rsidR="0080736B" w:rsidRPr="00770CE3">
          <w:rPr>
            <w:rStyle w:val="Hyperlink"/>
            <w:sz w:val="24"/>
            <w:szCs w:val="24"/>
          </w:rPr>
          <w:t>Cowpertwait, 2006</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year to year variation </w:t>
      </w:r>
      <w:r w:rsidR="0080736B" w:rsidRPr="00770CE3">
        <w:rPr>
          <w:rFonts w:cs="Times New Roman"/>
          <w:sz w:val="24"/>
          <w:szCs w:val="24"/>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35" w:tooltip="Thyer, 1999 #261" w:history="1">
        <w:r w:rsidR="0080736B" w:rsidRPr="00770CE3">
          <w:rPr>
            <w:rStyle w:val="Hyperlink"/>
            <w:sz w:val="24"/>
            <w:szCs w:val="24"/>
          </w:rPr>
          <w:t>Thyer and Kuzera, 1999</w:t>
        </w:r>
      </w:hyperlink>
      <w:r w:rsidR="0080736B" w:rsidRPr="00770CE3">
        <w:rPr>
          <w:rFonts w:cs="Times New Roman"/>
          <w:noProof/>
          <w:sz w:val="24"/>
          <w:szCs w:val="24"/>
        </w:rPr>
        <w:t xml:space="preserve">, </w:t>
      </w:r>
      <w:hyperlink w:anchor="_ENREF_34" w:tooltip="Srikanthan, 2009 #154" w:history="1">
        <w:r w:rsidR="0080736B" w:rsidRPr="00770CE3">
          <w:rPr>
            <w:rStyle w:val="Hyperlink"/>
            <w:sz w:val="24"/>
            <w:szCs w:val="24"/>
          </w:rPr>
          <w:t>Srikanthan and Pegram, 2009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w:t>
      </w:r>
      <w:r w:rsidR="00D53118" w:rsidRPr="00770CE3">
        <w:rPr>
          <w:rFonts w:cs="Times New Roman"/>
          <w:sz w:val="24"/>
          <w:szCs w:val="24"/>
        </w:rPr>
        <w:t>of the observed rainfall.</w:t>
      </w:r>
      <w:r w:rsidR="0080736B" w:rsidRPr="00770CE3">
        <w:rPr>
          <w:rFonts w:cs="Times New Roman"/>
          <w:sz w:val="24"/>
          <w:szCs w:val="24"/>
        </w:rPr>
        <w:t xml:space="preserve"> The SRMs are evaluated with an extensive range of rainfall statistics. </w:t>
      </w:r>
      <w:r w:rsidR="006131C7" w:rsidRPr="00770CE3">
        <w:rPr>
          <w:rFonts w:cs="Times New Roman"/>
          <w:sz w:val="24"/>
          <w:szCs w:val="24"/>
        </w:rPr>
        <w:t>The statistics used for assessing SRM performance in several studies are tabulated in Table X.</w:t>
      </w:r>
    </w:p>
    <w:p w14:paraId="5638D21B" w14:textId="77777777" w:rsidR="008A0173" w:rsidRDefault="008A0173" w:rsidP="008A0173">
      <w:pPr>
        <w:pStyle w:val="ListParagraph"/>
        <w:keepNext/>
        <w:spacing w:line="276" w:lineRule="auto"/>
        <w:ind w:left="0"/>
        <w:rPr>
          <w:sz w:val="24"/>
          <w:szCs w:val="24"/>
        </w:rPr>
        <w:sectPr w:rsidR="008A0173" w:rsidSect="008A0173">
          <w:footerReference w:type="default" r:id="rId8"/>
          <w:pgSz w:w="11906" w:h="16838"/>
          <w:pgMar w:top="1134" w:right="1134" w:bottom="1134" w:left="1134" w:header="709" w:footer="709" w:gutter="0"/>
          <w:cols w:num="2" w:space="708"/>
          <w:docGrid w:linePitch="360"/>
        </w:sectPr>
      </w:pPr>
    </w:p>
    <w:p w14:paraId="5CE1478C" w14:textId="77777777" w:rsidR="008A0173" w:rsidRDefault="006131C7" w:rsidP="008A0173">
      <w:pPr>
        <w:pStyle w:val="ListParagraph"/>
        <w:keepNext/>
        <w:spacing w:line="276" w:lineRule="auto"/>
        <w:ind w:left="0"/>
        <w:rPr>
          <w:sz w:val="24"/>
          <w:szCs w:val="24"/>
        </w:rPr>
        <w:sectPr w:rsidR="008A0173" w:rsidSect="008A0173">
          <w:type w:val="continuous"/>
          <w:pgSz w:w="11906" w:h="16838"/>
          <w:pgMar w:top="1134" w:right="1134" w:bottom="1134" w:left="1134" w:header="709" w:footer="709" w:gutter="0"/>
          <w:cols w:space="708"/>
          <w:docGrid w:linePitch="360"/>
        </w:sectPr>
      </w:pPr>
      <w:r w:rsidRPr="00770CE3">
        <w:rPr>
          <w:rFonts w:cs="Times New Roman"/>
          <w:noProof/>
          <w:sz w:val="24"/>
          <w:szCs w:val="24"/>
        </w:rPr>
        <w:drawing>
          <wp:inline distT="0" distB="0" distL="0" distR="0" wp14:anchorId="1677CCBA" wp14:editId="019535C7">
            <wp:extent cx="6120130" cy="4355465"/>
            <wp:effectExtent l="0" t="0" r="0" b="6985"/>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9"/>
                    <a:stretch>
                      <a:fillRect/>
                    </a:stretch>
                  </pic:blipFill>
                  <pic:spPr>
                    <a:xfrm>
                      <a:off x="0" y="0"/>
                      <a:ext cx="6120130" cy="4355465"/>
                    </a:xfrm>
                    <a:prstGeom prst="rect">
                      <a:avLst/>
                    </a:prstGeom>
                  </pic:spPr>
                </pic:pic>
              </a:graphicData>
            </a:graphic>
          </wp:inline>
        </w:drawing>
      </w:r>
    </w:p>
    <w:p w14:paraId="1694C8CE" w14:textId="77777777" w:rsidR="006131C7" w:rsidRPr="00770CE3" w:rsidRDefault="006131C7" w:rsidP="008A0173">
      <w:pPr>
        <w:pStyle w:val="ListParagraph"/>
        <w:keepNext/>
        <w:spacing w:line="276" w:lineRule="auto"/>
        <w:ind w:left="0"/>
        <w:rPr>
          <w:sz w:val="24"/>
          <w:szCs w:val="24"/>
        </w:rPr>
      </w:pPr>
    </w:p>
    <w:p w14:paraId="01E2279A" w14:textId="66EFA262" w:rsidR="006131C7" w:rsidRPr="00770CE3" w:rsidRDefault="006131C7" w:rsidP="008A0173">
      <w:pPr>
        <w:pStyle w:val="Caption"/>
        <w:spacing w:line="276" w:lineRule="auto"/>
        <w:rPr>
          <w:sz w:val="20"/>
          <w:szCs w:val="20"/>
        </w:rPr>
      </w:pPr>
      <w:r w:rsidRPr="00770CE3">
        <w:rPr>
          <w:sz w:val="20"/>
          <w:szCs w:val="20"/>
        </w:rPr>
        <w:t>Figure X. Example figure of the table. The table will be updated in future version</w:t>
      </w:r>
    </w:p>
    <w:p w14:paraId="23162217" w14:textId="351D9B4B" w:rsidR="005F3B7F" w:rsidRPr="00770CE3" w:rsidRDefault="0080736B" w:rsidP="008A0173">
      <w:pPr>
        <w:pStyle w:val="ListParagraph"/>
        <w:spacing w:line="276" w:lineRule="auto"/>
        <w:ind w:left="0"/>
        <w:rPr>
          <w:rFonts w:cs="Times New Roman"/>
          <w:sz w:val="24"/>
          <w:szCs w:val="24"/>
        </w:rPr>
      </w:pPr>
      <w:r w:rsidRPr="00770CE3">
        <w:rPr>
          <w:rFonts w:cs="Times New Roman"/>
          <w:sz w:val="24"/>
          <w:szCs w:val="24"/>
        </w:rPr>
        <w:t>However</w:t>
      </w:r>
      <w:r w:rsidR="00902CCA" w:rsidRPr="00770CE3">
        <w:rPr>
          <w:rFonts w:cs="Times New Roman"/>
          <w:sz w:val="24"/>
          <w:szCs w:val="24"/>
        </w:rPr>
        <w:t>,</w:t>
      </w:r>
      <w:r w:rsidR="00343032" w:rsidRPr="00770CE3">
        <w:rPr>
          <w:rFonts w:cs="Times New Roman"/>
          <w:sz w:val="24"/>
          <w:szCs w:val="24"/>
        </w:rPr>
        <w:t xml:space="preserve"> it is shown that</w:t>
      </w:r>
      <w:r w:rsidRPr="00770CE3">
        <w:rPr>
          <w:rFonts w:cs="Times New Roman"/>
          <w:sz w:val="24"/>
          <w:szCs w:val="24"/>
        </w:rPr>
        <w:t xml:space="preserve"> these</w:t>
      </w:r>
      <w:r w:rsidR="00902CCA" w:rsidRPr="00770CE3">
        <w:rPr>
          <w:rFonts w:cs="Times New Roman"/>
          <w:sz w:val="24"/>
          <w:szCs w:val="24"/>
        </w:rPr>
        <w:t xml:space="preserve"> studies on SRMs development generally considered</w:t>
      </w:r>
      <w:r w:rsidR="006131C7" w:rsidRPr="00770CE3">
        <w:rPr>
          <w:rFonts w:cs="Times New Roman"/>
          <w:sz w:val="24"/>
          <w:szCs w:val="24"/>
        </w:rPr>
        <w:t xml:space="preserve"> solely</w:t>
      </w:r>
      <w:r w:rsidR="00902CCA" w:rsidRPr="00770CE3">
        <w:rPr>
          <w:rFonts w:cs="Times New Roman"/>
          <w:sz w:val="24"/>
          <w:szCs w:val="24"/>
        </w:rPr>
        <w:t xml:space="preserve"> observed rainfall statistics as benchmarks without any consideration on streamflow statistics. Hence, the aim of this paper is to </w:t>
      </w:r>
      <w:r w:rsidR="00771432" w:rsidRPr="00770CE3">
        <w:rPr>
          <w:rFonts w:cs="Times New Roman"/>
          <w:sz w:val="24"/>
          <w:szCs w:val="24"/>
        </w:rPr>
        <w:t xml:space="preserve">develop a new approach to </w:t>
      </w:r>
      <w:r w:rsidR="00343032" w:rsidRPr="00770CE3">
        <w:rPr>
          <w:rFonts w:cs="Times New Roman"/>
          <w:sz w:val="24"/>
          <w:szCs w:val="24"/>
        </w:rPr>
        <w:t xml:space="preserve">calibrate </w:t>
      </w:r>
      <w:r w:rsidR="00771432" w:rsidRPr="00770CE3">
        <w:rPr>
          <w:rFonts w:cs="Times New Roman"/>
          <w:sz w:val="24"/>
          <w:szCs w:val="24"/>
        </w:rPr>
        <w:t xml:space="preserve">SRMs </w:t>
      </w:r>
      <w:r w:rsidR="00343032" w:rsidRPr="00770CE3">
        <w:rPr>
          <w:rFonts w:cs="Times New Roman"/>
          <w:sz w:val="24"/>
          <w:szCs w:val="24"/>
        </w:rPr>
        <w:t>with</w:t>
      </w:r>
      <w:r w:rsidR="00771432" w:rsidRPr="00770CE3">
        <w:rPr>
          <w:rFonts w:cs="Times New Roman"/>
          <w:sz w:val="24"/>
          <w:szCs w:val="24"/>
        </w:rPr>
        <w:t xml:space="preserve"> both rainfall and streamflow statistics.</w:t>
      </w:r>
    </w:p>
    <w:p w14:paraId="5C449C89" w14:textId="2D2698DB" w:rsidR="003C69B8" w:rsidRPr="00770CE3" w:rsidRDefault="006131C7" w:rsidP="008A0173">
      <w:pPr>
        <w:pStyle w:val="ListParagraph"/>
        <w:spacing w:line="276" w:lineRule="auto"/>
        <w:ind w:left="0"/>
        <w:rPr>
          <w:rFonts w:cs="Times New Roman"/>
          <w:sz w:val="24"/>
          <w:szCs w:val="24"/>
        </w:rPr>
      </w:pPr>
      <w:r w:rsidRPr="00770CE3">
        <w:rPr>
          <w:rFonts w:cs="Times New Roman"/>
          <w:sz w:val="24"/>
          <w:szCs w:val="24"/>
        </w:rPr>
        <w:t>This paper has three key objectives:</w:t>
      </w:r>
    </w:p>
    <w:p w14:paraId="22FD4574" w14:textId="7EEF3AFE" w:rsidR="003C69B8" w:rsidRPr="00770CE3" w:rsidRDefault="006131C7" w:rsidP="008A0173">
      <w:pPr>
        <w:pStyle w:val="ListParagraph"/>
        <w:numPr>
          <w:ilvl w:val="0"/>
          <w:numId w:val="9"/>
        </w:numPr>
        <w:spacing w:line="276" w:lineRule="auto"/>
        <w:ind w:left="0" w:firstLine="142"/>
        <w:rPr>
          <w:rFonts w:cs="Times New Roman"/>
          <w:sz w:val="24"/>
          <w:szCs w:val="24"/>
        </w:rPr>
      </w:pPr>
      <w:r w:rsidRPr="00770CE3">
        <w:rPr>
          <w:rFonts w:cs="Times New Roman"/>
          <w:sz w:val="24"/>
          <w:szCs w:val="24"/>
        </w:rPr>
        <w:t>Introduce</w:t>
      </w:r>
      <w:r w:rsidR="003C69B8" w:rsidRPr="00770CE3">
        <w:rPr>
          <w:rFonts w:cs="Times New Roman"/>
          <w:sz w:val="24"/>
          <w:szCs w:val="24"/>
        </w:rPr>
        <w:t xml:space="preserve"> the hydrological calibration procedure for SRMs</w:t>
      </w:r>
      <w:r w:rsidR="004C22F9" w:rsidRPr="00770CE3">
        <w:rPr>
          <w:rFonts w:cs="Times New Roman"/>
          <w:sz w:val="24"/>
          <w:szCs w:val="24"/>
        </w:rPr>
        <w:t xml:space="preserve">. </w:t>
      </w:r>
    </w:p>
    <w:p w14:paraId="6D30EF1F" w14:textId="5A9635A2" w:rsidR="003C69B8" w:rsidRPr="00770CE3" w:rsidRDefault="006131C7" w:rsidP="008A0173">
      <w:pPr>
        <w:pStyle w:val="ListParagraph"/>
        <w:numPr>
          <w:ilvl w:val="0"/>
          <w:numId w:val="9"/>
        </w:numPr>
        <w:spacing w:line="276" w:lineRule="auto"/>
        <w:ind w:left="0" w:firstLine="142"/>
        <w:rPr>
          <w:rFonts w:cs="Times New Roman"/>
          <w:sz w:val="24"/>
          <w:szCs w:val="24"/>
        </w:rPr>
      </w:pPr>
      <w:r w:rsidRPr="00770CE3">
        <w:rPr>
          <w:rFonts w:cs="Times New Roman"/>
          <w:sz w:val="24"/>
          <w:szCs w:val="24"/>
        </w:rPr>
        <w:t xml:space="preserve">Identify case study </w:t>
      </w:r>
      <w:r w:rsidR="00A04ED2" w:rsidRPr="00770CE3">
        <w:rPr>
          <w:rFonts w:cs="Times New Roman"/>
          <w:sz w:val="24"/>
          <w:szCs w:val="24"/>
        </w:rPr>
        <w:t>scenarios where simulated rainfall categorised as “good” translated to simulated runoff categorised as “bad”.</w:t>
      </w:r>
      <w:r w:rsidR="003C69B8" w:rsidRPr="00770CE3">
        <w:rPr>
          <w:rFonts w:cs="Times New Roman"/>
          <w:sz w:val="24"/>
          <w:szCs w:val="24"/>
        </w:rPr>
        <w:t xml:space="preserve"> </w:t>
      </w:r>
    </w:p>
    <w:p w14:paraId="0DB2AD79" w14:textId="0F807AFC" w:rsidR="003C69B8" w:rsidRPr="00770CE3" w:rsidRDefault="00D10661" w:rsidP="008A0173">
      <w:pPr>
        <w:pStyle w:val="ListParagraph"/>
        <w:numPr>
          <w:ilvl w:val="0"/>
          <w:numId w:val="9"/>
        </w:numPr>
        <w:spacing w:line="276" w:lineRule="auto"/>
        <w:ind w:left="0" w:firstLine="142"/>
        <w:rPr>
          <w:rFonts w:cs="Times New Roman"/>
          <w:sz w:val="24"/>
          <w:szCs w:val="24"/>
        </w:rPr>
      </w:pPr>
      <w:r w:rsidRPr="00770CE3">
        <w:rPr>
          <w:rFonts w:cs="Times New Roman"/>
          <w:sz w:val="24"/>
          <w:szCs w:val="24"/>
        </w:rPr>
        <w:t>Demonstrate</w:t>
      </w:r>
      <w:r w:rsidR="00562A01" w:rsidRPr="00770CE3">
        <w:rPr>
          <w:rFonts w:cs="Times New Roman"/>
          <w:sz w:val="24"/>
          <w:szCs w:val="24"/>
        </w:rPr>
        <w:t xml:space="preserve"> </w:t>
      </w:r>
      <w:r w:rsidR="00A04ED2" w:rsidRPr="00770CE3">
        <w:rPr>
          <w:rFonts w:cs="Times New Roman"/>
          <w:sz w:val="24"/>
          <w:szCs w:val="24"/>
        </w:rPr>
        <w:t>the improvement</w:t>
      </w:r>
      <w:r w:rsidR="000354C2" w:rsidRPr="00770CE3">
        <w:rPr>
          <w:rFonts w:cs="Times New Roman"/>
          <w:sz w:val="24"/>
          <w:szCs w:val="24"/>
        </w:rPr>
        <w:t>s that the hydrological calibration procedure provided to the SRM through examining different rainfall and runoff statistics</w:t>
      </w:r>
      <w:r w:rsidR="004C22F9" w:rsidRPr="00770CE3">
        <w:rPr>
          <w:rFonts w:cs="Times New Roman"/>
          <w:sz w:val="24"/>
          <w:szCs w:val="24"/>
        </w:rPr>
        <w:t>.</w:t>
      </w:r>
    </w:p>
    <w:p w14:paraId="4EFAC3ED" w14:textId="1303E293" w:rsidR="006131C7" w:rsidRPr="00770CE3" w:rsidRDefault="006131C7" w:rsidP="008A0173">
      <w:pPr>
        <w:pStyle w:val="ListParagraph"/>
        <w:spacing w:line="276" w:lineRule="auto"/>
        <w:ind w:left="142"/>
        <w:rPr>
          <w:rFonts w:cs="Times New Roman"/>
          <w:sz w:val="24"/>
          <w:szCs w:val="24"/>
        </w:rPr>
      </w:pPr>
      <w:r w:rsidRPr="00770CE3">
        <w:rPr>
          <w:rFonts w:cs="Times New Roman"/>
          <w:sz w:val="24"/>
          <w:szCs w:val="24"/>
        </w:rPr>
        <w:t>A range of catchments within Australia are examined with the use of a SRM and lumped conceptual rainfall runoff model.</w:t>
      </w:r>
    </w:p>
    <w:p w14:paraId="1A309D09" w14:textId="3827F68F" w:rsidR="00551E08" w:rsidRPr="00770CE3" w:rsidRDefault="00771432" w:rsidP="008A0173">
      <w:pPr>
        <w:pStyle w:val="ListParagraph"/>
        <w:spacing w:line="276" w:lineRule="auto"/>
        <w:ind w:left="0"/>
        <w:rPr>
          <w:rFonts w:cs="Times New Roman"/>
          <w:sz w:val="24"/>
          <w:szCs w:val="24"/>
        </w:rPr>
      </w:pPr>
      <w:r w:rsidRPr="00770CE3">
        <w:rPr>
          <w:rFonts w:cs="Times New Roman"/>
          <w:sz w:val="24"/>
          <w:szCs w:val="24"/>
        </w:rPr>
        <w:t xml:space="preserve">This paper is structured as follows. Sect. 2 introduces the hydrological calibration procedure for SRMs. </w:t>
      </w:r>
      <w:r w:rsidR="00CE3619" w:rsidRPr="00770CE3">
        <w:rPr>
          <w:rFonts w:cs="Times New Roman"/>
          <w:sz w:val="24"/>
          <w:szCs w:val="24"/>
        </w:rPr>
        <w:t>Sect. 3 presents the case studies that are used to demonstrate the hydrological calibration procedure. Results, discussion, and conclusion are in sect. 4, sect. 5, sect. 6 respectively.</w:t>
      </w:r>
    </w:p>
    <w:p w14:paraId="6BEA70DB" w14:textId="38145763" w:rsidR="00111DBC" w:rsidRPr="00770CE3" w:rsidRDefault="00C42E54" w:rsidP="008A0173">
      <w:pPr>
        <w:pStyle w:val="Heading1"/>
        <w:spacing w:line="276" w:lineRule="auto"/>
        <w:ind w:left="360"/>
        <w:rPr>
          <w:rFonts w:cs="Times New Roman"/>
          <w:sz w:val="24"/>
          <w:szCs w:val="28"/>
        </w:rPr>
      </w:pPr>
      <w:r w:rsidRPr="00770CE3">
        <w:rPr>
          <w:rFonts w:cs="Times New Roman"/>
          <w:sz w:val="24"/>
          <w:szCs w:val="28"/>
        </w:rPr>
        <w:t>H</w:t>
      </w:r>
      <w:r w:rsidR="00111DBC" w:rsidRPr="00770CE3">
        <w:rPr>
          <w:rFonts w:cs="Times New Roman"/>
          <w:sz w:val="24"/>
          <w:szCs w:val="28"/>
        </w:rPr>
        <w:t>ydrological calibration</w:t>
      </w:r>
      <w:r w:rsidRPr="00770CE3">
        <w:rPr>
          <w:rFonts w:cs="Times New Roman"/>
          <w:sz w:val="24"/>
          <w:szCs w:val="28"/>
        </w:rPr>
        <w:t xml:space="preserve"> of SRMs</w:t>
      </w:r>
    </w:p>
    <w:p w14:paraId="1BF86990" w14:textId="77777777" w:rsidR="00111DBC" w:rsidRPr="00770CE3" w:rsidRDefault="00111DBC" w:rsidP="008A0173">
      <w:pPr>
        <w:pStyle w:val="Heading2"/>
        <w:numPr>
          <w:ilvl w:val="1"/>
          <w:numId w:val="3"/>
        </w:numPr>
        <w:spacing w:line="276" w:lineRule="auto"/>
        <w:ind w:left="405"/>
        <w:rPr>
          <w:rFonts w:cs="Times New Roman"/>
          <w:sz w:val="24"/>
          <w:szCs w:val="20"/>
        </w:rPr>
      </w:pPr>
      <w:r w:rsidRPr="00770CE3">
        <w:rPr>
          <w:rFonts w:cs="Times New Roman"/>
          <w:sz w:val="24"/>
          <w:szCs w:val="20"/>
        </w:rPr>
        <w:t>Overview</w:t>
      </w:r>
    </w:p>
    <w:p w14:paraId="1CE3FD85" w14:textId="725132C6" w:rsidR="00A71611" w:rsidRPr="00770CE3" w:rsidRDefault="00A71611" w:rsidP="008A0173">
      <w:pPr>
        <w:spacing w:line="276" w:lineRule="auto"/>
        <w:rPr>
          <w:rFonts w:cs="Times New Roman"/>
          <w:sz w:val="24"/>
        </w:rPr>
      </w:pPr>
      <w:r w:rsidRPr="00770CE3">
        <w:rPr>
          <w:rFonts w:cs="Times New Roman"/>
          <w:sz w:val="24"/>
        </w:rPr>
        <w:t>A typical calibration procedure for SRMs involves computing</w:t>
      </w:r>
      <w:r w:rsidR="00AB4AD7" w:rsidRPr="00770CE3">
        <w:rPr>
          <w:rFonts w:cs="Times New Roman"/>
          <w:sz w:val="24"/>
        </w:rPr>
        <w:t xml:space="preserve"> some</w:t>
      </w:r>
      <w:r w:rsidRPr="00770CE3">
        <w:rPr>
          <w:rFonts w:cs="Times New Roman"/>
          <w:sz w:val="24"/>
        </w:rPr>
        <w:t xml:space="preserve"> observed rainfall statistics</w:t>
      </w:r>
      <w:r w:rsidR="00AB4AD7" w:rsidRPr="00770CE3">
        <w:rPr>
          <w:rFonts w:cs="Times New Roman"/>
          <w:sz w:val="24"/>
        </w:rPr>
        <w:t xml:space="preserve"> which are then used as model parameter to generate simulated rainfall. Fig. 1 illustrates the general process of SRMs development.</w:t>
      </w:r>
    </w:p>
    <w:p w14:paraId="2B85BCCC" w14:textId="77777777" w:rsidR="00AB4AD7" w:rsidRPr="00770CE3" w:rsidRDefault="00AE522E" w:rsidP="008A0173">
      <w:pPr>
        <w:keepNext/>
        <w:spacing w:line="276" w:lineRule="auto"/>
        <w:jc w:val="center"/>
        <w:rPr>
          <w:rFonts w:cs="Times New Roman"/>
          <w:szCs w:val="20"/>
        </w:rPr>
      </w:pPr>
      <w:r w:rsidRPr="00770CE3">
        <w:rPr>
          <w:rFonts w:cs="Times New Roman"/>
          <w:noProof/>
          <w:szCs w:val="20"/>
        </w:rPr>
        <w:drawing>
          <wp:inline distT="0" distB="0" distL="0" distR="0" wp14:anchorId="664BB95B" wp14:editId="18B62FBF">
            <wp:extent cx="2640965" cy="2182495"/>
            <wp:effectExtent l="0" t="0" r="698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2182495"/>
                    </a:xfrm>
                    <a:prstGeom prst="rect">
                      <a:avLst/>
                    </a:prstGeom>
                    <a:noFill/>
                    <a:ln>
                      <a:noFill/>
                    </a:ln>
                  </pic:spPr>
                </pic:pic>
              </a:graphicData>
            </a:graphic>
          </wp:inline>
        </w:drawing>
      </w:r>
    </w:p>
    <w:p w14:paraId="4064CB4C" w14:textId="0CD64E18" w:rsidR="0048288C" w:rsidRPr="00770CE3" w:rsidRDefault="00AB4AD7" w:rsidP="008A0173">
      <w:pPr>
        <w:pStyle w:val="Caption"/>
        <w:spacing w:line="276"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2</w:t>
      </w:r>
      <w:r w:rsidRPr="00770CE3">
        <w:rPr>
          <w:rFonts w:cs="Times New Roman"/>
          <w:sz w:val="16"/>
          <w:szCs w:val="16"/>
        </w:rPr>
        <w:fldChar w:fldCharType="end"/>
      </w:r>
      <w:r w:rsidRPr="00770CE3">
        <w:rPr>
          <w:rFonts w:cs="Times New Roman"/>
          <w:sz w:val="16"/>
          <w:szCs w:val="16"/>
        </w:rPr>
        <w:t>. Schematic of SRMs development with observed rainfall data.</w:t>
      </w:r>
    </w:p>
    <w:p w14:paraId="332A6D79" w14:textId="0F1577C5" w:rsidR="00AB4AD7" w:rsidRPr="00770CE3" w:rsidRDefault="00AB4AD7" w:rsidP="008A0173">
      <w:pPr>
        <w:spacing w:line="276" w:lineRule="auto"/>
        <w:rPr>
          <w:rFonts w:cs="Times New Roman"/>
          <w:sz w:val="24"/>
          <w:szCs w:val="24"/>
        </w:rPr>
      </w:pPr>
      <w:r w:rsidRPr="00770CE3">
        <w:rPr>
          <w:rFonts w:cs="Times New Roman"/>
          <w:sz w:val="24"/>
          <w:szCs w:val="24"/>
        </w:rPr>
        <w:t xml:space="preserve">For example, the popular WGEN models </w:t>
      </w:r>
      <w:r w:rsidRPr="00770CE3">
        <w:rPr>
          <w:rFonts w:cs="Times New Roman"/>
          <w:sz w:val="24"/>
          <w:szCs w:val="24"/>
        </w:rPr>
        <w:fldChar w:fldCharType="begin"/>
      </w:r>
      <w:r w:rsidR="00180473" w:rsidRPr="00770CE3">
        <w:rPr>
          <w:rFonts w:cs="Times New Roman"/>
          <w:sz w:val="24"/>
          <w:szCs w:val="24"/>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Pr="00770CE3">
        <w:rPr>
          <w:rFonts w:cs="Times New Roman"/>
          <w:noProof/>
          <w:sz w:val="24"/>
          <w:szCs w:val="24"/>
        </w:rPr>
        <w:t>)</w:t>
      </w:r>
      <w:r w:rsidRPr="00770CE3">
        <w:rPr>
          <w:rFonts w:cs="Times New Roman"/>
          <w:sz w:val="24"/>
          <w:szCs w:val="24"/>
        </w:rPr>
        <w:fldChar w:fldCharType="end"/>
      </w:r>
      <w:r w:rsidRPr="00770CE3">
        <w:rPr>
          <w:rFonts w:cs="Times New Roman"/>
          <w:sz w:val="24"/>
          <w:szCs w:val="24"/>
        </w:rPr>
        <w:t xml:space="preserve"> has a</w:t>
      </w:r>
      <w:r w:rsidR="00DA0102" w:rsidRPr="00770CE3">
        <w:rPr>
          <w:rFonts w:cs="Times New Roman"/>
          <w:sz w:val="24"/>
          <w:szCs w:val="24"/>
        </w:rPr>
        <w:t xml:space="preserve"> daily</w:t>
      </w:r>
      <w:r w:rsidRPr="00770CE3">
        <w:rPr>
          <w:rFonts w:cs="Times New Roman"/>
          <w:sz w:val="24"/>
          <w:szCs w:val="24"/>
        </w:rPr>
        <w:t xml:space="preserve"> </w:t>
      </w:r>
      <w:r w:rsidR="00637EA8" w:rsidRPr="00770CE3">
        <w:rPr>
          <w:rFonts w:cs="Times New Roman"/>
          <w:sz w:val="24"/>
          <w:szCs w:val="24"/>
        </w:rPr>
        <w:t xml:space="preserve">rainfall </w:t>
      </w:r>
      <w:r w:rsidR="00DA0102" w:rsidRPr="00770CE3">
        <w:rPr>
          <w:rFonts w:cs="Times New Roman"/>
          <w:sz w:val="24"/>
          <w:szCs w:val="24"/>
        </w:rPr>
        <w:t>generator</w:t>
      </w:r>
      <w:r w:rsidR="00637EA8" w:rsidRPr="00770CE3">
        <w:rPr>
          <w:rFonts w:cs="Times New Roman"/>
          <w:sz w:val="24"/>
          <w:szCs w:val="24"/>
        </w:rPr>
        <w:t xml:space="preserve"> component that requires 4 rainfall statistics: the probability of dry-wet event (P</w:t>
      </w:r>
      <w:r w:rsidR="00637EA8" w:rsidRPr="00770CE3">
        <w:rPr>
          <w:rFonts w:cs="Times New Roman"/>
          <w:sz w:val="24"/>
          <w:szCs w:val="24"/>
          <w:vertAlign w:val="subscript"/>
        </w:rPr>
        <w:t>DW</w:t>
      </w:r>
      <w:r w:rsidR="00637EA8" w:rsidRPr="00770CE3">
        <w:rPr>
          <w:rFonts w:cs="Times New Roman"/>
          <w:sz w:val="24"/>
          <w:szCs w:val="24"/>
        </w:rPr>
        <w:t>), the probability of wet-wet event (P</w:t>
      </w:r>
      <w:r w:rsidR="00637EA8" w:rsidRPr="00770CE3">
        <w:rPr>
          <w:rFonts w:cs="Times New Roman"/>
          <w:sz w:val="24"/>
          <w:szCs w:val="24"/>
          <w:vertAlign w:val="subscript"/>
        </w:rPr>
        <w:t>WW</w:t>
      </w:r>
      <w:r w:rsidR="00637EA8" w:rsidRPr="00770CE3">
        <w:rPr>
          <w:rFonts w:cs="Times New Roman"/>
          <w:sz w:val="24"/>
          <w:szCs w:val="24"/>
        </w:rPr>
        <w:t>), the shape (α) and rate (β) parameters</w:t>
      </w:r>
      <w:r w:rsidR="00DA0102" w:rsidRPr="00770CE3">
        <w:rPr>
          <w:rFonts w:cs="Times New Roman"/>
          <w:sz w:val="24"/>
          <w:szCs w:val="24"/>
        </w:rPr>
        <w:t xml:space="preserve"> of the gamma distribution. The first two probabilistic parameters P</w:t>
      </w:r>
      <w:r w:rsidR="00DA0102" w:rsidRPr="00770CE3">
        <w:rPr>
          <w:rFonts w:cs="Times New Roman"/>
          <w:sz w:val="24"/>
          <w:szCs w:val="24"/>
          <w:vertAlign w:val="subscript"/>
        </w:rPr>
        <w:t>DW</w:t>
      </w:r>
      <w:r w:rsidR="00DA0102" w:rsidRPr="00770CE3">
        <w:rPr>
          <w:rFonts w:cs="Times New Roman"/>
          <w:sz w:val="24"/>
          <w:szCs w:val="24"/>
        </w:rPr>
        <w:t xml:space="preserve"> and P</w:t>
      </w:r>
      <w:r w:rsidR="00DA0102" w:rsidRPr="00770CE3">
        <w:rPr>
          <w:rFonts w:cs="Times New Roman"/>
          <w:sz w:val="24"/>
          <w:szCs w:val="24"/>
          <w:vertAlign w:val="subscript"/>
        </w:rPr>
        <w:t>WW</w:t>
      </w:r>
      <w:r w:rsidR="00DA0102" w:rsidRPr="00770CE3">
        <w:rPr>
          <w:rFonts w:cs="Times New Roman"/>
          <w:sz w:val="24"/>
          <w:szCs w:val="24"/>
        </w:rPr>
        <w:t xml:space="preserve"> control the wet/dry pattern of the rainfall</w:t>
      </w:r>
      <w:r w:rsidR="00DC5F76" w:rsidRPr="00770CE3">
        <w:rPr>
          <w:rFonts w:cs="Times New Roman"/>
          <w:sz w:val="24"/>
          <w:szCs w:val="24"/>
        </w:rPr>
        <w:t xml:space="preserve"> using </w:t>
      </w:r>
      <w:r w:rsidR="008845D6" w:rsidRPr="00770CE3">
        <w:rPr>
          <w:rFonts w:cs="Times New Roman"/>
          <w:sz w:val="24"/>
          <w:szCs w:val="24"/>
        </w:rPr>
        <w:t>a 1</w:t>
      </w:r>
      <w:r w:rsidR="008845D6" w:rsidRPr="00770CE3">
        <w:rPr>
          <w:rFonts w:cs="Times New Roman"/>
          <w:sz w:val="24"/>
          <w:szCs w:val="24"/>
          <w:vertAlign w:val="superscript"/>
        </w:rPr>
        <w:t>st</w:t>
      </w:r>
      <w:r w:rsidR="008845D6" w:rsidRPr="00770CE3">
        <w:rPr>
          <w:rFonts w:cs="Times New Roman"/>
          <w:sz w:val="24"/>
          <w:szCs w:val="24"/>
        </w:rPr>
        <w:t xml:space="preserve"> order Markov chain</w:t>
      </w:r>
      <w:r w:rsidR="00DA0102" w:rsidRPr="00770CE3">
        <w:rPr>
          <w:rFonts w:cs="Times New Roman"/>
          <w:sz w:val="24"/>
          <w:szCs w:val="24"/>
        </w:rPr>
        <w:t xml:space="preserve"> while parameters α and β controls the amount of rainfall occurs on wet days.</w:t>
      </w:r>
      <w:r w:rsidR="009F766B" w:rsidRPr="00770CE3">
        <w:rPr>
          <w:rFonts w:cs="Times New Roman"/>
          <w:sz w:val="24"/>
          <w:szCs w:val="24"/>
        </w:rPr>
        <w:t xml:space="preserve"> These parameters can be computed directly from the observed rainfall and </w:t>
      </w:r>
      <w:r w:rsidR="00F2093B" w:rsidRPr="00770CE3">
        <w:rPr>
          <w:rFonts w:cs="Times New Roman"/>
          <w:sz w:val="24"/>
          <w:szCs w:val="24"/>
        </w:rPr>
        <w:t>used for simulating rainfall estimates.</w:t>
      </w:r>
    </w:p>
    <w:p w14:paraId="75D7EAEA" w14:textId="7F769C6F" w:rsidR="0048288C" w:rsidRPr="00770CE3" w:rsidRDefault="0048288C" w:rsidP="008A0173">
      <w:pPr>
        <w:spacing w:line="276" w:lineRule="auto"/>
        <w:rPr>
          <w:rFonts w:cs="Times New Roman"/>
          <w:sz w:val="24"/>
          <w:szCs w:val="24"/>
        </w:rPr>
      </w:pPr>
      <w:r w:rsidRPr="00770CE3">
        <w:rPr>
          <w:rFonts w:cs="Times New Roman"/>
          <w:sz w:val="24"/>
          <w:szCs w:val="24"/>
        </w:rPr>
        <w:t xml:space="preserve">Calibrating with observed rainfall data allows </w:t>
      </w:r>
      <w:r w:rsidR="00431B59" w:rsidRPr="00770CE3">
        <w:rPr>
          <w:rFonts w:cs="Times New Roman"/>
          <w:sz w:val="24"/>
          <w:szCs w:val="24"/>
        </w:rPr>
        <w:t>SRMs</w:t>
      </w:r>
      <w:r w:rsidRPr="00770CE3">
        <w:rPr>
          <w:rFonts w:cs="Times New Roman"/>
          <w:sz w:val="24"/>
          <w:szCs w:val="24"/>
        </w:rPr>
        <w:t xml:space="preserve"> to preserve </w:t>
      </w:r>
      <w:r w:rsidR="00DD51A3" w:rsidRPr="00770CE3">
        <w:rPr>
          <w:rFonts w:cs="Times New Roman"/>
          <w:sz w:val="24"/>
          <w:szCs w:val="24"/>
        </w:rPr>
        <w:t xml:space="preserve">the observed </w:t>
      </w:r>
      <w:r w:rsidRPr="00770CE3">
        <w:rPr>
          <w:rFonts w:cs="Times New Roman"/>
          <w:sz w:val="24"/>
          <w:szCs w:val="24"/>
        </w:rPr>
        <w:t xml:space="preserve">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w:t>
      </w:r>
      <w:r w:rsidR="002166A5" w:rsidRPr="00770CE3">
        <w:rPr>
          <w:rFonts w:cs="Times New Roman"/>
          <w:sz w:val="24"/>
          <w:szCs w:val="24"/>
        </w:rPr>
        <w:t>another approach is to calibrate model parameters with streamflow statistics. Fig. 2</w:t>
      </w:r>
      <w:r w:rsidRPr="00770CE3">
        <w:rPr>
          <w:rFonts w:cs="Times New Roman"/>
          <w:sz w:val="24"/>
          <w:szCs w:val="24"/>
        </w:rPr>
        <w:t xml:space="preserve"> illustrates a schematic of the hydrological calibration procedure for </w:t>
      </w:r>
      <w:r w:rsidR="00562A01" w:rsidRPr="00770CE3">
        <w:rPr>
          <w:rFonts w:cs="Times New Roman"/>
          <w:sz w:val="24"/>
          <w:szCs w:val="24"/>
        </w:rPr>
        <w:t>SRMs</w:t>
      </w:r>
      <w:r w:rsidRPr="00770CE3">
        <w:rPr>
          <w:rFonts w:cs="Times New Roman"/>
          <w:sz w:val="24"/>
          <w:szCs w:val="24"/>
        </w:rPr>
        <w:t>.</w:t>
      </w:r>
      <w:r w:rsidR="00F2093B" w:rsidRPr="00770CE3">
        <w:rPr>
          <w:rFonts w:cs="Times New Roman"/>
          <w:sz w:val="24"/>
          <w:szCs w:val="24"/>
        </w:rPr>
        <w:t xml:space="preserve"> </w:t>
      </w:r>
      <w:r w:rsidR="00562A01" w:rsidRPr="00770CE3">
        <w:rPr>
          <w:rFonts w:cs="Times New Roman"/>
          <w:sz w:val="24"/>
          <w:szCs w:val="24"/>
        </w:rPr>
        <w:t xml:space="preserve">This approach utilises an optimization process </w:t>
      </w:r>
      <w:r w:rsidR="00FB65B7" w:rsidRPr="00770CE3">
        <w:rPr>
          <w:rFonts w:cs="Times New Roman"/>
          <w:sz w:val="24"/>
          <w:szCs w:val="24"/>
        </w:rPr>
        <w:t xml:space="preserve">based on targeted streamflow attributes to identify best suited set of SRM parameters. The use of optimization </w:t>
      </w:r>
      <w:r w:rsidR="00FB65B7" w:rsidRPr="00770CE3">
        <w:rPr>
          <w:rFonts w:cs="Times New Roman"/>
          <w:sz w:val="24"/>
          <w:szCs w:val="24"/>
        </w:rPr>
        <w:lastRenderedPageBreak/>
        <w:t xml:space="preserve">loop for SRM has also been used in previous studies to perturb rainfall data for scenarios-neutral climate impact assessment </w:t>
      </w:r>
      <w:r w:rsidR="00DE4166" w:rsidRPr="00770CE3">
        <w:rPr>
          <w:rFonts w:cs="Times New Roman"/>
          <w:sz w:val="24"/>
          <w:szCs w:val="24"/>
        </w:rPr>
        <w:fldChar w:fldCharType="begin"/>
      </w:r>
      <w:r w:rsidR="00DE4166" w:rsidRPr="00770CE3">
        <w:rPr>
          <w:rFonts w:cs="Times New Roman"/>
          <w:sz w:val="24"/>
          <w:szCs w:val="24"/>
        </w:rPr>
        <w:instrText xml:space="preserve"> ADDIN EN.CITE &lt;EndNote&gt;&lt;Cite&gt;&lt;Author&gt;Guo&lt;/Author&gt;&lt;Year&gt;2018&lt;/Year&gt;&lt;RecNum&gt;288&lt;/RecNum&gt;&lt;DisplayText&gt;(Guo et al., 2018, Culley et al., 2019)&lt;/DisplayText&gt;&lt;record&gt;&lt;rec-number&gt;288&lt;/rec-number&gt;&lt;foreign-keys&gt;&lt;key app="EN" db-id="d9pe590tsvsx01eerdpx2f2zvtddfs0f2zss" timestamp="1645360102"&gt;288&lt;/key&gt;&lt;/foreign-keys&gt;&lt;ref-type name="Journal Article"&gt;17&lt;/ref-type&gt;&lt;contributors&gt;&lt;authors&gt;&lt;author&gt;Guo, Danlu&lt;/author&gt;&lt;author&gt;Westra, Seth&lt;/author&gt;&lt;author&gt;Maier, Holger R.&lt;/author&gt;&lt;/authors&gt;&lt;/contributors&gt;&lt;titles&gt;&lt;title&gt;An inverse approach to perturb historical rainfall data for scenario-neutral climate impact studies&lt;/title&gt;&lt;secondary-title&gt;Journal of Hydrology&lt;/secondary-title&gt;&lt;/titles&gt;&lt;periodical&gt;&lt;full-title&gt;Journal of Hydrology&lt;/full-title&gt;&lt;/periodical&gt;&lt;pages&gt;877-890&lt;/pages&gt;&lt;volume&gt;556&lt;/volume&gt;&lt;section&gt;877&lt;/section&gt;&lt;dates&gt;&lt;year&gt;2018&lt;/year&gt;&lt;/dates&gt;&lt;isbn&gt;00221694&lt;/isbn&gt;&lt;urls&gt;&lt;/urls&gt;&lt;electronic-resource-num&gt;10.1016/j.jhydrol.2016.03.025&lt;/electronic-resource-num&gt;&lt;/record&gt;&lt;/Cite&gt;&lt;Cite&gt;&lt;Author&gt;Culley&lt;/Author&gt;&lt;Year&gt;2019&lt;/Year&gt;&lt;RecNum&gt;289&lt;/RecNum&gt;&lt;record&gt;&lt;rec-number&gt;289&lt;/rec-number&gt;&lt;foreign-keys&gt;&lt;key app="EN" db-id="d9pe590tsvsx01eerdpx2f2zvtddfs0f2zss" timestamp="1645360179"&gt;289&lt;/key&gt;&lt;/foreign-keys&gt;&lt;ref-type name="Journal Article"&gt;17&lt;/ref-type&gt;&lt;contributors&gt;&lt;authors&gt;&lt;author&gt;Culley, S.&lt;/author&gt;&lt;author&gt;Bennett, B.&lt;/author&gt;&lt;author&gt;Westra, S.&lt;/author&gt;&lt;author&gt;Maier, H. R.&lt;/author&gt;&lt;/authors&gt;&lt;/contributors&gt;&lt;titles&gt;&lt;title&gt;Generating realistic perturbed hydrometeorological time series to inform scenario-neutral climate impact assessments&lt;/title&gt;&lt;secondary-title&gt;Journal of Hydrology&lt;/secondary-title&gt;&lt;/titles&gt;&lt;periodical&gt;&lt;full-title&gt;Journal of Hydrology&lt;/full-title&gt;&lt;/periodical&gt;&lt;pages&gt;111-122&lt;/pages&gt;&lt;volume&gt;576&lt;/volume&gt;&lt;section&gt;111&lt;/section&gt;&lt;dates&gt;&lt;year&gt;2019&lt;/year&gt;&lt;/dates&gt;&lt;isbn&gt;00221694&lt;/isbn&gt;&lt;urls&gt;&lt;/urls&gt;&lt;electronic-resource-num&gt;10.1016/j.jhydrol.2019.06.005&lt;/electronic-resource-num&gt;&lt;/record&gt;&lt;/Cite&gt;&lt;/EndNote&gt;</w:instrText>
      </w:r>
      <w:r w:rsidR="00DE4166" w:rsidRPr="00770CE3">
        <w:rPr>
          <w:rFonts w:cs="Times New Roman"/>
          <w:sz w:val="24"/>
          <w:szCs w:val="24"/>
        </w:rPr>
        <w:fldChar w:fldCharType="separate"/>
      </w:r>
      <w:r w:rsidR="00DE4166" w:rsidRPr="00770CE3">
        <w:rPr>
          <w:rFonts w:cs="Times New Roman"/>
          <w:noProof/>
          <w:sz w:val="24"/>
          <w:szCs w:val="24"/>
        </w:rPr>
        <w:t>(</w:t>
      </w:r>
      <w:hyperlink w:anchor="_ENREF_16" w:tooltip="Guo, 2018 #288" w:history="1">
        <w:r w:rsidR="0080736B" w:rsidRPr="00770CE3">
          <w:rPr>
            <w:rStyle w:val="Hyperlink"/>
            <w:sz w:val="24"/>
            <w:szCs w:val="24"/>
          </w:rPr>
          <w:t>Guo et al., 2018</w:t>
        </w:r>
      </w:hyperlink>
      <w:r w:rsidR="00DE4166" w:rsidRPr="00770CE3">
        <w:rPr>
          <w:rFonts w:cs="Times New Roman"/>
          <w:noProof/>
          <w:sz w:val="24"/>
          <w:szCs w:val="24"/>
        </w:rPr>
        <w:t xml:space="preserve">, </w:t>
      </w:r>
      <w:hyperlink w:anchor="_ENREF_11" w:tooltip="Culley, 2019 #289" w:history="1">
        <w:r w:rsidR="0080736B" w:rsidRPr="00770CE3">
          <w:rPr>
            <w:rStyle w:val="Hyperlink"/>
            <w:sz w:val="24"/>
            <w:szCs w:val="24"/>
          </w:rPr>
          <w:t>Culley et al., 2019</w:t>
        </w:r>
      </w:hyperlink>
      <w:r w:rsidR="00DE4166" w:rsidRPr="00770CE3">
        <w:rPr>
          <w:rFonts w:cs="Times New Roman"/>
          <w:noProof/>
          <w:sz w:val="24"/>
          <w:szCs w:val="24"/>
        </w:rPr>
        <w:t>)</w:t>
      </w:r>
      <w:r w:rsidR="00DE4166" w:rsidRPr="00770CE3">
        <w:rPr>
          <w:rFonts w:cs="Times New Roman"/>
          <w:sz w:val="24"/>
          <w:szCs w:val="24"/>
        </w:rPr>
        <w:fldChar w:fldCharType="end"/>
      </w:r>
      <w:r w:rsidR="00FB65B7" w:rsidRPr="00770CE3">
        <w:rPr>
          <w:rFonts w:cs="Times New Roman"/>
          <w:sz w:val="24"/>
          <w:szCs w:val="24"/>
        </w:rPr>
        <w:t xml:space="preserve"> </w:t>
      </w:r>
    </w:p>
    <w:p w14:paraId="5F2256F7" w14:textId="6D8B2C9C" w:rsidR="002166A5" w:rsidRPr="00770CE3" w:rsidRDefault="00D10661" w:rsidP="008A0173">
      <w:pPr>
        <w:keepNext/>
        <w:spacing w:line="276" w:lineRule="auto"/>
        <w:jc w:val="center"/>
        <w:rPr>
          <w:rFonts w:cs="Times New Roman"/>
          <w:sz w:val="24"/>
          <w:szCs w:val="24"/>
        </w:rPr>
      </w:pPr>
      <w:r w:rsidRPr="00770CE3">
        <w:rPr>
          <w:rFonts w:cs="Times New Roman"/>
          <w:noProof/>
          <w:sz w:val="24"/>
          <w:szCs w:val="24"/>
        </w:rPr>
        <w:drawing>
          <wp:inline distT="0" distB="0" distL="0" distR="0" wp14:anchorId="720C7D33" wp14:editId="2E94D166">
            <wp:extent cx="2876286" cy="3501500"/>
            <wp:effectExtent l="0" t="0" r="635"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267" cy="3512433"/>
                    </a:xfrm>
                    <a:prstGeom prst="rect">
                      <a:avLst/>
                    </a:prstGeom>
                    <a:noFill/>
                    <a:ln>
                      <a:noFill/>
                    </a:ln>
                  </pic:spPr>
                </pic:pic>
              </a:graphicData>
            </a:graphic>
          </wp:inline>
        </w:drawing>
      </w:r>
    </w:p>
    <w:p w14:paraId="775BF7B5" w14:textId="16251492" w:rsidR="0048288C" w:rsidRPr="00770CE3" w:rsidRDefault="002166A5" w:rsidP="008A0173">
      <w:pPr>
        <w:pStyle w:val="Caption"/>
        <w:spacing w:line="276"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3</w:t>
      </w:r>
      <w:r w:rsidRPr="00770CE3">
        <w:rPr>
          <w:rFonts w:cs="Times New Roman"/>
          <w:sz w:val="16"/>
          <w:szCs w:val="16"/>
        </w:rPr>
        <w:fldChar w:fldCharType="end"/>
      </w:r>
      <w:r w:rsidRPr="00770CE3">
        <w:rPr>
          <w:rFonts w:cs="Times New Roman"/>
          <w:sz w:val="16"/>
          <w:szCs w:val="16"/>
        </w:rPr>
        <w:t>. Schematic of the hydrological calibration for SRMs</w:t>
      </w:r>
      <w:r w:rsidR="00235E4D" w:rsidRPr="00770CE3">
        <w:rPr>
          <w:rFonts w:cs="Times New Roman"/>
          <w:sz w:val="16"/>
          <w:szCs w:val="16"/>
        </w:rPr>
        <w:t xml:space="preserve"> with observed runoff</w:t>
      </w:r>
    </w:p>
    <w:p w14:paraId="40CB9A4A" w14:textId="77777777" w:rsidR="002F0268" w:rsidRPr="00770CE3" w:rsidRDefault="002F0268" w:rsidP="008A0173">
      <w:pPr>
        <w:spacing w:line="276" w:lineRule="auto"/>
        <w:rPr>
          <w:rFonts w:cs="Times New Roman"/>
          <w:sz w:val="24"/>
          <w:szCs w:val="24"/>
        </w:rPr>
      </w:pPr>
      <w:r w:rsidRPr="00770CE3">
        <w:rPr>
          <w:rFonts w:cs="Times New Roman"/>
          <w:sz w:val="24"/>
          <w:szCs w:val="24"/>
        </w:rPr>
        <w:t>In comparison to the typical procedure of SRMs development, t</w:t>
      </w:r>
      <w:r w:rsidR="00DD51A3" w:rsidRPr="00770CE3">
        <w:rPr>
          <w:rFonts w:cs="Times New Roman"/>
          <w:sz w:val="24"/>
          <w:szCs w:val="24"/>
        </w:rPr>
        <w:t xml:space="preserve">he </w:t>
      </w:r>
      <w:r w:rsidR="0086409D" w:rsidRPr="00770CE3">
        <w:rPr>
          <w:rFonts w:cs="Times New Roman"/>
          <w:sz w:val="24"/>
          <w:szCs w:val="24"/>
        </w:rPr>
        <w:t>hydrological calibration of SRMs</w:t>
      </w:r>
      <w:r w:rsidR="00DD51A3" w:rsidRPr="00770CE3">
        <w:rPr>
          <w:rFonts w:cs="Times New Roman"/>
          <w:sz w:val="24"/>
          <w:szCs w:val="24"/>
        </w:rPr>
        <w:t xml:space="preserve"> requires a</w:t>
      </w:r>
      <w:r w:rsidR="0086409D" w:rsidRPr="00770CE3">
        <w:rPr>
          <w:rFonts w:cs="Times New Roman"/>
          <w:sz w:val="24"/>
          <w:szCs w:val="24"/>
        </w:rPr>
        <w:t>n additional</w:t>
      </w:r>
      <w:r w:rsidR="00DD51A3" w:rsidRPr="00770CE3">
        <w:rPr>
          <w:rFonts w:cs="Times New Roman"/>
          <w:sz w:val="24"/>
          <w:szCs w:val="24"/>
        </w:rPr>
        <w:t xml:space="preserve"> rainfall-runoff model</w:t>
      </w:r>
      <w:r w:rsidR="0086409D" w:rsidRPr="00770CE3">
        <w:rPr>
          <w:rFonts w:cs="Times New Roman"/>
          <w:sz w:val="24"/>
          <w:szCs w:val="24"/>
        </w:rPr>
        <w:t xml:space="preserve"> component</w:t>
      </w:r>
      <w:r w:rsidR="00DD51A3" w:rsidRPr="00770CE3">
        <w:rPr>
          <w:rFonts w:cs="Times New Roman"/>
          <w:sz w:val="24"/>
          <w:szCs w:val="24"/>
        </w:rPr>
        <w:t xml:space="preserve"> </w:t>
      </w:r>
      <w:r w:rsidR="0086409D" w:rsidRPr="00770CE3">
        <w:rPr>
          <w:rFonts w:cs="Times New Roman"/>
          <w:sz w:val="24"/>
          <w:szCs w:val="24"/>
        </w:rPr>
        <w:t>to simulate runoff estimates and observed streamflow data</w:t>
      </w:r>
      <w:r w:rsidRPr="00770CE3">
        <w:rPr>
          <w:rFonts w:cs="Times New Roman"/>
          <w:sz w:val="24"/>
          <w:szCs w:val="24"/>
        </w:rPr>
        <w:t>. The proposed steps for the hydrological calibration procedure are as follows.</w:t>
      </w:r>
    </w:p>
    <w:p w14:paraId="5C2F4DA2" w14:textId="1023AB90" w:rsidR="00331247"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 xml:space="preserve">Generating a </w:t>
      </w:r>
      <w:r w:rsidR="005E3CC2" w:rsidRPr="00770CE3">
        <w:rPr>
          <w:rFonts w:cs="Times New Roman"/>
          <w:sz w:val="24"/>
          <w:szCs w:val="24"/>
        </w:rPr>
        <w:t>sequence of simulated rainfall from the SRM with a pre-defined set of parameters.</w:t>
      </w:r>
    </w:p>
    <w:p w14:paraId="7D8A51C3" w14:textId="7AE5F6BB" w:rsidR="00331247"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Generating a sequence of simulated runoff using the rainfall runoff model with the simulated rainfall as input.</w:t>
      </w:r>
    </w:p>
    <w:p w14:paraId="7ED7900A" w14:textId="4E20BDD3" w:rsidR="00BC490F"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Computing a pair of</w:t>
      </w:r>
      <w:r w:rsidR="00BC490F" w:rsidRPr="00770CE3">
        <w:rPr>
          <w:rFonts w:cs="Times New Roman"/>
          <w:sz w:val="24"/>
          <w:szCs w:val="24"/>
        </w:rPr>
        <w:t xml:space="preserve"> statistic</w:t>
      </w:r>
      <w:r w:rsidRPr="00770CE3">
        <w:rPr>
          <w:rFonts w:cs="Times New Roman"/>
          <w:sz w:val="24"/>
          <w:szCs w:val="24"/>
        </w:rPr>
        <w:t>s</w:t>
      </w:r>
      <w:r w:rsidR="00BC490F" w:rsidRPr="00770CE3">
        <w:rPr>
          <w:rFonts w:cs="Times New Roman"/>
          <w:sz w:val="24"/>
          <w:szCs w:val="24"/>
        </w:rPr>
        <w:t xml:space="preserve"> </w:t>
      </w:r>
      <w:r w:rsidRPr="00770CE3">
        <w:rPr>
          <w:rFonts w:cs="Times New Roman"/>
          <w:sz w:val="24"/>
          <w:szCs w:val="24"/>
        </w:rPr>
        <w:t>from</w:t>
      </w:r>
      <w:r w:rsidR="00BC490F" w:rsidRPr="00770CE3">
        <w:rPr>
          <w:rFonts w:cs="Times New Roman"/>
          <w:sz w:val="24"/>
          <w:szCs w:val="24"/>
        </w:rPr>
        <w:t xml:space="preserve"> the simulated runoff</w:t>
      </w:r>
      <w:r w:rsidRPr="00770CE3">
        <w:rPr>
          <w:rFonts w:cs="Times New Roman"/>
          <w:sz w:val="24"/>
          <w:szCs w:val="24"/>
        </w:rPr>
        <w:t xml:space="preserve"> and the observed runoff</w:t>
      </w:r>
      <w:r w:rsidR="00BC490F" w:rsidRPr="00770CE3">
        <w:rPr>
          <w:rFonts w:cs="Times New Roman"/>
          <w:sz w:val="24"/>
          <w:szCs w:val="24"/>
        </w:rPr>
        <w:t xml:space="preserve"> (</w:t>
      </w:r>
      <w:r w:rsidR="005E3CC2" w:rsidRPr="00770CE3">
        <w:rPr>
          <w:rFonts w:cs="Times New Roman"/>
          <w:sz w:val="24"/>
          <w:szCs w:val="24"/>
        </w:rPr>
        <w:t>e.g.,</w:t>
      </w:r>
      <w:r w:rsidR="00BC490F" w:rsidRPr="00770CE3">
        <w:rPr>
          <w:rFonts w:cs="Times New Roman"/>
          <w:sz w:val="24"/>
          <w:szCs w:val="24"/>
        </w:rPr>
        <w:t xml:space="preserve"> the flow duration curve)</w:t>
      </w:r>
      <w:r w:rsidRPr="00770CE3">
        <w:rPr>
          <w:rFonts w:cs="Times New Roman"/>
          <w:sz w:val="24"/>
          <w:szCs w:val="24"/>
        </w:rPr>
        <w:t>.</w:t>
      </w:r>
    </w:p>
    <w:p w14:paraId="5D20E5F8" w14:textId="0AD4FB9C" w:rsidR="00C97B27" w:rsidRPr="00770CE3" w:rsidRDefault="00DE4166" w:rsidP="008A0173">
      <w:pPr>
        <w:pStyle w:val="ListParagraph"/>
        <w:numPr>
          <w:ilvl w:val="0"/>
          <w:numId w:val="10"/>
        </w:numPr>
        <w:spacing w:line="276" w:lineRule="auto"/>
        <w:rPr>
          <w:rFonts w:cs="Times New Roman"/>
          <w:sz w:val="24"/>
          <w:szCs w:val="24"/>
        </w:rPr>
      </w:pPr>
      <w:r w:rsidRPr="00770CE3">
        <w:rPr>
          <w:rFonts w:cs="Times New Roman"/>
          <w:sz w:val="24"/>
          <w:szCs w:val="24"/>
        </w:rPr>
        <w:t>Computing</w:t>
      </w:r>
      <w:r w:rsidR="00C97B27" w:rsidRPr="00770CE3">
        <w:rPr>
          <w:rFonts w:cs="Times New Roman"/>
          <w:sz w:val="24"/>
          <w:szCs w:val="24"/>
        </w:rPr>
        <w:t xml:space="preserve"> an objective function with the simulated and observed runoff statistics</w:t>
      </w:r>
      <w:r w:rsidR="0001118B" w:rsidRPr="00770CE3">
        <w:rPr>
          <w:rFonts w:cs="Times New Roman"/>
          <w:sz w:val="24"/>
          <w:szCs w:val="24"/>
        </w:rPr>
        <w:t xml:space="preserve"> (e.g., the sum of squared errors)</w:t>
      </w:r>
    </w:p>
    <w:p w14:paraId="06C09EC3" w14:textId="27C554AF" w:rsidR="00C97B27"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Finding the</w:t>
      </w:r>
      <w:r w:rsidR="005E3CC2" w:rsidRPr="00770CE3">
        <w:rPr>
          <w:rFonts w:cs="Times New Roman"/>
          <w:sz w:val="24"/>
          <w:szCs w:val="24"/>
        </w:rPr>
        <w:t xml:space="preserve"> SRM</w:t>
      </w:r>
      <w:r w:rsidRPr="00770CE3">
        <w:rPr>
          <w:rFonts w:cs="Times New Roman"/>
          <w:sz w:val="24"/>
          <w:szCs w:val="24"/>
        </w:rPr>
        <w:t xml:space="preserve"> parameter</w:t>
      </w:r>
      <w:r w:rsidR="005E3CC2" w:rsidRPr="00770CE3">
        <w:rPr>
          <w:rFonts w:cs="Times New Roman"/>
          <w:sz w:val="24"/>
          <w:szCs w:val="24"/>
        </w:rPr>
        <w:t>s</w:t>
      </w:r>
      <w:r w:rsidRPr="00770CE3">
        <w:rPr>
          <w:rFonts w:cs="Times New Roman"/>
          <w:sz w:val="24"/>
          <w:szCs w:val="24"/>
        </w:rPr>
        <w:t xml:space="preserve"> set that optimize</w:t>
      </w:r>
      <w:r w:rsidR="005E3CC2" w:rsidRPr="00770CE3">
        <w:rPr>
          <w:rFonts w:cs="Times New Roman"/>
          <w:sz w:val="24"/>
          <w:szCs w:val="24"/>
        </w:rPr>
        <w:t>s</w:t>
      </w:r>
      <w:r w:rsidRPr="00770CE3">
        <w:rPr>
          <w:rFonts w:cs="Times New Roman"/>
          <w:sz w:val="24"/>
          <w:szCs w:val="24"/>
        </w:rPr>
        <w:t xml:space="preserve"> the objective function.</w:t>
      </w:r>
    </w:p>
    <w:p w14:paraId="584E7C37" w14:textId="155A290C" w:rsidR="00DE4166" w:rsidRPr="00770CE3" w:rsidRDefault="00887D5F" w:rsidP="008A0173">
      <w:pPr>
        <w:spacing w:line="276" w:lineRule="auto"/>
        <w:rPr>
          <w:rFonts w:cs="Times New Roman"/>
          <w:sz w:val="24"/>
          <w:szCs w:val="24"/>
        </w:rPr>
      </w:pPr>
      <w:r w:rsidRPr="00770CE3">
        <w:rPr>
          <w:rFonts w:cs="Times New Roman"/>
          <w:sz w:val="24"/>
          <w:szCs w:val="24"/>
        </w:rPr>
        <w:t xml:space="preserve">From Fig. 2, the simulated runoff statistic is compared against the observed runoff statistic. This comparison could affect the performance of the hydrological calibration procedure due to potential errors in the measurement of the observed runoff. </w:t>
      </w:r>
      <w:r w:rsidR="004F51D7" w:rsidRPr="00770CE3">
        <w:rPr>
          <w:rFonts w:cs="Times New Roman"/>
          <w:sz w:val="24"/>
          <w:szCs w:val="24"/>
        </w:rPr>
        <w:t xml:space="preserve">To overcome this issue, the observed runoff time series is replaced by a virtual observed runoff time series. The virtual observed runoff is generated by inputting observed rainfall to the same rainfall-runoff model in previous step. Fig. 3 illustrates the hydrological calibration procedure with virtual observed runoff. </w:t>
      </w:r>
    </w:p>
    <w:p w14:paraId="7D8BF23C" w14:textId="0F5C11FE" w:rsidR="00235E4D" w:rsidRPr="00770CE3" w:rsidRDefault="00D10661" w:rsidP="008A0173">
      <w:pPr>
        <w:keepNext/>
        <w:spacing w:line="276" w:lineRule="auto"/>
        <w:jc w:val="center"/>
        <w:rPr>
          <w:rFonts w:cs="Times New Roman"/>
          <w:szCs w:val="20"/>
        </w:rPr>
      </w:pPr>
      <w:r w:rsidRPr="00770CE3">
        <w:rPr>
          <w:noProof/>
          <w:szCs w:val="20"/>
        </w:rPr>
        <w:drawing>
          <wp:inline distT="0" distB="0" distL="0" distR="0" wp14:anchorId="78E89B29" wp14:editId="3BBD2577">
            <wp:extent cx="2900336" cy="28479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7768" cy="2855273"/>
                    </a:xfrm>
                    <a:prstGeom prst="rect">
                      <a:avLst/>
                    </a:prstGeom>
                    <a:noFill/>
                    <a:ln>
                      <a:noFill/>
                    </a:ln>
                  </pic:spPr>
                </pic:pic>
              </a:graphicData>
            </a:graphic>
          </wp:inline>
        </w:drawing>
      </w:r>
    </w:p>
    <w:p w14:paraId="60661D0B" w14:textId="729A8533" w:rsidR="00235E4D" w:rsidRPr="00770CE3" w:rsidRDefault="00235E4D" w:rsidP="008A0173">
      <w:pPr>
        <w:pStyle w:val="Caption"/>
        <w:spacing w:line="276"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4</w:t>
      </w:r>
      <w:r w:rsidRPr="00770CE3">
        <w:rPr>
          <w:rFonts w:cs="Times New Roman"/>
          <w:sz w:val="16"/>
          <w:szCs w:val="16"/>
        </w:rPr>
        <w:fldChar w:fldCharType="end"/>
      </w:r>
      <w:r w:rsidRPr="00770CE3">
        <w:rPr>
          <w:rFonts w:cs="Times New Roman"/>
          <w:sz w:val="16"/>
          <w:szCs w:val="16"/>
        </w:rPr>
        <w:t>. Schematic of the hydrological calibration for SRMs with virtual observed runoff.</w:t>
      </w:r>
    </w:p>
    <w:p w14:paraId="341D5E72" w14:textId="44E2438D" w:rsidR="00283C8D" w:rsidRPr="00770CE3" w:rsidRDefault="00283C8D" w:rsidP="008A0173">
      <w:pPr>
        <w:spacing w:line="276" w:lineRule="auto"/>
        <w:rPr>
          <w:rFonts w:cs="Times New Roman"/>
          <w:sz w:val="24"/>
          <w:szCs w:val="24"/>
        </w:rPr>
      </w:pPr>
      <w:r w:rsidRPr="00770CE3">
        <w:rPr>
          <w:rFonts w:cs="Times New Roman"/>
          <w:sz w:val="24"/>
          <w:szCs w:val="24"/>
        </w:rPr>
        <w:t xml:space="preserve">To further illustrate the hydrological calibration procedure, an example with the </w:t>
      </w:r>
      <w:r w:rsidR="007D329A" w:rsidRPr="00770CE3">
        <w:rPr>
          <w:rFonts w:cs="Times New Roman"/>
          <w:sz w:val="24"/>
          <w:szCs w:val="24"/>
        </w:rPr>
        <w:t xml:space="preserve">WGEN model </w:t>
      </w:r>
      <w:r w:rsidR="007D329A" w:rsidRPr="00770CE3">
        <w:rPr>
          <w:rFonts w:cs="Times New Roman"/>
          <w:sz w:val="24"/>
          <w:szCs w:val="24"/>
        </w:rPr>
        <w:fldChar w:fldCharType="begin"/>
      </w:r>
      <w:r w:rsidR="007D329A" w:rsidRPr="00770CE3">
        <w:rPr>
          <w:rFonts w:cs="Times New Roman"/>
          <w:sz w:val="24"/>
          <w:szCs w:val="24"/>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007D329A" w:rsidRPr="00770CE3">
        <w:rPr>
          <w:rFonts w:cs="Times New Roman"/>
          <w:sz w:val="24"/>
          <w:szCs w:val="24"/>
        </w:rPr>
        <w:fldChar w:fldCharType="separate"/>
      </w:r>
      <w:r w:rsidR="007D329A"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007D329A" w:rsidRPr="00770CE3">
        <w:rPr>
          <w:rFonts w:cs="Times New Roman"/>
          <w:noProof/>
          <w:sz w:val="24"/>
          <w:szCs w:val="24"/>
        </w:rPr>
        <w:t>)</w:t>
      </w:r>
      <w:r w:rsidR="007D329A" w:rsidRPr="00770CE3">
        <w:rPr>
          <w:rFonts w:cs="Times New Roman"/>
          <w:sz w:val="24"/>
          <w:szCs w:val="24"/>
        </w:rPr>
        <w:fldChar w:fldCharType="end"/>
      </w:r>
      <w:r w:rsidRPr="00770CE3">
        <w:rPr>
          <w:rFonts w:cs="Times New Roman"/>
          <w:sz w:val="24"/>
          <w:szCs w:val="24"/>
        </w:rPr>
        <w:t xml:space="preserve"> and the GR4J rainfall-runoff model</w:t>
      </w:r>
      <w:r w:rsidR="007D329A" w:rsidRPr="00770CE3">
        <w:rPr>
          <w:rFonts w:cs="Times New Roman"/>
          <w:sz w:val="24"/>
          <w:szCs w:val="24"/>
        </w:rPr>
        <w:t xml:space="preserve"> </w:t>
      </w:r>
      <w:r w:rsidR="007D329A" w:rsidRPr="00770CE3">
        <w:rPr>
          <w:rFonts w:cs="Times New Roman"/>
          <w:sz w:val="24"/>
          <w:szCs w:val="24"/>
        </w:rPr>
        <w:fldChar w:fldCharType="begin"/>
      </w:r>
      <w:r w:rsidR="000F1E7A" w:rsidRPr="00770CE3">
        <w:rPr>
          <w:rFonts w:cs="Times New Roman"/>
          <w:sz w:val="24"/>
          <w:szCs w:val="24"/>
        </w:rPr>
        <w:instrText xml:space="preserve"> ADDIN EN.CITE &lt;EndNote&gt;&lt;Cite&gt;&lt;Author&gt;Perrin&lt;/Author&gt;&lt;Year&gt;2003&lt;/Year&gt;&lt;RecNum&gt;168&lt;/RecNum&gt;&lt;DisplayText&gt;(Perrin et al., 2003)&lt;/DisplayText&gt;&lt;record&gt;&lt;rec-number&gt;168&lt;/rec-number&gt;&lt;foreign-keys&gt;&lt;key app="EN" db-id="d9pe590tsvsx01eerdpx2f2zvtddfs0f2zss" timestamp="1624763031"&gt;168&lt;/key&gt;&lt;/foreign-keys&gt;&lt;ref-type name="Journal Article"&gt;17&lt;/ref-type&gt;&lt;contributors&gt;&lt;authors&gt;&lt;author&gt;Perrin, Charles&lt;/author&gt;&lt;author&gt;Michel, Claude&lt;/author&gt;&lt;author&gt;Andréassian, Vazken&lt;/author&gt;&lt;/authors&gt;&lt;/contributors&gt;&lt;titles&gt;&lt;title&gt;Improvement of a parsimonious model for streamflow simulation&lt;/title&gt;&lt;secondary-title&gt;Journal of hydrology (Amsterdam)&lt;/secondary-title&gt;&lt;/titles&gt;&lt;periodical&gt;&lt;full-title&gt;Journal of hydrology (Amsterdam)&lt;/full-title&gt;&lt;/periodical&gt;&lt;pages&gt;275-289&lt;/pages&gt;&lt;volume&gt;279&lt;/volume&gt;&lt;number&gt;1&lt;/number&gt;&lt;keywords&gt;&lt;keyword&gt;Model robustness&lt;/keyword&gt;&lt;keyword&gt;GR4J model&lt;/keyword&gt;&lt;keyword&gt;Rainfall-runoff modelling&lt;/keyword&gt;&lt;keyword&gt;Model complexity&lt;/keyword&gt;&lt;keyword&gt;Model improvement&lt;/keyword&gt;&lt;keyword&gt;Parsimony&lt;/keyword&gt;&lt;keyword&gt;Geosciences, Multidisciplinary&lt;/keyword&gt;&lt;keyword&gt;Engineering&lt;/keyword&gt;&lt;keyword&gt;Physical Sciences&lt;/keyword&gt;&lt;keyword&gt;Geology&lt;/keyword&gt;&lt;keyword&gt;Technology&lt;/keyword&gt;&lt;keyword&gt;Engineering, Civil&lt;/keyword&gt;&lt;keyword&gt;Water Resources&lt;/keyword&gt;&lt;keyword&gt;Science &amp;amp; Technology&lt;/keyword&gt;&lt;keyword&gt;Earth, ocean, space&lt;/keyword&gt;&lt;keyword&gt;Hydrology&lt;/keyword&gt;&lt;keyword&gt;Earth sciences&lt;/keyword&gt;&lt;keyword&gt;Exact sciences and technology&lt;/keyword&gt;&lt;keyword&gt;Hydrology. Hydrogeology&lt;/keyword&gt;&lt;keyword&gt;Environmental Sciences&lt;/keyword&gt;&lt;/keywords&gt;&lt;dates&gt;&lt;year&gt;2003&lt;/year&gt;&lt;/dates&gt;&lt;pub-location&gt;AMSTERDAM&lt;/pub-location&gt;&lt;publisher&gt;Elsevier B.V&lt;/publisher&gt;&lt;isbn&gt;0022-1694&lt;/isbn&gt;&lt;urls&gt;&lt;/urls&gt;&lt;electronic-resource-num&gt;10.1016/S0022-1694(03)00225-7&lt;/electronic-resource-num&gt;&lt;/record&gt;&lt;/Cite&gt;&lt;/EndNote&gt;</w:instrText>
      </w:r>
      <w:r w:rsidR="007D329A" w:rsidRPr="00770CE3">
        <w:rPr>
          <w:rFonts w:cs="Times New Roman"/>
          <w:sz w:val="24"/>
          <w:szCs w:val="24"/>
        </w:rPr>
        <w:fldChar w:fldCharType="separate"/>
      </w:r>
      <w:r w:rsidR="000F1E7A" w:rsidRPr="00770CE3">
        <w:rPr>
          <w:rFonts w:cs="Times New Roman"/>
          <w:noProof/>
          <w:sz w:val="24"/>
          <w:szCs w:val="24"/>
        </w:rPr>
        <w:t>(</w:t>
      </w:r>
      <w:hyperlink w:anchor="_ENREF_26" w:tooltip="Perrin, 2003 #168" w:history="1">
        <w:r w:rsidR="0080736B" w:rsidRPr="00770CE3">
          <w:rPr>
            <w:rStyle w:val="Hyperlink"/>
            <w:sz w:val="24"/>
            <w:szCs w:val="24"/>
          </w:rPr>
          <w:t>Perrin et al., 2003</w:t>
        </w:r>
      </w:hyperlink>
      <w:r w:rsidR="000F1E7A" w:rsidRPr="00770CE3">
        <w:rPr>
          <w:rFonts w:cs="Times New Roman"/>
          <w:noProof/>
          <w:sz w:val="24"/>
          <w:szCs w:val="24"/>
        </w:rPr>
        <w:t>)</w:t>
      </w:r>
      <w:r w:rsidR="007D329A" w:rsidRPr="00770CE3">
        <w:rPr>
          <w:rFonts w:cs="Times New Roman"/>
          <w:sz w:val="24"/>
          <w:szCs w:val="24"/>
        </w:rPr>
        <w:fldChar w:fldCharType="end"/>
      </w:r>
      <w:r w:rsidRPr="00770CE3">
        <w:rPr>
          <w:rFonts w:cs="Times New Roman"/>
          <w:sz w:val="24"/>
          <w:szCs w:val="24"/>
        </w:rPr>
        <w:t xml:space="preserve"> that are used for this study is presented in the following sub-sections.</w:t>
      </w:r>
    </w:p>
    <w:p w14:paraId="330A02A1" w14:textId="3D0094B8" w:rsidR="00F2093B" w:rsidRPr="00770CE3" w:rsidRDefault="00111DBC" w:rsidP="008A0173">
      <w:pPr>
        <w:spacing w:line="276" w:lineRule="auto"/>
        <w:rPr>
          <w:rFonts w:cs="Times New Roman"/>
          <w:b/>
          <w:bCs/>
          <w:sz w:val="24"/>
        </w:rPr>
      </w:pPr>
      <w:r w:rsidRPr="00770CE3">
        <w:rPr>
          <w:rFonts w:cs="Times New Roman"/>
          <w:b/>
          <w:bCs/>
          <w:sz w:val="24"/>
        </w:rPr>
        <w:t>Step 1 – rainfall simulation</w:t>
      </w:r>
    </w:p>
    <w:p w14:paraId="5A56201F" w14:textId="73D4A55C" w:rsidR="00283C8D" w:rsidRPr="00770CE3" w:rsidRDefault="00283C8D" w:rsidP="008A0173">
      <w:pPr>
        <w:spacing w:line="276" w:lineRule="auto"/>
        <w:rPr>
          <w:rFonts w:cs="Times New Roman"/>
          <w:sz w:val="24"/>
          <w:szCs w:val="24"/>
        </w:rPr>
      </w:pPr>
      <w:r w:rsidRPr="00770CE3">
        <w:rPr>
          <w:rFonts w:cs="Times New Roman"/>
          <w:sz w:val="24"/>
          <w:szCs w:val="24"/>
        </w:rPr>
        <w:t xml:space="preserve">The WGEN mentioned above is used to generate simulated rainfall time series. To initiate the procedure, the 4 monthly model parameters (i.e., 4 parameters for each of the 12 month) are computed from the observed </w:t>
      </w:r>
      <w:r w:rsidRPr="00770CE3">
        <w:rPr>
          <w:rFonts w:cs="Times New Roman"/>
          <w:sz w:val="24"/>
          <w:szCs w:val="24"/>
        </w:rPr>
        <w:lastRenderedPageBreak/>
        <w:t>rainfall data. These values will be used as the starting point for the optimization process.</w:t>
      </w:r>
    </w:p>
    <w:p w14:paraId="02884A62" w14:textId="77777777" w:rsidR="00F2093B" w:rsidRPr="00770CE3" w:rsidRDefault="00F2093B" w:rsidP="008A0173">
      <w:pPr>
        <w:spacing w:line="276" w:lineRule="auto"/>
        <w:rPr>
          <w:rFonts w:cs="Times New Roman"/>
          <w:sz w:val="24"/>
          <w:szCs w:val="24"/>
        </w:rPr>
      </w:pPr>
      <w:r w:rsidRPr="00770CE3">
        <w:rPr>
          <w:rFonts w:cs="Times New Roman"/>
          <w:sz w:val="24"/>
          <w:szCs w:val="24"/>
        </w:rPr>
        <w:t>The occurrence parameters P</w:t>
      </w:r>
      <w:r w:rsidRPr="00770CE3">
        <w:rPr>
          <w:rFonts w:cs="Times New Roman"/>
          <w:sz w:val="24"/>
          <w:szCs w:val="24"/>
          <w:vertAlign w:val="subscript"/>
        </w:rPr>
        <w:t>DW</w:t>
      </w:r>
      <w:r w:rsidRPr="00770CE3">
        <w:rPr>
          <w:rFonts w:cs="Times New Roman"/>
          <w:sz w:val="24"/>
          <w:szCs w:val="24"/>
        </w:rPr>
        <w:t xml:space="preserve"> and P</w:t>
      </w:r>
      <w:r w:rsidRPr="00770CE3">
        <w:rPr>
          <w:rFonts w:cs="Times New Roman"/>
          <w:sz w:val="24"/>
          <w:szCs w:val="24"/>
        </w:rPr>
        <w:softHyphen/>
      </w:r>
      <w:r w:rsidRPr="00770CE3">
        <w:rPr>
          <w:rFonts w:cs="Times New Roman"/>
          <w:sz w:val="24"/>
          <w:szCs w:val="24"/>
          <w:vertAlign w:val="subscript"/>
        </w:rPr>
        <w:t>WW</w:t>
      </w:r>
      <w:r w:rsidRPr="00770CE3">
        <w:rPr>
          <w:rFonts w:cs="Times New Roman"/>
          <w:sz w:val="24"/>
          <w:szCs w:val="24"/>
        </w:rPr>
        <w:t xml:space="preserve"> are computed using the following equations:</w:t>
      </w:r>
    </w:p>
    <w:p w14:paraId="419A3CE9" w14:textId="77777777" w:rsidR="00F2093B" w:rsidRPr="00770CE3" w:rsidRDefault="00381728" w:rsidP="008A0173">
      <w:pPr>
        <w:spacing w:line="276" w:lineRule="auto"/>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DW</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DD</m:t>
                  </m:r>
                </m:sub>
              </m:sSub>
            </m:den>
          </m:f>
          <m:r>
            <w:rPr>
              <w:rFonts w:ascii="Cambria Math" w:eastAsiaTheme="minorEastAsia" w:hAnsi="Cambria Math" w:cs="Times New Roman"/>
              <w:sz w:val="24"/>
              <w:szCs w:val="24"/>
            </w:rPr>
            <m:t xml:space="preserve"> (1)</m:t>
          </m:r>
        </m:oMath>
      </m:oMathPara>
    </w:p>
    <w:p w14:paraId="551F9009" w14:textId="77777777" w:rsidR="00F2093B" w:rsidRPr="00770CE3" w:rsidRDefault="00F2093B" w:rsidP="008A0173">
      <w:pPr>
        <w:spacing w:line="276" w:lineRule="auto"/>
        <w:rPr>
          <w:rFonts w:eastAsiaTheme="minorEastAsia" w:cs="Times New Roman"/>
          <w:sz w:val="24"/>
          <w:szCs w:val="24"/>
        </w:rPr>
      </w:pPr>
    </w:p>
    <w:p w14:paraId="36E58E80" w14:textId="39F55344" w:rsidR="00F2093B" w:rsidRPr="00770CE3" w:rsidRDefault="00381728" w:rsidP="008A0173">
      <w:pPr>
        <w:spacing w:line="276" w:lineRule="auto"/>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WW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WW</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WD</m:t>
                  </m:r>
                </m:sub>
              </m:sSub>
            </m:den>
          </m:f>
          <m:r>
            <w:rPr>
              <w:rFonts w:ascii="Cambria Math" w:eastAsiaTheme="minorEastAsia" w:hAnsi="Cambria Math" w:cs="Times New Roman"/>
              <w:sz w:val="24"/>
              <w:szCs w:val="24"/>
            </w:rPr>
            <m:t xml:space="preserve"> (2)</m:t>
          </m:r>
        </m:oMath>
      </m:oMathPara>
    </w:p>
    <w:p w14:paraId="1F988730" w14:textId="77777777" w:rsidR="00F2093B" w:rsidRPr="00770CE3" w:rsidRDefault="00F2093B" w:rsidP="008A0173">
      <w:pPr>
        <w:spacing w:line="276" w:lineRule="auto"/>
        <w:rPr>
          <w:rFonts w:cs="Times New Roman"/>
          <w:sz w:val="24"/>
          <w:szCs w:val="24"/>
        </w:rPr>
      </w:pPr>
      <w:r w:rsidRPr="00770CE3">
        <w:rPr>
          <w:rFonts w:cs="Times New Roman"/>
          <w:sz w:val="24"/>
          <w:szCs w:val="24"/>
        </w:rPr>
        <w:t xml:space="preserve">Where </w:t>
      </w:r>
      <w:proofErr w:type="spellStart"/>
      <w:r w:rsidRPr="00770CE3">
        <w:rPr>
          <w:rFonts w:cs="Times New Roman"/>
          <w:sz w:val="24"/>
          <w:szCs w:val="24"/>
        </w:rPr>
        <w:t>n</w:t>
      </w:r>
      <w:r w:rsidRPr="00770CE3">
        <w:rPr>
          <w:rFonts w:cs="Times New Roman"/>
          <w:sz w:val="24"/>
          <w:szCs w:val="24"/>
          <w:vertAlign w:val="subscript"/>
        </w:rPr>
        <w:t>DW</w:t>
      </w:r>
      <w:proofErr w:type="spellEnd"/>
      <w:r w:rsidRPr="00770CE3">
        <w:rPr>
          <w:rFonts w:cs="Times New Roman"/>
          <w:sz w:val="24"/>
          <w:szCs w:val="24"/>
          <w:vertAlign w:val="subscript"/>
        </w:rPr>
        <w:t xml:space="preserve"> </w:t>
      </w:r>
      <w:r w:rsidRPr="00770CE3">
        <w:rPr>
          <w:rFonts w:cs="Times New Roman"/>
          <w:sz w:val="24"/>
          <w:szCs w:val="24"/>
        </w:rPr>
        <w:t xml:space="preserve">is the number of wet days given a dry occurred previously, </w:t>
      </w:r>
      <w:proofErr w:type="spellStart"/>
      <w:r w:rsidRPr="00770CE3">
        <w:rPr>
          <w:rFonts w:cs="Times New Roman"/>
          <w:sz w:val="24"/>
          <w:szCs w:val="24"/>
        </w:rPr>
        <w:t>n</w:t>
      </w:r>
      <w:r w:rsidRPr="00770CE3">
        <w:rPr>
          <w:rFonts w:cs="Times New Roman"/>
          <w:sz w:val="24"/>
          <w:szCs w:val="24"/>
          <w:vertAlign w:val="subscript"/>
        </w:rPr>
        <w:t>DD</w:t>
      </w:r>
      <w:proofErr w:type="spellEnd"/>
      <w:r w:rsidRPr="00770CE3">
        <w:rPr>
          <w:rFonts w:cs="Times New Roman"/>
          <w:sz w:val="24"/>
          <w:szCs w:val="24"/>
          <w:vertAlign w:val="subscript"/>
        </w:rPr>
        <w:t xml:space="preserve"> </w:t>
      </w:r>
      <w:r w:rsidRPr="00770CE3">
        <w:rPr>
          <w:rFonts w:cs="Times New Roman"/>
          <w:sz w:val="24"/>
          <w:szCs w:val="24"/>
        </w:rPr>
        <w:t xml:space="preserve">is the number of dry days given a dry day occurred previously, </w:t>
      </w:r>
      <w:proofErr w:type="spellStart"/>
      <w:r w:rsidRPr="00770CE3">
        <w:rPr>
          <w:rFonts w:cs="Times New Roman"/>
          <w:sz w:val="24"/>
          <w:szCs w:val="24"/>
        </w:rPr>
        <w:t>n</w:t>
      </w:r>
      <w:r w:rsidRPr="00770CE3">
        <w:rPr>
          <w:rFonts w:cs="Times New Roman"/>
          <w:sz w:val="24"/>
          <w:szCs w:val="24"/>
          <w:vertAlign w:val="subscript"/>
        </w:rPr>
        <w:t>WW</w:t>
      </w:r>
      <w:proofErr w:type="spellEnd"/>
      <w:r w:rsidRPr="00770CE3">
        <w:rPr>
          <w:rFonts w:cs="Times New Roman"/>
          <w:sz w:val="24"/>
          <w:szCs w:val="24"/>
          <w:vertAlign w:val="subscript"/>
        </w:rPr>
        <w:t xml:space="preserve"> </w:t>
      </w:r>
      <w:r w:rsidRPr="00770CE3">
        <w:rPr>
          <w:rFonts w:cs="Times New Roman"/>
          <w:sz w:val="24"/>
          <w:szCs w:val="24"/>
        </w:rPr>
        <w:t xml:space="preserve">is the number of wet days given a wet day occurred previously and </w:t>
      </w:r>
      <w:proofErr w:type="spellStart"/>
      <w:r w:rsidRPr="00770CE3">
        <w:rPr>
          <w:rFonts w:cs="Times New Roman"/>
          <w:sz w:val="24"/>
          <w:szCs w:val="24"/>
        </w:rPr>
        <w:t>n</w:t>
      </w:r>
      <w:r w:rsidRPr="00770CE3">
        <w:rPr>
          <w:rFonts w:cs="Times New Roman"/>
          <w:sz w:val="24"/>
          <w:szCs w:val="24"/>
          <w:vertAlign w:val="subscript"/>
        </w:rPr>
        <w:t>WD</w:t>
      </w:r>
      <w:proofErr w:type="spellEnd"/>
      <w:r w:rsidRPr="00770CE3">
        <w:rPr>
          <w:rFonts w:cs="Times New Roman"/>
          <w:sz w:val="24"/>
          <w:szCs w:val="24"/>
          <w:vertAlign w:val="subscript"/>
        </w:rPr>
        <w:t xml:space="preserve"> </w:t>
      </w:r>
      <w:r w:rsidRPr="00770CE3">
        <w:rPr>
          <w:rFonts w:cs="Times New Roman"/>
          <w:sz w:val="24"/>
          <w:szCs w:val="24"/>
        </w:rPr>
        <w:t>is the number of dry days given a wet day previously.</w:t>
      </w:r>
    </w:p>
    <w:p w14:paraId="3987093D" w14:textId="311C538D" w:rsidR="00F2093B" w:rsidRPr="00770CE3" w:rsidRDefault="00F2093B" w:rsidP="008A0173">
      <w:pPr>
        <w:spacing w:line="276" w:lineRule="auto"/>
        <w:rPr>
          <w:rFonts w:cs="Times New Roman"/>
          <w:sz w:val="24"/>
          <w:szCs w:val="24"/>
        </w:rPr>
      </w:pPr>
      <w:r w:rsidRPr="00770CE3">
        <w:rPr>
          <w:rFonts w:cs="Times New Roman"/>
          <w:sz w:val="24"/>
          <w:szCs w:val="24"/>
        </w:rPr>
        <w:t>The parameters α and β is computed by simply using the method of moment (MoM)</w:t>
      </w:r>
      <w:r w:rsidR="00C322AF" w:rsidRPr="00770CE3">
        <w:rPr>
          <w:rFonts w:cs="Times New Roman"/>
          <w:sz w:val="24"/>
          <w:szCs w:val="24"/>
        </w:rPr>
        <w:t>:</w:t>
      </w:r>
    </w:p>
    <w:p w14:paraId="6D39C591" w14:textId="7A50BCED" w:rsidR="00C322AF" w:rsidRPr="00770CE3" w:rsidRDefault="00C322AF" w:rsidP="008A0173">
      <w:pPr>
        <w:spacing w:line="276" w:lineRule="auto"/>
        <w:rPr>
          <w:rFonts w:eastAsiaTheme="minorEastAsia" w:cs="Times New Roman"/>
          <w:sz w:val="24"/>
          <w:szCs w:val="24"/>
        </w:rPr>
      </w:pPr>
      <m:oMathPara>
        <m:oMath>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num>
            <m:den>
              <m:r>
                <w:rPr>
                  <w:rFonts w:ascii="Cambria Math" w:hAnsi="Cambria Math" w:cs="Times New Roman"/>
                  <w:sz w:val="24"/>
                  <w:szCs w:val="24"/>
                </w:rPr>
                <m:t>v</m:t>
              </m:r>
            </m:den>
          </m:f>
          <m:r>
            <w:rPr>
              <w:rFonts w:ascii="Cambria Math" w:hAnsi="Cambria Math" w:cs="Times New Roman"/>
              <w:sz w:val="24"/>
              <w:szCs w:val="24"/>
            </w:rPr>
            <m:t xml:space="preserve"> (3)</m:t>
          </m:r>
        </m:oMath>
      </m:oMathPara>
    </w:p>
    <w:p w14:paraId="664DAAF7" w14:textId="5E40849D" w:rsidR="00F2093B" w:rsidRPr="00770CE3" w:rsidRDefault="00C322AF" w:rsidP="008A0173">
      <w:pPr>
        <w:spacing w:line="276" w:lineRule="auto"/>
        <w:rPr>
          <w:rFonts w:eastAsiaTheme="minorEastAsia" w:cs="Times New Roman"/>
          <w:sz w:val="24"/>
          <w:szCs w:val="24"/>
        </w:rPr>
      </w:pPr>
      <m:oMathPara>
        <m:oMath>
          <m:r>
            <w:rPr>
              <w:rFonts w:ascii="Cambria Math" w:eastAsiaTheme="minorEastAsia" w:hAnsi="Cambria Math" w:cs="Times New Roman"/>
              <w:sz w:val="24"/>
              <w:szCs w:val="24"/>
            </w:rPr>
            <m:t>β</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m:t>
              </m:r>
            </m:num>
            <m:den>
              <m:r>
                <w:rPr>
                  <w:rFonts w:ascii="Cambria Math" w:hAnsi="Cambria Math" w:cs="Times New Roman"/>
                  <w:sz w:val="24"/>
                  <w:szCs w:val="24"/>
                </w:rPr>
                <m:t>v</m:t>
              </m:r>
            </m:den>
          </m:f>
          <m:r>
            <w:rPr>
              <w:rFonts w:ascii="Cambria Math" w:hAnsi="Cambria Math" w:cs="Times New Roman"/>
              <w:sz w:val="24"/>
              <w:szCs w:val="24"/>
            </w:rPr>
            <m:t xml:space="preserve"> (4)</m:t>
          </m:r>
        </m:oMath>
      </m:oMathPara>
    </w:p>
    <w:p w14:paraId="237BA34E" w14:textId="733378AA" w:rsidR="00C322AF" w:rsidRPr="00770CE3" w:rsidRDefault="00C322AF" w:rsidP="008A0173">
      <w:pPr>
        <w:spacing w:line="276" w:lineRule="auto"/>
        <w:rPr>
          <w:rFonts w:cs="Times New Roman"/>
          <w:sz w:val="24"/>
          <w:szCs w:val="24"/>
        </w:rPr>
      </w:pPr>
      <w:r w:rsidRPr="00770CE3">
        <w:rPr>
          <w:rFonts w:cs="Times New Roman"/>
          <w:sz w:val="24"/>
          <w:szCs w:val="24"/>
        </w:rPr>
        <w:t>Where μ is the mean of wet day</w:t>
      </w:r>
      <w:r w:rsidR="00C63C60" w:rsidRPr="00770CE3">
        <w:rPr>
          <w:rFonts w:cs="Times New Roman"/>
          <w:sz w:val="24"/>
          <w:szCs w:val="24"/>
        </w:rPr>
        <w:t>s</w:t>
      </w:r>
      <w:r w:rsidRPr="00770CE3">
        <w:rPr>
          <w:rFonts w:cs="Times New Roman"/>
          <w:sz w:val="24"/>
          <w:szCs w:val="24"/>
        </w:rPr>
        <w:t xml:space="preserve"> amount and ν is the variance of wet day</w:t>
      </w:r>
      <w:r w:rsidR="00C63C60" w:rsidRPr="00770CE3">
        <w:rPr>
          <w:rFonts w:cs="Times New Roman"/>
          <w:sz w:val="24"/>
          <w:szCs w:val="24"/>
        </w:rPr>
        <w:t>s</w:t>
      </w:r>
      <w:r w:rsidRPr="00770CE3">
        <w:rPr>
          <w:rFonts w:cs="Times New Roman"/>
          <w:sz w:val="24"/>
          <w:szCs w:val="24"/>
        </w:rPr>
        <w:t xml:space="preserve"> amount.</w:t>
      </w:r>
    </w:p>
    <w:p w14:paraId="040BFEFE" w14:textId="141CB235" w:rsidR="00C322AF" w:rsidRPr="00770CE3" w:rsidRDefault="00C322AF" w:rsidP="008A0173">
      <w:pPr>
        <w:spacing w:line="276" w:lineRule="auto"/>
        <w:rPr>
          <w:rFonts w:cs="Times New Roman"/>
          <w:sz w:val="24"/>
          <w:szCs w:val="24"/>
        </w:rPr>
      </w:pPr>
      <w:r w:rsidRPr="00770CE3">
        <w:rPr>
          <w:rFonts w:cs="Times New Roman"/>
          <w:sz w:val="24"/>
          <w:szCs w:val="24"/>
        </w:rPr>
        <w:t>In total, there will be 48 parameters computed as initial values for the optimization. The bounds of the parameters are tabulated in Table 1</w:t>
      </w:r>
    </w:p>
    <w:p w14:paraId="575CA61F" w14:textId="2283E462" w:rsidR="007D329A" w:rsidRPr="00770CE3" w:rsidRDefault="007D329A" w:rsidP="008A0173">
      <w:pPr>
        <w:pStyle w:val="Caption"/>
        <w:keepNext/>
        <w:spacing w:line="276" w:lineRule="auto"/>
        <w:jc w:val="center"/>
        <w:rPr>
          <w:rFonts w:cs="Times New Roman"/>
          <w:sz w:val="16"/>
          <w:szCs w:val="16"/>
        </w:rPr>
      </w:pPr>
      <w:r w:rsidRPr="00770CE3">
        <w:rPr>
          <w:rFonts w:cs="Times New Roman"/>
          <w:sz w:val="16"/>
          <w:szCs w:val="16"/>
        </w:rPr>
        <w:t xml:space="preserve">Table </w:t>
      </w:r>
      <w:r w:rsidRPr="00770CE3">
        <w:rPr>
          <w:rFonts w:cs="Times New Roman"/>
          <w:sz w:val="16"/>
          <w:szCs w:val="16"/>
        </w:rPr>
        <w:fldChar w:fldCharType="begin"/>
      </w:r>
      <w:r w:rsidRPr="00770CE3">
        <w:rPr>
          <w:rFonts w:cs="Times New Roman"/>
          <w:sz w:val="16"/>
          <w:szCs w:val="16"/>
        </w:rPr>
        <w:instrText xml:space="preserve"> SEQ Table \* ARABIC </w:instrText>
      </w:r>
      <w:r w:rsidRPr="00770CE3">
        <w:rPr>
          <w:rFonts w:cs="Times New Roman"/>
          <w:sz w:val="16"/>
          <w:szCs w:val="16"/>
        </w:rPr>
        <w:fldChar w:fldCharType="separate"/>
      </w:r>
      <w:r w:rsidR="0097397C" w:rsidRPr="00770CE3">
        <w:rPr>
          <w:rFonts w:cs="Times New Roman"/>
          <w:noProof/>
          <w:sz w:val="16"/>
          <w:szCs w:val="16"/>
        </w:rPr>
        <w:t>1</w:t>
      </w:r>
      <w:r w:rsidRPr="00770CE3">
        <w:rPr>
          <w:rFonts w:cs="Times New Roman"/>
          <w:sz w:val="16"/>
          <w:szCs w:val="16"/>
        </w:rPr>
        <w:fldChar w:fldCharType="end"/>
      </w:r>
      <w:r w:rsidRPr="00770CE3">
        <w:rPr>
          <w:rFonts w:cs="Times New Roman"/>
          <w:sz w:val="16"/>
          <w:szCs w:val="16"/>
        </w:rPr>
        <w:t>. Bounds of the 4 WGEN model parameters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657"/>
        <w:gridCol w:w="570"/>
        <w:gridCol w:w="965"/>
        <w:gridCol w:w="987"/>
      </w:tblGrid>
      <w:tr w:rsidR="00465A9F" w:rsidRPr="00770CE3" w14:paraId="6AE33827" w14:textId="77777777" w:rsidTr="00465A9F">
        <w:trPr>
          <w:jc w:val="center"/>
        </w:trPr>
        <w:tc>
          <w:tcPr>
            <w:tcW w:w="1817" w:type="dxa"/>
            <w:tcBorders>
              <w:top w:val="single" w:sz="4" w:space="0" w:color="auto"/>
              <w:bottom w:val="single" w:sz="4" w:space="0" w:color="auto"/>
            </w:tcBorders>
          </w:tcPr>
          <w:p w14:paraId="6A832C9A" w14:textId="5316149F" w:rsidR="00C322AF" w:rsidRPr="00770CE3" w:rsidRDefault="00C322AF" w:rsidP="008A0173">
            <w:pPr>
              <w:spacing w:line="276" w:lineRule="auto"/>
              <w:rPr>
                <w:rFonts w:cs="Times New Roman"/>
                <w:sz w:val="24"/>
                <w:szCs w:val="24"/>
              </w:rPr>
            </w:pPr>
            <w:r w:rsidRPr="00770CE3">
              <w:rPr>
                <w:rFonts w:cs="Times New Roman"/>
                <w:sz w:val="24"/>
                <w:szCs w:val="24"/>
              </w:rPr>
              <w:t>Parameter</w:t>
            </w:r>
          </w:p>
        </w:tc>
        <w:tc>
          <w:tcPr>
            <w:tcW w:w="877" w:type="dxa"/>
            <w:tcBorders>
              <w:top w:val="single" w:sz="4" w:space="0" w:color="auto"/>
              <w:bottom w:val="single" w:sz="4" w:space="0" w:color="auto"/>
            </w:tcBorders>
          </w:tcPr>
          <w:p w14:paraId="4552F672" w14:textId="61AF2D56" w:rsidR="00C322AF" w:rsidRPr="00770CE3" w:rsidRDefault="00C322AF" w:rsidP="008A0173">
            <w:pPr>
              <w:spacing w:line="276" w:lineRule="auto"/>
              <w:rPr>
                <w:rFonts w:cs="Times New Roman"/>
                <w:sz w:val="24"/>
                <w:szCs w:val="24"/>
              </w:rPr>
            </w:pPr>
            <w:r w:rsidRPr="00770CE3">
              <w:rPr>
                <w:rFonts w:cs="Times New Roman"/>
                <w:sz w:val="24"/>
                <w:szCs w:val="24"/>
              </w:rPr>
              <w:t>P</w:t>
            </w:r>
            <w:r w:rsidRPr="00770CE3">
              <w:rPr>
                <w:rFonts w:cs="Times New Roman"/>
                <w:sz w:val="24"/>
                <w:szCs w:val="24"/>
                <w:vertAlign w:val="subscript"/>
              </w:rPr>
              <w:t>DW</w:t>
            </w:r>
          </w:p>
        </w:tc>
        <w:tc>
          <w:tcPr>
            <w:tcW w:w="850" w:type="dxa"/>
            <w:tcBorders>
              <w:top w:val="single" w:sz="4" w:space="0" w:color="auto"/>
              <w:bottom w:val="single" w:sz="4" w:space="0" w:color="auto"/>
            </w:tcBorders>
          </w:tcPr>
          <w:p w14:paraId="1AC55FD7" w14:textId="5683048C" w:rsidR="00C322AF" w:rsidRPr="00770CE3" w:rsidRDefault="00C322AF" w:rsidP="008A0173">
            <w:pPr>
              <w:spacing w:line="276" w:lineRule="auto"/>
              <w:rPr>
                <w:rFonts w:cs="Times New Roman"/>
                <w:sz w:val="24"/>
                <w:szCs w:val="24"/>
              </w:rPr>
            </w:pPr>
            <w:r w:rsidRPr="00770CE3">
              <w:rPr>
                <w:rFonts w:cs="Times New Roman"/>
                <w:sz w:val="24"/>
                <w:szCs w:val="24"/>
              </w:rPr>
              <w:t>P</w:t>
            </w:r>
            <w:r w:rsidRPr="00770CE3">
              <w:rPr>
                <w:rFonts w:cs="Times New Roman"/>
                <w:sz w:val="24"/>
                <w:szCs w:val="24"/>
              </w:rPr>
              <w:softHyphen/>
            </w:r>
            <w:r w:rsidRPr="00770CE3">
              <w:rPr>
                <w:rFonts w:cs="Times New Roman"/>
                <w:sz w:val="24"/>
                <w:szCs w:val="24"/>
                <w:vertAlign w:val="subscript"/>
              </w:rPr>
              <w:t>WW</w:t>
            </w:r>
          </w:p>
        </w:tc>
        <w:tc>
          <w:tcPr>
            <w:tcW w:w="1134" w:type="dxa"/>
            <w:tcBorders>
              <w:top w:val="single" w:sz="4" w:space="0" w:color="auto"/>
              <w:bottom w:val="single" w:sz="4" w:space="0" w:color="auto"/>
            </w:tcBorders>
          </w:tcPr>
          <w:p w14:paraId="20FA6837" w14:textId="7836B373" w:rsidR="00C322AF" w:rsidRPr="00770CE3" w:rsidRDefault="00C322AF" w:rsidP="008A0173">
            <w:pPr>
              <w:spacing w:line="276" w:lineRule="auto"/>
              <w:rPr>
                <w:rFonts w:cs="Times New Roman"/>
                <w:sz w:val="24"/>
                <w:szCs w:val="24"/>
              </w:rPr>
            </w:pPr>
            <w:r w:rsidRPr="00770CE3">
              <w:rPr>
                <w:rFonts w:cs="Times New Roman"/>
                <w:sz w:val="24"/>
                <w:szCs w:val="24"/>
              </w:rPr>
              <w:t>α</w:t>
            </w:r>
          </w:p>
        </w:tc>
        <w:tc>
          <w:tcPr>
            <w:tcW w:w="1276" w:type="dxa"/>
            <w:tcBorders>
              <w:top w:val="single" w:sz="4" w:space="0" w:color="auto"/>
              <w:bottom w:val="single" w:sz="4" w:space="0" w:color="auto"/>
            </w:tcBorders>
          </w:tcPr>
          <w:p w14:paraId="417CC6CB" w14:textId="035DE4CB" w:rsidR="00C322AF" w:rsidRPr="00770CE3" w:rsidRDefault="00C322AF" w:rsidP="008A0173">
            <w:pPr>
              <w:spacing w:line="276" w:lineRule="auto"/>
              <w:rPr>
                <w:rFonts w:cs="Times New Roman"/>
                <w:sz w:val="24"/>
                <w:szCs w:val="24"/>
              </w:rPr>
            </w:pPr>
            <w:r w:rsidRPr="00770CE3">
              <w:rPr>
                <w:rFonts w:cs="Times New Roman"/>
                <w:sz w:val="24"/>
                <w:szCs w:val="24"/>
              </w:rPr>
              <w:t>β</w:t>
            </w:r>
          </w:p>
        </w:tc>
      </w:tr>
      <w:tr w:rsidR="00465A9F" w:rsidRPr="00770CE3" w14:paraId="656D92AF" w14:textId="77777777" w:rsidTr="00465A9F">
        <w:trPr>
          <w:jc w:val="center"/>
        </w:trPr>
        <w:tc>
          <w:tcPr>
            <w:tcW w:w="1817" w:type="dxa"/>
            <w:tcBorders>
              <w:top w:val="single" w:sz="4" w:space="0" w:color="auto"/>
            </w:tcBorders>
          </w:tcPr>
          <w:p w14:paraId="29EE2B47" w14:textId="724E2063" w:rsidR="00C322AF" w:rsidRPr="00770CE3" w:rsidRDefault="00C322AF" w:rsidP="008A0173">
            <w:pPr>
              <w:spacing w:line="276" w:lineRule="auto"/>
              <w:rPr>
                <w:rFonts w:cs="Times New Roman"/>
                <w:sz w:val="24"/>
                <w:szCs w:val="24"/>
              </w:rPr>
            </w:pPr>
            <w:r w:rsidRPr="00770CE3">
              <w:rPr>
                <w:rFonts w:cs="Times New Roman"/>
                <w:sz w:val="24"/>
                <w:szCs w:val="24"/>
              </w:rPr>
              <w:t>Lower bound</w:t>
            </w:r>
          </w:p>
        </w:tc>
        <w:tc>
          <w:tcPr>
            <w:tcW w:w="877" w:type="dxa"/>
            <w:tcBorders>
              <w:top w:val="single" w:sz="4" w:space="0" w:color="auto"/>
            </w:tcBorders>
          </w:tcPr>
          <w:p w14:paraId="30FF070E" w14:textId="441EF22C" w:rsidR="00C322AF" w:rsidRPr="00770CE3" w:rsidRDefault="00C322AF" w:rsidP="008A0173">
            <w:pPr>
              <w:spacing w:line="276" w:lineRule="auto"/>
              <w:rPr>
                <w:rFonts w:cs="Times New Roman"/>
                <w:sz w:val="24"/>
                <w:szCs w:val="24"/>
              </w:rPr>
            </w:pPr>
            <w:r w:rsidRPr="00770CE3">
              <w:rPr>
                <w:rFonts w:cs="Times New Roman"/>
                <w:sz w:val="24"/>
                <w:szCs w:val="24"/>
              </w:rPr>
              <w:t>0</w:t>
            </w:r>
          </w:p>
        </w:tc>
        <w:tc>
          <w:tcPr>
            <w:tcW w:w="850" w:type="dxa"/>
            <w:tcBorders>
              <w:top w:val="single" w:sz="4" w:space="0" w:color="auto"/>
            </w:tcBorders>
          </w:tcPr>
          <w:p w14:paraId="42BE69C5" w14:textId="723D6530" w:rsidR="00C322AF" w:rsidRPr="00770CE3" w:rsidRDefault="00C322AF" w:rsidP="008A0173">
            <w:pPr>
              <w:spacing w:line="276" w:lineRule="auto"/>
              <w:rPr>
                <w:rFonts w:cs="Times New Roman"/>
                <w:sz w:val="24"/>
                <w:szCs w:val="24"/>
              </w:rPr>
            </w:pPr>
            <w:r w:rsidRPr="00770CE3">
              <w:rPr>
                <w:rFonts w:cs="Times New Roman"/>
                <w:sz w:val="24"/>
                <w:szCs w:val="24"/>
              </w:rPr>
              <w:t>0</w:t>
            </w:r>
          </w:p>
        </w:tc>
        <w:tc>
          <w:tcPr>
            <w:tcW w:w="1134" w:type="dxa"/>
            <w:tcBorders>
              <w:top w:val="single" w:sz="4" w:space="0" w:color="auto"/>
            </w:tcBorders>
          </w:tcPr>
          <w:p w14:paraId="1DEC8190" w14:textId="00229B59" w:rsidR="00C322AF" w:rsidRPr="00770CE3" w:rsidRDefault="00C322AF" w:rsidP="008A0173">
            <w:pPr>
              <w:spacing w:line="276" w:lineRule="auto"/>
              <w:rPr>
                <w:rFonts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m:oMathPara>
          </w:p>
        </w:tc>
        <w:tc>
          <w:tcPr>
            <w:tcW w:w="1276" w:type="dxa"/>
            <w:tcBorders>
              <w:top w:val="single" w:sz="4" w:space="0" w:color="auto"/>
            </w:tcBorders>
          </w:tcPr>
          <w:p w14:paraId="1533205F" w14:textId="0363CD66" w:rsidR="00C322AF" w:rsidRPr="00770CE3" w:rsidRDefault="00C322AF" w:rsidP="008A0173">
            <w:pPr>
              <w:spacing w:line="276" w:lineRule="auto"/>
              <w:rPr>
                <w:rFonts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m:oMathPara>
          </w:p>
        </w:tc>
      </w:tr>
      <w:tr w:rsidR="00465A9F" w:rsidRPr="00770CE3" w14:paraId="27A4411B" w14:textId="77777777" w:rsidTr="00465A9F">
        <w:trPr>
          <w:jc w:val="center"/>
        </w:trPr>
        <w:tc>
          <w:tcPr>
            <w:tcW w:w="1817" w:type="dxa"/>
          </w:tcPr>
          <w:p w14:paraId="2C6D0103" w14:textId="5BF3150E" w:rsidR="00C322AF" w:rsidRPr="00770CE3" w:rsidRDefault="00C322AF" w:rsidP="008A0173">
            <w:pPr>
              <w:spacing w:line="276" w:lineRule="auto"/>
              <w:rPr>
                <w:rFonts w:cs="Times New Roman"/>
                <w:sz w:val="24"/>
                <w:szCs w:val="24"/>
              </w:rPr>
            </w:pPr>
            <w:r w:rsidRPr="00770CE3">
              <w:rPr>
                <w:rFonts w:cs="Times New Roman"/>
                <w:sz w:val="24"/>
                <w:szCs w:val="24"/>
              </w:rPr>
              <w:t>Upper bound</w:t>
            </w:r>
          </w:p>
        </w:tc>
        <w:tc>
          <w:tcPr>
            <w:tcW w:w="877" w:type="dxa"/>
          </w:tcPr>
          <w:p w14:paraId="6CCC9FBC" w14:textId="26CB7D7A" w:rsidR="00C322AF" w:rsidRPr="00770CE3" w:rsidRDefault="00C322AF" w:rsidP="008A0173">
            <w:pPr>
              <w:spacing w:line="276" w:lineRule="auto"/>
              <w:rPr>
                <w:rFonts w:cs="Times New Roman"/>
                <w:sz w:val="24"/>
                <w:szCs w:val="24"/>
              </w:rPr>
            </w:pPr>
            <w:r w:rsidRPr="00770CE3">
              <w:rPr>
                <w:rFonts w:cs="Times New Roman"/>
                <w:sz w:val="24"/>
                <w:szCs w:val="24"/>
              </w:rPr>
              <w:t>1</w:t>
            </w:r>
          </w:p>
        </w:tc>
        <w:tc>
          <w:tcPr>
            <w:tcW w:w="850" w:type="dxa"/>
          </w:tcPr>
          <w:p w14:paraId="0118F2BA" w14:textId="6799665E" w:rsidR="00C322AF" w:rsidRPr="00770CE3" w:rsidRDefault="00C322AF" w:rsidP="008A0173">
            <w:pPr>
              <w:spacing w:line="276" w:lineRule="auto"/>
              <w:rPr>
                <w:rFonts w:cs="Times New Roman"/>
                <w:sz w:val="24"/>
                <w:szCs w:val="24"/>
              </w:rPr>
            </w:pPr>
            <w:r w:rsidRPr="00770CE3">
              <w:rPr>
                <w:rFonts w:cs="Times New Roman"/>
                <w:sz w:val="24"/>
                <w:szCs w:val="24"/>
              </w:rPr>
              <w:t>1</w:t>
            </w:r>
          </w:p>
        </w:tc>
        <w:tc>
          <w:tcPr>
            <w:tcW w:w="1134" w:type="dxa"/>
          </w:tcPr>
          <w:p w14:paraId="35246DC3" w14:textId="1C5227D9" w:rsidR="00C322AF" w:rsidRPr="00770CE3" w:rsidRDefault="00C322AF" w:rsidP="008A0173">
            <w:pPr>
              <w:spacing w:line="276" w:lineRule="auto"/>
              <w:rPr>
                <w:rFonts w:cs="Times New Roman"/>
                <w:sz w:val="24"/>
                <w:szCs w:val="24"/>
              </w:rPr>
            </w:pPr>
            <w:r w:rsidRPr="00770CE3">
              <w:rPr>
                <w:rFonts w:cs="Times New Roman"/>
                <w:sz w:val="24"/>
                <w:szCs w:val="24"/>
              </w:rPr>
              <w:t>Inf</w:t>
            </w:r>
          </w:p>
        </w:tc>
        <w:tc>
          <w:tcPr>
            <w:tcW w:w="1276" w:type="dxa"/>
          </w:tcPr>
          <w:p w14:paraId="5193A16A" w14:textId="33FC68C2" w:rsidR="00C322AF" w:rsidRPr="00770CE3" w:rsidRDefault="00C322AF" w:rsidP="008A0173">
            <w:pPr>
              <w:spacing w:line="276" w:lineRule="auto"/>
              <w:rPr>
                <w:rFonts w:cs="Times New Roman"/>
                <w:sz w:val="24"/>
                <w:szCs w:val="24"/>
              </w:rPr>
            </w:pPr>
            <w:r w:rsidRPr="00770CE3">
              <w:rPr>
                <w:rFonts w:cs="Times New Roman"/>
                <w:sz w:val="24"/>
                <w:szCs w:val="24"/>
              </w:rPr>
              <w:t>Inf</w:t>
            </w:r>
          </w:p>
        </w:tc>
      </w:tr>
    </w:tbl>
    <w:p w14:paraId="450B6074" w14:textId="77777777" w:rsidR="00C322AF" w:rsidRPr="00770CE3" w:rsidRDefault="00C322AF" w:rsidP="008A0173">
      <w:pPr>
        <w:spacing w:line="276" w:lineRule="auto"/>
        <w:rPr>
          <w:rFonts w:cs="Times New Roman"/>
          <w:szCs w:val="20"/>
        </w:rPr>
      </w:pPr>
    </w:p>
    <w:p w14:paraId="1DAC6141" w14:textId="6E92F827" w:rsidR="00111DBC" w:rsidRPr="00770CE3" w:rsidRDefault="00111DBC" w:rsidP="008A0173">
      <w:pPr>
        <w:spacing w:line="276" w:lineRule="auto"/>
        <w:rPr>
          <w:rFonts w:cs="Times New Roman"/>
          <w:b/>
          <w:bCs/>
          <w:sz w:val="24"/>
          <w:szCs w:val="24"/>
        </w:rPr>
      </w:pPr>
      <w:r w:rsidRPr="00770CE3">
        <w:rPr>
          <w:rFonts w:cs="Times New Roman"/>
          <w:b/>
          <w:bCs/>
          <w:sz w:val="24"/>
          <w:szCs w:val="24"/>
        </w:rPr>
        <w:t>Step 2 – streamflow simulation</w:t>
      </w:r>
    </w:p>
    <w:p w14:paraId="1746EECD" w14:textId="40B47152" w:rsidR="007D329A" w:rsidRPr="00770CE3" w:rsidRDefault="007D329A" w:rsidP="008A0173">
      <w:pPr>
        <w:spacing w:line="276" w:lineRule="auto"/>
        <w:rPr>
          <w:rFonts w:cs="Times New Roman"/>
          <w:sz w:val="24"/>
          <w:szCs w:val="24"/>
        </w:rPr>
      </w:pPr>
      <w:r w:rsidRPr="00770CE3">
        <w:rPr>
          <w:rFonts w:cs="Times New Roman"/>
          <w:sz w:val="24"/>
          <w:szCs w:val="24"/>
        </w:rPr>
        <w:t xml:space="preserve">The GR4J model is used to generate both simulated streamflow and virtual observed streamflow. </w:t>
      </w:r>
      <w:r w:rsidR="00860380" w:rsidRPr="00770CE3">
        <w:rPr>
          <w:rFonts w:cs="Times New Roman"/>
          <w:sz w:val="24"/>
          <w:szCs w:val="24"/>
        </w:rPr>
        <w:t>T</w:t>
      </w:r>
      <w:r w:rsidRPr="00770CE3">
        <w:rPr>
          <w:rFonts w:cs="Times New Roman"/>
          <w:sz w:val="24"/>
          <w:szCs w:val="24"/>
        </w:rPr>
        <w:t xml:space="preserve">he model is calibrated with </w:t>
      </w:r>
      <w:r w:rsidRPr="00770CE3">
        <w:rPr>
          <w:rFonts w:cs="Times New Roman"/>
          <w:sz w:val="24"/>
          <w:szCs w:val="24"/>
        </w:rPr>
        <w:t>observed runoff data which yields 4 parameters. These</w:t>
      </w:r>
      <w:r w:rsidR="00860380" w:rsidRPr="00770CE3">
        <w:rPr>
          <w:rFonts w:cs="Times New Roman"/>
          <w:sz w:val="24"/>
          <w:szCs w:val="24"/>
        </w:rPr>
        <w:t xml:space="preserve"> 4</w:t>
      </w:r>
      <w:r w:rsidRPr="00770CE3">
        <w:rPr>
          <w:rFonts w:cs="Times New Roman"/>
          <w:sz w:val="24"/>
          <w:szCs w:val="24"/>
        </w:rPr>
        <w:t xml:space="preserve"> parameters are fixed throughout the whole process.</w:t>
      </w:r>
    </w:p>
    <w:p w14:paraId="656C1D72" w14:textId="7B718C5A" w:rsidR="00586611" w:rsidRPr="00770CE3" w:rsidRDefault="00586611" w:rsidP="008A0173">
      <w:pPr>
        <w:spacing w:line="276" w:lineRule="auto"/>
        <w:rPr>
          <w:rFonts w:cs="Times New Roman"/>
          <w:sz w:val="24"/>
          <w:szCs w:val="24"/>
        </w:rPr>
      </w:pPr>
      <w:r w:rsidRPr="00770CE3">
        <w:rPr>
          <w:rFonts w:cs="Times New Roman"/>
          <w:sz w:val="24"/>
          <w:szCs w:val="24"/>
        </w:rPr>
        <w:t xml:space="preserve">In this study, the GR4J model is calibrated </w:t>
      </w:r>
      <w:r w:rsidR="007B1709" w:rsidRPr="00770CE3">
        <w:rPr>
          <w:rFonts w:cs="Times New Roman"/>
          <w:sz w:val="24"/>
          <w:szCs w:val="24"/>
        </w:rPr>
        <w:t>with</w:t>
      </w:r>
      <w:r w:rsidRPr="00770CE3">
        <w:rPr>
          <w:rFonts w:cs="Times New Roman"/>
          <w:sz w:val="24"/>
          <w:szCs w:val="24"/>
        </w:rPr>
        <w:t xml:space="preserve"> the Nash-Sutcliff</w:t>
      </w:r>
      <w:r w:rsidR="007B1709" w:rsidRPr="00770CE3">
        <w:rPr>
          <w:rFonts w:cs="Times New Roman"/>
          <w:sz w:val="24"/>
          <w:szCs w:val="24"/>
        </w:rPr>
        <w:t xml:space="preserve">e Efficiency (NSE) </w:t>
      </w:r>
      <w:r w:rsidRPr="00770CE3">
        <w:rPr>
          <w:rFonts w:cs="Times New Roman"/>
          <w:sz w:val="24"/>
          <w:szCs w:val="24"/>
        </w:rPr>
        <w:fldChar w:fldCharType="begin"/>
      </w:r>
      <w:r w:rsidRPr="00770CE3">
        <w:rPr>
          <w:rFonts w:cs="Times New Roman"/>
          <w:sz w:val="24"/>
          <w:szCs w:val="24"/>
        </w:rPr>
        <w:instrText xml:space="preserve"> ADDIN EN.CITE &lt;EndNote&gt;&lt;Cite&gt;&lt;Author&gt;Nash&lt;/Author&gt;&lt;Year&gt;1970&lt;/Year&gt;&lt;RecNum&gt;296&lt;/RecNum&gt;&lt;DisplayText&gt;(Nash and Sutcliffe, 1970)&lt;/DisplayText&gt;&lt;record&gt;&lt;rec-number&gt;296&lt;/rec-number&gt;&lt;foreign-keys&gt;&lt;key app="EN" db-id="d9pe590tsvsx01eerdpx2f2zvtddfs0f2zss" timestamp="1646045652"&gt;296&lt;/key&gt;&lt;/foreign-keys&gt;&lt;ref-type name="Journal Article"&gt;17&lt;/ref-type&gt;&lt;contributors&gt;&lt;authors&gt;&lt;author&gt;Nash, J. E.&lt;/author&gt;&lt;author&gt;Sutcliffe, J. V.&lt;/author&gt;&lt;/authors&gt;&lt;/contributors&gt;&lt;titles&gt;&lt;title&gt;River flow forecasting through conceptual models part I — A discussion of principles&lt;/title&gt;&lt;secondary-title&gt;Journal of Hydrology&lt;/secondary-title&gt;&lt;/titles&gt;&lt;periodical&gt;&lt;full-title&gt;Journal of Hydrology&lt;/full-title&gt;&lt;/periodical&gt;&lt;pages&gt;282-290&lt;/pages&gt;&lt;volume&gt;10&lt;/volume&gt;&lt;number&gt;3&lt;/number&gt;&lt;section&gt;282&lt;/section&gt;&lt;dates&gt;&lt;year&gt;1970&lt;/year&gt;&lt;/dates&gt;&lt;isbn&gt;00221694&lt;/isbn&gt;&lt;urls&gt;&lt;/urls&gt;&lt;electronic-resource-num&gt;10.1016/0022-1694(70)90255-6&lt;/electronic-resource-num&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24" w:tooltip="Nash, 1970 #296" w:history="1">
        <w:r w:rsidR="0080736B" w:rsidRPr="00770CE3">
          <w:rPr>
            <w:rStyle w:val="Hyperlink"/>
            <w:sz w:val="24"/>
            <w:szCs w:val="24"/>
          </w:rPr>
          <w:t>Nash and Sutcliffe, 1970</w:t>
        </w:r>
      </w:hyperlink>
      <w:r w:rsidRPr="00770CE3">
        <w:rPr>
          <w:rFonts w:cs="Times New Roman"/>
          <w:noProof/>
          <w:sz w:val="24"/>
          <w:szCs w:val="24"/>
        </w:rPr>
        <w:t>)</w:t>
      </w:r>
      <w:r w:rsidRPr="00770CE3">
        <w:rPr>
          <w:rFonts w:cs="Times New Roman"/>
          <w:sz w:val="24"/>
          <w:szCs w:val="24"/>
        </w:rPr>
        <w:fldChar w:fldCharType="end"/>
      </w:r>
      <w:r w:rsidR="007B1709" w:rsidRPr="00770CE3">
        <w:rPr>
          <w:rFonts w:cs="Times New Roman"/>
          <w:sz w:val="24"/>
          <w:szCs w:val="24"/>
        </w:rPr>
        <w:t xml:space="preserve"> as the objective function</w:t>
      </w:r>
      <w:r w:rsidRPr="00770CE3">
        <w:rPr>
          <w:rFonts w:cs="Times New Roman"/>
          <w:sz w:val="24"/>
          <w:szCs w:val="24"/>
        </w:rPr>
        <w:t xml:space="preserve">. The optimization </w:t>
      </w:r>
      <w:r w:rsidR="007B1709" w:rsidRPr="00770CE3">
        <w:rPr>
          <w:rFonts w:cs="Times New Roman"/>
          <w:sz w:val="24"/>
          <w:szCs w:val="24"/>
        </w:rPr>
        <w:t xml:space="preserve">of the NSE follow the procedure presented in </w:t>
      </w:r>
      <w:r w:rsidR="007B1709" w:rsidRPr="00770CE3">
        <w:rPr>
          <w:rFonts w:cs="Times New Roman"/>
          <w:sz w:val="24"/>
          <w:szCs w:val="24"/>
        </w:rPr>
        <w:fldChar w:fldCharType="begin"/>
      </w:r>
      <w:r w:rsidR="007B1709" w:rsidRPr="00770CE3">
        <w:rPr>
          <w:rFonts w:cs="Times New Roman"/>
          <w:sz w:val="24"/>
          <w:szCs w:val="24"/>
        </w:rPr>
        <w:instrText xml:space="preserve"> ADDIN EN.CITE &lt;EndNote&gt;&lt;Cite&gt;&lt;Author&gt;Michel&lt;/Author&gt;&lt;Year&gt;1991&lt;/Year&gt;&lt;RecNum&gt;297&lt;/RecNum&gt;&lt;DisplayText&gt;(Michel, 1991)&lt;/DisplayText&gt;&lt;record&gt;&lt;rec-number&gt;297&lt;/rec-number&gt;&lt;foreign-keys&gt;&lt;key app="EN" db-id="d9pe590tsvsx01eerdpx2f2zvtddfs0f2zss" timestamp="1646046226"&gt;297&lt;/key&gt;&lt;/foreign-keys&gt;&lt;ref-type name="Book"&gt;6&lt;/ref-type&gt;&lt;contributors&gt;&lt;authors&gt;&lt;author&gt;Michel, Claude&lt;/author&gt;&lt;/authors&gt;&lt;/contributors&gt;&lt;titles&gt;&lt;title&gt;Hydrologie appliquée aux petits bassins ruraux&lt;/title&gt;&lt;/titles&gt;&lt;dates&gt;&lt;year&gt;1991&lt;/year&gt;&lt;/dates&gt;&lt;pub-location&gt;France&lt;/pub-location&gt;&lt;publisher&gt;Cemagref, antony&lt;/publisher&gt;&lt;urls&gt;&lt;/urls&gt;&lt;/record&gt;&lt;/Cite&gt;&lt;/EndNote&gt;</w:instrText>
      </w:r>
      <w:r w:rsidR="007B1709" w:rsidRPr="00770CE3">
        <w:rPr>
          <w:rFonts w:cs="Times New Roman"/>
          <w:sz w:val="24"/>
          <w:szCs w:val="24"/>
        </w:rPr>
        <w:fldChar w:fldCharType="separate"/>
      </w:r>
      <w:r w:rsidR="007B1709" w:rsidRPr="00770CE3">
        <w:rPr>
          <w:rFonts w:cs="Times New Roman"/>
          <w:noProof/>
          <w:sz w:val="24"/>
          <w:szCs w:val="24"/>
        </w:rPr>
        <w:t>(</w:t>
      </w:r>
      <w:hyperlink w:anchor="_ENREF_23" w:tooltip="Michel, 1991 #297" w:history="1">
        <w:r w:rsidR="0080736B" w:rsidRPr="00770CE3">
          <w:rPr>
            <w:rStyle w:val="Hyperlink"/>
            <w:sz w:val="24"/>
            <w:szCs w:val="24"/>
          </w:rPr>
          <w:t>Michel, 1991</w:t>
        </w:r>
      </w:hyperlink>
      <w:r w:rsidR="007B1709" w:rsidRPr="00770CE3">
        <w:rPr>
          <w:rFonts w:cs="Times New Roman"/>
          <w:noProof/>
          <w:sz w:val="24"/>
          <w:szCs w:val="24"/>
        </w:rPr>
        <w:t>)</w:t>
      </w:r>
      <w:r w:rsidR="007B1709" w:rsidRPr="00770CE3">
        <w:rPr>
          <w:rFonts w:cs="Times New Roman"/>
          <w:sz w:val="24"/>
          <w:szCs w:val="24"/>
        </w:rPr>
        <w:fldChar w:fldCharType="end"/>
      </w:r>
      <w:r w:rsidR="005504E6" w:rsidRPr="00770CE3">
        <w:rPr>
          <w:rFonts w:cs="Times New Roman"/>
          <w:sz w:val="24"/>
          <w:szCs w:val="24"/>
        </w:rPr>
        <w:t xml:space="preserve">. In general, the algorithm combines a global screening of the fitness landscape and </w:t>
      </w:r>
      <w:proofErr w:type="gramStart"/>
      <w:r w:rsidR="005504E6" w:rsidRPr="00770CE3">
        <w:rPr>
          <w:rFonts w:cs="Times New Roman"/>
          <w:sz w:val="24"/>
          <w:szCs w:val="24"/>
        </w:rPr>
        <w:t>a</w:t>
      </w:r>
      <w:proofErr w:type="gramEnd"/>
      <w:r w:rsidR="005504E6" w:rsidRPr="00770CE3">
        <w:rPr>
          <w:rFonts w:cs="Times New Roman"/>
          <w:sz w:val="24"/>
          <w:szCs w:val="24"/>
        </w:rPr>
        <w:t xml:space="preserve"> steepest decent local search to identify the best-fit model parameters. The calibration is set up with 2-year warm up period. </w:t>
      </w:r>
    </w:p>
    <w:p w14:paraId="71993F07" w14:textId="74525498" w:rsidR="00860380" w:rsidRPr="00770CE3" w:rsidRDefault="00111DBC" w:rsidP="008A0173">
      <w:pPr>
        <w:spacing w:line="276" w:lineRule="auto"/>
        <w:rPr>
          <w:rFonts w:cs="Times New Roman"/>
          <w:b/>
          <w:bCs/>
          <w:sz w:val="24"/>
          <w:szCs w:val="24"/>
        </w:rPr>
      </w:pPr>
      <w:r w:rsidRPr="00770CE3">
        <w:rPr>
          <w:rFonts w:cs="Times New Roman"/>
          <w:b/>
          <w:bCs/>
          <w:sz w:val="24"/>
          <w:szCs w:val="24"/>
        </w:rPr>
        <w:t xml:space="preserve">Step 3 – </w:t>
      </w:r>
      <w:r w:rsidR="00DE6D40" w:rsidRPr="00770CE3">
        <w:rPr>
          <w:rFonts w:cs="Times New Roman"/>
          <w:b/>
          <w:bCs/>
          <w:sz w:val="24"/>
          <w:szCs w:val="24"/>
        </w:rPr>
        <w:t>Runoff statistic</w:t>
      </w:r>
    </w:p>
    <w:p w14:paraId="374BD2E3" w14:textId="404CC7FD" w:rsidR="00AE15FA" w:rsidRPr="00770CE3" w:rsidRDefault="00D1007E" w:rsidP="008A0173">
      <w:pPr>
        <w:spacing w:line="276" w:lineRule="auto"/>
        <w:rPr>
          <w:rFonts w:cs="Times New Roman"/>
          <w:sz w:val="24"/>
          <w:szCs w:val="24"/>
        </w:rPr>
      </w:pPr>
      <w:r w:rsidRPr="00770CE3">
        <w:rPr>
          <w:rFonts w:cs="Times New Roman"/>
          <w:sz w:val="24"/>
          <w:szCs w:val="24"/>
        </w:rPr>
        <w:t xml:space="preserve">The choice of runoff statistics within the hydrological calibration procedure is flexible and is dependent on modellers interest. For this study, the flow duration curve is selected as the target statistic to calibrate the SRM. </w:t>
      </w:r>
      <w:r w:rsidR="009E1337" w:rsidRPr="00770CE3">
        <w:rPr>
          <w:rFonts w:cs="Times New Roman"/>
          <w:sz w:val="24"/>
          <w:szCs w:val="24"/>
        </w:rPr>
        <w:t>The flow duration curve is</w:t>
      </w:r>
      <w:r w:rsidR="00C67C0F" w:rsidRPr="00770CE3">
        <w:rPr>
          <w:rFonts w:cs="Times New Roman"/>
          <w:sz w:val="24"/>
          <w:szCs w:val="24"/>
        </w:rPr>
        <w:t xml:space="preserve"> a cumulative frequency curve that shows the exceedance probabilities </w:t>
      </w:r>
      <w:r w:rsidR="00F86D09" w:rsidRPr="00770CE3">
        <w:rPr>
          <w:rFonts w:cs="Times New Roman"/>
          <w:sz w:val="24"/>
          <w:szCs w:val="24"/>
        </w:rPr>
        <w:t>for</w:t>
      </w:r>
      <w:r w:rsidR="00C67C0F" w:rsidRPr="00770CE3">
        <w:rPr>
          <w:rFonts w:cs="Times New Roman"/>
          <w:sz w:val="24"/>
          <w:szCs w:val="24"/>
        </w:rPr>
        <w:t xml:space="preserve"> a range of runoff magnitudes</w:t>
      </w:r>
      <w:r w:rsidR="009E1337" w:rsidRPr="00770CE3">
        <w:rPr>
          <w:rFonts w:cs="Times New Roman"/>
          <w:sz w:val="24"/>
          <w:szCs w:val="24"/>
        </w:rPr>
        <w:t xml:space="preserve"> </w:t>
      </w:r>
      <w:r w:rsidR="00C67C0F" w:rsidRPr="00770CE3">
        <w:rPr>
          <w:rFonts w:cs="Times New Roman"/>
          <w:sz w:val="24"/>
          <w:szCs w:val="24"/>
        </w:rPr>
        <w:fldChar w:fldCharType="begin"/>
      </w:r>
      <w:r w:rsidR="00C67C0F" w:rsidRPr="00770CE3">
        <w:rPr>
          <w:rFonts w:cs="Times New Roman"/>
          <w:sz w:val="24"/>
          <w:szCs w:val="24"/>
        </w:rPr>
        <w:instrText xml:space="preserve"> ADDIN EN.CITE &lt;EndNote&gt;&lt;Cite&gt;&lt;Author&gt;Searcy&lt;/Author&gt;&lt;Year&gt;1959&lt;/Year&gt;&lt;RecNum&gt;291&lt;/RecNum&gt;&lt;DisplayText&gt;(Searcy, 1959)&lt;/DisplayText&gt;&lt;record&gt;&lt;rec-number&gt;291&lt;/rec-number&gt;&lt;foreign-keys&gt;&lt;key app="EN" db-id="d9pe590tsvsx01eerdpx2f2zvtddfs0f2zss" timestamp="1646041425"&gt;291&lt;/key&gt;&lt;/foreign-keys&gt;&lt;ref-type name="Report"&gt;27&lt;/ref-type&gt;&lt;contributors&gt;&lt;authors&gt;&lt;author&gt;Searcy, J.K.&lt;/author&gt;&lt;/authors&gt;&lt;tertiary-authors&gt;&lt;author&gt;USGS&lt;/author&gt;&lt;/tertiary-authors&gt;&lt;/contributors&gt;&lt;titles&gt;&lt;title&gt;FLow-duration curves&lt;/title&gt;&lt;secondary-title&gt;Water Supply Paper&lt;/secondary-title&gt;&lt;/titles&gt;&lt;pages&gt;iv, 33 p.&lt;/pages&gt;&lt;num-vols&gt;1542&lt;/num-vols&gt;&lt;dates&gt;&lt;year&gt;1959&lt;/year&gt;&lt;/dates&gt;&lt;urls&gt;&lt;/urls&gt;&lt;electronic-resource-num&gt;10.3133/wsp1542A&lt;/electronic-resource-num&gt;&lt;/record&gt;&lt;/Cite&gt;&lt;/EndNote&gt;</w:instrText>
      </w:r>
      <w:r w:rsidR="00C67C0F" w:rsidRPr="00770CE3">
        <w:rPr>
          <w:rFonts w:cs="Times New Roman"/>
          <w:sz w:val="24"/>
          <w:szCs w:val="24"/>
        </w:rPr>
        <w:fldChar w:fldCharType="separate"/>
      </w:r>
      <w:r w:rsidR="00C67C0F" w:rsidRPr="00770CE3">
        <w:rPr>
          <w:rFonts w:cs="Times New Roman"/>
          <w:noProof/>
          <w:sz w:val="24"/>
          <w:szCs w:val="24"/>
        </w:rPr>
        <w:t>(</w:t>
      </w:r>
      <w:hyperlink w:anchor="_ENREF_30" w:tooltip="Searcy, 1959 #291" w:history="1">
        <w:r w:rsidR="0080736B" w:rsidRPr="00770CE3">
          <w:rPr>
            <w:rStyle w:val="Hyperlink"/>
            <w:sz w:val="24"/>
            <w:szCs w:val="24"/>
          </w:rPr>
          <w:t>Searcy, 1959</w:t>
        </w:r>
      </w:hyperlink>
      <w:r w:rsidR="00C67C0F" w:rsidRPr="00770CE3">
        <w:rPr>
          <w:rFonts w:cs="Times New Roman"/>
          <w:noProof/>
          <w:sz w:val="24"/>
          <w:szCs w:val="24"/>
        </w:rPr>
        <w:t>)</w:t>
      </w:r>
      <w:r w:rsidR="00C67C0F" w:rsidRPr="00770CE3">
        <w:rPr>
          <w:rFonts w:cs="Times New Roman"/>
          <w:sz w:val="24"/>
          <w:szCs w:val="24"/>
        </w:rPr>
        <w:fldChar w:fldCharType="end"/>
      </w:r>
      <w:r w:rsidR="00C67C0F" w:rsidRPr="00770CE3">
        <w:rPr>
          <w:rFonts w:cs="Times New Roman"/>
          <w:sz w:val="24"/>
          <w:szCs w:val="24"/>
        </w:rPr>
        <w:t xml:space="preserve">. While the flow duration curve does not account for the chronological sequence of the observed </w:t>
      </w:r>
      <w:r w:rsidR="00F86D09" w:rsidRPr="00770CE3">
        <w:rPr>
          <w:rFonts w:cs="Times New Roman"/>
          <w:sz w:val="24"/>
          <w:szCs w:val="24"/>
        </w:rPr>
        <w:t>runoff</w:t>
      </w:r>
      <w:r w:rsidR="00C67C0F" w:rsidRPr="00770CE3">
        <w:rPr>
          <w:rFonts w:cs="Times New Roman"/>
          <w:sz w:val="24"/>
          <w:szCs w:val="24"/>
        </w:rPr>
        <w:t xml:space="preserve"> data, it can depict the long-term trend of the runoff and is useful for flood and drought studies</w:t>
      </w:r>
      <w:r w:rsidR="00F86D09" w:rsidRPr="00770CE3">
        <w:rPr>
          <w:rFonts w:cs="Times New Roman"/>
          <w:sz w:val="24"/>
          <w:szCs w:val="24"/>
        </w:rPr>
        <w:t>.</w:t>
      </w:r>
    </w:p>
    <w:p w14:paraId="085877C0" w14:textId="68FBDEC0" w:rsidR="00F86D09" w:rsidRPr="00770CE3" w:rsidRDefault="00F86D09" w:rsidP="008A0173">
      <w:pPr>
        <w:spacing w:line="276" w:lineRule="auto"/>
        <w:rPr>
          <w:rFonts w:cs="Times New Roman"/>
          <w:sz w:val="24"/>
          <w:szCs w:val="24"/>
        </w:rPr>
      </w:pPr>
      <w:r w:rsidRPr="00770CE3">
        <w:rPr>
          <w:rFonts w:cs="Times New Roman"/>
          <w:sz w:val="24"/>
          <w:szCs w:val="24"/>
        </w:rPr>
        <w:t xml:space="preserve">The pair flow duration curves are calculated from both virtual observed runoff and simulated runoff. </w:t>
      </w:r>
      <w:proofErr w:type="spellStart"/>
      <w:r w:rsidRPr="00770CE3">
        <w:rPr>
          <w:rFonts w:cs="Times New Roman"/>
          <w:sz w:val="24"/>
          <w:szCs w:val="24"/>
        </w:rPr>
        <w:t>Fig.X</w:t>
      </w:r>
      <w:proofErr w:type="spellEnd"/>
      <w:r w:rsidRPr="00770CE3">
        <w:rPr>
          <w:rFonts w:cs="Times New Roman"/>
          <w:sz w:val="24"/>
          <w:szCs w:val="24"/>
        </w:rPr>
        <w:t xml:space="preserve"> shows the conceptual representation of the flow duration curves.</w:t>
      </w:r>
    </w:p>
    <w:p w14:paraId="443B7245" w14:textId="77777777" w:rsidR="00F86D09" w:rsidRPr="00770CE3" w:rsidRDefault="00F86D09" w:rsidP="008A0173">
      <w:pPr>
        <w:keepNext/>
        <w:spacing w:line="276" w:lineRule="auto"/>
        <w:jc w:val="center"/>
        <w:rPr>
          <w:sz w:val="24"/>
          <w:szCs w:val="24"/>
        </w:rPr>
      </w:pPr>
      <w:r w:rsidRPr="00770CE3">
        <w:rPr>
          <w:rFonts w:cs="Times New Roman"/>
          <w:noProof/>
          <w:sz w:val="24"/>
          <w:szCs w:val="24"/>
        </w:rPr>
        <w:lastRenderedPageBreak/>
        <w:drawing>
          <wp:inline distT="0" distB="0" distL="0" distR="0" wp14:anchorId="1E6BC91E" wp14:editId="6CD453DE">
            <wp:extent cx="2835275" cy="3560445"/>
            <wp:effectExtent l="0" t="0" r="3175"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stretch>
                      <a:fillRect/>
                    </a:stretch>
                  </pic:blipFill>
                  <pic:spPr>
                    <a:xfrm>
                      <a:off x="0" y="0"/>
                      <a:ext cx="2835275" cy="3560445"/>
                    </a:xfrm>
                    <a:prstGeom prst="rect">
                      <a:avLst/>
                    </a:prstGeom>
                  </pic:spPr>
                </pic:pic>
              </a:graphicData>
            </a:graphic>
          </wp:inline>
        </w:drawing>
      </w:r>
    </w:p>
    <w:p w14:paraId="219D5062" w14:textId="3FB032C8" w:rsidR="00F86D09" w:rsidRPr="00770CE3" w:rsidRDefault="00F86D09" w:rsidP="008A0173">
      <w:pPr>
        <w:pStyle w:val="Caption"/>
        <w:spacing w:line="276" w:lineRule="auto"/>
        <w:rPr>
          <w:rFonts w:cs="Times New Roman"/>
          <w:sz w:val="24"/>
          <w:szCs w:val="24"/>
        </w:rPr>
      </w:pPr>
      <w:r w:rsidRPr="00770CE3">
        <w:rPr>
          <w:sz w:val="20"/>
          <w:szCs w:val="20"/>
        </w:rPr>
        <w:t xml:space="preserve">Figure </w:t>
      </w:r>
      <w:r w:rsidR="00BF3814" w:rsidRPr="00770CE3">
        <w:rPr>
          <w:sz w:val="20"/>
          <w:szCs w:val="20"/>
        </w:rPr>
        <w:t>X</w:t>
      </w:r>
      <w:r w:rsidRPr="00770CE3">
        <w:rPr>
          <w:sz w:val="20"/>
          <w:szCs w:val="20"/>
        </w:rPr>
        <w:t xml:space="preserve">. </w:t>
      </w:r>
      <w:r w:rsidR="00BF3814" w:rsidRPr="00770CE3">
        <w:rPr>
          <w:sz w:val="20"/>
          <w:szCs w:val="20"/>
        </w:rPr>
        <w:t>example only</w:t>
      </w:r>
      <w:r w:rsidR="00CA5ACB" w:rsidRPr="00770CE3">
        <w:rPr>
          <w:sz w:val="20"/>
          <w:szCs w:val="20"/>
        </w:rPr>
        <w:t xml:space="preserve">, future figure will contain two lines </w:t>
      </w:r>
      <w:proofErr w:type="gramStart"/>
      <w:r w:rsidR="00CA5ACB" w:rsidRPr="00770CE3">
        <w:rPr>
          <w:sz w:val="20"/>
          <w:szCs w:val="20"/>
        </w:rPr>
        <w:t>i.e.</w:t>
      </w:r>
      <w:proofErr w:type="gramEnd"/>
      <w:r w:rsidR="00CA5ACB" w:rsidRPr="00770CE3">
        <w:rPr>
          <w:sz w:val="20"/>
          <w:szCs w:val="20"/>
        </w:rPr>
        <w:t xml:space="preserve"> 1 realisation of sim FDC and 1 </w:t>
      </w:r>
      <w:proofErr w:type="spellStart"/>
      <w:r w:rsidR="00CA5ACB" w:rsidRPr="00770CE3">
        <w:rPr>
          <w:sz w:val="20"/>
          <w:szCs w:val="20"/>
        </w:rPr>
        <w:t>vir</w:t>
      </w:r>
      <w:proofErr w:type="spellEnd"/>
      <w:r w:rsidR="00CA5ACB" w:rsidRPr="00770CE3">
        <w:rPr>
          <w:sz w:val="20"/>
          <w:szCs w:val="20"/>
        </w:rPr>
        <w:t>. Obs. FDC</w:t>
      </w:r>
    </w:p>
    <w:p w14:paraId="18F84038" w14:textId="183E3767" w:rsidR="00111DBC" w:rsidRPr="00770CE3" w:rsidRDefault="00111DBC" w:rsidP="008A0173">
      <w:pPr>
        <w:spacing w:line="276" w:lineRule="auto"/>
        <w:rPr>
          <w:rFonts w:cs="Times New Roman"/>
          <w:b/>
          <w:bCs/>
          <w:sz w:val="24"/>
          <w:szCs w:val="24"/>
        </w:rPr>
      </w:pPr>
      <w:r w:rsidRPr="00770CE3">
        <w:rPr>
          <w:rFonts w:cs="Times New Roman"/>
          <w:b/>
          <w:bCs/>
          <w:sz w:val="24"/>
          <w:szCs w:val="24"/>
        </w:rPr>
        <w:t xml:space="preserve">Step 4 – </w:t>
      </w:r>
      <w:r w:rsidR="00465A9F" w:rsidRPr="00770CE3">
        <w:rPr>
          <w:rFonts w:cs="Times New Roman"/>
          <w:b/>
          <w:bCs/>
          <w:sz w:val="24"/>
          <w:szCs w:val="24"/>
        </w:rPr>
        <w:t>Objective function</w:t>
      </w:r>
    </w:p>
    <w:p w14:paraId="25E029BC" w14:textId="5E4FB2C0" w:rsidR="00F86D09" w:rsidRPr="00770CE3" w:rsidRDefault="00A95F03" w:rsidP="008A0173">
      <w:pPr>
        <w:spacing w:line="276" w:lineRule="auto"/>
        <w:rPr>
          <w:rFonts w:cs="Times New Roman"/>
          <w:sz w:val="24"/>
          <w:szCs w:val="24"/>
        </w:rPr>
      </w:pPr>
      <w:r w:rsidRPr="00770CE3">
        <w:rPr>
          <w:rFonts w:cs="Times New Roman"/>
          <w:sz w:val="24"/>
          <w:szCs w:val="24"/>
        </w:rPr>
        <w:t xml:space="preserve">From Fig. 4, there are some deficiencies between the simulated and the virtual observed flow duration curve. </w:t>
      </w:r>
      <w:r w:rsidR="00CA5ACB" w:rsidRPr="00770CE3">
        <w:rPr>
          <w:rFonts w:cs="Times New Roman"/>
          <w:sz w:val="24"/>
          <w:szCs w:val="24"/>
        </w:rPr>
        <w:t>In particular, both the lower tail and upper tail of the simulated runoff are not well-reproduced comparing to the virtual observed runoff. An approach to improve the reproduction of the simulated flow duration curve is to calibrate the SRM using goodness-of-fit objective functions. In this study the sum of squared errors (SSE) - a Least Squares - type objective function is used to find the best-fit SRM parameters. The SSE is denoted as:</w:t>
      </w:r>
    </w:p>
    <w:p w14:paraId="32895DBF" w14:textId="479BDBBC" w:rsidR="00CA5ACB" w:rsidRPr="00770CE3" w:rsidRDefault="00CA5ACB" w:rsidP="008A0173">
      <w:pPr>
        <w:spacing w:line="276" w:lineRule="auto"/>
        <w:rPr>
          <w:rFonts w:eastAsiaTheme="minorEastAsia" w:cs="Times New Roman"/>
          <w:sz w:val="24"/>
          <w:szCs w:val="24"/>
        </w:rPr>
      </w:pPr>
      <m:oMathPara>
        <m:oMath>
          <m:r>
            <w:rPr>
              <w:rFonts w:ascii="Cambria Math" w:hAnsi="Cambria Math" w:cs="Times New Roman"/>
              <w:sz w:val="24"/>
              <w:szCs w:val="24"/>
            </w:rPr>
            <m:t xml:space="preserve">SSE=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vo</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sim</m:t>
                      </m:r>
                    </m:sup>
                  </m:sSubSup>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26C670E0" w14:textId="3C08D507" w:rsidR="0019083C" w:rsidRPr="00770CE3" w:rsidRDefault="0019083C" w:rsidP="008A0173">
      <w:pPr>
        <w:spacing w:line="276" w:lineRule="auto"/>
        <w:rPr>
          <w:rFonts w:cs="Times New Roman"/>
          <w:sz w:val="24"/>
          <w:szCs w:val="24"/>
          <w:vertAlign w:val="subscript"/>
        </w:rPr>
      </w:pPr>
      <w:r w:rsidRPr="00770CE3">
        <w:rPr>
          <w:rFonts w:eastAsiaTheme="minorEastAsia" w:cs="Times New Roman"/>
          <w:sz w:val="24"/>
          <w:szCs w:val="24"/>
        </w:rPr>
        <w:t xml:space="preserve">Where </w:t>
      </w:r>
      <w:r w:rsidRPr="00770CE3">
        <w:rPr>
          <w:rFonts w:eastAsiaTheme="minorEastAsia" w:cs="Times New Roman"/>
          <w:i/>
          <w:iCs/>
          <w:sz w:val="24"/>
          <w:szCs w:val="24"/>
        </w:rPr>
        <w:t>n</w:t>
      </w:r>
      <w:r w:rsidRPr="00770CE3">
        <w:rPr>
          <w:rFonts w:eastAsiaTheme="minorEastAsia" w:cs="Times New Roman"/>
          <w:sz w:val="24"/>
          <w:szCs w:val="24"/>
        </w:rPr>
        <w:t xml:space="preserve"> is the number of observations,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vo</m:t>
            </m:r>
          </m:sup>
        </m:sSup>
      </m:oMath>
      <w:r w:rsidRPr="00770CE3">
        <w:rPr>
          <w:rFonts w:eastAsiaTheme="minorEastAsia" w:cs="Times New Roman"/>
          <w:sz w:val="24"/>
          <w:szCs w:val="24"/>
        </w:rPr>
        <w:t xml:space="preserve">is the virtual observed runoff,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sim</m:t>
            </m:r>
          </m:sup>
        </m:sSup>
      </m:oMath>
      <w:r w:rsidRPr="00770CE3">
        <w:rPr>
          <w:rFonts w:eastAsiaTheme="minorEastAsia" w:cs="Times New Roman"/>
          <w:sz w:val="24"/>
          <w:szCs w:val="24"/>
        </w:rPr>
        <w:t>is the simulated runoff.</w:t>
      </w:r>
    </w:p>
    <w:p w14:paraId="4A57D3CE" w14:textId="26C15D05" w:rsidR="00465A9F" w:rsidRPr="00770CE3" w:rsidRDefault="00465A9F" w:rsidP="008A0173">
      <w:pPr>
        <w:spacing w:line="276" w:lineRule="auto"/>
        <w:rPr>
          <w:rFonts w:cs="Times New Roman"/>
          <w:b/>
          <w:bCs/>
          <w:sz w:val="24"/>
          <w:szCs w:val="24"/>
        </w:rPr>
      </w:pPr>
      <w:r w:rsidRPr="00770CE3">
        <w:rPr>
          <w:rFonts w:cs="Times New Roman"/>
          <w:b/>
          <w:bCs/>
          <w:sz w:val="24"/>
          <w:szCs w:val="24"/>
        </w:rPr>
        <w:t>Step 5 - Optimization</w:t>
      </w:r>
    </w:p>
    <w:p w14:paraId="22A5D3B3" w14:textId="6D49D364" w:rsidR="0048288C" w:rsidRPr="00770CE3" w:rsidRDefault="00D20736" w:rsidP="008A0173">
      <w:pPr>
        <w:spacing w:line="276" w:lineRule="auto"/>
        <w:rPr>
          <w:rFonts w:cs="Times New Roman"/>
          <w:sz w:val="24"/>
          <w:szCs w:val="24"/>
        </w:rPr>
      </w:pPr>
      <w:r w:rsidRPr="00770CE3">
        <w:rPr>
          <w:rFonts w:cs="Times New Roman"/>
          <w:sz w:val="24"/>
          <w:szCs w:val="24"/>
        </w:rPr>
        <w:t>The Shuffle Complex Evolution (SCE) optimization algorithm</w:t>
      </w:r>
      <w:r w:rsidR="00367085" w:rsidRPr="00770CE3">
        <w:rPr>
          <w:rFonts w:cs="Times New Roman"/>
          <w:sz w:val="24"/>
          <w:szCs w:val="24"/>
        </w:rPr>
        <w:t xml:space="preserve"> </w:t>
      </w:r>
      <w:r w:rsidR="00367085" w:rsidRPr="00770CE3">
        <w:rPr>
          <w:rFonts w:cs="Times New Roman"/>
          <w:sz w:val="24"/>
          <w:szCs w:val="24"/>
        </w:rPr>
        <w:fldChar w:fldCharType="begin"/>
      </w:r>
      <w:r w:rsidR="00367085" w:rsidRPr="00770CE3">
        <w:rPr>
          <w:rFonts w:cs="Times New Roman"/>
          <w:sz w:val="24"/>
          <w:szCs w:val="24"/>
        </w:rPr>
        <w:instrText xml:space="preserve"> ADDIN EN.CITE &lt;EndNote&gt;&lt;Cite&gt;&lt;Author&gt;Duan&lt;/Author&gt;&lt;Year&gt;1992&lt;/Year&gt;&lt;RecNum&gt;290&lt;/RecNum&gt;&lt;DisplayText&gt;(Duan et al., 1992)&lt;/DisplayText&gt;&lt;record&gt;&lt;rec-number&gt;290&lt;/rec-number&gt;&lt;foreign-keys&gt;&lt;key app="EN" db-id="d9pe590tsvsx01eerdpx2f2zvtddfs0f2zss" timestamp="1645371409"&gt;290&lt;/key&gt;&lt;/foreign-keys&gt;&lt;ref-type name="Journal Article"&gt;17&lt;/ref-type&gt;&lt;contributors&gt;&lt;authors&gt;&lt;author&gt;Qingyun Duan&lt;/author&gt;&lt;author&gt;Soroosh Sorooshian&lt;/author&gt;&lt;author&gt;Vijai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Research&lt;/full-title&gt;&lt;/periodical&gt;&lt;pages&gt;1015-1031&lt;/pages&gt;&lt;volume&gt;28&lt;/volume&gt;&lt;number&gt;4&lt;/number&gt;&lt;dates&gt;&lt;year&gt;1992&lt;/year&gt;&lt;/dates&gt;&lt;urls&gt;&lt;/urls&gt;&lt;/record&gt;&lt;/Cite&gt;&lt;/EndNote&gt;</w:instrText>
      </w:r>
      <w:r w:rsidR="00367085" w:rsidRPr="00770CE3">
        <w:rPr>
          <w:rFonts w:cs="Times New Roman"/>
          <w:sz w:val="24"/>
          <w:szCs w:val="24"/>
        </w:rPr>
        <w:fldChar w:fldCharType="separate"/>
      </w:r>
      <w:r w:rsidR="00367085" w:rsidRPr="00770CE3">
        <w:rPr>
          <w:rFonts w:cs="Times New Roman"/>
          <w:noProof/>
          <w:sz w:val="24"/>
          <w:szCs w:val="24"/>
        </w:rPr>
        <w:t>(</w:t>
      </w:r>
      <w:hyperlink w:anchor="_ENREF_12" w:tooltip="Duan, 1992 #290" w:history="1">
        <w:r w:rsidR="0080736B" w:rsidRPr="00770CE3">
          <w:rPr>
            <w:rStyle w:val="Hyperlink"/>
            <w:sz w:val="24"/>
            <w:szCs w:val="24"/>
          </w:rPr>
          <w:t>Duan et al., 1992</w:t>
        </w:r>
      </w:hyperlink>
      <w:r w:rsidR="00367085" w:rsidRPr="00770CE3">
        <w:rPr>
          <w:rFonts w:cs="Times New Roman"/>
          <w:noProof/>
          <w:sz w:val="24"/>
          <w:szCs w:val="24"/>
        </w:rPr>
        <w:t>)</w:t>
      </w:r>
      <w:r w:rsidR="00367085" w:rsidRPr="00770CE3">
        <w:rPr>
          <w:rFonts w:cs="Times New Roman"/>
          <w:sz w:val="24"/>
          <w:szCs w:val="24"/>
        </w:rPr>
        <w:fldChar w:fldCharType="end"/>
      </w:r>
      <w:r w:rsidRPr="00770CE3">
        <w:rPr>
          <w:rFonts w:cs="Times New Roman"/>
          <w:sz w:val="24"/>
          <w:szCs w:val="24"/>
        </w:rPr>
        <w:t xml:space="preserve"> is used to find the best</w:t>
      </w:r>
      <w:r w:rsidR="0019083C" w:rsidRPr="00770CE3">
        <w:rPr>
          <w:rFonts w:cs="Times New Roman"/>
          <w:sz w:val="24"/>
          <w:szCs w:val="24"/>
        </w:rPr>
        <w:t>-fit</w:t>
      </w:r>
      <w:r w:rsidRPr="00770CE3">
        <w:rPr>
          <w:rFonts w:cs="Times New Roman"/>
          <w:sz w:val="24"/>
          <w:szCs w:val="24"/>
        </w:rPr>
        <w:t xml:space="preserve"> </w:t>
      </w:r>
      <w:r w:rsidR="0019083C" w:rsidRPr="00770CE3">
        <w:rPr>
          <w:rFonts w:cs="Times New Roman"/>
          <w:sz w:val="24"/>
          <w:szCs w:val="24"/>
        </w:rPr>
        <w:t>SRM</w:t>
      </w:r>
      <w:r w:rsidRPr="00770CE3">
        <w:rPr>
          <w:rFonts w:cs="Times New Roman"/>
          <w:sz w:val="24"/>
          <w:szCs w:val="24"/>
        </w:rPr>
        <w:t xml:space="preserve"> parameters. </w:t>
      </w:r>
      <w:r w:rsidR="004C356F" w:rsidRPr="00770CE3">
        <w:rPr>
          <w:rFonts w:cs="Times New Roman"/>
          <w:sz w:val="24"/>
          <w:szCs w:val="24"/>
        </w:rPr>
        <w:t>Given that the WGEN model has in total 48 parameters, the search space will become relatively large which could affect the efficiency of the optimization. Therefore, to reduce the size of the parameter space, the optimization process can be performed on a monthly basis. In this way,</w:t>
      </w:r>
      <w:r w:rsidR="005F3906" w:rsidRPr="00770CE3">
        <w:rPr>
          <w:rFonts w:cs="Times New Roman"/>
          <w:sz w:val="24"/>
          <w:szCs w:val="24"/>
        </w:rPr>
        <w:t xml:space="preserve"> the parameters set for each optimization loop is reduced to 4 parameters only. Then the optimization can be run 12 time</w:t>
      </w:r>
      <w:r w:rsidR="005504E6" w:rsidRPr="00770CE3">
        <w:rPr>
          <w:rFonts w:cs="Times New Roman"/>
          <w:sz w:val="24"/>
          <w:szCs w:val="24"/>
        </w:rPr>
        <w:t>s</w:t>
      </w:r>
      <w:r w:rsidR="005F3906" w:rsidRPr="00770CE3">
        <w:rPr>
          <w:rFonts w:cs="Times New Roman"/>
          <w:sz w:val="24"/>
          <w:szCs w:val="24"/>
        </w:rPr>
        <w:t xml:space="preserve"> to obtain the parameters</w:t>
      </w:r>
      <w:r w:rsidR="00AE15FA" w:rsidRPr="00770CE3">
        <w:rPr>
          <w:rFonts w:cs="Times New Roman"/>
          <w:sz w:val="24"/>
          <w:szCs w:val="24"/>
        </w:rPr>
        <w:t xml:space="preserve"> set</w:t>
      </w:r>
      <w:r w:rsidR="005F3906" w:rsidRPr="00770CE3">
        <w:rPr>
          <w:rFonts w:cs="Times New Roman"/>
          <w:sz w:val="24"/>
          <w:szCs w:val="24"/>
        </w:rPr>
        <w:t xml:space="preserve"> for each month.</w:t>
      </w:r>
    </w:p>
    <w:p w14:paraId="4EB73DD6" w14:textId="7811C837" w:rsidR="00111DBC" w:rsidRPr="00770CE3" w:rsidRDefault="00111DBC" w:rsidP="008A0173">
      <w:pPr>
        <w:pStyle w:val="Heading1"/>
        <w:spacing w:line="276" w:lineRule="auto"/>
        <w:ind w:left="360"/>
        <w:rPr>
          <w:rFonts w:cs="Times New Roman"/>
          <w:sz w:val="24"/>
          <w:szCs w:val="24"/>
        </w:rPr>
      </w:pPr>
      <w:r w:rsidRPr="00770CE3">
        <w:rPr>
          <w:rFonts w:cs="Times New Roman"/>
          <w:sz w:val="24"/>
          <w:szCs w:val="24"/>
        </w:rPr>
        <w:t>Case study</w:t>
      </w:r>
    </w:p>
    <w:p w14:paraId="39E5CC0C" w14:textId="309B0499" w:rsidR="00CD317C" w:rsidRPr="00770CE3" w:rsidRDefault="00875B3A" w:rsidP="008A0173">
      <w:pPr>
        <w:spacing w:line="276" w:lineRule="auto"/>
        <w:rPr>
          <w:sz w:val="24"/>
          <w:szCs w:val="24"/>
        </w:rPr>
      </w:pPr>
      <w:r w:rsidRPr="00770CE3">
        <w:rPr>
          <w:sz w:val="24"/>
          <w:szCs w:val="24"/>
        </w:rPr>
        <w:t xml:space="preserve">In this study, </w:t>
      </w:r>
      <w:r w:rsidR="00CD317C" w:rsidRPr="00770CE3">
        <w:rPr>
          <w:sz w:val="24"/>
          <w:szCs w:val="24"/>
        </w:rPr>
        <w:t xml:space="preserve">a range of catchments </w:t>
      </w:r>
      <w:r w:rsidR="0097397C" w:rsidRPr="00770CE3">
        <w:rPr>
          <w:sz w:val="24"/>
          <w:szCs w:val="24"/>
        </w:rPr>
        <w:t>spreading across</w:t>
      </w:r>
      <w:r w:rsidR="00CD317C" w:rsidRPr="00770CE3">
        <w:rPr>
          <w:sz w:val="24"/>
          <w:szCs w:val="24"/>
        </w:rPr>
        <w:t xml:space="preserve"> Australia are randomly selected to first demonstrate the common issues of “good” modelled rainfall translated to “bad” modelled runoff. Then the hydrological calibration procedure is performed at each catchment to identified sets of SRM parameters that can improve the modelled runoff. </w:t>
      </w:r>
      <w:r w:rsidR="0097397C" w:rsidRPr="00770CE3">
        <w:rPr>
          <w:sz w:val="24"/>
          <w:szCs w:val="24"/>
        </w:rPr>
        <w:t>The information of 9 catchments is tabulated in Table X.</w:t>
      </w:r>
    </w:p>
    <w:p w14:paraId="460C3F18" w14:textId="5EDD4991" w:rsidR="0097397C" w:rsidRPr="00770CE3" w:rsidRDefault="0097397C" w:rsidP="008A0173">
      <w:pPr>
        <w:spacing w:line="276" w:lineRule="auto"/>
        <w:jc w:val="left"/>
        <w:rPr>
          <w:sz w:val="24"/>
          <w:szCs w:val="24"/>
        </w:rPr>
      </w:pPr>
      <w:r w:rsidRPr="00770CE3">
        <w:rPr>
          <w:sz w:val="24"/>
          <w:szCs w:val="24"/>
        </w:rPr>
        <w:br w:type="page"/>
      </w:r>
    </w:p>
    <w:p w14:paraId="3015440D" w14:textId="77777777" w:rsidR="0097397C" w:rsidRPr="00770CE3" w:rsidRDefault="0097397C" w:rsidP="008A0173">
      <w:pPr>
        <w:spacing w:after="0" w:line="276" w:lineRule="auto"/>
        <w:jc w:val="center"/>
        <w:rPr>
          <w:rFonts w:ascii="Calibri" w:eastAsia="Times New Roman" w:hAnsi="Calibri" w:cs="Calibri"/>
          <w:color w:val="000000"/>
          <w:sz w:val="24"/>
          <w:szCs w:val="24"/>
          <w:lang w:val="en-GB" w:eastAsia="en-GB"/>
        </w:rPr>
        <w:sectPr w:rsidR="0097397C" w:rsidRPr="00770CE3" w:rsidSect="008A0173">
          <w:type w:val="continuous"/>
          <w:pgSz w:w="11906" w:h="16838"/>
          <w:pgMar w:top="1134" w:right="1134" w:bottom="1134" w:left="1134" w:header="709" w:footer="709" w:gutter="0"/>
          <w:cols w:num="2" w:space="708"/>
          <w:docGrid w:linePitch="360"/>
        </w:sectPr>
      </w:pPr>
    </w:p>
    <w:p w14:paraId="4BE8CA22" w14:textId="64320B5C" w:rsidR="0097397C" w:rsidRPr="00770CE3" w:rsidRDefault="0097397C" w:rsidP="008A0173">
      <w:pPr>
        <w:pStyle w:val="Caption"/>
        <w:keepNext/>
        <w:spacing w:line="276" w:lineRule="auto"/>
        <w:rPr>
          <w:sz w:val="20"/>
          <w:szCs w:val="20"/>
        </w:rPr>
      </w:pPr>
      <w:r w:rsidRPr="00770CE3">
        <w:rPr>
          <w:sz w:val="20"/>
          <w:szCs w:val="20"/>
        </w:rPr>
        <w:lastRenderedPageBreak/>
        <w:t xml:space="preserve">Table </w:t>
      </w:r>
      <w:r w:rsidR="000F2B6F" w:rsidRPr="00770CE3">
        <w:rPr>
          <w:sz w:val="20"/>
          <w:szCs w:val="20"/>
        </w:rPr>
        <w:fldChar w:fldCharType="begin"/>
      </w:r>
      <w:r w:rsidR="000F2B6F" w:rsidRPr="00770CE3">
        <w:rPr>
          <w:sz w:val="20"/>
          <w:szCs w:val="20"/>
        </w:rPr>
        <w:instrText xml:space="preserve"> SEQ Table \* ARABIC </w:instrText>
      </w:r>
      <w:r w:rsidR="000F2B6F" w:rsidRPr="00770CE3">
        <w:rPr>
          <w:sz w:val="20"/>
          <w:szCs w:val="20"/>
        </w:rPr>
        <w:fldChar w:fldCharType="separate"/>
      </w:r>
      <w:r w:rsidRPr="00770CE3">
        <w:rPr>
          <w:noProof/>
          <w:sz w:val="20"/>
          <w:szCs w:val="20"/>
        </w:rPr>
        <w:t>2</w:t>
      </w:r>
      <w:r w:rsidR="000F2B6F" w:rsidRPr="00770CE3">
        <w:rPr>
          <w:noProof/>
          <w:sz w:val="20"/>
          <w:szCs w:val="20"/>
        </w:rPr>
        <w:fldChar w:fldCharType="end"/>
      </w:r>
    </w:p>
    <w:tbl>
      <w:tblPr>
        <w:tblW w:w="10773" w:type="dxa"/>
        <w:tblInd w:w="-709" w:type="dxa"/>
        <w:tblBorders>
          <w:top w:val="single" w:sz="4" w:space="0" w:color="auto"/>
          <w:bottom w:val="single" w:sz="4" w:space="0" w:color="auto"/>
        </w:tblBorders>
        <w:tblLook w:val="04A0" w:firstRow="1" w:lastRow="0" w:firstColumn="1" w:lastColumn="0" w:noHBand="0" w:noVBand="1"/>
      </w:tblPr>
      <w:tblGrid>
        <w:gridCol w:w="1070"/>
        <w:gridCol w:w="3402"/>
        <w:gridCol w:w="1097"/>
        <w:gridCol w:w="1270"/>
        <w:gridCol w:w="1443"/>
        <w:gridCol w:w="1494"/>
        <w:gridCol w:w="1275"/>
      </w:tblGrid>
      <w:tr w:rsidR="005D688E" w:rsidRPr="00770CE3" w14:paraId="609E5070" w14:textId="77777777" w:rsidTr="005D688E">
        <w:trPr>
          <w:trHeight w:val="300"/>
        </w:trPr>
        <w:tc>
          <w:tcPr>
            <w:tcW w:w="999" w:type="dxa"/>
            <w:tcBorders>
              <w:top w:val="single" w:sz="4" w:space="0" w:color="auto"/>
              <w:bottom w:val="single" w:sz="4" w:space="0" w:color="auto"/>
            </w:tcBorders>
            <w:vAlign w:val="center"/>
          </w:tcPr>
          <w:p w14:paraId="3687BF57" w14:textId="6A975AA8"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Number</w:t>
            </w:r>
          </w:p>
        </w:tc>
        <w:tc>
          <w:tcPr>
            <w:tcW w:w="3402" w:type="dxa"/>
            <w:tcBorders>
              <w:top w:val="single" w:sz="4" w:space="0" w:color="auto"/>
              <w:bottom w:val="single" w:sz="4" w:space="0" w:color="auto"/>
            </w:tcBorders>
            <w:shd w:val="clear" w:color="auto" w:fill="auto"/>
            <w:noWrap/>
            <w:vAlign w:val="center"/>
            <w:hideMark/>
          </w:tcPr>
          <w:p w14:paraId="33C6A97D" w14:textId="64A20431"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Catchment outlet</w:t>
            </w:r>
          </w:p>
        </w:tc>
        <w:tc>
          <w:tcPr>
            <w:tcW w:w="1023" w:type="dxa"/>
            <w:tcBorders>
              <w:top w:val="single" w:sz="4" w:space="0" w:color="auto"/>
              <w:bottom w:val="single" w:sz="4" w:space="0" w:color="auto"/>
            </w:tcBorders>
            <w:shd w:val="clear" w:color="auto" w:fill="auto"/>
            <w:noWrap/>
            <w:vAlign w:val="center"/>
            <w:hideMark/>
          </w:tcPr>
          <w:p w14:paraId="6760FD18" w14:textId="0B28417A"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Latitude</w:t>
            </w:r>
          </w:p>
        </w:tc>
        <w:tc>
          <w:tcPr>
            <w:tcW w:w="1239" w:type="dxa"/>
            <w:tcBorders>
              <w:top w:val="single" w:sz="4" w:space="0" w:color="auto"/>
              <w:bottom w:val="single" w:sz="4" w:space="0" w:color="auto"/>
            </w:tcBorders>
            <w:shd w:val="clear" w:color="auto" w:fill="auto"/>
            <w:noWrap/>
            <w:vAlign w:val="center"/>
            <w:hideMark/>
          </w:tcPr>
          <w:p w14:paraId="0EDA7603" w14:textId="40C97207"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Longitude</w:t>
            </w:r>
          </w:p>
        </w:tc>
        <w:tc>
          <w:tcPr>
            <w:tcW w:w="1341" w:type="dxa"/>
            <w:tcBorders>
              <w:top w:val="single" w:sz="4" w:space="0" w:color="auto"/>
              <w:bottom w:val="single" w:sz="4" w:space="0" w:color="auto"/>
            </w:tcBorders>
            <w:shd w:val="clear" w:color="auto" w:fill="auto"/>
            <w:noWrap/>
            <w:vAlign w:val="center"/>
            <w:hideMark/>
          </w:tcPr>
          <w:p w14:paraId="6DEE00F7" w14:textId="72644EEC"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Jurisdiction</w:t>
            </w:r>
          </w:p>
        </w:tc>
        <w:tc>
          <w:tcPr>
            <w:tcW w:w="1494" w:type="dxa"/>
            <w:tcBorders>
              <w:top w:val="single" w:sz="4" w:space="0" w:color="auto"/>
              <w:bottom w:val="single" w:sz="4" w:space="0" w:color="auto"/>
            </w:tcBorders>
            <w:shd w:val="clear" w:color="auto" w:fill="auto"/>
            <w:noWrap/>
            <w:vAlign w:val="center"/>
            <w:hideMark/>
          </w:tcPr>
          <w:p w14:paraId="5EA8068E" w14:textId="7BD13337"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Catchment Area (km</w:t>
            </w:r>
            <w:r w:rsidRPr="00770CE3">
              <w:rPr>
                <w:rFonts w:eastAsia="Times New Roman" w:cs="Times New Roman"/>
                <w:b/>
                <w:bCs/>
                <w:color w:val="000000"/>
                <w:sz w:val="24"/>
                <w:szCs w:val="24"/>
                <w:vertAlign w:val="superscript"/>
                <w:lang w:val="en-GB" w:eastAsia="en-GB"/>
              </w:rPr>
              <w:t>2</w:t>
            </w:r>
            <w:r w:rsidRPr="00770CE3">
              <w:rPr>
                <w:rFonts w:eastAsia="Times New Roman" w:cs="Times New Roman"/>
                <w:b/>
                <w:bCs/>
                <w:color w:val="000000"/>
                <w:sz w:val="24"/>
                <w:szCs w:val="24"/>
                <w:lang w:val="en-GB" w:eastAsia="en-GB"/>
              </w:rPr>
              <w:t>)</w:t>
            </w:r>
          </w:p>
        </w:tc>
        <w:tc>
          <w:tcPr>
            <w:tcW w:w="1275" w:type="dxa"/>
            <w:tcBorders>
              <w:top w:val="single" w:sz="4" w:space="0" w:color="auto"/>
              <w:bottom w:val="single" w:sz="4" w:space="0" w:color="auto"/>
            </w:tcBorders>
            <w:shd w:val="clear" w:color="auto" w:fill="auto"/>
            <w:noWrap/>
            <w:vAlign w:val="center"/>
            <w:hideMark/>
          </w:tcPr>
          <w:p w14:paraId="6F10551E" w14:textId="77777777"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Record Length</w:t>
            </w:r>
          </w:p>
        </w:tc>
      </w:tr>
      <w:tr w:rsidR="005D688E" w:rsidRPr="00770CE3" w14:paraId="0BF36913" w14:textId="77777777" w:rsidTr="005D688E">
        <w:trPr>
          <w:trHeight w:val="300"/>
        </w:trPr>
        <w:tc>
          <w:tcPr>
            <w:tcW w:w="999" w:type="dxa"/>
            <w:tcBorders>
              <w:top w:val="single" w:sz="4" w:space="0" w:color="auto"/>
            </w:tcBorders>
          </w:tcPr>
          <w:p w14:paraId="55538F23" w14:textId="1642F3F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w:t>
            </w:r>
          </w:p>
        </w:tc>
        <w:tc>
          <w:tcPr>
            <w:tcW w:w="3402" w:type="dxa"/>
            <w:tcBorders>
              <w:top w:val="single" w:sz="4" w:space="0" w:color="auto"/>
            </w:tcBorders>
            <w:shd w:val="clear" w:color="auto" w:fill="auto"/>
            <w:noWrap/>
            <w:vAlign w:val="bottom"/>
            <w:hideMark/>
          </w:tcPr>
          <w:p w14:paraId="3480D24C" w14:textId="10C449E5"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Cotter River at Gingera</w:t>
            </w:r>
          </w:p>
        </w:tc>
        <w:tc>
          <w:tcPr>
            <w:tcW w:w="1023" w:type="dxa"/>
            <w:tcBorders>
              <w:top w:val="single" w:sz="4" w:space="0" w:color="auto"/>
            </w:tcBorders>
            <w:shd w:val="clear" w:color="auto" w:fill="auto"/>
            <w:noWrap/>
            <w:vAlign w:val="bottom"/>
            <w:hideMark/>
          </w:tcPr>
          <w:p w14:paraId="4D107FE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-35.59</w:t>
            </w:r>
          </w:p>
        </w:tc>
        <w:tc>
          <w:tcPr>
            <w:tcW w:w="1239" w:type="dxa"/>
            <w:tcBorders>
              <w:top w:val="single" w:sz="4" w:space="0" w:color="auto"/>
            </w:tcBorders>
            <w:shd w:val="clear" w:color="auto" w:fill="auto"/>
            <w:noWrap/>
            <w:vAlign w:val="bottom"/>
            <w:hideMark/>
          </w:tcPr>
          <w:p w14:paraId="0D06C58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148.82</w:t>
            </w:r>
          </w:p>
        </w:tc>
        <w:tc>
          <w:tcPr>
            <w:tcW w:w="1341" w:type="dxa"/>
            <w:tcBorders>
              <w:top w:val="single" w:sz="4" w:space="0" w:color="auto"/>
            </w:tcBorders>
            <w:shd w:val="clear" w:color="auto" w:fill="auto"/>
            <w:noWrap/>
            <w:vAlign w:val="bottom"/>
            <w:hideMark/>
          </w:tcPr>
          <w:p w14:paraId="57D4063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ACT</w:t>
            </w:r>
          </w:p>
        </w:tc>
        <w:tc>
          <w:tcPr>
            <w:tcW w:w="1494" w:type="dxa"/>
            <w:tcBorders>
              <w:top w:val="single" w:sz="4" w:space="0" w:color="auto"/>
            </w:tcBorders>
            <w:shd w:val="clear" w:color="auto" w:fill="auto"/>
            <w:noWrap/>
            <w:vAlign w:val="bottom"/>
            <w:hideMark/>
          </w:tcPr>
          <w:p w14:paraId="7BFF145D"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130</w:t>
            </w:r>
          </w:p>
        </w:tc>
        <w:tc>
          <w:tcPr>
            <w:tcW w:w="1275" w:type="dxa"/>
            <w:tcBorders>
              <w:top w:val="single" w:sz="4" w:space="0" w:color="auto"/>
            </w:tcBorders>
            <w:shd w:val="clear" w:color="auto" w:fill="auto"/>
            <w:noWrap/>
            <w:vAlign w:val="bottom"/>
            <w:hideMark/>
          </w:tcPr>
          <w:p w14:paraId="03BD305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1963-2019</w:t>
            </w:r>
          </w:p>
        </w:tc>
      </w:tr>
      <w:tr w:rsidR="005D688E" w:rsidRPr="00770CE3" w14:paraId="0E324C4B" w14:textId="77777777" w:rsidTr="005D688E">
        <w:trPr>
          <w:trHeight w:val="300"/>
        </w:trPr>
        <w:tc>
          <w:tcPr>
            <w:tcW w:w="999" w:type="dxa"/>
          </w:tcPr>
          <w:p w14:paraId="00B81528" w14:textId="2195F584"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w:t>
            </w:r>
          </w:p>
        </w:tc>
        <w:tc>
          <w:tcPr>
            <w:tcW w:w="3402" w:type="dxa"/>
            <w:shd w:val="clear" w:color="auto" w:fill="auto"/>
            <w:noWrap/>
            <w:vAlign w:val="bottom"/>
            <w:hideMark/>
          </w:tcPr>
          <w:p w14:paraId="1412A29F" w14:textId="01A70D5B"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Corang River at Hockeys</w:t>
            </w:r>
          </w:p>
        </w:tc>
        <w:tc>
          <w:tcPr>
            <w:tcW w:w="1023" w:type="dxa"/>
            <w:shd w:val="clear" w:color="auto" w:fill="auto"/>
            <w:noWrap/>
            <w:vAlign w:val="bottom"/>
            <w:hideMark/>
          </w:tcPr>
          <w:p w14:paraId="29F5616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-35.15</w:t>
            </w:r>
          </w:p>
        </w:tc>
        <w:tc>
          <w:tcPr>
            <w:tcW w:w="1239" w:type="dxa"/>
            <w:shd w:val="clear" w:color="auto" w:fill="auto"/>
            <w:noWrap/>
            <w:vAlign w:val="bottom"/>
            <w:hideMark/>
          </w:tcPr>
          <w:p w14:paraId="45A5F293"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150.03</w:t>
            </w:r>
          </w:p>
        </w:tc>
        <w:tc>
          <w:tcPr>
            <w:tcW w:w="1341" w:type="dxa"/>
            <w:shd w:val="clear" w:color="auto" w:fill="auto"/>
            <w:noWrap/>
            <w:vAlign w:val="bottom"/>
            <w:hideMark/>
          </w:tcPr>
          <w:p w14:paraId="0A57C28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NSW</w:t>
            </w:r>
          </w:p>
        </w:tc>
        <w:tc>
          <w:tcPr>
            <w:tcW w:w="1494" w:type="dxa"/>
            <w:shd w:val="clear" w:color="auto" w:fill="auto"/>
            <w:noWrap/>
            <w:vAlign w:val="bottom"/>
            <w:hideMark/>
          </w:tcPr>
          <w:p w14:paraId="63CF6A3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165.6</w:t>
            </w:r>
          </w:p>
        </w:tc>
        <w:tc>
          <w:tcPr>
            <w:tcW w:w="1275" w:type="dxa"/>
            <w:shd w:val="clear" w:color="auto" w:fill="auto"/>
            <w:noWrap/>
            <w:vAlign w:val="bottom"/>
            <w:hideMark/>
          </w:tcPr>
          <w:p w14:paraId="2729EB3D"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1950-2019</w:t>
            </w:r>
          </w:p>
        </w:tc>
      </w:tr>
      <w:tr w:rsidR="005D688E" w:rsidRPr="00770CE3" w14:paraId="2F697CC2" w14:textId="77777777" w:rsidTr="005D688E">
        <w:trPr>
          <w:trHeight w:val="300"/>
        </w:trPr>
        <w:tc>
          <w:tcPr>
            <w:tcW w:w="999" w:type="dxa"/>
          </w:tcPr>
          <w:p w14:paraId="5CA8F5BD" w14:textId="10F897EE"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w:t>
            </w:r>
          </w:p>
        </w:tc>
        <w:tc>
          <w:tcPr>
            <w:tcW w:w="3402" w:type="dxa"/>
            <w:shd w:val="clear" w:color="auto" w:fill="auto"/>
            <w:noWrap/>
            <w:vAlign w:val="bottom"/>
            <w:hideMark/>
          </w:tcPr>
          <w:p w14:paraId="3AA59783" w14:textId="311062BF"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Bremer River at Walloon</w:t>
            </w:r>
          </w:p>
        </w:tc>
        <w:tc>
          <w:tcPr>
            <w:tcW w:w="1023" w:type="dxa"/>
            <w:shd w:val="clear" w:color="auto" w:fill="auto"/>
            <w:noWrap/>
            <w:vAlign w:val="bottom"/>
            <w:hideMark/>
          </w:tcPr>
          <w:p w14:paraId="7DB2544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-27.6</w:t>
            </w:r>
          </w:p>
        </w:tc>
        <w:tc>
          <w:tcPr>
            <w:tcW w:w="1239" w:type="dxa"/>
            <w:shd w:val="clear" w:color="auto" w:fill="auto"/>
            <w:noWrap/>
            <w:vAlign w:val="bottom"/>
            <w:hideMark/>
          </w:tcPr>
          <w:p w14:paraId="3D572F6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152.69</w:t>
            </w:r>
          </w:p>
        </w:tc>
        <w:tc>
          <w:tcPr>
            <w:tcW w:w="1341" w:type="dxa"/>
            <w:shd w:val="clear" w:color="auto" w:fill="auto"/>
            <w:noWrap/>
            <w:vAlign w:val="bottom"/>
            <w:hideMark/>
          </w:tcPr>
          <w:p w14:paraId="54C1A07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QLD</w:t>
            </w:r>
          </w:p>
        </w:tc>
        <w:tc>
          <w:tcPr>
            <w:tcW w:w="1494" w:type="dxa"/>
            <w:shd w:val="clear" w:color="auto" w:fill="auto"/>
            <w:noWrap/>
            <w:vAlign w:val="bottom"/>
            <w:hideMark/>
          </w:tcPr>
          <w:p w14:paraId="2336A5B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628.1</w:t>
            </w:r>
          </w:p>
        </w:tc>
        <w:tc>
          <w:tcPr>
            <w:tcW w:w="1275" w:type="dxa"/>
            <w:shd w:val="clear" w:color="auto" w:fill="auto"/>
            <w:noWrap/>
            <w:vAlign w:val="bottom"/>
            <w:hideMark/>
          </w:tcPr>
          <w:p w14:paraId="028124B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1961-2019</w:t>
            </w:r>
          </w:p>
        </w:tc>
      </w:tr>
      <w:tr w:rsidR="005D688E" w:rsidRPr="00770CE3" w14:paraId="2FBE7209" w14:textId="77777777" w:rsidTr="005D688E">
        <w:trPr>
          <w:trHeight w:val="300"/>
        </w:trPr>
        <w:tc>
          <w:tcPr>
            <w:tcW w:w="999" w:type="dxa"/>
          </w:tcPr>
          <w:p w14:paraId="5F5E3B1A" w14:textId="2BE94A2C"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w:t>
            </w:r>
          </w:p>
        </w:tc>
        <w:tc>
          <w:tcPr>
            <w:tcW w:w="3402" w:type="dxa"/>
            <w:shd w:val="clear" w:color="auto" w:fill="auto"/>
            <w:noWrap/>
            <w:vAlign w:val="bottom"/>
            <w:hideMark/>
          </w:tcPr>
          <w:p w14:paraId="7CE3EBE0" w14:textId="58E835A1"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Barambah Creek at Litzows</w:t>
            </w:r>
          </w:p>
        </w:tc>
        <w:tc>
          <w:tcPr>
            <w:tcW w:w="1023" w:type="dxa"/>
            <w:shd w:val="clear" w:color="auto" w:fill="auto"/>
            <w:noWrap/>
            <w:vAlign w:val="bottom"/>
            <w:hideMark/>
          </w:tcPr>
          <w:p w14:paraId="4EDCF99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-26.3</w:t>
            </w:r>
          </w:p>
        </w:tc>
        <w:tc>
          <w:tcPr>
            <w:tcW w:w="1239" w:type="dxa"/>
            <w:shd w:val="clear" w:color="auto" w:fill="auto"/>
            <w:noWrap/>
            <w:vAlign w:val="bottom"/>
            <w:hideMark/>
          </w:tcPr>
          <w:p w14:paraId="0E5F1FFF"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152.04</w:t>
            </w:r>
          </w:p>
        </w:tc>
        <w:tc>
          <w:tcPr>
            <w:tcW w:w="1341" w:type="dxa"/>
            <w:shd w:val="clear" w:color="auto" w:fill="auto"/>
            <w:noWrap/>
            <w:vAlign w:val="bottom"/>
            <w:hideMark/>
          </w:tcPr>
          <w:p w14:paraId="725B37D3"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QLD</w:t>
            </w:r>
          </w:p>
        </w:tc>
        <w:tc>
          <w:tcPr>
            <w:tcW w:w="1494" w:type="dxa"/>
            <w:shd w:val="clear" w:color="auto" w:fill="auto"/>
            <w:noWrap/>
            <w:vAlign w:val="bottom"/>
            <w:hideMark/>
          </w:tcPr>
          <w:p w14:paraId="307990B7"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646.6</w:t>
            </w:r>
          </w:p>
        </w:tc>
        <w:tc>
          <w:tcPr>
            <w:tcW w:w="1275" w:type="dxa"/>
            <w:shd w:val="clear" w:color="auto" w:fill="auto"/>
            <w:noWrap/>
            <w:vAlign w:val="bottom"/>
            <w:hideMark/>
          </w:tcPr>
          <w:p w14:paraId="42B1881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1964-2019</w:t>
            </w:r>
          </w:p>
        </w:tc>
      </w:tr>
      <w:tr w:rsidR="005D688E" w:rsidRPr="00770CE3" w14:paraId="521EF068" w14:textId="77777777" w:rsidTr="005D688E">
        <w:trPr>
          <w:trHeight w:val="300"/>
        </w:trPr>
        <w:tc>
          <w:tcPr>
            <w:tcW w:w="999" w:type="dxa"/>
          </w:tcPr>
          <w:p w14:paraId="6576E827" w14:textId="2FCF431E"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5</w:t>
            </w:r>
          </w:p>
        </w:tc>
        <w:tc>
          <w:tcPr>
            <w:tcW w:w="3402" w:type="dxa"/>
            <w:shd w:val="clear" w:color="auto" w:fill="auto"/>
            <w:noWrap/>
            <w:vAlign w:val="bottom"/>
            <w:hideMark/>
          </w:tcPr>
          <w:p w14:paraId="38298608" w14:textId="3D0E3793"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Goulburn River at Dohertys</w:t>
            </w:r>
          </w:p>
        </w:tc>
        <w:tc>
          <w:tcPr>
            <w:tcW w:w="1023" w:type="dxa"/>
            <w:shd w:val="clear" w:color="auto" w:fill="auto"/>
            <w:noWrap/>
            <w:vAlign w:val="bottom"/>
            <w:hideMark/>
          </w:tcPr>
          <w:p w14:paraId="2C07B4AD"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-37.33</w:t>
            </w:r>
          </w:p>
        </w:tc>
        <w:tc>
          <w:tcPr>
            <w:tcW w:w="1239" w:type="dxa"/>
            <w:shd w:val="clear" w:color="auto" w:fill="auto"/>
            <w:noWrap/>
            <w:vAlign w:val="bottom"/>
            <w:hideMark/>
          </w:tcPr>
          <w:p w14:paraId="3EAB2D89"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146.13</w:t>
            </w:r>
          </w:p>
        </w:tc>
        <w:tc>
          <w:tcPr>
            <w:tcW w:w="1341" w:type="dxa"/>
            <w:shd w:val="clear" w:color="auto" w:fill="auto"/>
            <w:noWrap/>
            <w:vAlign w:val="bottom"/>
            <w:hideMark/>
          </w:tcPr>
          <w:p w14:paraId="47FEAEB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VIC</w:t>
            </w:r>
          </w:p>
        </w:tc>
        <w:tc>
          <w:tcPr>
            <w:tcW w:w="1494" w:type="dxa"/>
            <w:shd w:val="clear" w:color="auto" w:fill="auto"/>
            <w:noWrap/>
            <w:vAlign w:val="bottom"/>
            <w:hideMark/>
          </w:tcPr>
          <w:p w14:paraId="1080B8E9"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700.2</w:t>
            </w:r>
          </w:p>
        </w:tc>
        <w:tc>
          <w:tcPr>
            <w:tcW w:w="1275" w:type="dxa"/>
            <w:shd w:val="clear" w:color="auto" w:fill="auto"/>
            <w:noWrap/>
            <w:vAlign w:val="bottom"/>
            <w:hideMark/>
          </w:tcPr>
          <w:p w14:paraId="354278B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1967-2019</w:t>
            </w:r>
          </w:p>
        </w:tc>
      </w:tr>
      <w:tr w:rsidR="005D688E" w:rsidRPr="00770CE3" w14:paraId="15420ABD" w14:textId="77777777" w:rsidTr="005D688E">
        <w:trPr>
          <w:trHeight w:val="300"/>
        </w:trPr>
        <w:tc>
          <w:tcPr>
            <w:tcW w:w="999" w:type="dxa"/>
          </w:tcPr>
          <w:p w14:paraId="46BF042B" w14:textId="3D4E942A"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w:t>
            </w:r>
          </w:p>
        </w:tc>
        <w:tc>
          <w:tcPr>
            <w:tcW w:w="3402" w:type="dxa"/>
            <w:shd w:val="clear" w:color="auto" w:fill="auto"/>
            <w:noWrap/>
            <w:vAlign w:val="bottom"/>
            <w:hideMark/>
          </w:tcPr>
          <w:p w14:paraId="07F9A864" w14:textId="1DB513A3"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Happy Valley Creek at Rosewhite</w:t>
            </w:r>
          </w:p>
        </w:tc>
        <w:tc>
          <w:tcPr>
            <w:tcW w:w="1023" w:type="dxa"/>
            <w:shd w:val="clear" w:color="auto" w:fill="auto"/>
            <w:noWrap/>
            <w:vAlign w:val="bottom"/>
            <w:hideMark/>
          </w:tcPr>
          <w:p w14:paraId="0FBDB94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-36.58</w:t>
            </w:r>
          </w:p>
        </w:tc>
        <w:tc>
          <w:tcPr>
            <w:tcW w:w="1239" w:type="dxa"/>
            <w:shd w:val="clear" w:color="auto" w:fill="auto"/>
            <w:noWrap/>
            <w:vAlign w:val="bottom"/>
            <w:hideMark/>
          </w:tcPr>
          <w:p w14:paraId="7C7AA8EB"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146.82</w:t>
            </w:r>
          </w:p>
        </w:tc>
        <w:tc>
          <w:tcPr>
            <w:tcW w:w="1341" w:type="dxa"/>
            <w:shd w:val="clear" w:color="auto" w:fill="auto"/>
            <w:noWrap/>
            <w:vAlign w:val="bottom"/>
            <w:hideMark/>
          </w:tcPr>
          <w:p w14:paraId="08AF396F"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VIC</w:t>
            </w:r>
          </w:p>
        </w:tc>
        <w:tc>
          <w:tcPr>
            <w:tcW w:w="1494" w:type="dxa"/>
            <w:shd w:val="clear" w:color="auto" w:fill="auto"/>
            <w:noWrap/>
            <w:vAlign w:val="bottom"/>
            <w:hideMark/>
          </w:tcPr>
          <w:p w14:paraId="453B06C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138</w:t>
            </w:r>
          </w:p>
        </w:tc>
        <w:tc>
          <w:tcPr>
            <w:tcW w:w="1275" w:type="dxa"/>
            <w:shd w:val="clear" w:color="auto" w:fill="auto"/>
            <w:noWrap/>
            <w:vAlign w:val="bottom"/>
            <w:hideMark/>
          </w:tcPr>
          <w:p w14:paraId="047EF32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1961-2019</w:t>
            </w:r>
          </w:p>
        </w:tc>
      </w:tr>
      <w:tr w:rsidR="005D688E" w:rsidRPr="00770CE3" w14:paraId="1DD49AFF" w14:textId="77777777" w:rsidTr="005D688E">
        <w:trPr>
          <w:trHeight w:val="300"/>
        </w:trPr>
        <w:tc>
          <w:tcPr>
            <w:tcW w:w="999" w:type="dxa"/>
          </w:tcPr>
          <w:p w14:paraId="5DA0D2FC" w14:textId="0A96E6ED"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7</w:t>
            </w:r>
          </w:p>
        </w:tc>
        <w:tc>
          <w:tcPr>
            <w:tcW w:w="3402" w:type="dxa"/>
            <w:shd w:val="clear" w:color="auto" w:fill="auto"/>
            <w:noWrap/>
            <w:vAlign w:val="bottom"/>
            <w:hideMark/>
          </w:tcPr>
          <w:p w14:paraId="21A2AEA8" w14:textId="290FC90D"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Leven River at Bannons Bridge</w:t>
            </w:r>
          </w:p>
        </w:tc>
        <w:tc>
          <w:tcPr>
            <w:tcW w:w="1023" w:type="dxa"/>
            <w:shd w:val="clear" w:color="auto" w:fill="auto"/>
            <w:noWrap/>
            <w:vAlign w:val="bottom"/>
            <w:hideMark/>
          </w:tcPr>
          <w:p w14:paraId="79132D2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-41.25</w:t>
            </w:r>
          </w:p>
        </w:tc>
        <w:tc>
          <w:tcPr>
            <w:tcW w:w="1239" w:type="dxa"/>
            <w:shd w:val="clear" w:color="auto" w:fill="auto"/>
            <w:noWrap/>
            <w:vAlign w:val="bottom"/>
            <w:hideMark/>
          </w:tcPr>
          <w:p w14:paraId="6FB763D7"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146.09</w:t>
            </w:r>
          </w:p>
        </w:tc>
        <w:tc>
          <w:tcPr>
            <w:tcW w:w="1341" w:type="dxa"/>
            <w:shd w:val="clear" w:color="auto" w:fill="auto"/>
            <w:noWrap/>
            <w:vAlign w:val="bottom"/>
            <w:hideMark/>
          </w:tcPr>
          <w:p w14:paraId="697E1DE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TAS</w:t>
            </w:r>
          </w:p>
        </w:tc>
        <w:tc>
          <w:tcPr>
            <w:tcW w:w="1494" w:type="dxa"/>
            <w:shd w:val="clear" w:color="auto" w:fill="auto"/>
            <w:noWrap/>
            <w:vAlign w:val="bottom"/>
            <w:hideMark/>
          </w:tcPr>
          <w:p w14:paraId="264ED97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499.3</w:t>
            </w:r>
          </w:p>
        </w:tc>
        <w:tc>
          <w:tcPr>
            <w:tcW w:w="1275" w:type="dxa"/>
            <w:shd w:val="clear" w:color="auto" w:fill="auto"/>
            <w:noWrap/>
            <w:vAlign w:val="bottom"/>
            <w:hideMark/>
          </w:tcPr>
          <w:p w14:paraId="39F8EE2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1963-2019</w:t>
            </w:r>
          </w:p>
        </w:tc>
      </w:tr>
      <w:tr w:rsidR="005D688E" w:rsidRPr="00770CE3" w14:paraId="0EC3F94D" w14:textId="77777777" w:rsidTr="005D688E">
        <w:trPr>
          <w:trHeight w:val="300"/>
        </w:trPr>
        <w:tc>
          <w:tcPr>
            <w:tcW w:w="999" w:type="dxa"/>
          </w:tcPr>
          <w:p w14:paraId="6D7A42DB" w14:textId="5A25D981"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8</w:t>
            </w:r>
          </w:p>
        </w:tc>
        <w:tc>
          <w:tcPr>
            <w:tcW w:w="3402" w:type="dxa"/>
            <w:shd w:val="clear" w:color="auto" w:fill="auto"/>
            <w:noWrap/>
            <w:vAlign w:val="bottom"/>
            <w:hideMark/>
          </w:tcPr>
          <w:p w14:paraId="004AD9CB" w14:textId="7DCAF086"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Scott Creek at Scott Bottom</w:t>
            </w:r>
          </w:p>
        </w:tc>
        <w:tc>
          <w:tcPr>
            <w:tcW w:w="1023" w:type="dxa"/>
            <w:shd w:val="clear" w:color="auto" w:fill="auto"/>
            <w:noWrap/>
            <w:vAlign w:val="bottom"/>
            <w:hideMark/>
          </w:tcPr>
          <w:p w14:paraId="5291FA37"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-35.1</w:t>
            </w:r>
          </w:p>
        </w:tc>
        <w:tc>
          <w:tcPr>
            <w:tcW w:w="1239" w:type="dxa"/>
            <w:shd w:val="clear" w:color="auto" w:fill="auto"/>
            <w:noWrap/>
            <w:vAlign w:val="bottom"/>
            <w:hideMark/>
          </w:tcPr>
          <w:p w14:paraId="4538F609"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138.67</w:t>
            </w:r>
          </w:p>
        </w:tc>
        <w:tc>
          <w:tcPr>
            <w:tcW w:w="1341" w:type="dxa"/>
            <w:shd w:val="clear" w:color="auto" w:fill="auto"/>
            <w:noWrap/>
            <w:vAlign w:val="bottom"/>
            <w:hideMark/>
          </w:tcPr>
          <w:p w14:paraId="3543884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SA</w:t>
            </w:r>
          </w:p>
        </w:tc>
        <w:tc>
          <w:tcPr>
            <w:tcW w:w="1494" w:type="dxa"/>
            <w:shd w:val="clear" w:color="auto" w:fill="auto"/>
            <w:noWrap/>
            <w:vAlign w:val="bottom"/>
            <w:hideMark/>
          </w:tcPr>
          <w:p w14:paraId="7ACF801A"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29</w:t>
            </w:r>
          </w:p>
        </w:tc>
        <w:tc>
          <w:tcPr>
            <w:tcW w:w="1275" w:type="dxa"/>
            <w:shd w:val="clear" w:color="auto" w:fill="auto"/>
            <w:noWrap/>
            <w:vAlign w:val="bottom"/>
            <w:hideMark/>
          </w:tcPr>
          <w:p w14:paraId="057258C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1969-2019</w:t>
            </w:r>
          </w:p>
        </w:tc>
      </w:tr>
      <w:tr w:rsidR="005D688E" w:rsidRPr="00770CE3" w14:paraId="3E1C0985" w14:textId="77777777" w:rsidTr="005D688E">
        <w:trPr>
          <w:trHeight w:val="300"/>
        </w:trPr>
        <w:tc>
          <w:tcPr>
            <w:tcW w:w="999" w:type="dxa"/>
          </w:tcPr>
          <w:p w14:paraId="3CE05159" w14:textId="791607AC"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9</w:t>
            </w:r>
          </w:p>
        </w:tc>
        <w:tc>
          <w:tcPr>
            <w:tcW w:w="3402" w:type="dxa"/>
            <w:shd w:val="clear" w:color="auto" w:fill="auto"/>
            <w:noWrap/>
            <w:vAlign w:val="bottom"/>
            <w:hideMark/>
          </w:tcPr>
          <w:p w14:paraId="0F3FA4E4" w14:textId="0663C745"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Harvey River at Dingo Road</w:t>
            </w:r>
          </w:p>
        </w:tc>
        <w:tc>
          <w:tcPr>
            <w:tcW w:w="1023" w:type="dxa"/>
            <w:shd w:val="clear" w:color="auto" w:fill="auto"/>
            <w:noWrap/>
            <w:vAlign w:val="bottom"/>
            <w:hideMark/>
          </w:tcPr>
          <w:p w14:paraId="17A56ED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-33.09</w:t>
            </w:r>
          </w:p>
        </w:tc>
        <w:tc>
          <w:tcPr>
            <w:tcW w:w="1239" w:type="dxa"/>
            <w:shd w:val="clear" w:color="auto" w:fill="auto"/>
            <w:noWrap/>
            <w:vAlign w:val="bottom"/>
            <w:hideMark/>
          </w:tcPr>
          <w:p w14:paraId="409AB1F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116.04</w:t>
            </w:r>
          </w:p>
        </w:tc>
        <w:tc>
          <w:tcPr>
            <w:tcW w:w="1341" w:type="dxa"/>
            <w:shd w:val="clear" w:color="auto" w:fill="auto"/>
            <w:noWrap/>
            <w:vAlign w:val="bottom"/>
            <w:hideMark/>
          </w:tcPr>
          <w:p w14:paraId="09A9DB26"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WA</w:t>
            </w:r>
          </w:p>
        </w:tc>
        <w:tc>
          <w:tcPr>
            <w:tcW w:w="1494" w:type="dxa"/>
            <w:shd w:val="clear" w:color="auto" w:fill="auto"/>
            <w:noWrap/>
            <w:vAlign w:val="bottom"/>
            <w:hideMark/>
          </w:tcPr>
          <w:p w14:paraId="5448FDC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148</w:t>
            </w:r>
          </w:p>
        </w:tc>
        <w:tc>
          <w:tcPr>
            <w:tcW w:w="1275" w:type="dxa"/>
            <w:shd w:val="clear" w:color="auto" w:fill="auto"/>
            <w:noWrap/>
            <w:vAlign w:val="bottom"/>
            <w:hideMark/>
          </w:tcPr>
          <w:p w14:paraId="0F3D4F68"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1970-2019</w:t>
            </w:r>
          </w:p>
        </w:tc>
      </w:tr>
    </w:tbl>
    <w:p w14:paraId="3AE0622E" w14:textId="77777777" w:rsidR="0097397C" w:rsidRPr="00770CE3" w:rsidRDefault="0097397C" w:rsidP="008A0173">
      <w:pPr>
        <w:spacing w:line="276" w:lineRule="auto"/>
        <w:rPr>
          <w:sz w:val="24"/>
          <w:szCs w:val="24"/>
        </w:rPr>
        <w:sectPr w:rsidR="0097397C" w:rsidRPr="00770CE3" w:rsidSect="00AF1821">
          <w:type w:val="continuous"/>
          <w:pgSz w:w="11906" w:h="16838"/>
          <w:pgMar w:top="1134" w:right="1134" w:bottom="1134" w:left="1134" w:header="709" w:footer="709" w:gutter="0"/>
          <w:cols w:space="708"/>
          <w:docGrid w:linePitch="360"/>
        </w:sectPr>
      </w:pPr>
    </w:p>
    <w:p w14:paraId="67D12FB1" w14:textId="06CB75B7" w:rsidR="00F815E7" w:rsidRPr="00770CE3" w:rsidRDefault="0097397C" w:rsidP="008A0173">
      <w:pPr>
        <w:spacing w:line="276" w:lineRule="auto"/>
        <w:rPr>
          <w:sz w:val="24"/>
          <w:szCs w:val="24"/>
        </w:rPr>
      </w:pPr>
      <w:r w:rsidRPr="00770CE3">
        <w:rPr>
          <w:sz w:val="24"/>
          <w:szCs w:val="24"/>
        </w:rPr>
        <w:t>The observed daily runoff</w:t>
      </w:r>
      <w:r w:rsidR="005D688E" w:rsidRPr="00770CE3">
        <w:rPr>
          <w:sz w:val="24"/>
          <w:szCs w:val="24"/>
        </w:rPr>
        <w:t xml:space="preserve"> data</w:t>
      </w:r>
      <w:r w:rsidRPr="00770CE3">
        <w:rPr>
          <w:sz w:val="24"/>
          <w:szCs w:val="24"/>
        </w:rPr>
        <w:t xml:space="preserve"> at each catchment outlet </w:t>
      </w:r>
      <w:r w:rsidR="005D688E" w:rsidRPr="00770CE3">
        <w:rPr>
          <w:sz w:val="24"/>
          <w:szCs w:val="24"/>
        </w:rPr>
        <w:t>are</w:t>
      </w:r>
      <w:r w:rsidRPr="00770CE3">
        <w:rPr>
          <w:sz w:val="24"/>
          <w:szCs w:val="24"/>
        </w:rPr>
        <w:t xml:space="preserve"> obtained from the hydrologic reference stations database (BOM)</w:t>
      </w:r>
      <w:r w:rsidR="005D688E" w:rsidRPr="00770CE3">
        <w:rPr>
          <w:sz w:val="24"/>
          <w:szCs w:val="24"/>
        </w:rPr>
        <w:t xml:space="preserve">. </w:t>
      </w:r>
      <w:r w:rsidRPr="00770CE3">
        <w:rPr>
          <w:sz w:val="24"/>
          <w:szCs w:val="24"/>
        </w:rPr>
        <w:t xml:space="preserve"> </w:t>
      </w:r>
      <w:r w:rsidR="005D688E" w:rsidRPr="00770CE3">
        <w:rPr>
          <w:sz w:val="24"/>
          <w:szCs w:val="24"/>
        </w:rPr>
        <w:t xml:space="preserve">The observed daily rainfall </w:t>
      </w:r>
      <w:r w:rsidR="00970800" w:rsidRPr="00770CE3">
        <w:rPr>
          <w:sz w:val="24"/>
          <w:szCs w:val="24"/>
        </w:rPr>
        <w:t>data and the estimated</w:t>
      </w:r>
      <w:r w:rsidR="003D690C" w:rsidRPr="00770CE3">
        <w:rPr>
          <w:sz w:val="24"/>
          <w:szCs w:val="24"/>
        </w:rPr>
        <w:t xml:space="preserve"> observed</w:t>
      </w:r>
      <w:r w:rsidR="00970800" w:rsidRPr="00770CE3">
        <w:rPr>
          <w:sz w:val="24"/>
          <w:szCs w:val="24"/>
        </w:rPr>
        <w:t xml:space="preserve"> daily potential evapotranspiration for each catchment are obtained from one nearest rainfall station to the catchment outlet. </w:t>
      </w:r>
    </w:p>
    <w:p w14:paraId="215684E8" w14:textId="2A48F443" w:rsidR="0036396C" w:rsidRPr="00770CE3" w:rsidRDefault="0036396C" w:rsidP="008A0173">
      <w:pPr>
        <w:spacing w:line="276" w:lineRule="auto"/>
        <w:rPr>
          <w:sz w:val="24"/>
          <w:szCs w:val="24"/>
        </w:rPr>
      </w:pPr>
      <w:r w:rsidRPr="00770CE3">
        <w:rPr>
          <w:sz w:val="24"/>
          <w:szCs w:val="24"/>
        </w:rPr>
        <w:t xml:space="preserve">The daily rainfall generator component of the WGEN model is fitted to the observed rainfall at each catchment following the procedure descripted in Step 1 (sect. 2) to generate simulated rainfall. The fitted parameters of the WGEN model for each catchment are tabulated in Table X. The GR4J model is calibrated to the observed daily runoff at each catchment following the procedure in Step 2 (sect. 2). The GR4J model parameters and the correspondent NSE are tabulated in Table XX. Together with the observed daily rainfall and estimated </w:t>
      </w:r>
      <w:r w:rsidR="003D690C" w:rsidRPr="00770CE3">
        <w:rPr>
          <w:sz w:val="24"/>
          <w:szCs w:val="24"/>
        </w:rPr>
        <w:t xml:space="preserve">observed </w:t>
      </w:r>
      <w:r w:rsidRPr="00770CE3">
        <w:rPr>
          <w:sz w:val="24"/>
          <w:szCs w:val="24"/>
        </w:rPr>
        <w:t xml:space="preserve">daily PET, the GR4J is used to generate the daily virtual observed runoff for each </w:t>
      </w:r>
      <w:r w:rsidR="003D690C" w:rsidRPr="00770CE3">
        <w:rPr>
          <w:sz w:val="24"/>
          <w:szCs w:val="24"/>
        </w:rPr>
        <w:t>catchment. While the simulated runoff for each catchment is generated from the GR4J model with the simulated observed rainfall and the estimated observed PET.</w:t>
      </w:r>
    </w:p>
    <w:p w14:paraId="51B533F6" w14:textId="724F2DE6" w:rsidR="003D690C" w:rsidRPr="00770CE3" w:rsidRDefault="003D690C" w:rsidP="008A0173">
      <w:pPr>
        <w:spacing w:line="276" w:lineRule="auto"/>
        <w:rPr>
          <w:sz w:val="24"/>
          <w:szCs w:val="24"/>
        </w:rPr>
      </w:pPr>
      <w:r w:rsidRPr="00770CE3">
        <w:rPr>
          <w:sz w:val="24"/>
          <w:szCs w:val="24"/>
        </w:rPr>
        <w:t>Table X. Fitted WGEN parameters</w:t>
      </w:r>
    </w:p>
    <w:p w14:paraId="44A02231" w14:textId="62A0CC1C" w:rsidR="003D690C" w:rsidRPr="00770CE3" w:rsidRDefault="003D690C" w:rsidP="008A0173">
      <w:pPr>
        <w:spacing w:line="276" w:lineRule="auto"/>
        <w:rPr>
          <w:sz w:val="24"/>
          <w:szCs w:val="24"/>
        </w:rPr>
      </w:pPr>
      <w:r w:rsidRPr="00770CE3">
        <w:rPr>
          <w:sz w:val="24"/>
          <w:szCs w:val="24"/>
        </w:rPr>
        <w:t>Table XX. GR4J parameters and NSE</w:t>
      </w:r>
    </w:p>
    <w:p w14:paraId="313AC8EE" w14:textId="4B0E3D28" w:rsidR="003D690C" w:rsidRPr="00770CE3" w:rsidRDefault="003D690C" w:rsidP="008A0173">
      <w:pPr>
        <w:spacing w:line="276" w:lineRule="auto"/>
        <w:rPr>
          <w:sz w:val="24"/>
          <w:szCs w:val="24"/>
        </w:rPr>
      </w:pPr>
      <w:r w:rsidRPr="00770CE3">
        <w:rPr>
          <w:sz w:val="24"/>
          <w:szCs w:val="24"/>
        </w:rPr>
        <w:t>The performance</w:t>
      </w:r>
      <w:r w:rsidR="009F54F3" w:rsidRPr="00770CE3">
        <w:rPr>
          <w:sz w:val="24"/>
          <w:szCs w:val="24"/>
        </w:rPr>
        <w:t>s</w:t>
      </w:r>
      <w:r w:rsidRPr="00770CE3">
        <w:rPr>
          <w:sz w:val="24"/>
          <w:szCs w:val="24"/>
        </w:rPr>
        <w:t xml:space="preserve"> of </w:t>
      </w:r>
      <w:r w:rsidR="009F54F3" w:rsidRPr="00770CE3">
        <w:rPr>
          <w:sz w:val="24"/>
          <w:szCs w:val="24"/>
        </w:rPr>
        <w:t xml:space="preserve">the WGEN model and the GR4J model in simulating rainfall and runoff are categorised using the CASE framework proposed by </w:t>
      </w:r>
      <w:hyperlink w:anchor="_ENREF_4" w:tooltip="Bennett, 2019 #1" w:history="1">
        <w:r w:rsidR="0080736B" w:rsidRPr="00770CE3">
          <w:rPr>
            <w:rStyle w:val="Hyperlink"/>
            <w:sz w:val="24"/>
            <w:szCs w:val="24"/>
          </w:rPr>
          <w:fldChar w:fldCharType="begin"/>
        </w:r>
        <w:r w:rsidR="0080736B" w:rsidRPr="00770CE3">
          <w:rPr>
            <w:rStyle w:val="Hyperlink"/>
            <w:sz w:val="24"/>
            <w:szCs w:val="24"/>
          </w:rPr>
          <w:instrText xml:space="preserve"> ADDIN EN.CITE &lt;EndNote&gt;&lt;Cite AuthorYear="1"&gt;&lt;Author&gt;Bennett&lt;/Author&gt;&lt;Year&gt;2019&lt;/Year&gt;&lt;RecNum&gt;1&lt;/RecNum&gt;&lt;DisplayText&gt;Bennett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Style w:val="Hyperlink"/>
            <w:sz w:val="24"/>
            <w:szCs w:val="24"/>
          </w:rPr>
          <w:fldChar w:fldCharType="separate"/>
        </w:r>
        <w:r w:rsidR="0080736B" w:rsidRPr="00770CE3">
          <w:rPr>
            <w:rStyle w:val="Hyperlink"/>
            <w:sz w:val="24"/>
            <w:szCs w:val="24"/>
          </w:rPr>
          <w:t>Bennett et al. (2019)</w:t>
        </w:r>
        <w:r w:rsidR="0080736B" w:rsidRPr="00770CE3">
          <w:rPr>
            <w:rStyle w:val="Hyperlink"/>
            <w:sz w:val="24"/>
            <w:szCs w:val="24"/>
          </w:rPr>
          <w:fldChar w:fldCharType="end"/>
        </w:r>
      </w:hyperlink>
      <w:r w:rsidR="009F54F3" w:rsidRPr="00770CE3">
        <w:rPr>
          <w:sz w:val="24"/>
          <w:szCs w:val="24"/>
        </w:rPr>
        <w:t xml:space="preserve">. </w:t>
      </w:r>
      <w:r w:rsidR="009F54F3" w:rsidRPr="00770CE3">
        <w:rPr>
          <w:b/>
          <w:bCs/>
          <w:i/>
          <w:iCs/>
          <w:sz w:val="24"/>
          <w:szCs w:val="24"/>
        </w:rPr>
        <w:t>[this section will be completed in future version, including definition of the CASE framework]</w:t>
      </w:r>
    </w:p>
    <w:p w14:paraId="66CC2357" w14:textId="4A6CA7B2" w:rsidR="00111DBC" w:rsidRPr="00770CE3" w:rsidRDefault="00111DBC" w:rsidP="008A0173">
      <w:pPr>
        <w:pStyle w:val="Heading1"/>
        <w:numPr>
          <w:ilvl w:val="0"/>
          <w:numId w:val="9"/>
        </w:numPr>
        <w:spacing w:line="276" w:lineRule="auto"/>
        <w:ind w:left="360"/>
        <w:rPr>
          <w:rFonts w:cs="Times New Roman"/>
          <w:sz w:val="24"/>
          <w:szCs w:val="20"/>
        </w:rPr>
      </w:pPr>
      <w:r w:rsidRPr="00770CE3">
        <w:rPr>
          <w:rFonts w:cs="Times New Roman"/>
          <w:sz w:val="24"/>
          <w:szCs w:val="20"/>
        </w:rPr>
        <w:t>Results</w:t>
      </w:r>
    </w:p>
    <w:p w14:paraId="456A236B" w14:textId="53A8A041" w:rsidR="00970800" w:rsidRPr="00770CE3" w:rsidRDefault="009F54F3" w:rsidP="008A0173">
      <w:pPr>
        <w:pStyle w:val="Heading2"/>
        <w:numPr>
          <w:ilvl w:val="1"/>
          <w:numId w:val="9"/>
        </w:numPr>
        <w:spacing w:line="276" w:lineRule="auto"/>
        <w:ind w:left="1134"/>
        <w:rPr>
          <w:sz w:val="24"/>
          <w:szCs w:val="28"/>
        </w:rPr>
      </w:pPr>
      <w:r w:rsidRPr="00770CE3">
        <w:rPr>
          <w:sz w:val="24"/>
          <w:szCs w:val="28"/>
        </w:rPr>
        <w:t>Identifying cases of “good” modelled rainfall resulted in “poor” modelled runoff</w:t>
      </w:r>
    </w:p>
    <w:p w14:paraId="0718B07D" w14:textId="4067A47A" w:rsidR="0065240B" w:rsidRPr="00770CE3" w:rsidRDefault="0065240B" w:rsidP="008A0173">
      <w:pPr>
        <w:spacing w:line="276" w:lineRule="auto"/>
        <w:jc w:val="left"/>
        <w:rPr>
          <w:i/>
          <w:iCs/>
          <w:sz w:val="24"/>
          <w:szCs w:val="24"/>
        </w:rPr>
      </w:pPr>
      <w:r w:rsidRPr="00770CE3">
        <w:rPr>
          <w:i/>
          <w:iCs/>
          <w:sz w:val="24"/>
          <w:szCs w:val="24"/>
        </w:rPr>
        <w:t>[this section presents two cases. 1 with deficiency in the upper tail of runoff, 1 with deficiency in the lower tail of runoff]</w:t>
      </w:r>
    </w:p>
    <w:p w14:paraId="3ADE4E02" w14:textId="5F06F065" w:rsidR="005D4806" w:rsidRPr="00770CE3" w:rsidRDefault="005D4806" w:rsidP="008A0173">
      <w:pPr>
        <w:spacing w:line="276" w:lineRule="auto"/>
        <w:rPr>
          <w:sz w:val="24"/>
          <w:szCs w:val="24"/>
        </w:rPr>
        <w:sectPr w:rsidR="005D4806" w:rsidRPr="00770CE3" w:rsidSect="00AF1821">
          <w:type w:val="continuous"/>
          <w:pgSz w:w="11906" w:h="16838"/>
          <w:pgMar w:top="1134" w:right="1134" w:bottom="1134" w:left="1134" w:header="709" w:footer="709" w:gutter="0"/>
          <w:cols w:space="708"/>
          <w:docGrid w:linePitch="360"/>
        </w:sectPr>
      </w:pPr>
    </w:p>
    <w:tbl>
      <w:tblPr>
        <w:tblStyle w:val="TableGrid"/>
        <w:tblW w:w="0" w:type="auto"/>
        <w:tblLook w:val="04A0" w:firstRow="1" w:lastRow="0" w:firstColumn="1" w:lastColumn="0" w:noHBand="0" w:noVBand="1"/>
      </w:tblPr>
      <w:tblGrid>
        <w:gridCol w:w="4416"/>
        <w:gridCol w:w="4603"/>
      </w:tblGrid>
      <w:tr w:rsidR="00ED091C" w:rsidRPr="00770CE3" w14:paraId="1A0EE45A" w14:textId="77777777" w:rsidTr="00ED091C">
        <w:trPr>
          <w:trHeight w:val="3191"/>
        </w:trPr>
        <w:tc>
          <w:tcPr>
            <w:tcW w:w="3719" w:type="dxa"/>
          </w:tcPr>
          <w:p w14:paraId="69556E81" w14:textId="75C16476" w:rsidR="0065240B" w:rsidRPr="00770CE3" w:rsidRDefault="0065240B" w:rsidP="008A0173">
            <w:pPr>
              <w:spacing w:line="276" w:lineRule="auto"/>
              <w:rPr>
                <w:sz w:val="24"/>
                <w:szCs w:val="24"/>
              </w:rPr>
            </w:pPr>
            <w:r w:rsidRPr="00770CE3">
              <w:rPr>
                <w:noProof/>
                <w:sz w:val="24"/>
                <w:szCs w:val="24"/>
              </w:rPr>
              <w:lastRenderedPageBreak/>
              <w:drawing>
                <wp:inline distT="0" distB="0" distL="0" distR="0" wp14:anchorId="1737F403" wp14:editId="5898D55B">
                  <wp:extent cx="2172003" cy="23053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2003" cy="2305372"/>
                          </a:xfrm>
                          <a:prstGeom prst="rect">
                            <a:avLst/>
                          </a:prstGeom>
                        </pic:spPr>
                      </pic:pic>
                    </a:graphicData>
                  </a:graphic>
                </wp:inline>
              </w:drawing>
            </w:r>
          </w:p>
        </w:tc>
        <w:tc>
          <w:tcPr>
            <w:tcW w:w="4603" w:type="dxa"/>
          </w:tcPr>
          <w:p w14:paraId="0D7D46B9" w14:textId="78608033" w:rsidR="0065240B" w:rsidRPr="00770CE3" w:rsidRDefault="00ED091C" w:rsidP="008A0173">
            <w:pPr>
              <w:spacing w:line="276" w:lineRule="auto"/>
              <w:rPr>
                <w:sz w:val="24"/>
                <w:szCs w:val="24"/>
              </w:rPr>
            </w:pPr>
            <w:r w:rsidRPr="00770CE3">
              <w:rPr>
                <w:noProof/>
                <w:sz w:val="24"/>
                <w:szCs w:val="24"/>
              </w:rPr>
              <w:drawing>
                <wp:inline distT="0" distB="0" distL="0" distR="0" wp14:anchorId="29231C0A" wp14:editId="42F77AAF">
                  <wp:extent cx="1895740" cy="153373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740" cy="1533739"/>
                          </a:xfrm>
                          <a:prstGeom prst="rect">
                            <a:avLst/>
                          </a:prstGeom>
                        </pic:spPr>
                      </pic:pic>
                    </a:graphicData>
                  </a:graphic>
                </wp:inline>
              </w:drawing>
            </w:r>
          </w:p>
        </w:tc>
      </w:tr>
      <w:tr w:rsidR="00ED091C" w:rsidRPr="00770CE3" w14:paraId="0F01A32E" w14:textId="77777777" w:rsidTr="00ED091C">
        <w:trPr>
          <w:trHeight w:val="6396"/>
        </w:trPr>
        <w:tc>
          <w:tcPr>
            <w:tcW w:w="3719" w:type="dxa"/>
          </w:tcPr>
          <w:p w14:paraId="485B0C90" w14:textId="1A611A9F" w:rsidR="0065240B" w:rsidRPr="00770CE3" w:rsidRDefault="00ED091C" w:rsidP="008A0173">
            <w:pPr>
              <w:spacing w:line="276" w:lineRule="auto"/>
              <w:rPr>
                <w:sz w:val="24"/>
                <w:szCs w:val="24"/>
              </w:rPr>
            </w:pPr>
            <w:r w:rsidRPr="00770CE3">
              <w:rPr>
                <w:noProof/>
                <w:sz w:val="24"/>
                <w:szCs w:val="24"/>
              </w:rPr>
              <w:drawing>
                <wp:inline distT="0" distB="0" distL="0" distR="0" wp14:anchorId="1A46FF62" wp14:editId="7A3D9039">
                  <wp:extent cx="2667000" cy="3696567"/>
                  <wp:effectExtent l="0" t="0" r="0" b="0"/>
                  <wp:docPr id="38" name="Picture 37">
                    <a:extLst xmlns:a="http://schemas.openxmlformats.org/drawingml/2006/main">
                      <a:ext uri="{FF2B5EF4-FFF2-40B4-BE49-F238E27FC236}">
                        <a16:creationId xmlns:a16="http://schemas.microsoft.com/office/drawing/2014/main" id="{00000000-0008-0000-0600-00002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00000000-0008-0000-0600-000026000000}"/>
                              </a:ext>
                            </a:extLst>
                          </pic:cNvPr>
                          <pic:cNvPicPr>
                            <a:picLocks noChangeAspect="1"/>
                          </pic:cNvPicPr>
                        </pic:nvPicPr>
                        <pic:blipFill>
                          <a:blip r:embed="rId16"/>
                          <a:stretch>
                            <a:fillRect/>
                          </a:stretch>
                        </pic:blipFill>
                        <pic:spPr>
                          <a:xfrm>
                            <a:off x="0" y="0"/>
                            <a:ext cx="2669442" cy="3699951"/>
                          </a:xfrm>
                          <a:prstGeom prst="rect">
                            <a:avLst/>
                          </a:prstGeom>
                        </pic:spPr>
                      </pic:pic>
                    </a:graphicData>
                  </a:graphic>
                </wp:inline>
              </w:drawing>
            </w:r>
          </w:p>
        </w:tc>
        <w:tc>
          <w:tcPr>
            <w:tcW w:w="4603" w:type="dxa"/>
          </w:tcPr>
          <w:p w14:paraId="67FDCF2B" w14:textId="48FF9E97" w:rsidR="0065240B" w:rsidRPr="00770CE3" w:rsidRDefault="00ED091C" w:rsidP="008A0173">
            <w:pPr>
              <w:keepNext/>
              <w:spacing w:line="276" w:lineRule="auto"/>
              <w:rPr>
                <w:sz w:val="24"/>
                <w:szCs w:val="24"/>
              </w:rPr>
            </w:pPr>
            <w:r w:rsidRPr="00770CE3">
              <w:rPr>
                <w:noProof/>
                <w:sz w:val="24"/>
                <w:szCs w:val="24"/>
              </w:rPr>
              <w:drawing>
                <wp:inline distT="0" distB="0" distL="0" distR="0" wp14:anchorId="1173E4D2" wp14:editId="3343227B">
                  <wp:extent cx="2672360" cy="3714750"/>
                  <wp:effectExtent l="0" t="0" r="0" b="0"/>
                  <wp:docPr id="39" name="Picture 38">
                    <a:extLst xmlns:a="http://schemas.openxmlformats.org/drawingml/2006/main">
                      <a:ext uri="{FF2B5EF4-FFF2-40B4-BE49-F238E27FC236}">
                        <a16:creationId xmlns:a16="http://schemas.microsoft.com/office/drawing/2014/main" id="{00000000-0008-0000-0600-000027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00000000-0008-0000-0600-000027000000}"/>
                              </a:ext>
                            </a:extLst>
                          </pic:cNvPr>
                          <pic:cNvPicPr>
                            <a:picLocks noChangeAspect="1"/>
                          </pic:cNvPicPr>
                        </pic:nvPicPr>
                        <pic:blipFill>
                          <a:blip r:embed="rId17"/>
                          <a:stretch>
                            <a:fillRect/>
                          </a:stretch>
                        </pic:blipFill>
                        <pic:spPr>
                          <a:xfrm>
                            <a:off x="0" y="0"/>
                            <a:ext cx="2681494" cy="3727447"/>
                          </a:xfrm>
                          <a:prstGeom prst="rect">
                            <a:avLst/>
                          </a:prstGeom>
                        </pic:spPr>
                      </pic:pic>
                    </a:graphicData>
                  </a:graphic>
                </wp:inline>
              </w:drawing>
            </w:r>
          </w:p>
        </w:tc>
      </w:tr>
    </w:tbl>
    <w:p w14:paraId="7D638315" w14:textId="6F44C334" w:rsidR="00ED091C" w:rsidRPr="00770CE3" w:rsidRDefault="00ED091C" w:rsidP="008A0173">
      <w:pPr>
        <w:pStyle w:val="Caption"/>
        <w:spacing w:line="276" w:lineRule="auto"/>
        <w:rPr>
          <w:sz w:val="20"/>
          <w:szCs w:val="20"/>
        </w:rPr>
        <w:sectPr w:rsidR="00ED091C" w:rsidRPr="00770CE3" w:rsidSect="00AF1821">
          <w:type w:val="continuous"/>
          <w:pgSz w:w="11906" w:h="16838"/>
          <w:pgMar w:top="1134" w:right="1134" w:bottom="1134" w:left="1134" w:header="709" w:footer="709" w:gutter="0"/>
          <w:cols w:space="708"/>
          <w:docGrid w:linePitch="360"/>
        </w:sectPr>
      </w:pPr>
      <w:r w:rsidRPr="00770CE3">
        <w:rPr>
          <w:sz w:val="20"/>
          <w:szCs w:val="20"/>
        </w:rPr>
        <w:t xml:space="preserve">Figure </w:t>
      </w:r>
      <w:r w:rsidR="000F2B6F" w:rsidRPr="00770CE3">
        <w:rPr>
          <w:sz w:val="20"/>
          <w:szCs w:val="20"/>
        </w:rPr>
        <w:fldChar w:fldCharType="begin"/>
      </w:r>
      <w:r w:rsidR="000F2B6F" w:rsidRPr="00770CE3">
        <w:rPr>
          <w:sz w:val="20"/>
          <w:szCs w:val="20"/>
        </w:rPr>
        <w:instrText xml:space="preserve"> SEQ Figure \* ARABIC </w:instrText>
      </w:r>
      <w:r w:rsidR="000F2B6F" w:rsidRPr="00770CE3">
        <w:rPr>
          <w:sz w:val="20"/>
          <w:szCs w:val="20"/>
        </w:rPr>
        <w:fldChar w:fldCharType="separate"/>
      </w:r>
      <w:r w:rsidR="006131C7" w:rsidRPr="00770CE3">
        <w:rPr>
          <w:noProof/>
          <w:sz w:val="20"/>
          <w:szCs w:val="20"/>
        </w:rPr>
        <w:t>5</w:t>
      </w:r>
      <w:r w:rsidR="000F2B6F" w:rsidRPr="00770CE3">
        <w:rPr>
          <w:noProof/>
          <w:sz w:val="20"/>
          <w:szCs w:val="20"/>
        </w:rPr>
        <w:fldChar w:fldCharType="end"/>
      </w:r>
      <w:r w:rsidRPr="00770CE3">
        <w:rPr>
          <w:sz w:val="20"/>
          <w:szCs w:val="20"/>
        </w:rPr>
        <w:t xml:space="preserve">. deficiency </w:t>
      </w:r>
      <w:r w:rsidR="00343032" w:rsidRPr="00770CE3">
        <w:rPr>
          <w:sz w:val="20"/>
          <w:szCs w:val="20"/>
        </w:rPr>
        <w:t>in the</w:t>
      </w:r>
      <w:r w:rsidRPr="00770CE3">
        <w:rPr>
          <w:sz w:val="20"/>
          <w:szCs w:val="20"/>
        </w:rPr>
        <w:t xml:space="preserve"> upper tail of runoff</w:t>
      </w:r>
      <w:r w:rsidR="00343032" w:rsidRPr="00770CE3">
        <w:rPr>
          <w:sz w:val="20"/>
          <w:szCs w:val="20"/>
        </w:rPr>
        <w:t>.</w:t>
      </w:r>
    </w:p>
    <w:tbl>
      <w:tblPr>
        <w:tblStyle w:val="TableGrid"/>
        <w:tblW w:w="0" w:type="auto"/>
        <w:tblLook w:val="04A0" w:firstRow="1" w:lastRow="0" w:firstColumn="1" w:lastColumn="0" w:noHBand="0" w:noVBand="1"/>
      </w:tblPr>
      <w:tblGrid>
        <w:gridCol w:w="4671"/>
        <w:gridCol w:w="4356"/>
      </w:tblGrid>
      <w:tr w:rsidR="00ED091C" w:rsidRPr="00770CE3" w14:paraId="0857AAC4" w14:textId="77777777" w:rsidTr="00ED091C">
        <w:tc>
          <w:tcPr>
            <w:tcW w:w="3732" w:type="dxa"/>
          </w:tcPr>
          <w:p w14:paraId="72B1B606" w14:textId="1DCABDE0" w:rsidR="00ED091C" w:rsidRPr="00770CE3" w:rsidRDefault="00ED091C" w:rsidP="008A0173">
            <w:pPr>
              <w:spacing w:line="276" w:lineRule="auto"/>
              <w:jc w:val="center"/>
              <w:rPr>
                <w:sz w:val="24"/>
                <w:szCs w:val="24"/>
              </w:rPr>
            </w:pPr>
            <w:r w:rsidRPr="00770CE3">
              <w:rPr>
                <w:noProof/>
                <w:sz w:val="24"/>
                <w:szCs w:val="24"/>
              </w:rPr>
              <w:drawing>
                <wp:inline distT="0" distB="0" distL="0" distR="0" wp14:anchorId="05E2FC77" wp14:editId="6FFC1CA5">
                  <wp:extent cx="2181529" cy="231489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1529" cy="2314898"/>
                          </a:xfrm>
                          <a:prstGeom prst="rect">
                            <a:avLst/>
                          </a:prstGeom>
                        </pic:spPr>
                      </pic:pic>
                    </a:graphicData>
                  </a:graphic>
                </wp:inline>
              </w:drawing>
            </w:r>
          </w:p>
        </w:tc>
        <w:tc>
          <w:tcPr>
            <w:tcW w:w="3216" w:type="dxa"/>
          </w:tcPr>
          <w:p w14:paraId="26A0F805" w14:textId="35F4D714" w:rsidR="00ED091C" w:rsidRPr="00770CE3" w:rsidRDefault="00ED091C" w:rsidP="008A0173">
            <w:pPr>
              <w:spacing w:line="276" w:lineRule="auto"/>
              <w:rPr>
                <w:sz w:val="24"/>
                <w:szCs w:val="24"/>
              </w:rPr>
            </w:pPr>
            <w:r w:rsidRPr="00770CE3">
              <w:rPr>
                <w:noProof/>
                <w:sz w:val="24"/>
                <w:szCs w:val="24"/>
              </w:rPr>
              <w:drawing>
                <wp:inline distT="0" distB="0" distL="0" distR="0" wp14:anchorId="0CEBD9BC" wp14:editId="4F0CAF01">
                  <wp:extent cx="1895740" cy="154326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740" cy="1543265"/>
                          </a:xfrm>
                          <a:prstGeom prst="rect">
                            <a:avLst/>
                          </a:prstGeom>
                        </pic:spPr>
                      </pic:pic>
                    </a:graphicData>
                  </a:graphic>
                </wp:inline>
              </w:drawing>
            </w:r>
          </w:p>
        </w:tc>
      </w:tr>
      <w:tr w:rsidR="00ED091C" w:rsidRPr="00770CE3" w14:paraId="20BA213B" w14:textId="77777777" w:rsidTr="00ED091C">
        <w:tc>
          <w:tcPr>
            <w:tcW w:w="3732" w:type="dxa"/>
          </w:tcPr>
          <w:p w14:paraId="263ED79A" w14:textId="470D1892" w:rsidR="00ED091C" w:rsidRPr="00770CE3" w:rsidRDefault="00ED091C" w:rsidP="008A0173">
            <w:pPr>
              <w:spacing w:line="276" w:lineRule="auto"/>
              <w:rPr>
                <w:sz w:val="24"/>
                <w:szCs w:val="24"/>
              </w:rPr>
            </w:pPr>
            <w:r w:rsidRPr="00770CE3">
              <w:rPr>
                <w:noProof/>
                <w:sz w:val="24"/>
                <w:szCs w:val="24"/>
              </w:rPr>
              <w:lastRenderedPageBreak/>
              <w:drawing>
                <wp:inline distT="0" distB="0" distL="0" distR="0" wp14:anchorId="5C746683" wp14:editId="05B7D28E">
                  <wp:extent cx="2828925" cy="3982448"/>
                  <wp:effectExtent l="0" t="0" r="0" b="0"/>
                  <wp:docPr id="41" name="Picture 40">
                    <a:extLst xmlns:a="http://schemas.openxmlformats.org/drawingml/2006/main">
                      <a:ext uri="{FF2B5EF4-FFF2-40B4-BE49-F238E27FC236}">
                        <a16:creationId xmlns:a16="http://schemas.microsoft.com/office/drawing/2014/main" id="{00000000-0008-0000-0600-000029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00000000-0008-0000-0600-000029000000}"/>
                              </a:ext>
                            </a:extLst>
                          </pic:cNvPr>
                          <pic:cNvPicPr>
                            <a:picLocks noChangeAspect="1"/>
                          </pic:cNvPicPr>
                        </pic:nvPicPr>
                        <pic:blipFill>
                          <a:blip r:embed="rId20"/>
                          <a:stretch>
                            <a:fillRect/>
                          </a:stretch>
                        </pic:blipFill>
                        <pic:spPr>
                          <a:xfrm>
                            <a:off x="0" y="0"/>
                            <a:ext cx="2838526" cy="3995964"/>
                          </a:xfrm>
                          <a:prstGeom prst="rect">
                            <a:avLst/>
                          </a:prstGeom>
                        </pic:spPr>
                      </pic:pic>
                    </a:graphicData>
                  </a:graphic>
                </wp:inline>
              </w:drawing>
            </w:r>
          </w:p>
        </w:tc>
        <w:tc>
          <w:tcPr>
            <w:tcW w:w="3216" w:type="dxa"/>
          </w:tcPr>
          <w:p w14:paraId="53E203D7" w14:textId="1D62B466" w:rsidR="00ED091C" w:rsidRPr="00770CE3" w:rsidRDefault="00ED091C" w:rsidP="008A0173">
            <w:pPr>
              <w:keepNext/>
              <w:spacing w:line="276" w:lineRule="auto"/>
              <w:rPr>
                <w:sz w:val="24"/>
                <w:szCs w:val="24"/>
              </w:rPr>
            </w:pPr>
            <w:r w:rsidRPr="00770CE3">
              <w:rPr>
                <w:noProof/>
                <w:sz w:val="24"/>
                <w:szCs w:val="24"/>
              </w:rPr>
              <w:drawing>
                <wp:inline distT="0" distB="0" distL="0" distR="0" wp14:anchorId="6EAF6506" wp14:editId="3CFB879A">
                  <wp:extent cx="2628900" cy="3627570"/>
                  <wp:effectExtent l="0" t="0" r="0" b="0"/>
                  <wp:docPr id="42" name="Picture 41">
                    <a:extLst xmlns:a="http://schemas.openxmlformats.org/drawingml/2006/main">
                      <a:ext uri="{FF2B5EF4-FFF2-40B4-BE49-F238E27FC236}">
                        <a16:creationId xmlns:a16="http://schemas.microsoft.com/office/drawing/2014/main" id="{00000000-0008-0000-0600-00002A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a:extLst>
                              <a:ext uri="{FF2B5EF4-FFF2-40B4-BE49-F238E27FC236}">
                                <a16:creationId xmlns:a16="http://schemas.microsoft.com/office/drawing/2014/main" id="{00000000-0008-0000-0600-00002A000000}"/>
                              </a:ext>
                            </a:extLst>
                          </pic:cNvPr>
                          <pic:cNvPicPr>
                            <a:picLocks noChangeAspect="1"/>
                          </pic:cNvPicPr>
                        </pic:nvPicPr>
                        <pic:blipFill>
                          <a:blip r:embed="rId21"/>
                          <a:stretch>
                            <a:fillRect/>
                          </a:stretch>
                        </pic:blipFill>
                        <pic:spPr>
                          <a:xfrm>
                            <a:off x="0" y="0"/>
                            <a:ext cx="2644580" cy="3649207"/>
                          </a:xfrm>
                          <a:prstGeom prst="rect">
                            <a:avLst/>
                          </a:prstGeom>
                        </pic:spPr>
                      </pic:pic>
                    </a:graphicData>
                  </a:graphic>
                </wp:inline>
              </w:drawing>
            </w:r>
          </w:p>
        </w:tc>
      </w:tr>
    </w:tbl>
    <w:p w14:paraId="31F0E457" w14:textId="147183F9" w:rsidR="00ED091C" w:rsidRPr="00770CE3" w:rsidRDefault="00ED091C" w:rsidP="008A0173">
      <w:pPr>
        <w:pStyle w:val="Caption"/>
        <w:spacing w:line="276" w:lineRule="auto"/>
        <w:rPr>
          <w:sz w:val="20"/>
          <w:szCs w:val="20"/>
        </w:rPr>
      </w:pPr>
      <w:r w:rsidRPr="00770CE3">
        <w:rPr>
          <w:sz w:val="20"/>
          <w:szCs w:val="20"/>
        </w:rPr>
        <w:t xml:space="preserve">Figure </w:t>
      </w:r>
      <w:r w:rsidR="000F2B6F" w:rsidRPr="00770CE3">
        <w:rPr>
          <w:sz w:val="20"/>
          <w:szCs w:val="20"/>
        </w:rPr>
        <w:fldChar w:fldCharType="begin"/>
      </w:r>
      <w:r w:rsidR="000F2B6F" w:rsidRPr="00770CE3">
        <w:rPr>
          <w:sz w:val="20"/>
          <w:szCs w:val="20"/>
        </w:rPr>
        <w:instrText xml:space="preserve"> SEQ Figure \* ARABIC </w:instrText>
      </w:r>
      <w:r w:rsidR="000F2B6F" w:rsidRPr="00770CE3">
        <w:rPr>
          <w:sz w:val="20"/>
          <w:szCs w:val="20"/>
        </w:rPr>
        <w:fldChar w:fldCharType="separate"/>
      </w:r>
      <w:r w:rsidR="006131C7" w:rsidRPr="00770CE3">
        <w:rPr>
          <w:noProof/>
          <w:sz w:val="20"/>
          <w:szCs w:val="20"/>
        </w:rPr>
        <w:t>6</w:t>
      </w:r>
      <w:r w:rsidR="000F2B6F" w:rsidRPr="00770CE3">
        <w:rPr>
          <w:noProof/>
          <w:sz w:val="20"/>
          <w:szCs w:val="20"/>
        </w:rPr>
        <w:fldChar w:fldCharType="end"/>
      </w:r>
      <w:r w:rsidRPr="00770CE3">
        <w:rPr>
          <w:sz w:val="20"/>
          <w:szCs w:val="20"/>
        </w:rPr>
        <w:t>. deficiency in lower tail of runoff</w:t>
      </w:r>
    </w:p>
    <w:p w14:paraId="74471240" w14:textId="5881A2ED" w:rsidR="00ED091C" w:rsidRPr="00770CE3" w:rsidRDefault="00ED091C" w:rsidP="008A0173">
      <w:pPr>
        <w:spacing w:line="276" w:lineRule="auto"/>
        <w:jc w:val="left"/>
        <w:rPr>
          <w:sz w:val="24"/>
          <w:szCs w:val="24"/>
        </w:rPr>
      </w:pPr>
      <w:r w:rsidRPr="00770CE3">
        <w:rPr>
          <w:sz w:val="24"/>
          <w:szCs w:val="24"/>
        </w:rPr>
        <w:br w:type="page"/>
      </w:r>
    </w:p>
    <w:p w14:paraId="00544A39" w14:textId="77777777" w:rsidR="00ED091C" w:rsidRPr="00770CE3" w:rsidRDefault="00ED091C" w:rsidP="008A0173">
      <w:pPr>
        <w:spacing w:line="276" w:lineRule="auto"/>
        <w:rPr>
          <w:sz w:val="24"/>
          <w:szCs w:val="24"/>
        </w:rPr>
      </w:pPr>
    </w:p>
    <w:p w14:paraId="3D8F06DE" w14:textId="77777777" w:rsidR="00ED091C" w:rsidRPr="00770CE3" w:rsidRDefault="00ED091C" w:rsidP="008A0173">
      <w:pPr>
        <w:pStyle w:val="Heading2"/>
        <w:numPr>
          <w:ilvl w:val="1"/>
          <w:numId w:val="9"/>
        </w:numPr>
        <w:spacing w:line="276" w:lineRule="auto"/>
        <w:ind w:left="851"/>
        <w:rPr>
          <w:sz w:val="24"/>
          <w:szCs w:val="28"/>
        </w:rPr>
        <w:sectPr w:rsidR="00ED091C" w:rsidRPr="00770CE3" w:rsidSect="00AF1821">
          <w:type w:val="continuous"/>
          <w:pgSz w:w="11906" w:h="16838"/>
          <w:pgMar w:top="1134" w:right="1134" w:bottom="1134" w:left="1134" w:header="709" w:footer="709" w:gutter="0"/>
          <w:cols w:space="708"/>
          <w:docGrid w:linePitch="360"/>
        </w:sectPr>
      </w:pPr>
    </w:p>
    <w:p w14:paraId="3647115B" w14:textId="77777777" w:rsidR="00ED091C" w:rsidRPr="00770CE3" w:rsidRDefault="00ED091C" w:rsidP="008A0173">
      <w:pPr>
        <w:pStyle w:val="Heading2"/>
        <w:numPr>
          <w:ilvl w:val="1"/>
          <w:numId w:val="9"/>
        </w:numPr>
        <w:spacing w:line="276" w:lineRule="auto"/>
        <w:ind w:left="851"/>
        <w:rPr>
          <w:sz w:val="24"/>
          <w:szCs w:val="28"/>
        </w:rPr>
      </w:pPr>
      <w:r w:rsidRPr="00770CE3">
        <w:rPr>
          <w:sz w:val="24"/>
          <w:szCs w:val="28"/>
        </w:rPr>
        <w:t xml:space="preserve">Performing hydrological calibration </w:t>
      </w:r>
    </w:p>
    <w:p w14:paraId="5C640DA2" w14:textId="77777777" w:rsidR="00AF1821" w:rsidRPr="00770CE3" w:rsidRDefault="00ED091C" w:rsidP="008A0173">
      <w:pPr>
        <w:spacing w:line="276" w:lineRule="auto"/>
        <w:rPr>
          <w:i/>
          <w:iCs/>
          <w:sz w:val="24"/>
          <w:szCs w:val="24"/>
        </w:rPr>
      </w:pPr>
      <w:r w:rsidRPr="00770CE3">
        <w:rPr>
          <w:i/>
          <w:iCs/>
          <w:sz w:val="24"/>
          <w:szCs w:val="24"/>
        </w:rPr>
        <w:t xml:space="preserve">[This section will show the results after the hydrological calibration with the two sites mentioned </w:t>
      </w:r>
      <w:r w:rsidR="00AF1821" w:rsidRPr="00770CE3">
        <w:rPr>
          <w:i/>
          <w:iCs/>
          <w:sz w:val="24"/>
          <w:szCs w:val="24"/>
        </w:rPr>
        <w:t>in Sect. 4.1. Repeated</w:t>
      </w:r>
      <w:r w:rsidR="005D4806" w:rsidRPr="00770CE3">
        <w:rPr>
          <w:i/>
          <w:iCs/>
          <w:sz w:val="24"/>
          <w:szCs w:val="24"/>
        </w:rPr>
        <w:t xml:space="preserve"> 2</w:t>
      </w:r>
      <w:r w:rsidR="00AF1821" w:rsidRPr="00770CE3">
        <w:rPr>
          <w:i/>
          <w:iCs/>
          <w:sz w:val="24"/>
          <w:szCs w:val="24"/>
        </w:rPr>
        <w:t xml:space="preserve"> similar figures as </w:t>
      </w:r>
      <w:proofErr w:type="gramStart"/>
      <w:r w:rsidR="00AF1821" w:rsidRPr="00770CE3">
        <w:rPr>
          <w:i/>
          <w:iCs/>
          <w:sz w:val="24"/>
          <w:szCs w:val="24"/>
        </w:rPr>
        <w:t xml:space="preserve">in </w:t>
      </w:r>
      <w:r w:rsidR="005D4806" w:rsidRPr="00770CE3">
        <w:rPr>
          <w:i/>
          <w:iCs/>
          <w:sz w:val="24"/>
          <w:szCs w:val="24"/>
        </w:rPr>
        <w:t xml:space="preserve"> 4.1</w:t>
      </w:r>
      <w:proofErr w:type="gramEnd"/>
      <w:r w:rsidR="005D4806" w:rsidRPr="00770CE3">
        <w:rPr>
          <w:i/>
          <w:iCs/>
          <w:sz w:val="24"/>
          <w:szCs w:val="24"/>
        </w:rPr>
        <w:t xml:space="preserve"> with improved runoff stats </w:t>
      </w:r>
    </w:p>
    <w:p w14:paraId="714A71D1" w14:textId="77777777" w:rsidR="005D4806" w:rsidRPr="00770CE3" w:rsidRDefault="005D4806" w:rsidP="008A0173">
      <w:pPr>
        <w:spacing w:line="276" w:lineRule="auto"/>
        <w:rPr>
          <w:i/>
          <w:iCs/>
          <w:sz w:val="24"/>
          <w:szCs w:val="24"/>
        </w:rPr>
      </w:pPr>
    </w:p>
    <w:p w14:paraId="2363CA58" w14:textId="77777777" w:rsidR="005D4806" w:rsidRPr="00770CE3" w:rsidRDefault="005D4806" w:rsidP="008A0173">
      <w:pPr>
        <w:pStyle w:val="ListParagraph"/>
        <w:numPr>
          <w:ilvl w:val="0"/>
          <w:numId w:val="12"/>
        </w:numPr>
        <w:spacing w:line="276" w:lineRule="auto"/>
        <w:rPr>
          <w:i/>
          <w:iCs/>
          <w:sz w:val="24"/>
          <w:szCs w:val="24"/>
        </w:rPr>
      </w:pPr>
      <w:r w:rsidRPr="00770CE3">
        <w:rPr>
          <w:i/>
          <w:iCs/>
          <w:sz w:val="24"/>
          <w:szCs w:val="24"/>
        </w:rPr>
        <w:t>Potential results: calibrating with a different objective function (Weighted SSE) and/or setting constraint to rainfall statistics</w:t>
      </w:r>
      <w:r w:rsidR="00343032" w:rsidRPr="00770CE3">
        <w:rPr>
          <w:i/>
          <w:iCs/>
          <w:sz w:val="24"/>
          <w:szCs w:val="24"/>
        </w:rPr>
        <w:t>.</w:t>
      </w:r>
    </w:p>
    <w:p w14:paraId="1F998AE9" w14:textId="1F34A268" w:rsidR="00343032" w:rsidRPr="00770CE3" w:rsidRDefault="00343032" w:rsidP="008A0173">
      <w:pPr>
        <w:pStyle w:val="ListParagraph"/>
        <w:numPr>
          <w:ilvl w:val="0"/>
          <w:numId w:val="12"/>
        </w:numPr>
        <w:spacing w:line="276" w:lineRule="auto"/>
        <w:rPr>
          <w:i/>
          <w:iCs/>
          <w:sz w:val="24"/>
          <w:szCs w:val="24"/>
        </w:rPr>
        <w:sectPr w:rsidR="00343032" w:rsidRPr="00770CE3" w:rsidSect="00AF1821">
          <w:type w:val="continuous"/>
          <w:pgSz w:w="11906" w:h="16838"/>
          <w:pgMar w:top="1134" w:right="1134" w:bottom="1134" w:left="1134" w:header="709" w:footer="709" w:gutter="0"/>
          <w:cols w:space="708"/>
          <w:docGrid w:linePitch="360"/>
        </w:sectPr>
      </w:pPr>
      <w:r w:rsidRPr="00770CE3">
        <w:rPr>
          <w:i/>
          <w:iCs/>
          <w:sz w:val="24"/>
          <w:szCs w:val="24"/>
        </w:rPr>
        <w:t>Note: Objective function with rainfall constraint has not been introduced in the methodology</w:t>
      </w:r>
    </w:p>
    <w:p w14:paraId="33075AA6" w14:textId="77777777" w:rsidR="00ED091C" w:rsidRPr="00770CE3" w:rsidRDefault="00ED091C" w:rsidP="008A0173">
      <w:pPr>
        <w:spacing w:line="276" w:lineRule="auto"/>
        <w:rPr>
          <w:sz w:val="24"/>
          <w:szCs w:val="24"/>
        </w:rPr>
        <w:sectPr w:rsidR="00ED091C" w:rsidRPr="00770CE3" w:rsidSect="00AF1821">
          <w:type w:val="continuous"/>
          <w:pgSz w:w="11906" w:h="16838"/>
          <w:pgMar w:top="1134" w:right="1134" w:bottom="1134" w:left="1134" w:header="709" w:footer="709" w:gutter="0"/>
          <w:cols w:space="708"/>
          <w:docGrid w:linePitch="360"/>
        </w:sectPr>
      </w:pPr>
    </w:p>
    <w:p w14:paraId="33D8C758" w14:textId="77777777" w:rsidR="009F54F3" w:rsidRPr="00770CE3" w:rsidRDefault="009F54F3" w:rsidP="008A0173">
      <w:pPr>
        <w:spacing w:line="276" w:lineRule="auto"/>
        <w:rPr>
          <w:sz w:val="24"/>
          <w:szCs w:val="24"/>
        </w:rPr>
      </w:pPr>
    </w:p>
    <w:p w14:paraId="4074B053" w14:textId="77777777" w:rsidR="0048288C" w:rsidRPr="00770CE3" w:rsidRDefault="0048288C" w:rsidP="008A0173">
      <w:pPr>
        <w:pStyle w:val="Heading1"/>
        <w:numPr>
          <w:ilvl w:val="0"/>
          <w:numId w:val="9"/>
        </w:numPr>
        <w:spacing w:line="276" w:lineRule="auto"/>
        <w:ind w:left="360"/>
        <w:rPr>
          <w:rFonts w:cs="Times New Roman"/>
          <w:sz w:val="24"/>
          <w:szCs w:val="20"/>
        </w:rPr>
      </w:pPr>
      <w:r w:rsidRPr="00770CE3">
        <w:rPr>
          <w:rFonts w:cs="Times New Roman"/>
          <w:sz w:val="24"/>
          <w:szCs w:val="20"/>
        </w:rPr>
        <w:t>Discussion</w:t>
      </w:r>
    </w:p>
    <w:p w14:paraId="44C6C275" w14:textId="77777777" w:rsidR="00111DBC" w:rsidRPr="00770CE3" w:rsidRDefault="00111DBC" w:rsidP="008A0173">
      <w:pPr>
        <w:pStyle w:val="Heading1"/>
        <w:numPr>
          <w:ilvl w:val="0"/>
          <w:numId w:val="9"/>
        </w:numPr>
        <w:spacing w:line="276" w:lineRule="auto"/>
        <w:ind w:left="360"/>
        <w:rPr>
          <w:rFonts w:cs="Times New Roman"/>
          <w:sz w:val="24"/>
          <w:szCs w:val="20"/>
        </w:rPr>
      </w:pPr>
      <w:r w:rsidRPr="00770CE3">
        <w:rPr>
          <w:rFonts w:cs="Times New Roman"/>
          <w:sz w:val="24"/>
          <w:szCs w:val="20"/>
        </w:rPr>
        <w:t>Limitations and opportunities</w:t>
      </w:r>
    </w:p>
    <w:p w14:paraId="2D97EAA2" w14:textId="77777777" w:rsidR="00111DBC" w:rsidRPr="00770CE3" w:rsidRDefault="00111DBC" w:rsidP="008A0173">
      <w:pPr>
        <w:pStyle w:val="Heading1"/>
        <w:numPr>
          <w:ilvl w:val="0"/>
          <w:numId w:val="9"/>
        </w:numPr>
        <w:spacing w:line="276" w:lineRule="auto"/>
        <w:ind w:left="360"/>
        <w:rPr>
          <w:rFonts w:cs="Times New Roman"/>
          <w:sz w:val="24"/>
          <w:szCs w:val="20"/>
        </w:rPr>
      </w:pPr>
      <w:r w:rsidRPr="00770CE3">
        <w:rPr>
          <w:rFonts w:cs="Times New Roman"/>
          <w:sz w:val="24"/>
          <w:szCs w:val="20"/>
        </w:rPr>
        <w:t>Conclusions</w:t>
      </w:r>
    </w:p>
    <w:p w14:paraId="3811040C" w14:textId="22F5C16E" w:rsidR="002852B4" w:rsidRPr="00770CE3" w:rsidRDefault="002852B4"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 xml:space="preserve">Limitation and future </w:t>
      </w:r>
      <w:r w:rsidR="00465A9F" w:rsidRPr="00770CE3">
        <w:rPr>
          <w:rFonts w:cs="Times New Roman"/>
          <w:sz w:val="24"/>
          <w:szCs w:val="24"/>
        </w:rPr>
        <w:t>opportunities:</w:t>
      </w:r>
    </w:p>
    <w:p w14:paraId="1F7DC173" w14:textId="490A94FE" w:rsidR="00465A9F" w:rsidRPr="00770CE3" w:rsidRDefault="00465A9F"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Rainfall runoff models</w:t>
      </w:r>
      <w:r w:rsidR="00343032" w:rsidRPr="00770CE3">
        <w:rPr>
          <w:rFonts w:cs="Times New Roman"/>
          <w:sz w:val="24"/>
          <w:szCs w:val="24"/>
        </w:rPr>
        <w:t xml:space="preserve"> choice</w:t>
      </w:r>
    </w:p>
    <w:p w14:paraId="36731DCA" w14:textId="7FA522A6" w:rsidR="00465A9F" w:rsidRPr="00770CE3" w:rsidRDefault="00465A9F"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Objective function</w:t>
      </w:r>
      <w:r w:rsidR="00343032" w:rsidRPr="00770CE3">
        <w:rPr>
          <w:rFonts w:cs="Times New Roman"/>
          <w:sz w:val="24"/>
          <w:szCs w:val="24"/>
        </w:rPr>
        <w:t xml:space="preserve"> choice</w:t>
      </w:r>
    </w:p>
    <w:p w14:paraId="794A8D05" w14:textId="77777777" w:rsidR="00465A9F" w:rsidRPr="00770CE3" w:rsidRDefault="00465A9F"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 xml:space="preserve">Feasibility – runtime </w:t>
      </w:r>
    </w:p>
    <w:p w14:paraId="739E413E" w14:textId="1DBD4838" w:rsidR="00465A9F" w:rsidRPr="00770CE3" w:rsidRDefault="00465A9F"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Other Rainfall model (extend WGEN to capture seasonal pattern - harmonic function)</w:t>
      </w:r>
    </w:p>
    <w:p w14:paraId="788A589D" w14:textId="77777777" w:rsidR="00AF1821" w:rsidRPr="00770CE3" w:rsidRDefault="00AF1821" w:rsidP="008A0173">
      <w:pPr>
        <w:spacing w:line="276" w:lineRule="auto"/>
        <w:rPr>
          <w:rFonts w:cs="Times New Roman"/>
          <w:sz w:val="24"/>
          <w:szCs w:val="24"/>
        </w:rPr>
        <w:sectPr w:rsidR="00AF1821" w:rsidRPr="00770CE3" w:rsidSect="00AF1821">
          <w:type w:val="continuous"/>
          <w:pgSz w:w="11906" w:h="16838"/>
          <w:pgMar w:top="1134" w:right="1134" w:bottom="1134" w:left="1134" w:header="709" w:footer="709" w:gutter="0"/>
          <w:cols w:space="708"/>
          <w:docGrid w:linePitch="360"/>
        </w:sectPr>
      </w:pPr>
    </w:p>
    <w:p w14:paraId="7FD506DD" w14:textId="77777777" w:rsidR="002852B4" w:rsidRPr="00770CE3" w:rsidRDefault="002852B4" w:rsidP="008A0173">
      <w:pPr>
        <w:spacing w:line="276" w:lineRule="auto"/>
        <w:rPr>
          <w:rFonts w:cs="Times New Roman"/>
          <w:sz w:val="24"/>
          <w:szCs w:val="24"/>
        </w:rPr>
      </w:pPr>
    </w:p>
    <w:p w14:paraId="2A754991" w14:textId="77777777" w:rsidR="002852B4" w:rsidRPr="00770CE3" w:rsidRDefault="002852B4" w:rsidP="008A0173">
      <w:pPr>
        <w:spacing w:line="276" w:lineRule="auto"/>
        <w:rPr>
          <w:rFonts w:cs="Times New Roman"/>
          <w:i/>
          <w:sz w:val="24"/>
          <w:szCs w:val="24"/>
        </w:rPr>
      </w:pPr>
      <w:r w:rsidRPr="00770CE3">
        <w:rPr>
          <w:rFonts w:cs="Times New Roman"/>
          <w:i/>
          <w:sz w:val="24"/>
          <w:szCs w:val="24"/>
        </w:rPr>
        <w:t xml:space="preserve">Data availability. </w:t>
      </w:r>
      <w:r w:rsidRPr="00770CE3">
        <w:rPr>
          <w:rFonts w:cs="Times New Roman"/>
          <w:sz w:val="24"/>
          <w:szCs w:val="24"/>
        </w:rPr>
        <w:t>All the data used in this study can be requested by contacting the corresponding author Thien Nguyen at truonghuythien.nguyen@adelaide.edu.au.</w:t>
      </w:r>
    </w:p>
    <w:p w14:paraId="70940E20" w14:textId="77777777" w:rsidR="002852B4" w:rsidRPr="00770CE3" w:rsidRDefault="002852B4" w:rsidP="008A0173">
      <w:pPr>
        <w:spacing w:line="276" w:lineRule="auto"/>
        <w:rPr>
          <w:rFonts w:cs="Times New Roman"/>
          <w:i/>
          <w:sz w:val="24"/>
          <w:szCs w:val="24"/>
        </w:rPr>
      </w:pPr>
      <w:r w:rsidRPr="00770CE3">
        <w:rPr>
          <w:rFonts w:cs="Times New Roman"/>
          <w:i/>
          <w:sz w:val="24"/>
          <w:szCs w:val="24"/>
        </w:rPr>
        <w:t>Author contributions.</w:t>
      </w:r>
    </w:p>
    <w:p w14:paraId="7AEEC247" w14:textId="77777777" w:rsidR="002852B4" w:rsidRPr="00770CE3" w:rsidRDefault="002852B4" w:rsidP="008A0173">
      <w:pPr>
        <w:spacing w:line="276" w:lineRule="auto"/>
        <w:rPr>
          <w:rFonts w:cs="Times New Roman"/>
          <w:i/>
          <w:sz w:val="24"/>
          <w:szCs w:val="24"/>
        </w:rPr>
      </w:pPr>
      <w:r w:rsidRPr="00770CE3">
        <w:rPr>
          <w:rFonts w:cs="Times New Roman"/>
          <w:i/>
          <w:sz w:val="24"/>
          <w:szCs w:val="24"/>
        </w:rPr>
        <w:t xml:space="preserve">Competing interest. </w:t>
      </w:r>
      <w:r w:rsidRPr="00770CE3">
        <w:rPr>
          <w:rFonts w:cs="Times New Roman"/>
          <w:sz w:val="24"/>
          <w:szCs w:val="24"/>
        </w:rPr>
        <w:t>The authors declare that they have no conflict of interest.</w:t>
      </w:r>
    </w:p>
    <w:p w14:paraId="34A02A49" w14:textId="77777777" w:rsidR="002852B4" w:rsidRPr="00770CE3" w:rsidRDefault="002852B4" w:rsidP="008A0173">
      <w:pPr>
        <w:spacing w:line="276" w:lineRule="auto"/>
        <w:rPr>
          <w:rFonts w:cs="Times New Roman"/>
          <w:i/>
          <w:sz w:val="24"/>
          <w:szCs w:val="24"/>
        </w:rPr>
      </w:pPr>
      <w:r w:rsidRPr="00770CE3">
        <w:rPr>
          <w:rFonts w:cs="Times New Roman"/>
          <w:i/>
          <w:sz w:val="24"/>
          <w:szCs w:val="24"/>
        </w:rPr>
        <w:t>Acknowledgements.</w:t>
      </w:r>
    </w:p>
    <w:p w14:paraId="047A66C1" w14:textId="1E877A85" w:rsidR="005F3B7F" w:rsidRPr="00770CE3" w:rsidRDefault="00111DBC" w:rsidP="008A0173">
      <w:pPr>
        <w:pStyle w:val="Heading1"/>
        <w:numPr>
          <w:ilvl w:val="0"/>
          <w:numId w:val="9"/>
        </w:numPr>
        <w:spacing w:line="276" w:lineRule="auto"/>
        <w:ind w:left="360"/>
        <w:rPr>
          <w:rFonts w:cs="Times New Roman"/>
          <w:sz w:val="24"/>
          <w:szCs w:val="24"/>
        </w:rPr>
      </w:pPr>
      <w:r w:rsidRPr="00770CE3">
        <w:rPr>
          <w:rFonts w:cs="Times New Roman"/>
          <w:sz w:val="24"/>
          <w:szCs w:val="24"/>
        </w:rPr>
        <w:t>Reference</w:t>
      </w:r>
    </w:p>
    <w:p w14:paraId="73047E39" w14:textId="77777777" w:rsidR="0080736B" w:rsidRPr="00770CE3" w:rsidRDefault="00D53118" w:rsidP="008A0173">
      <w:pPr>
        <w:pStyle w:val="EndNoteBibliography"/>
        <w:spacing w:after="0" w:line="276" w:lineRule="auto"/>
        <w:ind w:left="720" w:hanging="720"/>
        <w:rPr>
          <w:sz w:val="24"/>
          <w:szCs w:val="24"/>
        </w:rPr>
      </w:pPr>
      <w:r w:rsidRPr="00770CE3">
        <w:rPr>
          <w:rFonts w:ascii="Times New Roman" w:hAnsi="Times New Roman" w:cs="Times New Roman"/>
          <w:sz w:val="24"/>
          <w:szCs w:val="24"/>
        </w:rPr>
        <w:fldChar w:fldCharType="begin"/>
      </w:r>
      <w:r w:rsidRPr="00770CE3">
        <w:rPr>
          <w:rFonts w:ascii="Times New Roman" w:hAnsi="Times New Roman" w:cs="Times New Roman"/>
          <w:sz w:val="24"/>
          <w:szCs w:val="24"/>
        </w:rPr>
        <w:instrText xml:space="preserve"> ADDIN EN.REFLIST </w:instrText>
      </w:r>
      <w:r w:rsidRPr="00770CE3">
        <w:rPr>
          <w:rFonts w:ascii="Times New Roman" w:hAnsi="Times New Roman" w:cs="Times New Roman"/>
          <w:sz w:val="24"/>
          <w:szCs w:val="24"/>
        </w:rPr>
        <w:fldChar w:fldCharType="separate"/>
      </w:r>
      <w:bookmarkStart w:id="0" w:name="_ENREF_1"/>
      <w:r w:rsidR="0080736B" w:rsidRPr="00770CE3">
        <w:rPr>
          <w:sz w:val="24"/>
          <w:szCs w:val="24"/>
        </w:rPr>
        <w:t xml:space="preserve">ANDRÉASSIAN, V., PERRIN, C., MICHEL, C., USART-SANCHEZ, I. &amp; LAVABRE, J. 2001. Impact of imperfect rainfall knowledge on the efficiency and the parameters of watershed models. </w:t>
      </w:r>
      <w:r w:rsidR="0080736B" w:rsidRPr="00770CE3">
        <w:rPr>
          <w:i/>
          <w:sz w:val="24"/>
          <w:szCs w:val="24"/>
        </w:rPr>
        <w:t>Journal of Hydrology,</w:t>
      </w:r>
      <w:r w:rsidR="0080736B" w:rsidRPr="00770CE3">
        <w:rPr>
          <w:sz w:val="24"/>
          <w:szCs w:val="24"/>
        </w:rPr>
        <w:t xml:space="preserve"> 250</w:t>
      </w:r>
      <w:r w:rsidR="0080736B" w:rsidRPr="00770CE3">
        <w:rPr>
          <w:b/>
          <w:sz w:val="24"/>
          <w:szCs w:val="24"/>
        </w:rPr>
        <w:t>,</w:t>
      </w:r>
      <w:r w:rsidR="0080736B" w:rsidRPr="00770CE3">
        <w:rPr>
          <w:sz w:val="24"/>
          <w:szCs w:val="24"/>
        </w:rPr>
        <w:t xml:space="preserve"> 206-223.</w:t>
      </w:r>
      <w:bookmarkEnd w:id="0"/>
    </w:p>
    <w:p w14:paraId="74EDED08" w14:textId="77777777" w:rsidR="0080736B" w:rsidRPr="00770CE3" w:rsidRDefault="0080736B" w:rsidP="008A0173">
      <w:pPr>
        <w:pStyle w:val="EndNoteBibliography"/>
        <w:spacing w:after="0" w:line="276" w:lineRule="auto"/>
        <w:ind w:left="720" w:hanging="720"/>
        <w:rPr>
          <w:sz w:val="24"/>
          <w:szCs w:val="24"/>
        </w:rPr>
      </w:pPr>
      <w:bookmarkStart w:id="1" w:name="_ENREF_2"/>
      <w:r w:rsidRPr="00770CE3">
        <w:rPr>
          <w:sz w:val="24"/>
          <w:szCs w:val="24"/>
        </w:rPr>
        <w:t xml:space="preserve">BAXEVANI, A. &amp; LENNARTSSON, J. 2015. A spatiotemporal precipitation generator based on a censored latent Gaussian field: SPATIOTEMPORAL STOCHASTIC GENERATOR. </w:t>
      </w:r>
      <w:r w:rsidRPr="00770CE3">
        <w:rPr>
          <w:i/>
          <w:sz w:val="24"/>
          <w:szCs w:val="24"/>
        </w:rPr>
        <w:t>Water resources research,</w:t>
      </w:r>
      <w:r w:rsidRPr="00770CE3">
        <w:rPr>
          <w:sz w:val="24"/>
          <w:szCs w:val="24"/>
        </w:rPr>
        <w:t xml:space="preserve"> 51</w:t>
      </w:r>
      <w:r w:rsidRPr="00770CE3">
        <w:rPr>
          <w:b/>
          <w:sz w:val="24"/>
          <w:szCs w:val="24"/>
        </w:rPr>
        <w:t>,</w:t>
      </w:r>
      <w:r w:rsidRPr="00770CE3">
        <w:rPr>
          <w:sz w:val="24"/>
          <w:szCs w:val="24"/>
        </w:rPr>
        <w:t xml:space="preserve"> 4338-4358.</w:t>
      </w:r>
      <w:bookmarkEnd w:id="1"/>
    </w:p>
    <w:p w14:paraId="0018FB68" w14:textId="77777777" w:rsidR="0080736B" w:rsidRPr="00770CE3" w:rsidRDefault="0080736B" w:rsidP="008A0173">
      <w:pPr>
        <w:pStyle w:val="EndNoteBibliography"/>
        <w:spacing w:after="0" w:line="276" w:lineRule="auto"/>
        <w:ind w:left="720" w:hanging="720"/>
        <w:rPr>
          <w:sz w:val="24"/>
          <w:szCs w:val="24"/>
        </w:rPr>
      </w:pPr>
      <w:bookmarkStart w:id="2" w:name="_ENREF_3"/>
      <w:r w:rsidRPr="00770CE3">
        <w:rPr>
          <w:sz w:val="24"/>
          <w:szCs w:val="24"/>
        </w:rPr>
        <w:t xml:space="preserve">BENNETT, B., THYER, M., LEONARD, M., LAMBERT, M. &amp; BATES, B. 2018. A comprehensive and systematic evaluation framework for a parsimonious daily rainfall field model. </w:t>
      </w:r>
      <w:r w:rsidRPr="00770CE3">
        <w:rPr>
          <w:i/>
          <w:sz w:val="24"/>
          <w:szCs w:val="24"/>
        </w:rPr>
        <w:t>Journal of Hydrology,</w:t>
      </w:r>
      <w:r w:rsidRPr="00770CE3">
        <w:rPr>
          <w:sz w:val="24"/>
          <w:szCs w:val="24"/>
        </w:rPr>
        <w:t xml:space="preserve"> 556</w:t>
      </w:r>
      <w:r w:rsidRPr="00770CE3">
        <w:rPr>
          <w:b/>
          <w:sz w:val="24"/>
          <w:szCs w:val="24"/>
        </w:rPr>
        <w:t>,</w:t>
      </w:r>
      <w:r w:rsidRPr="00770CE3">
        <w:rPr>
          <w:sz w:val="24"/>
          <w:szCs w:val="24"/>
        </w:rPr>
        <w:t xml:space="preserve"> 1123-1138.</w:t>
      </w:r>
      <w:bookmarkEnd w:id="2"/>
    </w:p>
    <w:p w14:paraId="5EE5A6BC" w14:textId="77777777" w:rsidR="0080736B" w:rsidRPr="00770CE3" w:rsidRDefault="0080736B" w:rsidP="008A0173">
      <w:pPr>
        <w:pStyle w:val="EndNoteBibliography"/>
        <w:spacing w:after="0" w:line="276" w:lineRule="auto"/>
        <w:ind w:left="720" w:hanging="720"/>
        <w:rPr>
          <w:sz w:val="24"/>
          <w:szCs w:val="24"/>
        </w:rPr>
      </w:pPr>
      <w:bookmarkStart w:id="3" w:name="_ENREF_4"/>
      <w:r w:rsidRPr="00770CE3">
        <w:rPr>
          <w:sz w:val="24"/>
          <w:szCs w:val="24"/>
        </w:rPr>
        <w:lastRenderedPageBreak/>
        <w:t xml:space="preserve">BENNETT, B., THYER, M., LEONARD, M., LAMBERT, M. &amp; BATES, B. 2019. A virtual hydrological framework for evaluation of stochastic rainfall models. </w:t>
      </w:r>
      <w:r w:rsidRPr="00770CE3">
        <w:rPr>
          <w:i/>
          <w:sz w:val="24"/>
          <w:szCs w:val="24"/>
        </w:rPr>
        <w:t>Hydrology and Earth System Sciences,</w:t>
      </w:r>
      <w:r w:rsidRPr="00770CE3">
        <w:rPr>
          <w:sz w:val="24"/>
          <w:szCs w:val="24"/>
        </w:rPr>
        <w:t xml:space="preserve"> 23</w:t>
      </w:r>
      <w:r w:rsidRPr="00770CE3">
        <w:rPr>
          <w:b/>
          <w:sz w:val="24"/>
          <w:szCs w:val="24"/>
        </w:rPr>
        <w:t>,</w:t>
      </w:r>
      <w:r w:rsidRPr="00770CE3">
        <w:rPr>
          <w:sz w:val="24"/>
          <w:szCs w:val="24"/>
        </w:rPr>
        <w:t xml:space="preserve"> 4783-4801.</w:t>
      </w:r>
      <w:bookmarkEnd w:id="3"/>
    </w:p>
    <w:p w14:paraId="7AD9B06E" w14:textId="77777777" w:rsidR="0080736B" w:rsidRPr="00770CE3" w:rsidRDefault="0080736B" w:rsidP="008A0173">
      <w:pPr>
        <w:pStyle w:val="EndNoteBibliography"/>
        <w:spacing w:after="0" w:line="276" w:lineRule="auto"/>
        <w:ind w:left="720" w:hanging="720"/>
        <w:rPr>
          <w:sz w:val="24"/>
          <w:szCs w:val="24"/>
        </w:rPr>
      </w:pPr>
      <w:bookmarkStart w:id="4" w:name="_ENREF_5"/>
      <w:r w:rsidRPr="00770CE3">
        <w:rPr>
          <w:sz w:val="24"/>
          <w:szCs w:val="24"/>
        </w:rPr>
        <w:t xml:space="preserve">BEVEN, K. J. 2012. </w:t>
      </w:r>
      <w:r w:rsidRPr="00770CE3">
        <w:rPr>
          <w:i/>
          <w:sz w:val="24"/>
          <w:szCs w:val="24"/>
        </w:rPr>
        <w:t xml:space="preserve">Rainfall-runoff modelling : the primer, </w:t>
      </w:r>
      <w:r w:rsidRPr="00770CE3">
        <w:rPr>
          <w:sz w:val="24"/>
          <w:szCs w:val="24"/>
        </w:rPr>
        <w:t>Chichester, West Sussex ;, Wiley-Blackwell.</w:t>
      </w:r>
      <w:bookmarkEnd w:id="4"/>
    </w:p>
    <w:p w14:paraId="7359D4B8" w14:textId="77777777" w:rsidR="0080736B" w:rsidRPr="00770CE3" w:rsidRDefault="0080736B" w:rsidP="008A0173">
      <w:pPr>
        <w:pStyle w:val="EndNoteBibliography"/>
        <w:spacing w:after="0" w:line="276" w:lineRule="auto"/>
        <w:ind w:left="720" w:hanging="720"/>
        <w:rPr>
          <w:sz w:val="24"/>
          <w:szCs w:val="24"/>
        </w:rPr>
      </w:pPr>
      <w:bookmarkStart w:id="5" w:name="_ENREF_6"/>
      <w:r w:rsidRPr="00770CE3">
        <w:rPr>
          <w:sz w:val="24"/>
          <w:szCs w:val="24"/>
        </w:rPr>
        <w:t xml:space="preserve">BLAZKOVA, S. &amp; BEVEN, K. 2002. Flood frequency estimation by continuous simulation for a catchment treated as ungauged (with uncertainty). </w:t>
      </w:r>
      <w:r w:rsidRPr="00770CE3">
        <w:rPr>
          <w:i/>
          <w:sz w:val="24"/>
          <w:szCs w:val="24"/>
        </w:rPr>
        <w:t>Water resources research,</w:t>
      </w:r>
      <w:r w:rsidRPr="00770CE3">
        <w:rPr>
          <w:sz w:val="24"/>
          <w:szCs w:val="24"/>
        </w:rPr>
        <w:t xml:space="preserve"> 38</w:t>
      </w:r>
      <w:r w:rsidRPr="00770CE3">
        <w:rPr>
          <w:b/>
          <w:sz w:val="24"/>
          <w:szCs w:val="24"/>
        </w:rPr>
        <w:t>,</w:t>
      </w:r>
      <w:r w:rsidRPr="00770CE3">
        <w:rPr>
          <w:sz w:val="24"/>
          <w:szCs w:val="24"/>
        </w:rPr>
        <w:t xml:space="preserve"> 14-1-14-14.</w:t>
      </w:r>
      <w:bookmarkEnd w:id="5"/>
    </w:p>
    <w:p w14:paraId="0EE5AAE2" w14:textId="77777777" w:rsidR="0080736B" w:rsidRPr="00770CE3" w:rsidRDefault="0080736B" w:rsidP="008A0173">
      <w:pPr>
        <w:pStyle w:val="EndNoteBibliography"/>
        <w:spacing w:after="0" w:line="276" w:lineRule="auto"/>
        <w:ind w:left="720" w:hanging="720"/>
        <w:rPr>
          <w:sz w:val="24"/>
          <w:szCs w:val="24"/>
        </w:rPr>
      </w:pPr>
      <w:bookmarkStart w:id="6" w:name="_ENREF_7"/>
      <w:r w:rsidRPr="00770CE3">
        <w:rPr>
          <w:sz w:val="24"/>
          <w:szCs w:val="24"/>
        </w:rPr>
        <w:t xml:space="preserve">BOUGHTON, W. &amp; DROOP, O. 2003. Continuous simulation for design flood estimation—a review. </w:t>
      </w:r>
      <w:r w:rsidRPr="00770CE3">
        <w:rPr>
          <w:i/>
          <w:sz w:val="24"/>
          <w:szCs w:val="24"/>
        </w:rPr>
        <w:t>Environmental Modelling &amp; Software,</w:t>
      </w:r>
      <w:r w:rsidRPr="00770CE3">
        <w:rPr>
          <w:sz w:val="24"/>
          <w:szCs w:val="24"/>
        </w:rPr>
        <w:t xml:space="preserve"> 18</w:t>
      </w:r>
      <w:r w:rsidRPr="00770CE3">
        <w:rPr>
          <w:b/>
          <w:sz w:val="24"/>
          <w:szCs w:val="24"/>
        </w:rPr>
        <w:t>,</w:t>
      </w:r>
      <w:r w:rsidRPr="00770CE3">
        <w:rPr>
          <w:sz w:val="24"/>
          <w:szCs w:val="24"/>
        </w:rPr>
        <w:t xml:space="preserve"> 309-318.</w:t>
      </w:r>
      <w:bookmarkEnd w:id="6"/>
    </w:p>
    <w:p w14:paraId="5D604E49" w14:textId="77777777" w:rsidR="0080736B" w:rsidRPr="00770CE3" w:rsidRDefault="0080736B" w:rsidP="008A0173">
      <w:pPr>
        <w:pStyle w:val="EndNoteBibliography"/>
        <w:spacing w:after="0" w:line="276" w:lineRule="auto"/>
        <w:ind w:left="720" w:hanging="720"/>
        <w:rPr>
          <w:sz w:val="24"/>
          <w:szCs w:val="24"/>
        </w:rPr>
      </w:pPr>
      <w:bookmarkStart w:id="7" w:name="_ENREF_8"/>
      <w:r w:rsidRPr="00770CE3">
        <w:rPr>
          <w:sz w:val="24"/>
          <w:szCs w:val="24"/>
        </w:rPr>
        <w:t>BOUGHTON, W. &amp; HILL, P. 1997. A Design Flood Estimation Procedure Using Data Generation And A Daily Water Balance Model. Cooperative Research Centre For Catchment Hydrology.</w:t>
      </w:r>
      <w:bookmarkEnd w:id="7"/>
    </w:p>
    <w:p w14:paraId="2E6126DE" w14:textId="77777777" w:rsidR="0080736B" w:rsidRPr="00770CE3" w:rsidRDefault="0080736B" w:rsidP="008A0173">
      <w:pPr>
        <w:pStyle w:val="EndNoteBibliography"/>
        <w:spacing w:after="0" w:line="276" w:lineRule="auto"/>
        <w:ind w:left="720" w:hanging="720"/>
        <w:rPr>
          <w:sz w:val="24"/>
          <w:szCs w:val="24"/>
        </w:rPr>
      </w:pPr>
      <w:bookmarkStart w:id="8" w:name="_ENREF_9"/>
      <w:r w:rsidRPr="00770CE3">
        <w:rPr>
          <w:sz w:val="24"/>
          <w:szCs w:val="24"/>
        </w:rPr>
        <w:t xml:space="preserve">COWPERTWAIT, P. S. P. 2006. A spatial–temporal point process model of rainfall for the Thames catchment, UK. </w:t>
      </w:r>
      <w:r w:rsidRPr="00770CE3">
        <w:rPr>
          <w:i/>
          <w:sz w:val="24"/>
          <w:szCs w:val="24"/>
        </w:rPr>
        <w:t>Journal of hydrology (Amsterdam),</w:t>
      </w:r>
      <w:r w:rsidRPr="00770CE3">
        <w:rPr>
          <w:sz w:val="24"/>
          <w:szCs w:val="24"/>
        </w:rPr>
        <w:t xml:space="preserve"> 330</w:t>
      </w:r>
      <w:r w:rsidRPr="00770CE3">
        <w:rPr>
          <w:b/>
          <w:sz w:val="24"/>
          <w:szCs w:val="24"/>
        </w:rPr>
        <w:t>,</w:t>
      </w:r>
      <w:r w:rsidRPr="00770CE3">
        <w:rPr>
          <w:sz w:val="24"/>
          <w:szCs w:val="24"/>
        </w:rPr>
        <w:t xml:space="preserve"> 586-595.</w:t>
      </w:r>
      <w:bookmarkEnd w:id="8"/>
    </w:p>
    <w:p w14:paraId="152C33BA" w14:textId="77777777" w:rsidR="0080736B" w:rsidRPr="00770CE3" w:rsidRDefault="0080736B" w:rsidP="008A0173">
      <w:pPr>
        <w:pStyle w:val="EndNoteBibliography"/>
        <w:spacing w:after="0" w:line="276" w:lineRule="auto"/>
        <w:ind w:left="720" w:hanging="720"/>
        <w:rPr>
          <w:sz w:val="24"/>
          <w:szCs w:val="24"/>
        </w:rPr>
      </w:pPr>
      <w:bookmarkStart w:id="9" w:name="_ENREF_10"/>
      <w:r w:rsidRPr="00770CE3">
        <w:rPr>
          <w:sz w:val="24"/>
          <w:szCs w:val="24"/>
        </w:rPr>
        <w:t xml:space="preserve">CRISTIANO, E., TEN VELDHUIS, M.-C. &amp; VAN DE GIESEN, N. 2017. Spatial and temporal variability of rainfall and their effects on hydrological response in urban areas – a review. </w:t>
      </w:r>
      <w:r w:rsidRPr="00770CE3">
        <w:rPr>
          <w:i/>
          <w:sz w:val="24"/>
          <w:szCs w:val="24"/>
        </w:rPr>
        <w:t>Hydrology and Earth System Sciences,</w:t>
      </w:r>
      <w:r w:rsidRPr="00770CE3">
        <w:rPr>
          <w:sz w:val="24"/>
          <w:szCs w:val="24"/>
        </w:rPr>
        <w:t xml:space="preserve"> 21</w:t>
      </w:r>
      <w:r w:rsidRPr="00770CE3">
        <w:rPr>
          <w:b/>
          <w:sz w:val="24"/>
          <w:szCs w:val="24"/>
        </w:rPr>
        <w:t>,</w:t>
      </w:r>
      <w:r w:rsidRPr="00770CE3">
        <w:rPr>
          <w:sz w:val="24"/>
          <w:szCs w:val="24"/>
        </w:rPr>
        <w:t xml:space="preserve"> 3859-3878.</w:t>
      </w:r>
      <w:bookmarkEnd w:id="9"/>
    </w:p>
    <w:p w14:paraId="4C69567F" w14:textId="77777777" w:rsidR="0080736B" w:rsidRPr="00770CE3" w:rsidRDefault="0080736B" w:rsidP="008A0173">
      <w:pPr>
        <w:pStyle w:val="EndNoteBibliography"/>
        <w:spacing w:after="0" w:line="276" w:lineRule="auto"/>
        <w:ind w:left="720" w:hanging="720"/>
        <w:rPr>
          <w:sz w:val="24"/>
          <w:szCs w:val="24"/>
        </w:rPr>
      </w:pPr>
      <w:bookmarkStart w:id="10" w:name="_ENREF_11"/>
      <w:r w:rsidRPr="00770CE3">
        <w:rPr>
          <w:sz w:val="24"/>
          <w:szCs w:val="24"/>
        </w:rPr>
        <w:t xml:space="preserve">CULLEY, S., BENNETT, B., WESTRA, S. &amp; MAIER, H. R. 2019. Generating realistic perturbed hydrometeorological time series to inform scenario-neutral climate impact assessments. </w:t>
      </w:r>
      <w:r w:rsidRPr="00770CE3">
        <w:rPr>
          <w:i/>
          <w:sz w:val="24"/>
          <w:szCs w:val="24"/>
        </w:rPr>
        <w:t>Journal of Hydrology,</w:t>
      </w:r>
      <w:r w:rsidRPr="00770CE3">
        <w:rPr>
          <w:sz w:val="24"/>
          <w:szCs w:val="24"/>
        </w:rPr>
        <w:t xml:space="preserve"> 576</w:t>
      </w:r>
      <w:r w:rsidRPr="00770CE3">
        <w:rPr>
          <w:b/>
          <w:sz w:val="24"/>
          <w:szCs w:val="24"/>
        </w:rPr>
        <w:t>,</w:t>
      </w:r>
      <w:r w:rsidRPr="00770CE3">
        <w:rPr>
          <w:sz w:val="24"/>
          <w:szCs w:val="24"/>
        </w:rPr>
        <w:t xml:space="preserve"> 111-122.</w:t>
      </w:r>
      <w:bookmarkEnd w:id="10"/>
    </w:p>
    <w:p w14:paraId="1513560D" w14:textId="77777777" w:rsidR="0080736B" w:rsidRPr="00770CE3" w:rsidRDefault="0080736B" w:rsidP="008A0173">
      <w:pPr>
        <w:pStyle w:val="EndNoteBibliography"/>
        <w:spacing w:after="0" w:line="276" w:lineRule="auto"/>
        <w:ind w:left="720" w:hanging="720"/>
        <w:rPr>
          <w:sz w:val="24"/>
          <w:szCs w:val="24"/>
        </w:rPr>
      </w:pPr>
      <w:bookmarkStart w:id="11" w:name="_ENREF_12"/>
      <w:r w:rsidRPr="00770CE3">
        <w:rPr>
          <w:sz w:val="24"/>
          <w:szCs w:val="24"/>
        </w:rPr>
        <w:t xml:space="preserve">DUAN, Q., SOROOSHIAN, S. &amp; GUPTA, V. 1992. Effective and efficient global optimization for conceptual rainfall‐runoff models. </w:t>
      </w:r>
      <w:r w:rsidRPr="00770CE3">
        <w:rPr>
          <w:i/>
          <w:sz w:val="24"/>
          <w:szCs w:val="24"/>
        </w:rPr>
        <w:t>Water resources research,</w:t>
      </w:r>
      <w:r w:rsidRPr="00770CE3">
        <w:rPr>
          <w:sz w:val="24"/>
          <w:szCs w:val="24"/>
        </w:rPr>
        <w:t xml:space="preserve"> 28</w:t>
      </w:r>
      <w:r w:rsidRPr="00770CE3">
        <w:rPr>
          <w:b/>
          <w:sz w:val="24"/>
          <w:szCs w:val="24"/>
        </w:rPr>
        <w:t>,</w:t>
      </w:r>
      <w:r w:rsidRPr="00770CE3">
        <w:rPr>
          <w:sz w:val="24"/>
          <w:szCs w:val="24"/>
        </w:rPr>
        <w:t xml:space="preserve"> 1015-1031.</w:t>
      </w:r>
      <w:bookmarkEnd w:id="11"/>
    </w:p>
    <w:p w14:paraId="6E38A93D" w14:textId="77777777" w:rsidR="0080736B" w:rsidRPr="00770CE3" w:rsidRDefault="0080736B" w:rsidP="008A0173">
      <w:pPr>
        <w:pStyle w:val="EndNoteBibliography"/>
        <w:spacing w:after="0" w:line="276" w:lineRule="auto"/>
        <w:ind w:left="720" w:hanging="720"/>
        <w:rPr>
          <w:sz w:val="24"/>
          <w:szCs w:val="24"/>
        </w:rPr>
      </w:pPr>
      <w:bookmarkStart w:id="12" w:name="_ENREF_13"/>
      <w:r w:rsidRPr="00770CE3">
        <w:rPr>
          <w:sz w:val="24"/>
          <w:szCs w:val="24"/>
        </w:rPr>
        <w:t xml:space="preserve">EVIN, G., FAVRE, A.-C. &amp; HINGRAY, B. 2018. Stochastic generation of multi-site daily precipitation focusing on extreme events. </w:t>
      </w:r>
      <w:r w:rsidRPr="00770CE3">
        <w:rPr>
          <w:i/>
          <w:sz w:val="24"/>
          <w:szCs w:val="24"/>
        </w:rPr>
        <w:t>Hydrology and Earth System Sciences,</w:t>
      </w:r>
      <w:r w:rsidRPr="00770CE3">
        <w:rPr>
          <w:sz w:val="24"/>
          <w:szCs w:val="24"/>
        </w:rPr>
        <w:t xml:space="preserve"> 22</w:t>
      </w:r>
      <w:r w:rsidRPr="00770CE3">
        <w:rPr>
          <w:b/>
          <w:sz w:val="24"/>
          <w:szCs w:val="24"/>
        </w:rPr>
        <w:t>,</w:t>
      </w:r>
      <w:r w:rsidRPr="00770CE3">
        <w:rPr>
          <w:sz w:val="24"/>
          <w:szCs w:val="24"/>
        </w:rPr>
        <w:t xml:space="preserve"> 655-672.</w:t>
      </w:r>
      <w:bookmarkEnd w:id="12"/>
    </w:p>
    <w:p w14:paraId="31FEC3B0" w14:textId="77777777" w:rsidR="0080736B" w:rsidRPr="00770CE3" w:rsidRDefault="0080736B" w:rsidP="008A0173">
      <w:pPr>
        <w:pStyle w:val="EndNoteBibliography"/>
        <w:spacing w:after="0" w:line="276" w:lineRule="auto"/>
        <w:ind w:left="720" w:hanging="720"/>
        <w:rPr>
          <w:sz w:val="24"/>
          <w:szCs w:val="24"/>
        </w:rPr>
      </w:pPr>
      <w:bookmarkStart w:id="13" w:name="_ENREF_14"/>
      <w:r w:rsidRPr="00770CE3">
        <w:rPr>
          <w:sz w:val="24"/>
          <w:szCs w:val="24"/>
        </w:rPr>
        <w:t xml:space="preserve">FAURÈS, J.-M., GOODRICH, D. C., WOOLHISER, D. A. &amp; SOROOSHIAN, S. 1995. Impact of small-scale spatial rainfall variability on runoff modeling. </w:t>
      </w:r>
      <w:r w:rsidRPr="00770CE3">
        <w:rPr>
          <w:i/>
          <w:sz w:val="24"/>
          <w:szCs w:val="24"/>
        </w:rPr>
        <w:t>Journal of Hydrology,</w:t>
      </w:r>
      <w:r w:rsidRPr="00770CE3">
        <w:rPr>
          <w:sz w:val="24"/>
          <w:szCs w:val="24"/>
        </w:rPr>
        <w:t xml:space="preserve"> 173</w:t>
      </w:r>
      <w:r w:rsidRPr="00770CE3">
        <w:rPr>
          <w:b/>
          <w:sz w:val="24"/>
          <w:szCs w:val="24"/>
        </w:rPr>
        <w:t>,</w:t>
      </w:r>
      <w:r w:rsidRPr="00770CE3">
        <w:rPr>
          <w:sz w:val="24"/>
          <w:szCs w:val="24"/>
        </w:rPr>
        <w:t xml:space="preserve"> 309-326.</w:t>
      </w:r>
      <w:bookmarkEnd w:id="13"/>
    </w:p>
    <w:p w14:paraId="31D8B0F2" w14:textId="77777777" w:rsidR="0080736B" w:rsidRPr="00770CE3" w:rsidRDefault="0080736B" w:rsidP="008A0173">
      <w:pPr>
        <w:pStyle w:val="EndNoteBibliography"/>
        <w:spacing w:after="0" w:line="276" w:lineRule="auto"/>
        <w:ind w:left="720" w:hanging="720"/>
        <w:rPr>
          <w:sz w:val="24"/>
          <w:szCs w:val="24"/>
        </w:rPr>
      </w:pPr>
      <w:bookmarkStart w:id="14" w:name="_ENREF_15"/>
      <w:r w:rsidRPr="00770CE3">
        <w:rPr>
          <w:sz w:val="24"/>
          <w:szCs w:val="24"/>
        </w:rPr>
        <w:t xml:space="preserve">GAO, C., BOOIJ, M. J. &amp; XU, Y.-P. 2020. Development and hydrometeorological evaluation of a new stochastic daily rainfall model: Coupling Markov chain with rainfall event model. </w:t>
      </w:r>
      <w:r w:rsidRPr="00770CE3">
        <w:rPr>
          <w:i/>
          <w:sz w:val="24"/>
          <w:szCs w:val="24"/>
        </w:rPr>
        <w:t>Journal of hydrology (Amsterdam),</w:t>
      </w:r>
      <w:r w:rsidRPr="00770CE3">
        <w:rPr>
          <w:sz w:val="24"/>
          <w:szCs w:val="24"/>
        </w:rPr>
        <w:t xml:space="preserve"> 589</w:t>
      </w:r>
      <w:r w:rsidRPr="00770CE3">
        <w:rPr>
          <w:b/>
          <w:sz w:val="24"/>
          <w:szCs w:val="24"/>
        </w:rPr>
        <w:t>,</w:t>
      </w:r>
      <w:r w:rsidRPr="00770CE3">
        <w:rPr>
          <w:sz w:val="24"/>
          <w:szCs w:val="24"/>
        </w:rPr>
        <w:t xml:space="preserve"> 125337.</w:t>
      </w:r>
      <w:bookmarkEnd w:id="14"/>
    </w:p>
    <w:p w14:paraId="4B21C17F" w14:textId="77777777" w:rsidR="0080736B" w:rsidRPr="00770CE3" w:rsidRDefault="0080736B" w:rsidP="008A0173">
      <w:pPr>
        <w:pStyle w:val="EndNoteBibliography"/>
        <w:spacing w:after="0" w:line="276" w:lineRule="auto"/>
        <w:ind w:left="720" w:hanging="720"/>
        <w:rPr>
          <w:sz w:val="24"/>
          <w:szCs w:val="24"/>
        </w:rPr>
      </w:pPr>
      <w:bookmarkStart w:id="15" w:name="_ENREF_16"/>
      <w:r w:rsidRPr="00770CE3">
        <w:rPr>
          <w:sz w:val="24"/>
          <w:szCs w:val="24"/>
        </w:rPr>
        <w:t xml:space="preserve">GUO, D., WESTRA, S. &amp; MAIER, H. R. 2018. An inverse approach to perturb historical rainfall data for scenario-neutral climate impact studies. </w:t>
      </w:r>
      <w:r w:rsidRPr="00770CE3">
        <w:rPr>
          <w:i/>
          <w:sz w:val="24"/>
          <w:szCs w:val="24"/>
        </w:rPr>
        <w:t>Journal of Hydrology,</w:t>
      </w:r>
      <w:r w:rsidRPr="00770CE3">
        <w:rPr>
          <w:sz w:val="24"/>
          <w:szCs w:val="24"/>
        </w:rPr>
        <w:t xml:space="preserve"> 556</w:t>
      </w:r>
      <w:r w:rsidRPr="00770CE3">
        <w:rPr>
          <w:b/>
          <w:sz w:val="24"/>
          <w:szCs w:val="24"/>
        </w:rPr>
        <w:t>,</w:t>
      </w:r>
      <w:r w:rsidRPr="00770CE3">
        <w:rPr>
          <w:sz w:val="24"/>
          <w:szCs w:val="24"/>
        </w:rPr>
        <w:t xml:space="preserve"> 877-890.</w:t>
      </w:r>
      <w:bookmarkEnd w:id="15"/>
    </w:p>
    <w:p w14:paraId="2BE55B98" w14:textId="77777777" w:rsidR="0080736B" w:rsidRPr="00770CE3" w:rsidRDefault="0080736B" w:rsidP="008A0173">
      <w:pPr>
        <w:pStyle w:val="EndNoteBibliography"/>
        <w:spacing w:after="0" w:line="276" w:lineRule="auto"/>
        <w:ind w:left="720" w:hanging="720"/>
        <w:rPr>
          <w:sz w:val="24"/>
          <w:szCs w:val="24"/>
        </w:rPr>
      </w:pPr>
      <w:bookmarkStart w:id="16" w:name="_ENREF_17"/>
      <w:r w:rsidRPr="00770CE3">
        <w:rPr>
          <w:sz w:val="24"/>
          <w:szCs w:val="24"/>
        </w:rPr>
        <w:t xml:space="preserve">GUPTA, V. K. &amp; WAYMIRE, E. C. 1993. A Statistical Analysis of Mesoscale Rainfall as a Random Cascade. </w:t>
      </w:r>
      <w:r w:rsidRPr="00770CE3">
        <w:rPr>
          <w:i/>
          <w:sz w:val="24"/>
          <w:szCs w:val="24"/>
        </w:rPr>
        <w:t>Journal of Applied Meteorology,</w:t>
      </w:r>
      <w:r w:rsidRPr="00770CE3">
        <w:rPr>
          <w:sz w:val="24"/>
          <w:szCs w:val="24"/>
        </w:rPr>
        <w:t xml:space="preserve"> 32</w:t>
      </w:r>
      <w:r w:rsidRPr="00770CE3">
        <w:rPr>
          <w:b/>
          <w:sz w:val="24"/>
          <w:szCs w:val="24"/>
        </w:rPr>
        <w:t>,</w:t>
      </w:r>
      <w:r w:rsidRPr="00770CE3">
        <w:rPr>
          <w:sz w:val="24"/>
          <w:szCs w:val="24"/>
        </w:rPr>
        <w:t xml:space="preserve"> 251-267.</w:t>
      </w:r>
      <w:bookmarkEnd w:id="16"/>
    </w:p>
    <w:p w14:paraId="6DF9A5D9" w14:textId="77777777" w:rsidR="0080736B" w:rsidRPr="00770CE3" w:rsidRDefault="0080736B" w:rsidP="008A0173">
      <w:pPr>
        <w:pStyle w:val="EndNoteBibliography"/>
        <w:spacing w:after="0" w:line="276" w:lineRule="auto"/>
        <w:ind w:left="720" w:hanging="720"/>
        <w:rPr>
          <w:sz w:val="24"/>
          <w:szCs w:val="24"/>
        </w:rPr>
      </w:pPr>
      <w:bookmarkStart w:id="17" w:name="_ENREF_18"/>
      <w:r w:rsidRPr="00770CE3">
        <w:rPr>
          <w:sz w:val="24"/>
          <w:szCs w:val="24"/>
        </w:rPr>
        <w:t xml:space="preserve">KHALIQ, M. N. &amp; CUNNANE, C. 1996. Modelling point rainfall occurrences with the modified Bartlett-Lewis rectangular pulses model. </w:t>
      </w:r>
      <w:r w:rsidRPr="00770CE3">
        <w:rPr>
          <w:i/>
          <w:sz w:val="24"/>
          <w:szCs w:val="24"/>
        </w:rPr>
        <w:t>Journal of Hydrology,</w:t>
      </w:r>
      <w:r w:rsidRPr="00770CE3">
        <w:rPr>
          <w:sz w:val="24"/>
          <w:szCs w:val="24"/>
        </w:rPr>
        <w:t xml:space="preserve"> 180</w:t>
      </w:r>
      <w:r w:rsidRPr="00770CE3">
        <w:rPr>
          <w:b/>
          <w:sz w:val="24"/>
          <w:szCs w:val="24"/>
        </w:rPr>
        <w:t>,</w:t>
      </w:r>
      <w:r w:rsidRPr="00770CE3">
        <w:rPr>
          <w:sz w:val="24"/>
          <w:szCs w:val="24"/>
        </w:rPr>
        <w:t xml:space="preserve"> 109-138.</w:t>
      </w:r>
      <w:bookmarkEnd w:id="17"/>
    </w:p>
    <w:p w14:paraId="41550705" w14:textId="77777777" w:rsidR="0080736B" w:rsidRPr="00770CE3" w:rsidRDefault="0080736B" w:rsidP="008A0173">
      <w:pPr>
        <w:pStyle w:val="EndNoteBibliography"/>
        <w:spacing w:after="0" w:line="276" w:lineRule="auto"/>
        <w:ind w:left="720" w:hanging="720"/>
        <w:rPr>
          <w:sz w:val="24"/>
          <w:szCs w:val="24"/>
        </w:rPr>
      </w:pPr>
      <w:bookmarkStart w:id="18" w:name="_ENREF_19"/>
      <w:r w:rsidRPr="00770CE3">
        <w:rPr>
          <w:sz w:val="24"/>
          <w:szCs w:val="24"/>
        </w:rPr>
        <w:t>LAMB, R. O. B. 2005. Rainfall-Runoff Modeling for Flood Frequency Estimation. Chichester, UK: John Wiley &amp; Sons, Ltd.</w:t>
      </w:r>
      <w:bookmarkEnd w:id="18"/>
    </w:p>
    <w:p w14:paraId="3F218E0C" w14:textId="77777777" w:rsidR="0080736B" w:rsidRPr="00770CE3" w:rsidRDefault="0080736B" w:rsidP="008A0173">
      <w:pPr>
        <w:pStyle w:val="EndNoteBibliography"/>
        <w:spacing w:after="0" w:line="276" w:lineRule="auto"/>
        <w:ind w:left="720" w:hanging="720"/>
        <w:rPr>
          <w:sz w:val="24"/>
          <w:szCs w:val="24"/>
        </w:rPr>
      </w:pPr>
      <w:bookmarkStart w:id="19" w:name="_ENREF_20"/>
      <w:r w:rsidRPr="00770CE3">
        <w:rPr>
          <w:sz w:val="24"/>
          <w:szCs w:val="24"/>
        </w:rPr>
        <w:t xml:space="preserve">LEONARD, M., LAMBERT, M. F., METCALFE, A. V. &amp; COWPERTWAIT, P. S. P. 2008. A space-time Neyman–Scott rainfall model with defined storm extent. </w:t>
      </w:r>
      <w:r w:rsidRPr="00770CE3">
        <w:rPr>
          <w:i/>
          <w:sz w:val="24"/>
          <w:szCs w:val="24"/>
        </w:rPr>
        <w:t>Water resources research,</w:t>
      </w:r>
      <w:r w:rsidRPr="00770CE3">
        <w:rPr>
          <w:sz w:val="24"/>
          <w:szCs w:val="24"/>
        </w:rPr>
        <w:t xml:space="preserve"> 44</w:t>
      </w:r>
      <w:r w:rsidRPr="00770CE3">
        <w:rPr>
          <w:b/>
          <w:sz w:val="24"/>
          <w:szCs w:val="24"/>
        </w:rPr>
        <w:t>,</w:t>
      </w:r>
      <w:r w:rsidRPr="00770CE3">
        <w:rPr>
          <w:sz w:val="24"/>
          <w:szCs w:val="24"/>
        </w:rPr>
        <w:t xml:space="preserve"> W09402-n/a.</w:t>
      </w:r>
      <w:bookmarkEnd w:id="19"/>
    </w:p>
    <w:p w14:paraId="7247F0EB" w14:textId="77777777" w:rsidR="0080736B" w:rsidRPr="00770CE3" w:rsidRDefault="0080736B" w:rsidP="008A0173">
      <w:pPr>
        <w:pStyle w:val="EndNoteBibliography"/>
        <w:spacing w:after="0" w:line="276" w:lineRule="auto"/>
        <w:ind w:left="720" w:hanging="720"/>
        <w:rPr>
          <w:sz w:val="24"/>
          <w:szCs w:val="24"/>
        </w:rPr>
      </w:pPr>
      <w:bookmarkStart w:id="20" w:name="_ENREF_21"/>
      <w:r w:rsidRPr="00770CE3">
        <w:rPr>
          <w:sz w:val="24"/>
          <w:szCs w:val="24"/>
        </w:rPr>
        <w:t xml:space="preserve">LINSLEY, R. &amp; CRAWFORD, N. 1974. Continuous simulation models in urban hydrology. </w:t>
      </w:r>
      <w:r w:rsidRPr="00770CE3">
        <w:rPr>
          <w:i/>
          <w:sz w:val="24"/>
          <w:szCs w:val="24"/>
        </w:rPr>
        <w:t>Geophysical research letters,</w:t>
      </w:r>
      <w:r w:rsidRPr="00770CE3">
        <w:rPr>
          <w:sz w:val="24"/>
          <w:szCs w:val="24"/>
        </w:rPr>
        <w:t xml:space="preserve"> 1</w:t>
      </w:r>
      <w:r w:rsidRPr="00770CE3">
        <w:rPr>
          <w:b/>
          <w:sz w:val="24"/>
          <w:szCs w:val="24"/>
        </w:rPr>
        <w:t>,</w:t>
      </w:r>
      <w:r w:rsidRPr="00770CE3">
        <w:rPr>
          <w:sz w:val="24"/>
          <w:szCs w:val="24"/>
        </w:rPr>
        <w:t xml:space="preserve"> 59-62.</w:t>
      </w:r>
      <w:bookmarkEnd w:id="20"/>
    </w:p>
    <w:p w14:paraId="0696D0F4" w14:textId="77777777" w:rsidR="0080736B" w:rsidRPr="00770CE3" w:rsidRDefault="0080736B" w:rsidP="008A0173">
      <w:pPr>
        <w:pStyle w:val="EndNoteBibliography"/>
        <w:spacing w:after="0" w:line="276" w:lineRule="auto"/>
        <w:ind w:left="720" w:hanging="720"/>
        <w:rPr>
          <w:sz w:val="24"/>
          <w:szCs w:val="24"/>
        </w:rPr>
      </w:pPr>
      <w:bookmarkStart w:id="21" w:name="_ENREF_22"/>
      <w:r w:rsidRPr="00770CE3">
        <w:rPr>
          <w:sz w:val="24"/>
          <w:szCs w:val="24"/>
        </w:rPr>
        <w:t xml:space="preserve">MICHAUD, J. D. &amp; SOROOSHIAN, S. 1994. Effect of rainfall-sampling errors on simulations of desert flash floods. </w:t>
      </w:r>
      <w:r w:rsidRPr="00770CE3">
        <w:rPr>
          <w:i/>
          <w:sz w:val="24"/>
          <w:szCs w:val="24"/>
        </w:rPr>
        <w:t>Water Resources Research,</w:t>
      </w:r>
      <w:r w:rsidRPr="00770CE3">
        <w:rPr>
          <w:sz w:val="24"/>
          <w:szCs w:val="24"/>
        </w:rPr>
        <w:t xml:space="preserve"> 30</w:t>
      </w:r>
      <w:r w:rsidRPr="00770CE3">
        <w:rPr>
          <w:b/>
          <w:sz w:val="24"/>
          <w:szCs w:val="24"/>
        </w:rPr>
        <w:t>,</w:t>
      </w:r>
      <w:r w:rsidRPr="00770CE3">
        <w:rPr>
          <w:sz w:val="24"/>
          <w:szCs w:val="24"/>
        </w:rPr>
        <w:t xml:space="preserve"> 2765-2775.</w:t>
      </w:r>
      <w:bookmarkEnd w:id="21"/>
    </w:p>
    <w:p w14:paraId="01C315AC" w14:textId="77777777" w:rsidR="0080736B" w:rsidRPr="00770CE3" w:rsidRDefault="0080736B" w:rsidP="008A0173">
      <w:pPr>
        <w:pStyle w:val="EndNoteBibliography"/>
        <w:spacing w:after="0" w:line="276" w:lineRule="auto"/>
        <w:ind w:left="720" w:hanging="720"/>
        <w:rPr>
          <w:sz w:val="24"/>
          <w:szCs w:val="24"/>
        </w:rPr>
      </w:pPr>
      <w:bookmarkStart w:id="22" w:name="_ENREF_23"/>
      <w:r w:rsidRPr="00770CE3">
        <w:rPr>
          <w:sz w:val="24"/>
          <w:szCs w:val="24"/>
        </w:rPr>
        <w:lastRenderedPageBreak/>
        <w:t xml:space="preserve">MICHEL, C. 1991. </w:t>
      </w:r>
      <w:r w:rsidRPr="00770CE3">
        <w:rPr>
          <w:i/>
          <w:sz w:val="24"/>
          <w:szCs w:val="24"/>
        </w:rPr>
        <w:t xml:space="preserve">Hydrologie appliquée aux petits bassins ruraux, </w:t>
      </w:r>
      <w:r w:rsidRPr="00770CE3">
        <w:rPr>
          <w:sz w:val="24"/>
          <w:szCs w:val="24"/>
        </w:rPr>
        <w:t>France, Cemagref, antony.</w:t>
      </w:r>
      <w:bookmarkEnd w:id="22"/>
    </w:p>
    <w:p w14:paraId="41E52B81" w14:textId="77777777" w:rsidR="0080736B" w:rsidRPr="00770CE3" w:rsidRDefault="0080736B" w:rsidP="008A0173">
      <w:pPr>
        <w:pStyle w:val="EndNoteBibliography"/>
        <w:spacing w:after="0" w:line="276" w:lineRule="auto"/>
        <w:ind w:left="720" w:hanging="720"/>
        <w:rPr>
          <w:sz w:val="24"/>
          <w:szCs w:val="24"/>
        </w:rPr>
      </w:pPr>
      <w:bookmarkStart w:id="23" w:name="_ENREF_24"/>
      <w:r w:rsidRPr="00770CE3">
        <w:rPr>
          <w:sz w:val="24"/>
          <w:szCs w:val="24"/>
        </w:rPr>
        <w:t xml:space="preserve">NASH, J. E. &amp; SUTCLIFFE, J. V. 1970. River flow forecasting through conceptual models part I — A discussion of principles. </w:t>
      </w:r>
      <w:r w:rsidRPr="00770CE3">
        <w:rPr>
          <w:i/>
          <w:sz w:val="24"/>
          <w:szCs w:val="24"/>
        </w:rPr>
        <w:t>Journal of Hydrology,</w:t>
      </w:r>
      <w:r w:rsidRPr="00770CE3">
        <w:rPr>
          <w:sz w:val="24"/>
          <w:szCs w:val="24"/>
        </w:rPr>
        <w:t xml:space="preserve"> 10</w:t>
      </w:r>
      <w:r w:rsidRPr="00770CE3">
        <w:rPr>
          <w:b/>
          <w:sz w:val="24"/>
          <w:szCs w:val="24"/>
        </w:rPr>
        <w:t>,</w:t>
      </w:r>
      <w:r w:rsidRPr="00770CE3">
        <w:rPr>
          <w:sz w:val="24"/>
          <w:szCs w:val="24"/>
        </w:rPr>
        <w:t xml:space="preserve"> 282-290.</w:t>
      </w:r>
      <w:bookmarkEnd w:id="23"/>
    </w:p>
    <w:p w14:paraId="6B6CB13D" w14:textId="77777777" w:rsidR="0080736B" w:rsidRPr="00770CE3" w:rsidRDefault="0080736B" w:rsidP="008A0173">
      <w:pPr>
        <w:pStyle w:val="EndNoteBibliography"/>
        <w:spacing w:after="0" w:line="276" w:lineRule="auto"/>
        <w:ind w:left="720" w:hanging="720"/>
        <w:rPr>
          <w:sz w:val="24"/>
          <w:szCs w:val="24"/>
        </w:rPr>
      </w:pPr>
      <w:bookmarkStart w:id="24" w:name="_ENREF_25"/>
      <w:r w:rsidRPr="00770CE3">
        <w:rPr>
          <w:sz w:val="24"/>
          <w:szCs w:val="24"/>
        </w:rPr>
        <w:t xml:space="preserve">NICÓTINA, L., CELEGON, E. A., RINALDO, A. &amp; MARANI, M. 2008. On the impact of rainfall patterns on the hydrologic response. </w:t>
      </w:r>
      <w:r w:rsidRPr="00770CE3">
        <w:rPr>
          <w:i/>
          <w:sz w:val="24"/>
          <w:szCs w:val="24"/>
        </w:rPr>
        <w:t>Water Resources Research,</w:t>
      </w:r>
      <w:r w:rsidRPr="00770CE3">
        <w:rPr>
          <w:sz w:val="24"/>
          <w:szCs w:val="24"/>
        </w:rPr>
        <w:t xml:space="preserve"> 44.</w:t>
      </w:r>
      <w:bookmarkEnd w:id="24"/>
    </w:p>
    <w:p w14:paraId="269F44B8" w14:textId="77777777" w:rsidR="0080736B" w:rsidRPr="00770CE3" w:rsidRDefault="0080736B" w:rsidP="008A0173">
      <w:pPr>
        <w:pStyle w:val="EndNoteBibliography"/>
        <w:spacing w:after="0" w:line="276" w:lineRule="auto"/>
        <w:ind w:left="720" w:hanging="720"/>
        <w:rPr>
          <w:sz w:val="24"/>
          <w:szCs w:val="24"/>
        </w:rPr>
      </w:pPr>
      <w:bookmarkStart w:id="25" w:name="_ENREF_26"/>
      <w:r w:rsidRPr="00770CE3">
        <w:rPr>
          <w:sz w:val="24"/>
          <w:szCs w:val="24"/>
        </w:rPr>
        <w:t xml:space="preserve">PERRIN, C., MICHEL, C. &amp; ANDRÉASSIAN, V. 2003. Improvement of a parsimonious model for streamflow simulation. </w:t>
      </w:r>
      <w:r w:rsidRPr="00770CE3">
        <w:rPr>
          <w:i/>
          <w:sz w:val="24"/>
          <w:szCs w:val="24"/>
        </w:rPr>
        <w:t>Journal of hydrology (Amsterdam),</w:t>
      </w:r>
      <w:r w:rsidRPr="00770CE3">
        <w:rPr>
          <w:sz w:val="24"/>
          <w:szCs w:val="24"/>
        </w:rPr>
        <w:t xml:space="preserve"> 279</w:t>
      </w:r>
      <w:r w:rsidRPr="00770CE3">
        <w:rPr>
          <w:b/>
          <w:sz w:val="24"/>
          <w:szCs w:val="24"/>
        </w:rPr>
        <w:t>,</w:t>
      </w:r>
      <w:r w:rsidRPr="00770CE3">
        <w:rPr>
          <w:sz w:val="24"/>
          <w:szCs w:val="24"/>
        </w:rPr>
        <w:t xml:space="preserve"> 275-289.</w:t>
      </w:r>
      <w:bookmarkEnd w:id="25"/>
    </w:p>
    <w:p w14:paraId="1B91FD18" w14:textId="77777777" w:rsidR="0080736B" w:rsidRPr="00770CE3" w:rsidRDefault="0080736B" w:rsidP="008A0173">
      <w:pPr>
        <w:pStyle w:val="EndNoteBibliography"/>
        <w:spacing w:after="0" w:line="276" w:lineRule="auto"/>
        <w:ind w:left="720" w:hanging="720"/>
        <w:rPr>
          <w:sz w:val="24"/>
          <w:szCs w:val="24"/>
        </w:rPr>
      </w:pPr>
      <w:bookmarkStart w:id="26" w:name="_ENREF_27"/>
      <w:r w:rsidRPr="00770CE3">
        <w:rPr>
          <w:sz w:val="24"/>
          <w:szCs w:val="24"/>
        </w:rPr>
        <w:t xml:space="preserve">QIAN, B., CORTE‐REAL, J. &amp; XU, H. 2002. Multisite stochastic weather models for impact studies. </w:t>
      </w:r>
      <w:r w:rsidRPr="00770CE3">
        <w:rPr>
          <w:i/>
          <w:sz w:val="24"/>
          <w:szCs w:val="24"/>
        </w:rPr>
        <w:t>International journal of climatology,</w:t>
      </w:r>
      <w:r w:rsidRPr="00770CE3">
        <w:rPr>
          <w:sz w:val="24"/>
          <w:szCs w:val="24"/>
        </w:rPr>
        <w:t xml:space="preserve"> 22</w:t>
      </w:r>
      <w:r w:rsidRPr="00770CE3">
        <w:rPr>
          <w:b/>
          <w:sz w:val="24"/>
          <w:szCs w:val="24"/>
        </w:rPr>
        <w:t>,</w:t>
      </w:r>
      <w:r w:rsidRPr="00770CE3">
        <w:rPr>
          <w:sz w:val="24"/>
          <w:szCs w:val="24"/>
        </w:rPr>
        <w:t xml:space="preserve"> 1377-1397.</w:t>
      </w:r>
      <w:bookmarkEnd w:id="26"/>
    </w:p>
    <w:p w14:paraId="421D4DA6" w14:textId="77777777" w:rsidR="0080736B" w:rsidRPr="00770CE3" w:rsidRDefault="0080736B" w:rsidP="008A0173">
      <w:pPr>
        <w:pStyle w:val="EndNoteBibliography"/>
        <w:spacing w:after="0" w:line="276" w:lineRule="auto"/>
        <w:ind w:left="720" w:hanging="720"/>
        <w:rPr>
          <w:sz w:val="24"/>
          <w:szCs w:val="24"/>
        </w:rPr>
      </w:pPr>
      <w:bookmarkStart w:id="27" w:name="_ENREF_28"/>
      <w:r w:rsidRPr="00770CE3">
        <w:rPr>
          <w:sz w:val="24"/>
          <w:szCs w:val="24"/>
        </w:rPr>
        <w:t xml:space="preserve">RASMUSSEN, P. F. 2013. Multisite precipitation generation using a latent autoregressive model. </w:t>
      </w:r>
      <w:r w:rsidRPr="00770CE3">
        <w:rPr>
          <w:i/>
          <w:sz w:val="24"/>
          <w:szCs w:val="24"/>
        </w:rPr>
        <w:t>Water Resources Research,</w:t>
      </w:r>
      <w:r w:rsidRPr="00770CE3">
        <w:rPr>
          <w:sz w:val="24"/>
          <w:szCs w:val="24"/>
        </w:rPr>
        <w:t xml:space="preserve"> 49</w:t>
      </w:r>
      <w:r w:rsidRPr="00770CE3">
        <w:rPr>
          <w:b/>
          <w:sz w:val="24"/>
          <w:szCs w:val="24"/>
        </w:rPr>
        <w:t>,</w:t>
      </w:r>
      <w:r w:rsidRPr="00770CE3">
        <w:rPr>
          <w:sz w:val="24"/>
          <w:szCs w:val="24"/>
        </w:rPr>
        <w:t xml:space="preserve"> 1845-1857.</w:t>
      </w:r>
      <w:bookmarkEnd w:id="27"/>
    </w:p>
    <w:p w14:paraId="0DDBD406" w14:textId="77777777" w:rsidR="0080736B" w:rsidRPr="00770CE3" w:rsidRDefault="0080736B" w:rsidP="008A0173">
      <w:pPr>
        <w:pStyle w:val="EndNoteBibliography"/>
        <w:spacing w:after="0" w:line="276" w:lineRule="auto"/>
        <w:ind w:left="720" w:hanging="720"/>
        <w:rPr>
          <w:sz w:val="24"/>
          <w:szCs w:val="24"/>
        </w:rPr>
      </w:pPr>
      <w:bookmarkStart w:id="28" w:name="_ENREF_29"/>
      <w:r w:rsidRPr="00770CE3">
        <w:rPr>
          <w:sz w:val="24"/>
          <w:szCs w:val="24"/>
        </w:rPr>
        <w:t xml:space="preserve">RICHARDSON, C. W. &amp; WRIGHT, D. A. 1984. WGEN: a model for generating daily weather variables. U.S Department of Agriculture. </w:t>
      </w:r>
      <w:r w:rsidRPr="00770CE3">
        <w:rPr>
          <w:i/>
          <w:sz w:val="24"/>
          <w:szCs w:val="24"/>
        </w:rPr>
        <w:t>Agriculture Research Service,</w:t>
      </w:r>
      <w:r w:rsidRPr="00770CE3">
        <w:rPr>
          <w:sz w:val="24"/>
          <w:szCs w:val="24"/>
        </w:rPr>
        <w:t xml:space="preserve"> ARS-8</w:t>
      </w:r>
      <w:r w:rsidRPr="00770CE3">
        <w:rPr>
          <w:b/>
          <w:sz w:val="24"/>
          <w:szCs w:val="24"/>
        </w:rPr>
        <w:t>,</w:t>
      </w:r>
      <w:r w:rsidRPr="00770CE3">
        <w:rPr>
          <w:sz w:val="24"/>
          <w:szCs w:val="24"/>
        </w:rPr>
        <w:t xml:space="preserve"> 83.</w:t>
      </w:r>
      <w:bookmarkEnd w:id="28"/>
    </w:p>
    <w:p w14:paraId="15D16269" w14:textId="77777777" w:rsidR="0080736B" w:rsidRPr="00770CE3" w:rsidRDefault="0080736B" w:rsidP="008A0173">
      <w:pPr>
        <w:pStyle w:val="EndNoteBibliography"/>
        <w:spacing w:after="0" w:line="276" w:lineRule="auto"/>
        <w:ind w:left="720" w:hanging="720"/>
        <w:rPr>
          <w:i/>
          <w:sz w:val="24"/>
          <w:szCs w:val="24"/>
        </w:rPr>
      </w:pPr>
      <w:bookmarkStart w:id="29" w:name="_ENREF_30"/>
      <w:r w:rsidRPr="00770CE3">
        <w:rPr>
          <w:sz w:val="24"/>
          <w:szCs w:val="24"/>
        </w:rPr>
        <w:t xml:space="preserve">SEARCY, J. K. 1959. FLow-duration curves. </w:t>
      </w:r>
      <w:r w:rsidRPr="00770CE3">
        <w:rPr>
          <w:i/>
          <w:sz w:val="24"/>
          <w:szCs w:val="24"/>
        </w:rPr>
        <w:t>Water Supply Paper.</w:t>
      </w:r>
      <w:bookmarkEnd w:id="29"/>
    </w:p>
    <w:p w14:paraId="05CC1B3C" w14:textId="77777777" w:rsidR="0080736B" w:rsidRPr="00770CE3" w:rsidRDefault="0080736B" w:rsidP="008A0173">
      <w:pPr>
        <w:pStyle w:val="EndNoteBibliography"/>
        <w:spacing w:after="0" w:line="276" w:lineRule="auto"/>
        <w:ind w:left="720" w:hanging="720"/>
        <w:rPr>
          <w:sz w:val="24"/>
          <w:szCs w:val="24"/>
        </w:rPr>
      </w:pPr>
      <w:bookmarkStart w:id="30" w:name="_ENREF_31"/>
      <w:r w:rsidRPr="00770CE3">
        <w:rPr>
          <w:sz w:val="24"/>
          <w:szCs w:val="24"/>
        </w:rPr>
        <w:t xml:space="preserve">SEMENOV, M. A. &amp; BARROW, E. M. 1997. Use of a Stochastic Weather Generator in the Development of Climate Change Scenarios. </w:t>
      </w:r>
      <w:r w:rsidRPr="00770CE3">
        <w:rPr>
          <w:i/>
          <w:sz w:val="24"/>
          <w:szCs w:val="24"/>
        </w:rPr>
        <w:t>Climatic Change,</w:t>
      </w:r>
      <w:r w:rsidRPr="00770CE3">
        <w:rPr>
          <w:sz w:val="24"/>
          <w:szCs w:val="24"/>
        </w:rPr>
        <w:t xml:space="preserve"> 35</w:t>
      </w:r>
      <w:r w:rsidRPr="00770CE3">
        <w:rPr>
          <w:b/>
          <w:sz w:val="24"/>
          <w:szCs w:val="24"/>
        </w:rPr>
        <w:t>,</w:t>
      </w:r>
      <w:r w:rsidRPr="00770CE3">
        <w:rPr>
          <w:sz w:val="24"/>
          <w:szCs w:val="24"/>
        </w:rPr>
        <w:t xml:space="preserve"> 397-414.</w:t>
      </w:r>
      <w:bookmarkEnd w:id="30"/>
    </w:p>
    <w:p w14:paraId="64F73431" w14:textId="77777777" w:rsidR="0080736B" w:rsidRPr="00770CE3" w:rsidRDefault="0080736B" w:rsidP="008A0173">
      <w:pPr>
        <w:pStyle w:val="EndNoteBibliography"/>
        <w:spacing w:after="0" w:line="276" w:lineRule="auto"/>
        <w:ind w:left="720" w:hanging="720"/>
        <w:rPr>
          <w:sz w:val="24"/>
          <w:szCs w:val="24"/>
        </w:rPr>
      </w:pPr>
      <w:bookmarkStart w:id="31" w:name="_ENREF_32"/>
      <w:r w:rsidRPr="00770CE3">
        <w:rPr>
          <w:sz w:val="24"/>
          <w:szCs w:val="24"/>
        </w:rPr>
        <w:t xml:space="preserve">SHARMA, A. &amp; LALL, U. 1999. A nonparametric approach for daily rainfall simulation. </w:t>
      </w:r>
      <w:r w:rsidRPr="00770CE3">
        <w:rPr>
          <w:i/>
          <w:sz w:val="24"/>
          <w:szCs w:val="24"/>
        </w:rPr>
        <w:t>Mathematics and Computers in Simulation,</w:t>
      </w:r>
      <w:r w:rsidRPr="00770CE3">
        <w:rPr>
          <w:sz w:val="24"/>
          <w:szCs w:val="24"/>
        </w:rPr>
        <w:t xml:space="preserve"> 48</w:t>
      </w:r>
      <w:r w:rsidRPr="00770CE3">
        <w:rPr>
          <w:b/>
          <w:sz w:val="24"/>
          <w:szCs w:val="24"/>
        </w:rPr>
        <w:t>,</w:t>
      </w:r>
      <w:r w:rsidRPr="00770CE3">
        <w:rPr>
          <w:sz w:val="24"/>
          <w:szCs w:val="24"/>
        </w:rPr>
        <w:t xml:space="preserve"> 361-371.</w:t>
      </w:r>
      <w:bookmarkEnd w:id="31"/>
    </w:p>
    <w:p w14:paraId="05593D70" w14:textId="77777777" w:rsidR="0080736B" w:rsidRPr="00770CE3" w:rsidRDefault="0080736B" w:rsidP="008A0173">
      <w:pPr>
        <w:pStyle w:val="EndNoteBibliography"/>
        <w:spacing w:after="0" w:line="276" w:lineRule="auto"/>
        <w:ind w:left="720" w:hanging="720"/>
        <w:rPr>
          <w:sz w:val="24"/>
          <w:szCs w:val="24"/>
        </w:rPr>
      </w:pPr>
      <w:bookmarkStart w:id="32" w:name="_ENREF_33"/>
      <w:r w:rsidRPr="00770CE3">
        <w:rPr>
          <w:sz w:val="24"/>
          <w:szCs w:val="24"/>
        </w:rPr>
        <w:t xml:space="preserve">SRIKANTHAN, R. &amp; MCMAHON, T. A. 2001. Stochastic generation of annual, monthly and daily climate data: A review. </w:t>
      </w:r>
      <w:r w:rsidRPr="00770CE3">
        <w:rPr>
          <w:i/>
          <w:sz w:val="24"/>
          <w:szCs w:val="24"/>
        </w:rPr>
        <w:t>Hydrology and earth system sciences,</w:t>
      </w:r>
      <w:r w:rsidRPr="00770CE3">
        <w:rPr>
          <w:sz w:val="24"/>
          <w:szCs w:val="24"/>
        </w:rPr>
        <w:t xml:space="preserve"> 5</w:t>
      </w:r>
      <w:r w:rsidRPr="00770CE3">
        <w:rPr>
          <w:b/>
          <w:sz w:val="24"/>
          <w:szCs w:val="24"/>
        </w:rPr>
        <w:t>,</w:t>
      </w:r>
      <w:r w:rsidRPr="00770CE3">
        <w:rPr>
          <w:sz w:val="24"/>
          <w:szCs w:val="24"/>
        </w:rPr>
        <w:t xml:space="preserve"> 653-670.</w:t>
      </w:r>
      <w:bookmarkEnd w:id="32"/>
    </w:p>
    <w:p w14:paraId="49BDF003" w14:textId="77777777" w:rsidR="0080736B" w:rsidRPr="00770CE3" w:rsidRDefault="0080736B" w:rsidP="008A0173">
      <w:pPr>
        <w:pStyle w:val="EndNoteBibliography"/>
        <w:spacing w:after="0" w:line="276" w:lineRule="auto"/>
        <w:ind w:left="720" w:hanging="720"/>
        <w:rPr>
          <w:sz w:val="24"/>
          <w:szCs w:val="24"/>
        </w:rPr>
      </w:pPr>
      <w:bookmarkStart w:id="33" w:name="_ENREF_34"/>
      <w:r w:rsidRPr="00770CE3">
        <w:rPr>
          <w:sz w:val="24"/>
          <w:szCs w:val="24"/>
        </w:rPr>
        <w:t xml:space="preserve">SRIKANTHAN, R. &amp; PEGRAM, G. G. S. 2009. A nested multisite daily rainfall stochastic generation model. </w:t>
      </w:r>
      <w:r w:rsidRPr="00770CE3">
        <w:rPr>
          <w:i/>
          <w:sz w:val="24"/>
          <w:szCs w:val="24"/>
        </w:rPr>
        <w:t>Journal of hydrology (Amsterdam),</w:t>
      </w:r>
      <w:r w:rsidRPr="00770CE3">
        <w:rPr>
          <w:sz w:val="24"/>
          <w:szCs w:val="24"/>
        </w:rPr>
        <w:t xml:space="preserve"> 371</w:t>
      </w:r>
      <w:r w:rsidRPr="00770CE3">
        <w:rPr>
          <w:b/>
          <w:sz w:val="24"/>
          <w:szCs w:val="24"/>
        </w:rPr>
        <w:t>,</w:t>
      </w:r>
      <w:r w:rsidRPr="00770CE3">
        <w:rPr>
          <w:sz w:val="24"/>
          <w:szCs w:val="24"/>
        </w:rPr>
        <w:t xml:space="preserve"> 142-153.</w:t>
      </w:r>
      <w:bookmarkEnd w:id="33"/>
    </w:p>
    <w:p w14:paraId="61745E5E" w14:textId="77777777" w:rsidR="0080736B" w:rsidRPr="00770CE3" w:rsidRDefault="0080736B" w:rsidP="008A0173">
      <w:pPr>
        <w:pStyle w:val="EndNoteBibliography"/>
        <w:spacing w:after="0" w:line="276" w:lineRule="auto"/>
        <w:ind w:left="720" w:hanging="720"/>
        <w:rPr>
          <w:sz w:val="24"/>
          <w:szCs w:val="24"/>
        </w:rPr>
      </w:pPr>
      <w:bookmarkStart w:id="34" w:name="_ENREF_35"/>
      <w:r w:rsidRPr="00770CE3">
        <w:rPr>
          <w:sz w:val="24"/>
          <w:szCs w:val="24"/>
        </w:rPr>
        <w:t xml:space="preserve">THYER, M. &amp; KUZERA, G. 1999. Modelling long-term persistence in rainfall time series: Sydney rainfall case study. </w:t>
      </w:r>
      <w:r w:rsidRPr="00770CE3">
        <w:rPr>
          <w:i/>
          <w:sz w:val="24"/>
          <w:szCs w:val="24"/>
        </w:rPr>
        <w:t>International Conference on Water Resources &amp; Environment Research.</w:t>
      </w:r>
      <w:r w:rsidRPr="00770CE3">
        <w:rPr>
          <w:sz w:val="24"/>
          <w:szCs w:val="24"/>
        </w:rPr>
        <w:t xml:space="preserve"> Brisbane, Qld.: Institution of Engineers, Australia.</w:t>
      </w:r>
      <w:bookmarkEnd w:id="34"/>
    </w:p>
    <w:p w14:paraId="0506939D" w14:textId="77777777" w:rsidR="0080736B" w:rsidRPr="00770CE3" w:rsidRDefault="0080736B" w:rsidP="008A0173">
      <w:pPr>
        <w:pStyle w:val="EndNoteBibliography"/>
        <w:spacing w:after="0" w:line="276" w:lineRule="auto"/>
        <w:ind w:left="720" w:hanging="720"/>
        <w:rPr>
          <w:sz w:val="24"/>
          <w:szCs w:val="24"/>
        </w:rPr>
      </w:pPr>
      <w:bookmarkStart w:id="35" w:name="_ENREF_36"/>
      <w:r w:rsidRPr="00770CE3">
        <w:rPr>
          <w:sz w:val="24"/>
          <w:szCs w:val="24"/>
        </w:rPr>
        <w:t xml:space="preserve">VIVIROLI, D., MITTELBACH, H., GURTZ, J. &amp; WEINGARTNER, R. 2009. Continuous simulation for flood estimation in ungauged mesoscale catchments of Switzerland – Part II: Parameter regionalisation and flood estimation results. </w:t>
      </w:r>
      <w:r w:rsidRPr="00770CE3">
        <w:rPr>
          <w:i/>
          <w:sz w:val="24"/>
          <w:szCs w:val="24"/>
        </w:rPr>
        <w:t>Journal of Hydrology,</w:t>
      </w:r>
      <w:r w:rsidRPr="00770CE3">
        <w:rPr>
          <w:sz w:val="24"/>
          <w:szCs w:val="24"/>
        </w:rPr>
        <w:t xml:space="preserve"> 377</w:t>
      </w:r>
      <w:r w:rsidRPr="00770CE3">
        <w:rPr>
          <w:b/>
          <w:sz w:val="24"/>
          <w:szCs w:val="24"/>
        </w:rPr>
        <w:t>,</w:t>
      </w:r>
      <w:r w:rsidRPr="00770CE3">
        <w:rPr>
          <w:sz w:val="24"/>
          <w:szCs w:val="24"/>
        </w:rPr>
        <w:t xml:space="preserve"> 208-225.</w:t>
      </w:r>
      <w:bookmarkEnd w:id="35"/>
    </w:p>
    <w:p w14:paraId="390A8114" w14:textId="77777777" w:rsidR="0080736B" w:rsidRPr="00770CE3" w:rsidRDefault="0080736B" w:rsidP="008A0173">
      <w:pPr>
        <w:pStyle w:val="EndNoteBibliography"/>
        <w:spacing w:after="0" w:line="276" w:lineRule="auto"/>
        <w:ind w:left="720" w:hanging="720"/>
        <w:rPr>
          <w:sz w:val="24"/>
          <w:szCs w:val="24"/>
        </w:rPr>
      </w:pPr>
      <w:bookmarkStart w:id="36" w:name="_ENREF_37"/>
      <w:r w:rsidRPr="00770CE3">
        <w:rPr>
          <w:sz w:val="24"/>
          <w:szCs w:val="24"/>
        </w:rPr>
        <w:t xml:space="preserve">WILKS, D. S. 1998. Multisite generalization of a daily stochastic precipitation generation model. </w:t>
      </w:r>
      <w:r w:rsidRPr="00770CE3">
        <w:rPr>
          <w:i/>
          <w:sz w:val="24"/>
          <w:szCs w:val="24"/>
        </w:rPr>
        <w:t>Journal of hydrology (Amsterdam),</w:t>
      </w:r>
      <w:r w:rsidRPr="00770CE3">
        <w:rPr>
          <w:sz w:val="24"/>
          <w:szCs w:val="24"/>
        </w:rPr>
        <w:t xml:space="preserve"> 210</w:t>
      </w:r>
      <w:r w:rsidRPr="00770CE3">
        <w:rPr>
          <w:b/>
          <w:sz w:val="24"/>
          <w:szCs w:val="24"/>
        </w:rPr>
        <w:t>,</w:t>
      </w:r>
      <w:r w:rsidRPr="00770CE3">
        <w:rPr>
          <w:sz w:val="24"/>
          <w:szCs w:val="24"/>
        </w:rPr>
        <w:t xml:space="preserve"> 178-191.</w:t>
      </w:r>
      <w:bookmarkEnd w:id="36"/>
    </w:p>
    <w:p w14:paraId="138D9B18" w14:textId="77777777" w:rsidR="0080736B" w:rsidRPr="00770CE3" w:rsidRDefault="0080736B" w:rsidP="008A0173">
      <w:pPr>
        <w:pStyle w:val="EndNoteBibliography"/>
        <w:spacing w:line="276" w:lineRule="auto"/>
        <w:ind w:left="720" w:hanging="720"/>
        <w:rPr>
          <w:sz w:val="24"/>
          <w:szCs w:val="24"/>
        </w:rPr>
      </w:pPr>
      <w:bookmarkStart w:id="37" w:name="_ENREF_38"/>
      <w:r w:rsidRPr="00770CE3">
        <w:rPr>
          <w:sz w:val="24"/>
          <w:szCs w:val="24"/>
        </w:rPr>
        <w:t xml:space="preserve">WILSON, C. B., VALDES, J. B. &amp; RODRIGUEZ-ITURBE, I. 1979. On the influence of the spatial distribution of rainfall on storm runoff. </w:t>
      </w:r>
      <w:r w:rsidRPr="00770CE3">
        <w:rPr>
          <w:i/>
          <w:sz w:val="24"/>
          <w:szCs w:val="24"/>
        </w:rPr>
        <w:t>Water Resources Research,</w:t>
      </w:r>
      <w:r w:rsidRPr="00770CE3">
        <w:rPr>
          <w:sz w:val="24"/>
          <w:szCs w:val="24"/>
        </w:rPr>
        <w:t xml:space="preserve"> 15</w:t>
      </w:r>
      <w:r w:rsidRPr="00770CE3">
        <w:rPr>
          <w:b/>
          <w:sz w:val="24"/>
          <w:szCs w:val="24"/>
        </w:rPr>
        <w:t>,</w:t>
      </w:r>
      <w:r w:rsidRPr="00770CE3">
        <w:rPr>
          <w:sz w:val="24"/>
          <w:szCs w:val="24"/>
        </w:rPr>
        <w:t xml:space="preserve"> 321-328.</w:t>
      </w:r>
      <w:bookmarkEnd w:id="37"/>
    </w:p>
    <w:p w14:paraId="5F111307" w14:textId="1925E1C6" w:rsidR="00111DBC" w:rsidRPr="00770CE3" w:rsidRDefault="00D53118" w:rsidP="008A0173">
      <w:pPr>
        <w:spacing w:line="276" w:lineRule="auto"/>
        <w:rPr>
          <w:rFonts w:cs="Times New Roman"/>
          <w:sz w:val="24"/>
          <w:szCs w:val="24"/>
        </w:rPr>
      </w:pPr>
      <w:r w:rsidRPr="00770CE3">
        <w:rPr>
          <w:rFonts w:cs="Times New Roman"/>
          <w:sz w:val="24"/>
          <w:szCs w:val="24"/>
        </w:rPr>
        <w:fldChar w:fldCharType="end"/>
      </w:r>
    </w:p>
    <w:sectPr w:rsidR="00111DBC" w:rsidRPr="00770CE3" w:rsidSect="00AF1821">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CD256" w14:textId="77777777" w:rsidR="00381728" w:rsidRDefault="00381728" w:rsidP="00F815E7">
      <w:pPr>
        <w:spacing w:after="0" w:line="240" w:lineRule="auto"/>
      </w:pPr>
      <w:r>
        <w:separator/>
      </w:r>
    </w:p>
  </w:endnote>
  <w:endnote w:type="continuationSeparator" w:id="0">
    <w:p w14:paraId="7E8FA26D" w14:textId="77777777" w:rsidR="00381728" w:rsidRDefault="00381728" w:rsidP="00F8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013941"/>
      <w:docPartObj>
        <w:docPartGallery w:val="Page Numbers (Bottom of Page)"/>
        <w:docPartUnique/>
      </w:docPartObj>
    </w:sdtPr>
    <w:sdtEndPr>
      <w:rPr>
        <w:noProof/>
      </w:rPr>
    </w:sdtEndPr>
    <w:sdtContent>
      <w:p w14:paraId="2F24081E" w14:textId="15C46659" w:rsidR="00F815E7" w:rsidRDefault="00F815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CD3D2" w14:textId="77777777" w:rsidR="00F815E7" w:rsidRDefault="00F81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1B49B" w14:textId="77777777" w:rsidR="00381728" w:rsidRDefault="00381728" w:rsidP="00F815E7">
      <w:pPr>
        <w:spacing w:after="0" w:line="240" w:lineRule="auto"/>
      </w:pPr>
      <w:r>
        <w:separator/>
      </w:r>
    </w:p>
  </w:footnote>
  <w:footnote w:type="continuationSeparator" w:id="0">
    <w:p w14:paraId="6C2CD408" w14:textId="77777777" w:rsidR="00381728" w:rsidRDefault="00381728" w:rsidP="00F8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334101B"/>
    <w:multiLevelType w:val="hybridMultilevel"/>
    <w:tmpl w:val="B4C0D926"/>
    <w:lvl w:ilvl="0" w:tplc="0CCA08A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2F2A34"/>
    <w:multiLevelType w:val="multilevel"/>
    <w:tmpl w:val="D4461BD8"/>
    <w:lvl w:ilvl="0">
      <w:start w:val="1"/>
      <w:numFmt w:val="decimal"/>
      <w:lvlText w:val="%1."/>
      <w:lvlJc w:val="left"/>
      <w:pPr>
        <w:ind w:left="2880" w:hanging="360"/>
      </w:pPr>
      <w:rPr>
        <w:rFonts w:hint="default"/>
      </w:rPr>
    </w:lvl>
    <w:lvl w:ilvl="1">
      <w:start w:val="1"/>
      <w:numFmt w:val="decimal"/>
      <w:isLgl/>
      <w:lvlText w:val="%1.%2."/>
      <w:lvlJc w:val="left"/>
      <w:pPr>
        <w:ind w:left="5256"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5"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B2C7987"/>
    <w:multiLevelType w:val="hybridMultilevel"/>
    <w:tmpl w:val="EA4CEFA0"/>
    <w:lvl w:ilvl="0" w:tplc="78D26C5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3337C"/>
    <w:multiLevelType w:val="hybridMultilevel"/>
    <w:tmpl w:val="CC0A557A"/>
    <w:lvl w:ilvl="0" w:tplc="A6384D0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7"/>
  </w:num>
  <w:num w:numId="3">
    <w:abstractNumId w:val="5"/>
  </w:num>
  <w:num w:numId="4">
    <w:abstractNumId w:val="2"/>
  </w:num>
  <w:num w:numId="5">
    <w:abstractNumId w:val="1"/>
  </w:num>
  <w:num w:numId="6">
    <w:abstractNumId w:val="5"/>
  </w:num>
  <w:num w:numId="7">
    <w:abstractNumId w:val="6"/>
  </w:num>
  <w:num w:numId="8">
    <w:abstractNumId w:val="0"/>
  </w:num>
  <w:num w:numId="9">
    <w:abstractNumId w:val="4"/>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9pe590tsvsx01eerdpx2f2zvtddfs0f2zss&quot;&gt;PhD Research&lt;record-ids&gt;&lt;item&gt;1&lt;/item&gt;&lt;item&gt;4&lt;/item&gt;&lt;item&gt;8&lt;/item&gt;&lt;item&gt;14&lt;/item&gt;&lt;item&gt;22&lt;/item&gt;&lt;item&gt;23&lt;/item&gt;&lt;item&gt;28&lt;/item&gt;&lt;item&gt;52&lt;/item&gt;&lt;item&gt;74&lt;/item&gt;&lt;item&gt;76&lt;/item&gt;&lt;item&gt;86&lt;/item&gt;&lt;item&gt;102&lt;/item&gt;&lt;item&gt;133&lt;/item&gt;&lt;item&gt;154&lt;/item&gt;&lt;item&gt;164&lt;/item&gt;&lt;item&gt;168&lt;/item&gt;&lt;item&gt;185&lt;/item&gt;&lt;item&gt;188&lt;/item&gt;&lt;item&gt;219&lt;/item&gt;&lt;item&gt;222&lt;/item&gt;&lt;item&gt;224&lt;/item&gt;&lt;item&gt;228&lt;/item&gt;&lt;item&gt;230&lt;/item&gt;&lt;item&gt;232&lt;/item&gt;&lt;item&gt;247&lt;/item&gt;&lt;item&gt;253&lt;/item&gt;&lt;item&gt;260&lt;/item&gt;&lt;item&gt;261&lt;/item&gt;&lt;item&gt;262&lt;/item&gt;&lt;item&gt;280&lt;/item&gt;&lt;item&gt;282&lt;/item&gt;&lt;item&gt;287&lt;/item&gt;&lt;item&gt;288&lt;/item&gt;&lt;item&gt;289&lt;/item&gt;&lt;item&gt;290&lt;/item&gt;&lt;item&gt;291&lt;/item&gt;&lt;item&gt;296&lt;/item&gt;&lt;item&gt;297&lt;/item&gt;&lt;/record-ids&gt;&lt;/item&gt;&lt;/Libraries&gt;"/>
  </w:docVars>
  <w:rsids>
    <w:rsidRoot w:val="00111DBC"/>
    <w:rsid w:val="00007C96"/>
    <w:rsid w:val="0001118B"/>
    <w:rsid w:val="000354C2"/>
    <w:rsid w:val="0004057D"/>
    <w:rsid w:val="000554D4"/>
    <w:rsid w:val="00095F36"/>
    <w:rsid w:val="000B12F5"/>
    <w:rsid w:val="000E4A46"/>
    <w:rsid w:val="000F1E7A"/>
    <w:rsid w:val="000F2B6F"/>
    <w:rsid w:val="000F6F54"/>
    <w:rsid w:val="00111DBC"/>
    <w:rsid w:val="001624D9"/>
    <w:rsid w:val="00163AB0"/>
    <w:rsid w:val="0017429D"/>
    <w:rsid w:val="00180473"/>
    <w:rsid w:val="0019083C"/>
    <w:rsid w:val="0019557A"/>
    <w:rsid w:val="001A2F33"/>
    <w:rsid w:val="001A606B"/>
    <w:rsid w:val="001E6E88"/>
    <w:rsid w:val="00203D95"/>
    <w:rsid w:val="002166A5"/>
    <w:rsid w:val="002222A4"/>
    <w:rsid w:val="00235E4D"/>
    <w:rsid w:val="0024794F"/>
    <w:rsid w:val="00255DB4"/>
    <w:rsid w:val="002618A1"/>
    <w:rsid w:val="0027022B"/>
    <w:rsid w:val="00283C8D"/>
    <w:rsid w:val="002852B4"/>
    <w:rsid w:val="002E577F"/>
    <w:rsid w:val="002F0268"/>
    <w:rsid w:val="00325BE3"/>
    <w:rsid w:val="00331247"/>
    <w:rsid w:val="00343032"/>
    <w:rsid w:val="00346E96"/>
    <w:rsid w:val="0036137D"/>
    <w:rsid w:val="0036396C"/>
    <w:rsid w:val="00367085"/>
    <w:rsid w:val="00381728"/>
    <w:rsid w:val="00390B4A"/>
    <w:rsid w:val="003C2E99"/>
    <w:rsid w:val="003C69B8"/>
    <w:rsid w:val="003D690C"/>
    <w:rsid w:val="003E0C20"/>
    <w:rsid w:val="003E5DBB"/>
    <w:rsid w:val="003F3CBB"/>
    <w:rsid w:val="00431B59"/>
    <w:rsid w:val="00465A9F"/>
    <w:rsid w:val="0048288C"/>
    <w:rsid w:val="004A6B3B"/>
    <w:rsid w:val="004A76B8"/>
    <w:rsid w:val="004C22F9"/>
    <w:rsid w:val="004C356F"/>
    <w:rsid w:val="004C4212"/>
    <w:rsid w:val="004D5FF2"/>
    <w:rsid w:val="004F51D7"/>
    <w:rsid w:val="0050043E"/>
    <w:rsid w:val="0050411B"/>
    <w:rsid w:val="00521960"/>
    <w:rsid w:val="005234C8"/>
    <w:rsid w:val="005504E6"/>
    <w:rsid w:val="00551E08"/>
    <w:rsid w:val="0055467F"/>
    <w:rsid w:val="00562A01"/>
    <w:rsid w:val="00586611"/>
    <w:rsid w:val="00594116"/>
    <w:rsid w:val="005C48A8"/>
    <w:rsid w:val="005D4806"/>
    <w:rsid w:val="005D5EE6"/>
    <w:rsid w:val="005D688E"/>
    <w:rsid w:val="005E3CC2"/>
    <w:rsid w:val="005F3906"/>
    <w:rsid w:val="005F3B7F"/>
    <w:rsid w:val="006131C7"/>
    <w:rsid w:val="00622789"/>
    <w:rsid w:val="00623522"/>
    <w:rsid w:val="00637EA8"/>
    <w:rsid w:val="0065240B"/>
    <w:rsid w:val="006650F3"/>
    <w:rsid w:val="00677A68"/>
    <w:rsid w:val="00690582"/>
    <w:rsid w:val="00694D59"/>
    <w:rsid w:val="006C06C6"/>
    <w:rsid w:val="006C3957"/>
    <w:rsid w:val="006C4BEF"/>
    <w:rsid w:val="006C51B2"/>
    <w:rsid w:val="006D3796"/>
    <w:rsid w:val="007023A9"/>
    <w:rsid w:val="00717084"/>
    <w:rsid w:val="00736939"/>
    <w:rsid w:val="0074415B"/>
    <w:rsid w:val="00750A86"/>
    <w:rsid w:val="00765324"/>
    <w:rsid w:val="00770CE3"/>
    <w:rsid w:val="00771432"/>
    <w:rsid w:val="00795043"/>
    <w:rsid w:val="007A3C5C"/>
    <w:rsid w:val="007B1709"/>
    <w:rsid w:val="007D329A"/>
    <w:rsid w:val="0080584B"/>
    <w:rsid w:val="00805FF3"/>
    <w:rsid w:val="0080736B"/>
    <w:rsid w:val="00807AC9"/>
    <w:rsid w:val="00817B14"/>
    <w:rsid w:val="00820073"/>
    <w:rsid w:val="0082520A"/>
    <w:rsid w:val="0083786A"/>
    <w:rsid w:val="00844818"/>
    <w:rsid w:val="00860380"/>
    <w:rsid w:val="0086409D"/>
    <w:rsid w:val="00875B3A"/>
    <w:rsid w:val="008845D6"/>
    <w:rsid w:val="00887D5F"/>
    <w:rsid w:val="00890041"/>
    <w:rsid w:val="008A0173"/>
    <w:rsid w:val="008A155D"/>
    <w:rsid w:val="008A2D14"/>
    <w:rsid w:val="008C519B"/>
    <w:rsid w:val="008C5A13"/>
    <w:rsid w:val="008E5F14"/>
    <w:rsid w:val="008E73C8"/>
    <w:rsid w:val="00902CCA"/>
    <w:rsid w:val="00970800"/>
    <w:rsid w:val="0097397C"/>
    <w:rsid w:val="0099235D"/>
    <w:rsid w:val="0099431D"/>
    <w:rsid w:val="009E1337"/>
    <w:rsid w:val="009F54F3"/>
    <w:rsid w:val="009F766B"/>
    <w:rsid w:val="00A03F5F"/>
    <w:rsid w:val="00A04ED2"/>
    <w:rsid w:val="00A10C06"/>
    <w:rsid w:val="00A26D3F"/>
    <w:rsid w:val="00A4520C"/>
    <w:rsid w:val="00A7019B"/>
    <w:rsid w:val="00A71611"/>
    <w:rsid w:val="00A80E7A"/>
    <w:rsid w:val="00A95F03"/>
    <w:rsid w:val="00AA7CE9"/>
    <w:rsid w:val="00AB4AD7"/>
    <w:rsid w:val="00AC4310"/>
    <w:rsid w:val="00AE15FA"/>
    <w:rsid w:val="00AE522E"/>
    <w:rsid w:val="00AF1821"/>
    <w:rsid w:val="00B65346"/>
    <w:rsid w:val="00B75E6B"/>
    <w:rsid w:val="00BA4F2B"/>
    <w:rsid w:val="00BB18F3"/>
    <w:rsid w:val="00BC490F"/>
    <w:rsid w:val="00BC6689"/>
    <w:rsid w:val="00BD0723"/>
    <w:rsid w:val="00BD6BDF"/>
    <w:rsid w:val="00BE10E5"/>
    <w:rsid w:val="00BE27C4"/>
    <w:rsid w:val="00BF2DFA"/>
    <w:rsid w:val="00BF3081"/>
    <w:rsid w:val="00BF3814"/>
    <w:rsid w:val="00BF3EED"/>
    <w:rsid w:val="00C322AF"/>
    <w:rsid w:val="00C375D9"/>
    <w:rsid w:val="00C42E54"/>
    <w:rsid w:val="00C63C60"/>
    <w:rsid w:val="00C67C0F"/>
    <w:rsid w:val="00C97B27"/>
    <w:rsid w:val="00CA203E"/>
    <w:rsid w:val="00CA5ACB"/>
    <w:rsid w:val="00CD317C"/>
    <w:rsid w:val="00CD49E2"/>
    <w:rsid w:val="00CD545A"/>
    <w:rsid w:val="00CE3619"/>
    <w:rsid w:val="00D1007E"/>
    <w:rsid w:val="00D10661"/>
    <w:rsid w:val="00D20736"/>
    <w:rsid w:val="00D24F74"/>
    <w:rsid w:val="00D50279"/>
    <w:rsid w:val="00D53118"/>
    <w:rsid w:val="00D76D71"/>
    <w:rsid w:val="00DA0102"/>
    <w:rsid w:val="00DA1C1E"/>
    <w:rsid w:val="00DA7026"/>
    <w:rsid w:val="00DC0AC3"/>
    <w:rsid w:val="00DC5F76"/>
    <w:rsid w:val="00DD51A3"/>
    <w:rsid w:val="00DD6BA3"/>
    <w:rsid w:val="00DE4166"/>
    <w:rsid w:val="00DE6D40"/>
    <w:rsid w:val="00E1504C"/>
    <w:rsid w:val="00E318EE"/>
    <w:rsid w:val="00E32CED"/>
    <w:rsid w:val="00E33233"/>
    <w:rsid w:val="00E33D69"/>
    <w:rsid w:val="00E40762"/>
    <w:rsid w:val="00E46FBC"/>
    <w:rsid w:val="00E476AA"/>
    <w:rsid w:val="00E72F21"/>
    <w:rsid w:val="00E75545"/>
    <w:rsid w:val="00EA1BAC"/>
    <w:rsid w:val="00ED091C"/>
    <w:rsid w:val="00ED13E8"/>
    <w:rsid w:val="00EE7A3B"/>
    <w:rsid w:val="00F00404"/>
    <w:rsid w:val="00F15F0A"/>
    <w:rsid w:val="00F2093B"/>
    <w:rsid w:val="00F46E61"/>
    <w:rsid w:val="00F815E7"/>
    <w:rsid w:val="00F86D09"/>
    <w:rsid w:val="00FB3D38"/>
    <w:rsid w:val="00FB65B7"/>
    <w:rsid w:val="00FC7B5B"/>
    <w:rsid w:val="00FD3B37"/>
    <w:rsid w:val="00FD7371"/>
    <w:rsid w:val="00FD79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99D44"/>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3A"/>
    <w:pPr>
      <w:jc w:val="both"/>
    </w:pPr>
    <w:rPr>
      <w:rFonts w:ascii="Times New Roman" w:hAnsi="Times New Roman"/>
    </w:rPr>
  </w:style>
  <w:style w:type="paragraph" w:styleId="Heading1">
    <w:name w:val="heading 1"/>
    <w:basedOn w:val="Normal"/>
    <w:next w:val="Normal"/>
    <w:link w:val="Heading1Char"/>
    <w:uiPriority w:val="9"/>
    <w:qFormat/>
    <w:rsid w:val="00465A9F"/>
    <w:pPr>
      <w:keepNext/>
      <w:keepLines/>
      <w:numPr>
        <w:numId w:val="3"/>
      </w:numPr>
      <w:spacing w:before="240" w:after="0"/>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3D690C"/>
    <w:pPr>
      <w:numPr>
        <w:numId w:val="4"/>
      </w:numPr>
      <w:spacing w:before="40"/>
      <w:outlineLvl w:val="1"/>
    </w:pPr>
    <w:rPr>
      <w:color w:val="auto"/>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65A9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D690C"/>
    <w:rPr>
      <w:rFonts w:ascii="Times New Roman" w:eastAsiaTheme="majorEastAsia" w:hAnsi="Times New Roman" w:cstheme="majorBidi"/>
      <w:b/>
      <w:szCs w:val="26"/>
    </w:rPr>
  </w:style>
  <w:style w:type="paragraph" w:styleId="Title">
    <w:name w:val="Title"/>
    <w:basedOn w:val="Normal"/>
    <w:next w:val="Normal"/>
    <w:link w:val="TitleChar"/>
    <w:uiPriority w:val="10"/>
    <w:qFormat/>
    <w:rsid w:val="008E73C8"/>
    <w:pPr>
      <w:spacing w:after="0" w:line="240" w:lineRule="auto"/>
      <w:contextualSpacing/>
      <w:jc w:val="left"/>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 w:type="character" w:styleId="LineNumber">
    <w:name w:val="line number"/>
    <w:basedOn w:val="DefaultParagraphFont"/>
    <w:uiPriority w:val="99"/>
    <w:semiHidden/>
    <w:unhideWhenUsed/>
    <w:rsid w:val="00E46FBC"/>
  </w:style>
  <w:style w:type="paragraph" w:customStyle="1" w:styleId="EndNoteBibliographyTitle">
    <w:name w:val="EndNote Bibliography Title"/>
    <w:basedOn w:val="Normal"/>
    <w:link w:val="EndNoteBibliographyTitleChar"/>
    <w:rsid w:val="00D53118"/>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D53118"/>
  </w:style>
  <w:style w:type="character" w:customStyle="1" w:styleId="EndNoteBibliographyTitleChar">
    <w:name w:val="EndNote Bibliography Title Char"/>
    <w:basedOn w:val="ListParagraphChar"/>
    <w:link w:val="EndNoteBibliographyTitle"/>
    <w:rsid w:val="00D53118"/>
    <w:rPr>
      <w:rFonts w:ascii="Calibri" w:hAnsi="Calibri" w:cs="Calibri"/>
      <w:noProof/>
      <w:lang w:val="en-US"/>
    </w:rPr>
  </w:style>
  <w:style w:type="paragraph" w:customStyle="1" w:styleId="EndNoteBibliography">
    <w:name w:val="EndNote Bibliography"/>
    <w:basedOn w:val="Normal"/>
    <w:link w:val="EndNoteBibliographyChar"/>
    <w:rsid w:val="00D53118"/>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D53118"/>
    <w:rPr>
      <w:rFonts w:ascii="Calibri" w:hAnsi="Calibri" w:cs="Calibri"/>
      <w:noProof/>
      <w:lang w:val="en-US"/>
    </w:rPr>
  </w:style>
  <w:style w:type="character" w:styleId="Hyperlink">
    <w:name w:val="Hyperlink"/>
    <w:basedOn w:val="DefaultParagraphFont"/>
    <w:uiPriority w:val="99"/>
    <w:unhideWhenUsed/>
    <w:rsid w:val="000E4A46"/>
    <w:rPr>
      <w:color w:val="0563C1" w:themeColor="hyperlink"/>
      <w:u w:val="single"/>
    </w:rPr>
  </w:style>
  <w:style w:type="character" w:styleId="UnresolvedMention">
    <w:name w:val="Unresolved Mention"/>
    <w:basedOn w:val="DefaultParagraphFont"/>
    <w:uiPriority w:val="99"/>
    <w:semiHidden/>
    <w:unhideWhenUsed/>
    <w:rsid w:val="000E4A46"/>
    <w:rPr>
      <w:color w:val="605E5C"/>
      <w:shd w:val="clear" w:color="auto" w:fill="E1DFDD"/>
    </w:rPr>
  </w:style>
  <w:style w:type="paragraph" w:styleId="Caption">
    <w:name w:val="caption"/>
    <w:basedOn w:val="Normal"/>
    <w:next w:val="Normal"/>
    <w:uiPriority w:val="35"/>
    <w:unhideWhenUsed/>
    <w:qFormat/>
    <w:rsid w:val="00AB4A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845D6"/>
    <w:rPr>
      <w:color w:val="808080"/>
    </w:rPr>
  </w:style>
  <w:style w:type="table" w:styleId="TableGrid">
    <w:name w:val="Table Grid"/>
    <w:basedOn w:val="TableNormal"/>
    <w:uiPriority w:val="39"/>
    <w:rsid w:val="00C3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1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5E7"/>
    <w:rPr>
      <w:sz w:val="24"/>
    </w:rPr>
  </w:style>
  <w:style w:type="paragraph" w:styleId="Footer">
    <w:name w:val="footer"/>
    <w:basedOn w:val="Normal"/>
    <w:link w:val="FooterChar"/>
    <w:uiPriority w:val="99"/>
    <w:unhideWhenUsed/>
    <w:rsid w:val="00F81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5E7"/>
    <w:rPr>
      <w:sz w:val="24"/>
    </w:rPr>
  </w:style>
  <w:style w:type="paragraph" w:styleId="NoSpacing">
    <w:name w:val="No Spacing"/>
    <w:uiPriority w:val="1"/>
    <w:qFormat/>
    <w:rsid w:val="00ED091C"/>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6301">
      <w:bodyDiv w:val="1"/>
      <w:marLeft w:val="0"/>
      <w:marRight w:val="0"/>
      <w:marTop w:val="0"/>
      <w:marBottom w:val="0"/>
      <w:divBdr>
        <w:top w:val="none" w:sz="0" w:space="0" w:color="auto"/>
        <w:left w:val="none" w:sz="0" w:space="0" w:color="auto"/>
        <w:bottom w:val="none" w:sz="0" w:space="0" w:color="auto"/>
        <w:right w:val="none" w:sz="0" w:space="0" w:color="auto"/>
      </w:divBdr>
    </w:div>
    <w:div w:id="386415837">
      <w:bodyDiv w:val="1"/>
      <w:marLeft w:val="0"/>
      <w:marRight w:val="0"/>
      <w:marTop w:val="0"/>
      <w:marBottom w:val="0"/>
      <w:divBdr>
        <w:top w:val="none" w:sz="0" w:space="0" w:color="auto"/>
        <w:left w:val="none" w:sz="0" w:space="0" w:color="auto"/>
        <w:bottom w:val="none" w:sz="0" w:space="0" w:color="auto"/>
        <w:right w:val="none" w:sz="0" w:space="0" w:color="auto"/>
      </w:divBdr>
    </w:div>
    <w:div w:id="2086293855">
      <w:bodyDiv w:val="1"/>
      <w:marLeft w:val="0"/>
      <w:marRight w:val="0"/>
      <w:marTop w:val="0"/>
      <w:marBottom w:val="0"/>
      <w:divBdr>
        <w:top w:val="none" w:sz="0" w:space="0" w:color="auto"/>
        <w:left w:val="none" w:sz="0" w:space="0" w:color="auto"/>
        <w:bottom w:val="none" w:sz="0" w:space="0" w:color="auto"/>
        <w:right w:val="none" w:sz="0" w:space="0" w:color="auto"/>
      </w:divBdr>
    </w:div>
    <w:div w:id="21386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C31EA-63D7-4CE6-B3E4-BA08C7C5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5542</TotalTime>
  <Pages>1</Pages>
  <Words>7077</Words>
  <Characters>40342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47325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23</cp:revision>
  <dcterms:created xsi:type="dcterms:W3CDTF">2022-01-23T04:33:00Z</dcterms:created>
  <dcterms:modified xsi:type="dcterms:W3CDTF">2022-03-07T13:31:00Z</dcterms:modified>
</cp:coreProperties>
</file>