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8B" w:rsidRDefault="0013658B">
      <w:r>
        <w:t xml:space="preserve">   Maven: is a project management and comprehension tool, provides developers a complete build lifecycle framework.</w:t>
      </w:r>
    </w:p>
    <w:p w:rsidR="0013658B" w:rsidRDefault="0013658B"/>
    <w:p w:rsidR="0013658B" w:rsidRDefault="0013658B">
      <w:r>
        <w:t xml:space="preserve"> Benefits of polymorphism: code more reusable, code more dynamic.</w:t>
      </w:r>
    </w:p>
    <w:p w:rsidR="0013658B" w:rsidRDefault="0013658B"/>
    <w:p w:rsidR="0013658B" w:rsidRDefault="0013658B">
      <w:r>
        <w:t xml:space="preserve"> The object reference can be used to polymorphically store any class in Java.  True</w:t>
      </w:r>
    </w:p>
    <w:p w:rsidR="0013658B" w:rsidRDefault="0013658B"/>
    <w:p w:rsidR="0013658B" w:rsidRDefault="0013658B">
      <w:r>
        <w:t xml:space="preserve">  Singleton pattern involves a single class which is responsible to create an object while making sure that only single object gets created.</w:t>
      </w:r>
    </w:p>
    <w:p w:rsidR="0013658B" w:rsidRDefault="0013658B"/>
    <w:p w:rsidR="0013658B" w:rsidRDefault="0013658B">
      <w:r>
        <w:t xml:space="preserve">  Design patterns: are solutions to general problems that software developers faced during software development.</w:t>
      </w:r>
    </w:p>
    <w:p w:rsidR="0013658B" w:rsidRDefault="0013658B"/>
    <w:p w:rsidR="0013658B" w:rsidRDefault="0013658B">
      <w:r>
        <w:t xml:space="preserve">  String pool: a location in memory where strings referenced as literals in an application are stored.</w:t>
      </w:r>
    </w:p>
    <w:p w:rsidR="0013658B" w:rsidRDefault="0013658B"/>
    <w:p w:rsidR="0013658B" w:rsidRDefault="0013658B">
      <w:r>
        <w:t xml:space="preserve">  When a method is called, this new state of the application is added to the stack.</w:t>
      </w:r>
    </w:p>
    <w:p w:rsidR="0013658B" w:rsidRDefault="0013658B"/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When a new object is declared, this new object is stored in the heap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 xml:space="preserve">A 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StackOverflowError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could be caused b</w:t>
      </w:r>
      <w:r w:rsidRPr="00496D20">
        <w:rPr>
          <w:rFonts w:ascii="futura-pt" w:hAnsi="futura-pt"/>
          <w:b w:val="0"/>
          <w:bCs w:val="0"/>
          <w:color w:val="212121"/>
        </w:rPr>
        <w:t>y calling excessive amounts of methods in a recursive function.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 xml:space="preserve">An 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OutOfMemoryError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could be caused by</w:t>
      </w:r>
      <w:r w:rsidRPr="00496D20">
        <w:rPr>
          <w:rFonts w:ascii="futura-pt" w:hAnsi="futura-pt"/>
          <w:b w:val="0"/>
          <w:bCs w:val="0"/>
          <w:color w:val="212121"/>
        </w:rPr>
        <w:t xml:space="preserve"> creating excessive amounts of objects that stay in scope.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A recursive method is a method which</w:t>
      </w:r>
      <w:r w:rsidRPr="00496D20">
        <w:rPr>
          <w:rFonts w:ascii="futura-pt" w:hAnsi="futura-pt"/>
          <w:b w:val="0"/>
          <w:bCs w:val="0"/>
          <w:color w:val="212121"/>
        </w:rPr>
        <w:t xml:space="preserve"> a function which calls itself as part of its behavior.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</w:t>
      </w:r>
      <w:r w:rsidRPr="00496D20">
        <w:rPr>
          <w:rFonts w:ascii="futura-pt" w:hAnsi="futura-pt"/>
          <w:b w:val="0"/>
          <w:bCs w:val="0"/>
          <w:color w:val="212121"/>
        </w:rPr>
        <w:t>Recursive functions are often used when presented with problems which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Can be broken into subproblems solvable with the same logic.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</w:t>
      </w:r>
      <w:r w:rsidRPr="00496D20">
        <w:rPr>
          <w:rFonts w:ascii="futura-pt" w:hAnsi="futura-pt"/>
          <w:b w:val="0"/>
          <w:bCs w:val="0"/>
          <w:color w:val="212121"/>
        </w:rPr>
        <w:t>Failing to provide a reliable base case to a recursive function may result in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proofErr w:type="spellStart"/>
      <w:r w:rsidRPr="00496D20">
        <w:rPr>
          <w:rFonts w:ascii="futura-pt" w:hAnsi="futura-pt"/>
          <w:b w:val="0"/>
          <w:bCs w:val="0"/>
          <w:color w:val="212121"/>
        </w:rPr>
        <w:t>StackOverflowError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being thrown.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 </w:t>
      </w:r>
      <w:r w:rsidRPr="00496D20">
        <w:rPr>
          <w:rFonts w:ascii="futura-pt" w:hAnsi="futura-pt"/>
          <w:b w:val="0"/>
          <w:bCs w:val="0"/>
          <w:color w:val="212121"/>
        </w:rPr>
        <w:t>Which of the following statements are correct about Java 8 lambda expression?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Lambda expressions are used to define inline implementation of a functional interface, it eliminates the need of anonymous class and gives a very simple yet powerful functional programming capability to Java.</w:t>
      </w: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496D20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Ex: (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int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a, 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int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b) -&gt; 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a+b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>;</w:t>
      </w:r>
      <w:r w:rsidR="00315D48" w:rsidRPr="00496D20">
        <w:rPr>
          <w:rFonts w:ascii="futura-pt" w:hAnsi="futura-pt"/>
          <w:b w:val="0"/>
          <w:bCs w:val="0"/>
          <w:color w:val="212121"/>
        </w:rPr>
        <w:t xml:space="preserve"> or (</w:t>
      </w:r>
      <w:proofErr w:type="spellStart"/>
      <w:proofErr w:type="gramStart"/>
      <w:r w:rsidR="00315D48" w:rsidRPr="00496D20">
        <w:rPr>
          <w:rFonts w:ascii="futura-pt" w:hAnsi="futura-pt"/>
          <w:b w:val="0"/>
          <w:bCs w:val="0"/>
          <w:color w:val="212121"/>
        </w:rPr>
        <w:t>a,b</w:t>
      </w:r>
      <w:proofErr w:type="spellEnd"/>
      <w:proofErr w:type="gramEnd"/>
      <w:r w:rsidR="00315D48" w:rsidRPr="00496D20">
        <w:rPr>
          <w:rFonts w:ascii="futura-pt" w:hAnsi="futura-pt"/>
          <w:b w:val="0"/>
          <w:bCs w:val="0"/>
          <w:color w:val="212121"/>
        </w:rPr>
        <w:t>) -&gt;</w:t>
      </w:r>
      <w:proofErr w:type="spellStart"/>
      <w:r w:rsidR="00315D48" w:rsidRPr="00496D20">
        <w:rPr>
          <w:rFonts w:ascii="futura-pt" w:hAnsi="futura-pt"/>
          <w:b w:val="0"/>
          <w:bCs w:val="0"/>
          <w:color w:val="212121"/>
        </w:rPr>
        <w:t>a+b</w:t>
      </w:r>
      <w:proofErr w:type="spellEnd"/>
    </w:p>
    <w:p w:rsidR="00315D48" w:rsidRPr="00496D20" w:rsidRDefault="00315D48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lastRenderedPageBreak/>
        <w:t xml:space="preserve"> </w:t>
      </w:r>
      <w:r w:rsidRPr="00496D20">
        <w:rPr>
          <w:rFonts w:ascii="futura-pt" w:hAnsi="futura-pt"/>
          <w:b w:val="0"/>
          <w:bCs w:val="0"/>
          <w:color w:val="212121"/>
        </w:rPr>
        <w:t>The transient keyword is used to enable serialization of variables.</w:t>
      </w:r>
    </w:p>
    <w:p w:rsidR="00315D48" w:rsidRPr="00496D20" w:rsidRDefault="00315D48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False</w:t>
      </w:r>
    </w:p>
    <w:p w:rsidR="00315D48" w:rsidRPr="00496D20" w:rsidRDefault="00315D48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Java Exceptions is a mechanism</w:t>
      </w:r>
    </w:p>
    <w:p w:rsidR="00315D48" w:rsidRPr="00496D20" w:rsidRDefault="00315D48" w:rsidP="00315D48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That you can use to determine what to do when something unexpected happens.</w:t>
      </w:r>
    </w:p>
    <w:p w:rsidR="00315D48" w:rsidRPr="00496D20" w:rsidRDefault="00315D48" w:rsidP="00315D48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For logging unexpected behavior.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Can you catch an Error?</w:t>
      </w:r>
      <w:r w:rsidRPr="00496D20">
        <w:rPr>
          <w:rFonts w:ascii="futura-pt" w:hAnsi="futura-pt"/>
          <w:b w:val="0"/>
          <w:bCs w:val="0"/>
          <w:color w:val="212121"/>
        </w:rPr>
        <w:t xml:space="preserve"> Yes, and you should – Errors can be dangerous if not handled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Checked exceptions are meant for</w:t>
      </w:r>
      <w:r w:rsidRPr="00496D20">
        <w:rPr>
          <w:rFonts w:ascii="futura-pt" w:hAnsi="futura-pt"/>
          <w:b w:val="0"/>
          <w:bCs w:val="0"/>
          <w:color w:val="212121"/>
        </w:rPr>
        <w:t xml:space="preserve"> exceptional conditions external to an application that a well written application should anticipate and from which it can recover.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Which of the following is correct about a Unit Test Case?</w:t>
      </w:r>
    </w:p>
    <w:p w:rsidR="00315D48" w:rsidRPr="00496D20" w:rsidRDefault="00315D48" w:rsidP="00315D48">
      <w:pPr>
        <w:pStyle w:val="Heading4"/>
        <w:numPr>
          <w:ilvl w:val="0"/>
          <w:numId w:val="2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Is part of code which ensures that </w:t>
      </w:r>
      <w:proofErr w:type="gramStart"/>
      <w:r w:rsidRPr="00496D20">
        <w:rPr>
          <w:rFonts w:ascii="futura-pt" w:hAnsi="futura-pt"/>
          <w:b w:val="0"/>
          <w:bCs w:val="0"/>
          <w:color w:val="212121"/>
        </w:rPr>
        <w:t>the another</w:t>
      </w:r>
      <w:proofErr w:type="gramEnd"/>
      <w:r w:rsidRPr="00496D20">
        <w:rPr>
          <w:rFonts w:ascii="futura-pt" w:hAnsi="futura-pt"/>
          <w:b w:val="0"/>
          <w:bCs w:val="0"/>
          <w:color w:val="212121"/>
        </w:rPr>
        <w:t xml:space="preserve"> part of code works as expected.</w:t>
      </w:r>
    </w:p>
    <w:p w:rsidR="00315D48" w:rsidRPr="00496D20" w:rsidRDefault="00315D48" w:rsidP="00315D48">
      <w:pPr>
        <w:pStyle w:val="Heading4"/>
        <w:numPr>
          <w:ilvl w:val="0"/>
          <w:numId w:val="2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a formal written unit test case is characterized by a known input and by an expected output, which is worked out before the test is executed.</w:t>
      </w:r>
    </w:p>
    <w:p w:rsidR="00315D48" w:rsidRPr="00496D20" w:rsidRDefault="00315D48" w:rsidP="00315D48">
      <w:pPr>
        <w:pStyle w:val="Heading4"/>
        <w:numPr>
          <w:ilvl w:val="0"/>
          <w:numId w:val="2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The known input should test a precondition and the expected output should test a postcondition.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Which of the following is correct about Test Suite in JUnit?</w:t>
      </w:r>
    </w:p>
    <w:p w:rsidR="00315D48" w:rsidRPr="00496D20" w:rsidRDefault="00315D48" w:rsidP="00315D48">
      <w:pPr>
        <w:pStyle w:val="Heading4"/>
        <w:numPr>
          <w:ilvl w:val="0"/>
          <w:numId w:val="4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Test suite means bundle a few unit test cases and run it together.</w:t>
      </w:r>
    </w:p>
    <w:p w:rsidR="00315D48" w:rsidRPr="00496D20" w:rsidRDefault="00315D48" w:rsidP="00315D48">
      <w:pPr>
        <w:pStyle w:val="Heading4"/>
        <w:numPr>
          <w:ilvl w:val="0"/>
          <w:numId w:val="4"/>
        </w:numPr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@</w:t>
      </w:r>
      <w:proofErr w:type="spellStart"/>
      <w:r w:rsidRPr="00496D20">
        <w:rPr>
          <w:rFonts w:ascii="futura-pt" w:hAnsi="futura-pt"/>
          <w:b w:val="0"/>
          <w:bCs w:val="0"/>
          <w:color w:val="212121"/>
        </w:rPr>
        <w:t>RunWith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and @Suite annotation are used to run the suite test.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proofErr w:type="spellStart"/>
      <w:r w:rsidRPr="00496D20">
        <w:rPr>
          <w:rFonts w:ascii="futura-pt" w:hAnsi="futura-pt"/>
          <w:b w:val="0"/>
          <w:bCs w:val="0"/>
          <w:color w:val="212121"/>
        </w:rPr>
        <w:t>TestCase</w:t>
      </w:r>
      <w:proofErr w:type="spellEnd"/>
      <w:r w:rsidRPr="00496D20">
        <w:rPr>
          <w:rFonts w:ascii="futura-pt" w:hAnsi="futura-pt"/>
          <w:b w:val="0"/>
          <w:bCs w:val="0"/>
          <w:color w:val="212121"/>
        </w:rPr>
        <w:t xml:space="preserve"> contains a test case and defines the fixture to run multiple tests.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>True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In a switch statement the 'default' keyword is used to</w:t>
      </w:r>
      <w:r w:rsidRPr="00496D20">
        <w:rPr>
          <w:rFonts w:ascii="futura-pt" w:hAnsi="futura-pt"/>
          <w:b w:val="0"/>
          <w:bCs w:val="0"/>
          <w:color w:val="212121"/>
        </w:rPr>
        <w:t xml:space="preserve"> define a default case which will always execute if reached.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bookmarkStart w:id="0" w:name="_GoBack"/>
      <w:bookmarkEnd w:id="0"/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>In a switch statement the 'break' keyword is used to</w:t>
      </w:r>
      <w:r w:rsidRPr="00496D20">
        <w:rPr>
          <w:rFonts w:ascii="futura-pt" w:hAnsi="futura-pt"/>
          <w:b w:val="0"/>
          <w:bCs w:val="0"/>
          <w:color w:val="212121"/>
        </w:rPr>
        <w:t xml:space="preserve"> end code execution within the switch statement.</w:t>
      </w: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Pr="00496D20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="00496D20" w:rsidRPr="00496D20">
        <w:rPr>
          <w:rFonts w:ascii="futura-pt" w:hAnsi="futura-pt"/>
          <w:b w:val="0"/>
          <w:bCs w:val="0"/>
          <w:color w:val="212121"/>
        </w:rPr>
        <w:t xml:space="preserve">A </w:t>
      </w:r>
      <w:proofErr w:type="spellStart"/>
      <w:r w:rsidR="00496D20" w:rsidRPr="00496D20">
        <w:rPr>
          <w:rFonts w:ascii="futura-pt" w:hAnsi="futura-pt"/>
          <w:b w:val="0"/>
          <w:bCs w:val="0"/>
          <w:color w:val="212121"/>
        </w:rPr>
        <w:t>Hashtable</w:t>
      </w:r>
      <w:proofErr w:type="spellEnd"/>
      <w:r w:rsidR="00496D20" w:rsidRPr="00496D20">
        <w:rPr>
          <w:rFonts w:ascii="futura-pt" w:hAnsi="futura-pt"/>
          <w:b w:val="0"/>
          <w:bCs w:val="0"/>
          <w:color w:val="212121"/>
        </w:rPr>
        <w:t xml:space="preserve"> extends Set to store key/value pair</w:t>
      </w:r>
      <w:r w:rsidR="00496D20" w:rsidRPr="00496D20">
        <w:rPr>
          <w:rFonts w:ascii="futura-pt" w:hAnsi="futura-pt"/>
          <w:b w:val="0"/>
          <w:bCs w:val="0"/>
          <w:color w:val="212121"/>
        </w:rPr>
        <w:t>s False</w:t>
      </w:r>
    </w:p>
    <w:p w:rsidR="00496D20" w:rsidRPr="00496D20" w:rsidRDefault="00496D20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496D20" w:rsidRPr="00496D20" w:rsidRDefault="00496D20" w:rsidP="00496D20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 w:rsidRPr="00496D20">
        <w:rPr>
          <w:rFonts w:ascii="futura-pt" w:hAnsi="futura-pt"/>
          <w:b w:val="0"/>
          <w:bCs w:val="0"/>
          <w:color w:val="212121"/>
        </w:rPr>
        <w:t xml:space="preserve">  </w:t>
      </w:r>
      <w:r w:rsidRPr="00496D20">
        <w:rPr>
          <w:rFonts w:ascii="futura-pt" w:hAnsi="futura-pt"/>
          <w:b w:val="0"/>
          <w:bCs w:val="0"/>
          <w:color w:val="212121"/>
        </w:rPr>
        <w:t xml:space="preserve">What invokes a thread's </w:t>
      </w:r>
      <w:proofErr w:type="gramStart"/>
      <w:r w:rsidRPr="00496D20">
        <w:rPr>
          <w:rFonts w:ascii="futura-pt" w:hAnsi="futura-pt"/>
          <w:b w:val="0"/>
          <w:bCs w:val="0"/>
          <w:color w:val="212121"/>
        </w:rPr>
        <w:t>run(</w:t>
      </w:r>
      <w:proofErr w:type="gramEnd"/>
      <w:r w:rsidRPr="00496D20">
        <w:rPr>
          <w:rFonts w:ascii="futura-pt" w:hAnsi="futura-pt"/>
          <w:b w:val="0"/>
          <w:bCs w:val="0"/>
          <w:color w:val="212121"/>
        </w:rPr>
        <w:t>) method?</w:t>
      </w:r>
      <w:r w:rsidRPr="00496D20">
        <w:rPr>
          <w:rFonts w:ascii="futura-pt" w:hAnsi="futura-pt"/>
          <w:b w:val="0"/>
          <w:bCs w:val="0"/>
          <w:color w:val="212121"/>
        </w:rPr>
        <w:t xml:space="preserve"> JVM invokes the thread’s run method when the thread is initially executed.</w:t>
      </w:r>
    </w:p>
    <w:p w:rsidR="00496D20" w:rsidRDefault="00496D20" w:rsidP="00496D20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496D20" w:rsidRDefault="00496D20" w:rsidP="00496D20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  <w:r>
        <w:rPr>
          <w:rFonts w:ascii="futura-pt" w:hAnsi="futura-pt"/>
          <w:b w:val="0"/>
          <w:bCs w:val="0"/>
          <w:color w:val="212121"/>
        </w:rPr>
        <w:t xml:space="preserve">  </w:t>
      </w:r>
    </w:p>
    <w:p w:rsidR="00496D20" w:rsidRPr="00315D48" w:rsidRDefault="00496D20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315D48" w:rsidRDefault="00315D48" w:rsidP="00315D48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p w:rsidR="0013658B" w:rsidRPr="0013658B" w:rsidRDefault="0013658B" w:rsidP="0013658B">
      <w:pPr>
        <w:pStyle w:val="Heading4"/>
        <w:spacing w:before="0" w:beforeAutospacing="0" w:after="0" w:afterAutospacing="0"/>
        <w:rPr>
          <w:rFonts w:ascii="futura-pt" w:hAnsi="futura-pt"/>
          <w:b w:val="0"/>
          <w:bCs w:val="0"/>
          <w:color w:val="212121"/>
        </w:rPr>
      </w:pPr>
    </w:p>
    <w:sectPr w:rsidR="0013658B" w:rsidRPr="0013658B" w:rsidSect="0043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-pt">
    <w:altName w:val="Futur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137E3"/>
    <w:multiLevelType w:val="hybridMultilevel"/>
    <w:tmpl w:val="52A86082"/>
    <w:lvl w:ilvl="0" w:tplc="7602ABCC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452C78C0"/>
    <w:multiLevelType w:val="hybridMultilevel"/>
    <w:tmpl w:val="C5362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70252"/>
    <w:multiLevelType w:val="hybridMultilevel"/>
    <w:tmpl w:val="C3788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7731"/>
    <w:multiLevelType w:val="hybridMultilevel"/>
    <w:tmpl w:val="2C8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8B"/>
    <w:rsid w:val="0013658B"/>
    <w:rsid w:val="00315D48"/>
    <w:rsid w:val="00431FCA"/>
    <w:rsid w:val="004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98FB"/>
  <w15:chartTrackingRefBased/>
  <w15:docId w15:val="{5A8C35FB-DF06-2047-91E3-2159E66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65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658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2018-10-29T19:34:00Z</dcterms:created>
  <dcterms:modified xsi:type="dcterms:W3CDTF">2018-10-29T20:07:00Z</dcterms:modified>
</cp:coreProperties>
</file>