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BÁO CÁO YÊU CẦU HỆ THỐNG VÀ PHẦN MỀM</w:t>
        <w:br/>
        <w:t>(SOFTWARE REQUIREMENTS SPECIFICATION - SRS / SSR)</w:t>
      </w:r>
    </w:p>
    <w:p>
      <w:pPr>
        <w:jc w:val="center"/>
      </w:pPr>
      <w:r>
        <w:rPr>
          <w:rFonts w:ascii="Arial" w:hAnsi="Arial"/>
          <w:i/>
          <w:color w:val="475569"/>
          <w:sz w:val="24"/>
        </w:rPr>
        <w:t>Dự án: Nền tảng Báo giá &amp; Bóc tách Khối lượng Vật tư Cơ Điện (TDT M&amp;E Platform)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Tên dự án: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TDT M&amp;E Engineering &amp; Procurement Software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Tài liệu: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Software Requirements Specification (SRS/SSR)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Đơn vị biên soạn: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Đội ngũ Phát triển TDT Tech Solutions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Trạng thái phê duyệt: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Đã duyệt - Phiên bản 1.0 (Production Ready)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3A8A"/>
          <w:sz w:val="28"/>
        </w:rPr>
        <w:t>1. GIỚI THIỆU CHUNG (INTRODUCTION)</w:t>
      </w:r>
    </w:p>
    <w:p>
      <w:r>
        <w:t>1.1 Mục đích tài liệu: Tài liệu SRS này mô tả chi tiết các yêu cầu chức năng (Functional Requirements) và yêu cầu phi chức năng (Non-Functional Requirements) dành cho Nền tảng Bán lẻ &amp; Bóc tách Khối lượng Vật tư Cơ Điện (TDT M&amp;E Platform). Tài liệu là căn cứ kỹ thuật để lập trình viên, tester và quản lý dự án triển khai và kiểm thử.</w:t>
      </w:r>
    </w:p>
    <w:p>
      <w:r>
        <w:t>1.2 Phạm vi hệ thống: Hệ thống bao gồm 2 hợp phần chính: Frontend Web Application (Next.js 14 App Router) và Backend RESTful API Service (Go Chi Router &amp; PostgreSQL Database).</w:t>
      </w:r>
    </w:p>
    <w:p>
      <w:r>
        <w:t>1.3 Thuật ngữ và từ viết tắt:</w:t>
      </w:r>
    </w:p>
    <w:p>
      <w:pPr>
        <w:pStyle w:val="ListBullet"/>
      </w:pPr>
      <w:r>
        <w:rPr>
          <w:rFonts w:ascii="Arial" w:hAnsi="Arial"/>
          <w:b/>
        </w:rPr>
        <w:t xml:space="preserve">M&amp;E (Mechanical &amp; Electrical): </w:t>
      </w:r>
      <w:r>
        <w:rPr>
          <w:rFonts w:ascii="Arial" w:hAnsi="Arial"/>
        </w:rPr>
        <w:t>Vật tư Cơ Điện (Hệ thống Điện, Cáp điện, Ống nước, Thiết bị đóng cắt).</w:t>
      </w:r>
    </w:p>
    <w:p>
      <w:pPr>
        <w:pStyle w:val="ListBullet"/>
      </w:pPr>
      <w:r>
        <w:rPr>
          <w:rFonts w:ascii="Arial" w:hAnsi="Arial"/>
          <w:b/>
        </w:rPr>
        <w:t xml:space="preserve">BOM (Bill of Materials): </w:t>
      </w:r>
      <w:r>
        <w:rPr>
          <w:rFonts w:ascii="Arial" w:hAnsi="Arial"/>
        </w:rPr>
        <w:t>Bảng danh mục và dự toán bóc tách khối lượng vật tư công trình.</w:t>
      </w:r>
    </w:p>
    <w:p>
      <w:pPr>
        <w:pStyle w:val="ListBullet"/>
      </w:pPr>
      <w:r>
        <w:rPr>
          <w:rFonts w:ascii="Arial" w:hAnsi="Arial"/>
          <w:b/>
        </w:rPr>
        <w:t xml:space="preserve">SSO (Single Sign-On): </w:t>
      </w:r>
      <w:r>
        <w:rPr>
          <w:rFonts w:ascii="Arial" w:hAnsi="Arial"/>
        </w:rPr>
        <w:t>Đăng nhập một chạm thông qua tài khoản Google OAuth2.</w:t>
      </w:r>
    </w:p>
    <w:p>
      <w:pPr>
        <w:pStyle w:val="ListBullet"/>
      </w:pPr>
      <w:r>
        <w:rPr>
          <w:rFonts w:ascii="Arial" w:hAnsi="Arial"/>
          <w:b/>
        </w:rPr>
        <w:t xml:space="preserve">JWT (JSON Web Token): </w:t>
      </w:r>
      <w:r>
        <w:rPr>
          <w:rFonts w:ascii="Arial" w:hAnsi="Arial"/>
        </w:rPr>
        <w:t>Mã xác thực chuỗi mã hóa cho API bảo mật.</w:t>
      </w:r>
    </w:p>
    <w:p>
      <w:pPr>
        <w:pStyle w:val="ListBullet"/>
      </w:pPr>
      <w:r>
        <w:rPr>
          <w:rFonts w:ascii="Arial" w:hAnsi="Arial"/>
          <w:b/>
        </w:rPr>
        <w:t xml:space="preserve">Rate Limiting: </w:t>
      </w:r>
      <w:r>
        <w:rPr>
          <w:rFonts w:ascii="Arial" w:hAnsi="Arial"/>
        </w:rPr>
        <w:t>Cơ chế chống dò mật khẩu brute-force (khóa 15 phút nếu sai 5 lần).</w:t>
      </w:r>
    </w:p>
    <w:p/>
    <w:p>
      <w:pPr>
        <w:pStyle w:val="Heading1"/>
      </w:pPr>
      <w:r>
        <w:rPr>
          <w:rFonts w:ascii="Arial" w:hAnsi="Arial"/>
          <w:b/>
          <w:color w:val="1E3A8A"/>
          <w:sz w:val="28"/>
        </w:rPr>
        <w:t>2. MÔ TẢ TỔNG QUAN HỆ THỐNG (OVERALL DESCRIPTION)</w:t>
      </w:r>
    </w:p>
    <w:p>
      <w:r>
        <w:t>2.1 Phân loại Người dùng và Quyền hạn (User Classes &amp; Roles):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Vai trò (Role)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Đối tượng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Quyền hạn hệ thống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Khách hàng mua lẻ B2C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Xem danh mục sản phẩm, tính toán kỹ thuật M&amp;E, lập bảng BOM, đặt hàng COD.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CONTRACTOR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Nhà thầu / Kỹ sư M&amp;E B2B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Hưởng mức chiết khấu thương mại (Cadivi 22%, Bình Minh 18%), bóc tách dự toán BOM nâng cao.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ADMIN / MANAGER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Quản trị viên &amp; Chủ cửa hàng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Toàn quyền quản lý Admin Dashboard: Quản lý sản phẩm, danh mục, đơn hàng, khách hàng &amp; thống kê doanh thu.</w:t>
            </w:r>
          </w:p>
        </w:tc>
      </w:tr>
    </w:tbl>
    <w:p/>
    <w:p>
      <w:r>
        <w:t>2.2 Kiến trúc Công nghệ (Tech Stack):</w:t>
      </w:r>
    </w:p>
    <w:p>
      <w:pPr>
        <w:pStyle w:val="ListBullet"/>
      </w:pPr>
      <w:r>
        <w:rPr>
          <w:rFonts w:ascii="Arial" w:hAnsi="Arial"/>
          <w:b/>
        </w:rPr>
        <w:t xml:space="preserve">Frontend Framework: </w:t>
      </w:r>
      <w:r>
        <w:rPr>
          <w:rFonts w:ascii="Arial" w:hAnsi="Arial"/>
        </w:rPr>
        <w:t>Next.js 14 (App Router), TypeScript, Tailwind CSS, Lucide Icons, Zustand Store.</w:t>
      </w:r>
    </w:p>
    <w:p>
      <w:pPr>
        <w:pStyle w:val="ListBullet"/>
      </w:pPr>
      <w:r>
        <w:rPr>
          <w:rFonts w:ascii="Arial" w:hAnsi="Arial"/>
          <w:b/>
        </w:rPr>
        <w:t xml:space="preserve">Backend Framework: </w:t>
      </w:r>
      <w:r>
        <w:rPr>
          <w:rFonts w:ascii="Arial" w:hAnsi="Arial"/>
        </w:rPr>
        <w:t>Go (Golang 1.22), Chi Router, SQLx, JWT Auth, bcrypt, godotenv.</w:t>
      </w:r>
    </w:p>
    <w:p>
      <w:pPr>
        <w:pStyle w:val="ListBullet"/>
      </w:pPr>
      <w:r>
        <w:rPr>
          <w:rFonts w:ascii="Arial" w:hAnsi="Arial"/>
          <w:b/>
        </w:rPr>
        <w:t xml:space="preserve">Database Engine: </w:t>
      </w:r>
      <w:r>
        <w:rPr>
          <w:rFonts w:ascii="Arial" w:hAnsi="Arial"/>
        </w:rPr>
        <w:t>PostgreSQL 16 (Schema: me_supplies), Docker Compose containerized.</w:t>
      </w:r>
    </w:p>
    <w:p>
      <w:pPr>
        <w:pStyle w:val="ListBullet"/>
      </w:pPr>
      <w:r>
        <w:rPr>
          <w:rFonts w:ascii="Arial" w:hAnsi="Arial"/>
          <w:b/>
        </w:rPr>
        <w:t xml:space="preserve">Graphic &amp; 3D Render: </w:t>
      </w:r>
      <w:r>
        <w:rPr>
          <w:rFonts w:ascii="Arial" w:hAnsi="Arial"/>
        </w:rPr>
        <w:t>Three.js, React Three Fiber (@react-three/drei) cho Banner 3D mô hình tương tác.</w:t>
      </w:r>
    </w:p>
    <w:p/>
    <w:p>
      <w:pPr>
        <w:pStyle w:val="Heading1"/>
      </w:pPr>
      <w:r>
        <w:rPr>
          <w:rFonts w:ascii="Arial" w:hAnsi="Arial"/>
          <w:b/>
          <w:color w:val="1E3A8A"/>
          <w:sz w:val="28"/>
        </w:rPr>
        <w:t>3. YÊU CẦU CHỨC NĂNG CHI TIẾT (FUNCTIONAL REQUIREMENTS)</w:t>
      </w:r>
    </w:p>
    <w:p>
      <w:pPr>
        <w:pStyle w:val="Heading2"/>
      </w:pPr>
      <w:r>
        <w:rPr>
          <w:rFonts w:ascii="Arial" w:hAnsi="Arial"/>
          <w:b/>
          <w:color w:val="0F172A"/>
          <w:sz w:val="23"/>
        </w:rPr>
        <w:t>3.1 Phân hệ Xác thực &amp; Phân quyền (Auth Module)</w:t>
      </w:r>
    </w:p>
    <w:p>
      <w:pPr>
        <w:pStyle w:val="ListBullet"/>
      </w:pPr>
      <w:r>
        <w:rPr>
          <w:rFonts w:ascii="Arial" w:hAnsi="Arial"/>
          <w:sz w:val="19"/>
        </w:rPr>
        <w:t>FR-AUTH-01: Đăng ký tài khoản với Email, Mật khẩu (&gt;= 6 ký tự) và Họ tên (2-50 ký tự).</w:t>
      </w:r>
    </w:p>
    <w:p>
      <w:pPr>
        <w:pStyle w:val="ListBullet"/>
      </w:pPr>
      <w:r>
        <w:rPr>
          <w:rFonts w:ascii="Arial" w:hAnsi="Arial"/>
          <w:sz w:val="19"/>
        </w:rPr>
        <w:t>FR-AUTH-02: Kiểm tra định dạng Regex Email và xác thực OTP 6 số ngẫu nhiên.</w:t>
      </w:r>
    </w:p>
    <w:p>
      <w:pPr>
        <w:pStyle w:val="ListBullet"/>
      </w:pPr>
      <w:r>
        <w:rPr>
          <w:rFonts w:ascii="Arial" w:hAnsi="Arial"/>
          <w:sz w:val="19"/>
        </w:rPr>
        <w:t>FR-AUTH-03: Đăng nhập bằng Email/Pass hoặc Google SSO OAuth2.</w:t>
      </w:r>
    </w:p>
    <w:p>
      <w:pPr>
        <w:pStyle w:val="ListBullet"/>
      </w:pPr>
      <w:r>
        <w:rPr>
          <w:rFonts w:ascii="Arial" w:hAnsi="Arial"/>
          <w:sz w:val="19"/>
        </w:rPr>
        <w:t>FR-AUTH-04: Trả về Token JWT chứa User ID, Email và Role (ADMIN/CONTRACTOR/CUSTOMER).</w:t>
      </w:r>
    </w:p>
    <w:p>
      <w:pPr>
        <w:pStyle w:val="ListBullet"/>
      </w:pPr>
      <w:r>
        <w:rPr>
          <w:rFonts w:ascii="Arial" w:hAnsi="Arial"/>
          <w:sz w:val="19"/>
        </w:rPr>
        <w:t>FR-AUTH-05: Khóa tạm thời 15 phút nếu thử đăng nhập sai quá 5 lần liên tiếp (Chống Brute-force).</w:t>
      </w:r>
    </w:p>
    <w:p>
      <w:pPr>
        <w:pStyle w:val="Heading2"/>
      </w:pPr>
      <w:r>
        <w:rPr>
          <w:rFonts w:ascii="Arial" w:hAnsi="Arial"/>
          <w:b/>
          <w:color w:val="0F172A"/>
          <w:sz w:val="23"/>
        </w:rPr>
        <w:t>3.2 Phân hệ Danh mục &amp; Sản phẩm Vật tư (Products Module)</w:t>
      </w:r>
    </w:p>
    <w:p>
      <w:pPr>
        <w:pStyle w:val="ListBullet"/>
      </w:pPr>
      <w:r>
        <w:rPr>
          <w:rFonts w:ascii="Arial" w:hAnsi="Arial"/>
          <w:sz w:val="19"/>
        </w:rPr>
        <w:t>FR-PROD-01: Hiển thị danh sách sản phẩm vật tư theo Thương hiệu (Cadivi, Bình Minh, Schneider).</w:t>
      </w:r>
    </w:p>
    <w:p>
      <w:pPr>
        <w:pStyle w:val="ListBullet"/>
      </w:pPr>
      <w:r>
        <w:rPr>
          <w:rFonts w:ascii="Arial" w:hAnsi="Arial"/>
          <w:sz w:val="19"/>
        </w:rPr>
        <w:t>FR-PROD-02: Tìm kiếm sản phẩm theo Mã SKU chính xác (VD: CV-CV-2.5, BM-UPVC-90).</w:t>
      </w:r>
    </w:p>
    <w:p>
      <w:pPr>
        <w:pStyle w:val="ListBullet"/>
      </w:pPr>
      <w:r>
        <w:rPr>
          <w:rFonts w:ascii="Arial" w:hAnsi="Arial"/>
          <w:sz w:val="19"/>
        </w:rPr>
        <w:t>FR-PROD-03: Hiển thị giá niêm yết, tỷ lệ chiết khấu %, giá sau chiết khấu và đơn vị tính (Cuộn, Mét, Cây, Bộ).</w:t>
      </w:r>
    </w:p>
    <w:p>
      <w:pPr>
        <w:pStyle w:val="ListBullet"/>
      </w:pPr>
      <w:r>
        <w:rPr>
          <w:rFonts w:ascii="Arial" w:hAnsi="Arial"/>
          <w:sz w:val="19"/>
        </w:rPr>
        <w:t>FR-PROD-04: Lọc danh mục theo nhóm hàng (Dây cáp điện, Ống nước &amp; Phụ kiện, Thiết bị đóng cắt).</w:t>
      </w:r>
    </w:p>
    <w:p>
      <w:pPr>
        <w:pStyle w:val="Heading2"/>
      </w:pPr>
      <w:r>
        <w:rPr>
          <w:rFonts w:ascii="Arial" w:hAnsi="Arial"/>
          <w:b/>
          <w:color w:val="0F172A"/>
          <w:sz w:val="23"/>
        </w:rPr>
        <w:t>3.3 Phân hệ Máy tính Kỹ thuật &amp; Bóc tách BOM (Engineering Tools)</w:t>
      </w:r>
    </w:p>
    <w:p>
      <w:pPr>
        <w:pStyle w:val="ListBullet"/>
      </w:pPr>
      <w:r>
        <w:rPr>
          <w:rFonts w:ascii="Arial" w:hAnsi="Arial"/>
          <w:sz w:val="19"/>
        </w:rPr>
        <w:t>FR-ENG-01: Máy tính tiết diện cáp điện Cadivi: Tính theo Công suất kW, Chiều dài L (m), Hệ số công suất cosφ.</w:t>
      </w:r>
    </w:p>
    <w:p>
      <w:pPr>
        <w:pStyle w:val="ListBullet"/>
      </w:pPr>
      <w:r>
        <w:rPr>
          <w:rFonts w:ascii="Arial" w:hAnsi="Arial"/>
          <w:sz w:val="19"/>
        </w:rPr>
        <w:t>FR-ENG-02: Máy tính kích thước ống nhựa Bình Minh: Tính theo Lưu lượng nước Q (l/s), Vận tốc chảy v (m/s).</w:t>
      </w:r>
    </w:p>
    <w:p>
      <w:pPr>
        <w:pStyle w:val="ListBullet"/>
      </w:pPr>
      <w:r>
        <w:rPr>
          <w:rFonts w:ascii="Arial" w:hAnsi="Arial"/>
          <w:sz w:val="19"/>
        </w:rPr>
        <w:t>FR-ENG-03: Công cụ lập Bảng dự toán bóc tách BOM: Cho phép thêm vật tư, tính tổng số tiền và xuất bản in PDF/Excel.</w:t>
      </w:r>
    </w:p>
    <w:p>
      <w:pPr>
        <w:pStyle w:val="Heading2"/>
      </w:pPr>
      <w:r>
        <w:rPr>
          <w:rFonts w:ascii="Arial" w:hAnsi="Arial"/>
          <w:b/>
          <w:color w:val="0F172A"/>
          <w:sz w:val="23"/>
        </w:rPr>
        <w:t>3.4 Phân hệ Giỏ hàng &amp; Đặt hàng (Cart &amp; Order)</w:t>
      </w:r>
    </w:p>
    <w:p>
      <w:pPr>
        <w:pStyle w:val="ListBullet"/>
      </w:pPr>
      <w:r>
        <w:rPr>
          <w:rFonts w:ascii="Arial" w:hAnsi="Arial"/>
          <w:sz w:val="19"/>
        </w:rPr>
        <w:t>FR-CART-01: Drawer Giỏ hàng slide-out lề phải cập nhật số lượng tức thì (Zustand State).</w:t>
      </w:r>
    </w:p>
    <w:p>
      <w:pPr>
        <w:pStyle w:val="ListBullet"/>
      </w:pPr>
      <w:r>
        <w:rPr>
          <w:rFonts w:ascii="Arial" w:hAnsi="Arial"/>
          <w:sz w:val="19"/>
        </w:rPr>
        <w:t>FR-CART-02: Quy trình Đặt hàng COD: Nhập thông tin người nhận, địa chỉ giao hàng và tạo đơn.</w:t>
      </w:r>
    </w:p>
    <w:p>
      <w:pPr>
        <w:pStyle w:val="ListBullet"/>
      </w:pPr>
      <w:r>
        <w:rPr>
          <w:rFonts w:ascii="Arial" w:hAnsi="Arial"/>
          <w:sz w:val="19"/>
        </w:rPr>
        <w:t>FR-CART-03: Tự động tính tổng tiền thanh toán sau khi trừ chiết khấu thành viên.</w:t>
      </w:r>
    </w:p>
    <w:p>
      <w:pPr>
        <w:pStyle w:val="Heading2"/>
      </w:pPr>
      <w:r>
        <w:rPr>
          <w:rFonts w:ascii="Arial" w:hAnsi="Arial"/>
          <w:b/>
          <w:color w:val="0F172A"/>
          <w:sz w:val="23"/>
        </w:rPr>
        <w:t>3.5 Phân hệ Quản trị Admin Dashboard (Admin Management)</w:t>
      </w:r>
    </w:p>
    <w:p>
      <w:pPr>
        <w:pStyle w:val="ListBullet"/>
      </w:pPr>
      <w:r>
        <w:rPr>
          <w:rFonts w:ascii="Arial" w:hAnsi="Arial"/>
          <w:sz w:val="19"/>
        </w:rPr>
        <w:t>FR-ADM-01: Thống kê Doanh thu tổng hợp, Số đơn hàng mới, Số khách hàng B2B.</w:t>
      </w:r>
    </w:p>
    <w:p>
      <w:pPr>
        <w:pStyle w:val="ListBullet"/>
      </w:pPr>
      <w:r>
        <w:rPr>
          <w:rFonts w:ascii="Arial" w:hAnsi="Arial"/>
          <w:sz w:val="19"/>
        </w:rPr>
        <w:t>FR-ADM-02: Quản lý Sản phẩm (Thêm mới, Cập nhật giá, Đổi mức chiết khấu, Xóa sản phẩm).</w:t>
      </w:r>
    </w:p>
    <w:p>
      <w:pPr>
        <w:pStyle w:val="ListBullet"/>
      </w:pPr>
      <w:r>
        <w:rPr>
          <w:rFonts w:ascii="Arial" w:hAnsi="Arial"/>
          <w:sz w:val="19"/>
        </w:rPr>
        <w:t>FR-ADM-03: Quản lý Đơn hàng (Duyệt đơn, Đang giao, Đã hoàn thành, Hủy đơn).</w:t>
      </w:r>
    </w:p>
    <w:p>
      <w:pPr>
        <w:pStyle w:val="ListBullet"/>
      </w:pPr>
      <w:r>
        <w:rPr>
          <w:rFonts w:ascii="Arial" w:hAnsi="Arial"/>
          <w:sz w:val="19"/>
        </w:rPr>
        <w:t>FR-ADM-04: Quản lý Khách hàng &amp; Phân quyền vai trò người dùng (Sửa role từ CUSTOMER thành ADMIN).</w:t>
      </w:r>
    </w:p>
    <w:p/>
    <w:p>
      <w:pPr>
        <w:pStyle w:val="Heading1"/>
      </w:pPr>
      <w:r>
        <w:rPr>
          <w:rFonts w:ascii="Arial" w:hAnsi="Arial"/>
          <w:b/>
          <w:color w:val="1E3A8A"/>
          <w:sz w:val="28"/>
        </w:rPr>
        <w:t>4. YÊU CẦU PHI CHỨC NĂNG (NON-FUNCTIONAL REQUIREMENTS)</w:t>
      </w:r>
    </w:p>
    <w:p>
      <w:r>
        <w:rPr>
          <w:rFonts w:ascii="Arial" w:hAnsi="Arial"/>
          <w:b/>
          <w:color w:val="2563EB"/>
        </w:rPr>
        <w:t xml:space="preserve">4.1 Hiệu năng (Performance): </w:t>
      </w:r>
      <w:r>
        <w:rPr>
          <w:rFonts w:ascii="Arial" w:hAnsi="Arial"/>
        </w:rPr>
        <w:t>Thời gian phản hồi API &lt; 100ms. Trang web Frontend nạp hoàn tất trong &lt; 1.5 giây. Hỗ trợ tối thiểu 500 người dùng truy cập đồng thời.</w:t>
      </w:r>
    </w:p>
    <w:p>
      <w:r>
        <w:rPr>
          <w:rFonts w:ascii="Arial" w:hAnsi="Arial"/>
          <w:b/>
          <w:color w:val="2563EB"/>
        </w:rPr>
        <w:t xml:space="preserve">4.2 Bảo mật (Security): </w:t>
      </w:r>
      <w:r>
        <w:rPr>
          <w:rFonts w:ascii="Arial" w:hAnsi="Arial"/>
        </w:rPr>
        <w:t>Mật khẩu mã hóa bcrypt hash. Token JWT có thời hạn hiệu lực. Tự động Sanitize chống SQL Injection &amp; XSS Attack. Khóa tài khoản sau 5 lần đăng nhập sai.</w:t>
      </w:r>
    </w:p>
    <w:p>
      <w:r>
        <w:rPr>
          <w:rFonts w:ascii="Arial" w:hAnsi="Arial"/>
          <w:b/>
          <w:color w:val="2563EB"/>
        </w:rPr>
        <w:t xml:space="preserve">4.3 Độ tin cậy (Reliability): </w:t>
      </w:r>
      <w:r>
        <w:rPr>
          <w:rFonts w:ascii="Arial" w:hAnsi="Arial"/>
        </w:rPr>
        <w:t>Hệ thống hoạt động liên tục Uptime 99.9%. Cơ sở dữ liệu PostgreSQL tự động sao lưu dữ liệu.</w:t>
      </w:r>
    </w:p>
    <w:p>
      <w:r>
        <w:rPr>
          <w:rFonts w:ascii="Arial" w:hAnsi="Arial"/>
          <w:b/>
          <w:color w:val="2563EB"/>
        </w:rPr>
        <w:t xml:space="preserve">4.4 Giao diện người dùng (Usability): </w:t>
      </w:r>
      <w:r>
        <w:rPr>
          <w:rFonts w:ascii="Arial" w:hAnsi="Arial"/>
        </w:rPr>
        <w:t>Giao diện Responsive đáp ứng tốt trên PC, Tablet và Mobile. Màu sắc chuẩn kỹ thuật M&amp;E (Navy Blue, Safety Orange, Cyan).</w:t>
      </w:r>
    </w:p>
    <w:p/>
    <w:p>
      <w:pPr>
        <w:pStyle w:val="Heading1"/>
      </w:pPr>
      <w:r>
        <w:rPr>
          <w:rFonts w:ascii="Arial" w:hAnsi="Arial"/>
          <w:b/>
          <w:color w:val="1E3A8A"/>
          <w:sz w:val="28"/>
        </w:rPr>
        <w:t>5. CƠ SỞ DỮ LIỆU HỆ THỐNG (DATABASE SCHEMA)</w:t>
      </w:r>
    </w:p>
    <w:p>
      <w:r>
        <w:t>Cấu trúc các bảng dữ liệu chính trong schema `me_supplies` (PostgreSQL):</w:t>
      </w:r>
    </w:p>
    <w:p>
      <w:pPr>
        <w:pStyle w:val="ListBullet"/>
      </w:pPr>
      <w:r>
        <w:rPr>
          <w:rFonts w:ascii="Arial" w:hAnsi="Arial"/>
          <w:b/>
        </w:rPr>
        <w:t xml:space="preserve">Bảng users: </w:t>
      </w:r>
      <w:r>
        <w:rPr>
          <w:rFonts w:ascii="Arial" w:hAnsi="Arial"/>
          <w:sz w:val="18"/>
        </w:rPr>
        <w:t>id (UUID), email (VARCHAR), password_hash (TEXT), full_name (VARCHAR), role (VARCHAR), created_at (TIMESTAMPTZ)</w:t>
      </w:r>
    </w:p>
    <w:p>
      <w:pPr>
        <w:pStyle w:val="ListBullet"/>
      </w:pPr>
      <w:r>
        <w:rPr>
          <w:rFonts w:ascii="Arial" w:hAnsi="Arial"/>
          <w:b/>
        </w:rPr>
        <w:t xml:space="preserve">Bảng brands: </w:t>
      </w:r>
      <w:r>
        <w:rPr>
          <w:rFonts w:ascii="Arial" w:hAnsi="Arial"/>
          <w:sz w:val="18"/>
        </w:rPr>
        <w:t>id (UUID), code (VARCHAR), name (VARCHAR), discount_rate (NUMERIC), created_at (TIMESTAMPTZ)</w:t>
      </w:r>
    </w:p>
    <w:p>
      <w:pPr>
        <w:pStyle w:val="ListBullet"/>
      </w:pPr>
      <w:r>
        <w:rPr>
          <w:rFonts w:ascii="Arial" w:hAnsi="Arial"/>
          <w:b/>
        </w:rPr>
        <w:t xml:space="preserve">Bảng categories: </w:t>
      </w:r>
      <w:r>
        <w:rPr>
          <w:rFonts w:ascii="Arial" w:hAnsi="Arial"/>
          <w:sz w:val="18"/>
        </w:rPr>
        <w:t>id (UUID), code (VARCHAR), name (VARCHAR), type (VARCHAR), created_at (TIMESTAMPTZ)</w:t>
      </w:r>
    </w:p>
    <w:p>
      <w:pPr>
        <w:pStyle w:val="ListBullet"/>
      </w:pPr>
      <w:r>
        <w:rPr>
          <w:rFonts w:ascii="Arial" w:hAnsi="Arial"/>
          <w:b/>
        </w:rPr>
        <w:t xml:space="preserve">Bảng products: </w:t>
      </w:r>
      <w:r>
        <w:rPr>
          <w:rFonts w:ascii="Arial" w:hAnsi="Arial"/>
          <w:sz w:val="18"/>
        </w:rPr>
        <w:t>id (UUID), sku (VARCHAR), name (VARCHAR), brand_id (UUID), category_id (UUID), base_price (NUMERIC), specifications (JSONB)</w:t>
      </w:r>
    </w:p>
    <w:p>
      <w:pPr>
        <w:pStyle w:val="ListBullet"/>
      </w:pPr>
      <w:r>
        <w:rPr>
          <w:rFonts w:ascii="Arial" w:hAnsi="Arial"/>
          <w:b/>
        </w:rPr>
        <w:t xml:space="preserve">Bảng orders: </w:t>
      </w:r>
      <w:r>
        <w:rPr>
          <w:rFonts w:ascii="Arial" w:hAnsi="Arial"/>
          <w:sz w:val="18"/>
        </w:rPr>
        <w:t>id (UUID), user_id (UUID), total_amount (NUMERIC), status (VARCHAR), shipping_address (TEXT), created_at (TIMESTAMPTZ)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