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Trình bệnh cô Phúc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Mạch Corigan: chứng tỏ shunt còn nhiều.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Tiếng súng lục: hở van ĐMC, còn ống động mạch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Hội chứng tắc nghẽn hô hấp dưới: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Dấu co lõm lồng ngực: cơ hoành kéo xuống thì hít vào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Triệu chứng ls quyết định để nghĩ tới suy tim: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T3 gallop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 to, nhịp tim nhanh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Suy tim do nguyên nhân gì? TBS: thông liên thất, còn ống động mạch =&gt; tăng thể tích cuối thì tâm trương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