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lâm sàng COPD</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spacing w:after="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Nguyễn Văn L., 64 tuổi, hiện đang nghỉ hưu, trước đây làm nhân viên văn phòng công ty xuất nhập khẩu nhập viện vì khó thở.</w:t>
      </w:r>
    </w:p>
    <w:p w:rsidR="00000000" w:rsidDel="00000000" w:rsidP="00000000" w:rsidRDefault="00000000" w:rsidRPr="00000000" w14:paraId="00000004">
      <w:pPr>
        <w:spacing w:after="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L đã được chẩn đoán là COPD từ 10 năm nay với các triệu chứng là ho khạc đàm nhầy trắng buổi sáng và khó thở gắng sức, ban đầu chỉ khó thở khi đi nhanh trên đường bằng và đi bộ lên dốc nhẹ, sau này thì khó thở cả khi đi bộ chậm làm ông L đi bộ chậm hơn bạn bè cùng tuổi vì khó thở. Ông L đang được điều trị tại nhà với thuốc Seretide (Salmeterol/Fluticasone), Theostat (Theophylline) và Ventolin (Salbutamol). Trong 1 năm gần đây ông L đã phải nhập viện cấp cứu 4 lần vì khó thở. Ngoài COPD, ông L còn mắc bệnh Tăng huyết áp điều trị với Micardis (Telmisartan) và thiếu máu cơ tim cục bộ điều trị với Procoralan (Ivabradine). Giữa các lần nhập viện, ông L vẫn khó thở khi gắng sức khi đi bộ khoảng 40 m trên đường bằng phẳng. Về thói quen sinh hoạt, ông đã hút thuốc lá từ năm 22 tuổi, 1,5 gói / ngày, hiện đã cai thuốc lá được 2 năm.  </w:t>
      </w:r>
    </w:p>
    <w:p w:rsidR="00000000" w:rsidDel="00000000" w:rsidP="00000000" w:rsidRDefault="00000000" w:rsidRPr="00000000" w14:paraId="00000005">
      <w:pPr>
        <w:spacing w:after="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lần nhập viện này ba ngày ông L đã bắt đầu sốt nhẹ, ho nhiều hơn trước khoảng 5 – 6 lần mỗi ngày, đàm chuyển từ màu trắng sang vàng xanh, tăng lên về thể tích đàm, khó thở nhiều hơn chỉ có thể đi được vài bước. Ngày nhập viện, tình trạng khó thở nhiều hơn, ông L đã tự lấy Ventolin (Salbutamol) phun khí dung hai lần liền cách nhau 15 phút nhưng triệu chứng không giảm nên nhập viện cấp cứu.</w:t>
      </w:r>
    </w:p>
    <w:p w:rsidR="00000000" w:rsidDel="00000000" w:rsidP="00000000" w:rsidRDefault="00000000" w:rsidRPr="00000000" w14:paraId="0000000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Khám vào thời điểm nhập viện: </w:t>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Tỉnh nhưng bứt rứt, kích thích, môi tím. </w:t>
      </w:r>
    </w:p>
    <w:p w:rsidR="00000000" w:rsidDel="00000000" w:rsidP="00000000" w:rsidRDefault="00000000" w:rsidRPr="00000000" w14:paraId="000000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Phập phồng cánh mũi, co rút hõm trên ức và trên đòn, co rút khoảng liên sườn, lồng ngực căng phồng. </w:t>
      </w:r>
    </w:p>
    <w:p w:rsidR="00000000" w:rsidDel="00000000" w:rsidP="00000000" w:rsidRDefault="00000000" w:rsidRPr="00000000" w14:paraId="000000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Mạch: 102 lần/phút; Nhiệt độ: 38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Huyết áp: 130/70 mmHg; Nhịp thở 30 lần/ phút; SpO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74% với Oxy 3 lít/ phút qua sonde mũi. </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Cân nặng: 50 kg   Chiều cao: 1m54 → BMI = 21 kg/m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Khám phổi thấy:</w:t>
      </w:r>
    </w:p>
    <w:p w:rsidR="00000000" w:rsidDel="00000000" w:rsidP="00000000" w:rsidRDefault="00000000" w:rsidRPr="00000000" w14:paraId="0000000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Lồng ngực căng phồng tăng đường kính trước sau, các khoảng gian sườn giãn rộng</w:t>
      </w:r>
    </w:p>
    <w:p w:rsidR="00000000" w:rsidDel="00000000" w:rsidP="00000000" w:rsidRDefault="00000000" w:rsidRPr="00000000" w14:paraId="0000000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Rung thanh giảm đều hai bên phổi.</w:t>
      </w:r>
    </w:p>
    <w:p w:rsidR="00000000" w:rsidDel="00000000" w:rsidP="00000000" w:rsidRDefault="00000000" w:rsidRPr="00000000" w14:paraId="0000000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Gõ vang cả hai phổi.</w:t>
      </w:r>
    </w:p>
    <w:p w:rsidR="00000000" w:rsidDel="00000000" w:rsidP="00000000" w:rsidRDefault="00000000" w:rsidRPr="00000000" w14:paraId="0000000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Rì rào phế nang giảm rõ âm cả hai bên.  </w:t>
      </w:r>
    </w:p>
    <w:p w:rsidR="00000000" w:rsidDel="00000000" w:rsidP="00000000" w:rsidRDefault="00000000" w:rsidRPr="00000000" w14:paraId="0000001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 ngáy và rít vào thì thở ra lan tỏa hai bên.</w:t>
      </w:r>
    </w:p>
    <w:p w:rsidR="00000000" w:rsidDel="00000000" w:rsidP="00000000" w:rsidRDefault="00000000" w:rsidRPr="00000000" w14:paraId="00000011">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xét nghiệm ông L đã có từ trước (phế thân ký) và các xét nghiệm được bác sỹ chỉ định thực hiện vào thời điểm nhập viện là:</w:t>
      </w:r>
    </w:p>
    <w:p w:rsidR="00000000" w:rsidDel="00000000" w:rsidP="00000000" w:rsidRDefault="00000000" w:rsidRPr="00000000" w14:paraId="00000013">
      <w:pPr>
        <w:spacing w:after="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Phế thân ký (Hình 1) </w:t>
      </w: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p w:rsidR="00000000" w:rsidDel="00000000" w:rsidP="00000000" w:rsidRDefault="00000000" w:rsidRPr="00000000" w14:paraId="00000014">
            <w:pPr>
              <w:spacing w:line="276" w:lineRule="auto"/>
              <w:jc w:val="center"/>
              <w:rPr>
                <w:b w:val="1"/>
              </w:rPr>
            </w:pPr>
            <w:r w:rsidDel="00000000" w:rsidR="00000000" w:rsidRPr="00000000">
              <w:rPr>
                <w:b w:val="1"/>
              </w:rPr>
              <w:drawing>
                <wp:inline distB="0" distT="0" distL="0" distR="0">
                  <wp:extent cx="5943600" cy="4458335"/>
                  <wp:effectExtent b="0" l="0" r="0" t="0"/>
                  <wp:docPr descr="4" id="15" name="image2.png"/>
                  <a:graphic>
                    <a:graphicData uri="http://schemas.openxmlformats.org/drawingml/2006/picture">
                      <pic:pic>
                        <pic:nvPicPr>
                          <pic:cNvPr descr="4" id="0" name="image2.png"/>
                          <pic:cNvPicPr preferRelativeResize="0"/>
                        </pic:nvPicPr>
                        <pic:blipFill>
                          <a:blip r:embed="rId6"/>
                          <a:srcRect b="0" l="0" r="0" t="0"/>
                          <a:stretch>
                            <a:fillRect/>
                          </a:stretch>
                        </pic:blipFill>
                        <pic:spPr>
                          <a:xfrm>
                            <a:off x="0" y="0"/>
                            <a:ext cx="5943600" cy="4458335"/>
                          </a:xfrm>
                          <a:prstGeom prst="rect"/>
                          <a:ln/>
                        </pic:spPr>
                      </pic:pic>
                    </a:graphicData>
                  </a:graphic>
                </wp:inline>
              </w:drawing>
            </w:r>
            <w:r w:rsidDel="00000000" w:rsidR="00000000" w:rsidRPr="00000000">
              <w:rPr>
                <w:rtl w:val="0"/>
              </w:rPr>
            </w:r>
            <w:r w:rsidDel="00000000" w:rsidR="00000000" w:rsidRPr="00000000">
              <w:pict>
                <v:rect id="_x0000_s1026" style="position:absolute;left:0;text-align:left;margin-left:399.75pt;margin-top:17.15pt;width:33pt;height:11.25pt;z-index:251658240;mso-position-horizontal:absolute;mso-position-vertical:absolute;mso-position-horizontal-relative:margin;mso-position-vertical-relative:text;"/>
              </w:pict>
            </w:r>
          </w:p>
        </w:tc>
      </w:tr>
    </w:tbl>
    <w:p w:rsidR="00000000" w:rsidDel="00000000" w:rsidP="00000000" w:rsidRDefault="00000000" w:rsidRPr="00000000" w14:paraId="00000015">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quang lồng ngực</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p w:rsidR="00000000" w:rsidDel="00000000" w:rsidP="00000000" w:rsidRDefault="00000000" w:rsidRPr="00000000" w14:paraId="0000001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03635" cy="6823205"/>
                  <wp:effectExtent b="0" l="0" r="0" t="0"/>
                  <wp:docPr descr="C:\Users\PCPV\AppData\Local\Microsoft\Windows\INetCache\Content.Word\13007274_1041144542623648_1534260958818225963_n.jpg" id="14" name="image1.png"/>
                  <a:graphic>
                    <a:graphicData uri="http://schemas.openxmlformats.org/drawingml/2006/picture">
                      <pic:pic>
                        <pic:nvPicPr>
                          <pic:cNvPr descr="C:\Users\PCPV\AppData\Local\Microsoft\Windows\INetCache\Content.Word\13007274_1041144542623648_1534260958818225963_n.jpg" id="0" name="image1.png"/>
                          <pic:cNvPicPr preferRelativeResize="0"/>
                        </pic:nvPicPr>
                        <pic:blipFill>
                          <a:blip r:embed="rId7"/>
                          <a:srcRect b="0" l="0" r="0" t="0"/>
                          <a:stretch>
                            <a:fillRect/>
                          </a:stretch>
                        </pic:blipFill>
                        <pic:spPr>
                          <a:xfrm>
                            <a:off x="0" y="0"/>
                            <a:ext cx="5703635" cy="68232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Khí máu động mạch: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74%, T = 38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Hb = 128 g/L</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 = 7,31; PaCO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62 mmHg; HCO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31 mmol/L; </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44 mmHg; SaO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74%; AaDO2 = 110 mmHg.</w:t>
      </w:r>
    </w:p>
    <w:p w:rsidR="00000000" w:rsidDel="00000000" w:rsidP="00000000" w:rsidRDefault="00000000" w:rsidRPr="00000000" w14:paraId="0000001B">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Điện tâm đồ:</w:t>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1C">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926080" cy="1466850"/>
                  <wp:effectExtent b="0" l="0" r="0" t="0"/>
                  <wp:docPr descr="IMG_2532" id="17" name="image4.png"/>
                  <a:graphic>
                    <a:graphicData uri="http://schemas.openxmlformats.org/drawingml/2006/picture">
                      <pic:pic>
                        <pic:nvPicPr>
                          <pic:cNvPr descr="IMG_2532" id="0" name="image4.png"/>
                          <pic:cNvPicPr preferRelativeResize="0"/>
                        </pic:nvPicPr>
                        <pic:blipFill>
                          <a:blip r:embed="rId8"/>
                          <a:srcRect b="0" l="0" r="0" t="0"/>
                          <a:stretch>
                            <a:fillRect/>
                          </a:stretch>
                        </pic:blipFill>
                        <pic:spPr>
                          <a:xfrm>
                            <a:off x="0" y="0"/>
                            <a:ext cx="2926080" cy="14668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D">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926080" cy="1458114"/>
                  <wp:effectExtent b="0" l="0" r="0" t="0"/>
                  <wp:docPr descr="IMG_2533" id="16" name="image3.png"/>
                  <a:graphic>
                    <a:graphicData uri="http://schemas.openxmlformats.org/drawingml/2006/picture">
                      <pic:pic>
                        <pic:nvPicPr>
                          <pic:cNvPr descr="IMG_2533" id="0" name="image3.png"/>
                          <pic:cNvPicPr preferRelativeResize="0"/>
                        </pic:nvPicPr>
                        <pic:blipFill>
                          <a:blip r:embed="rId9"/>
                          <a:srcRect b="0" l="0" r="0" t="0"/>
                          <a:stretch>
                            <a:fillRect/>
                          </a:stretch>
                        </pic:blipFill>
                        <pic:spPr>
                          <a:xfrm>
                            <a:off x="0" y="0"/>
                            <a:ext cx="2926080" cy="14581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thức máu: </w:t>
      </w:r>
    </w:p>
    <w:tbl>
      <w:tblPr>
        <w:tblStyle w:val="Table4"/>
        <w:tblW w:w="5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
        <w:gridCol w:w="855"/>
        <w:gridCol w:w="1530"/>
        <w:gridCol w:w="1575"/>
        <w:tblGridChange w:id="0">
          <w:tblGrid>
            <w:gridCol w:w="1345"/>
            <w:gridCol w:w="855"/>
            <w:gridCol w:w="1530"/>
            <w:gridCol w:w="1575"/>
          </w:tblGrid>
        </w:tblGridChange>
      </w:tblGrid>
      <w:tr>
        <w:trPr>
          <w:trHeight w:val="260" w:hRule="atLeast"/>
        </w:trPr>
        <w:tc>
          <w:tcPr>
            <w:shd w:fill="auto" w:val="cle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số</w:t>
            </w:r>
          </w:p>
        </w:tc>
        <w:tc>
          <w:tcPr>
            <w:shd w:fill="auto"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789"/>
              </w:tabs>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17/03</w:t>
            </w:r>
          </w:p>
        </w:tc>
        <w:tc>
          <w:tcPr>
            <w:shd w:fill="auto"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Bình thường</w:t>
            </w:r>
          </w:p>
        </w:tc>
        <w:tc>
          <w:tcPr>
            <w:shd w:fill="auto"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vị</w:t>
            </w:r>
          </w:p>
        </w:tc>
      </w:tr>
      <w:tr>
        <w:trPr>
          <w:trHeight w:val="120" w:hRule="atLeast"/>
        </w:trPr>
        <w:tc>
          <w:tcPr>
            <w:shd w:fill="auto" w:val="cle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WBC</w:t>
            </w:r>
          </w:p>
        </w:tc>
        <w:tc>
          <w:tcPr>
            <w:shd w:fill="auto"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7,4</w:t>
            </w:r>
          </w:p>
        </w:tc>
        <w:tc>
          <w:tcPr>
            <w:shd w:fill="auto"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 – 10.0</w:t>
            </w:r>
          </w:p>
        </w:tc>
        <w:tc>
          <w:tcPr>
            <w:shd w:fill="auto" w:val="cle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K/uL</w:t>
            </w:r>
          </w:p>
        </w:tc>
      </w:tr>
      <w:tr>
        <w:trPr>
          <w:trHeight w:val="280" w:hRule="atLeast"/>
        </w:trPr>
        <w:tc>
          <w:tcPr>
            <w:shd w:fill="auto" w:val="cle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NEUT</w:t>
            </w:r>
          </w:p>
        </w:tc>
        <w:tc>
          <w:tcPr>
            <w:shd w:fill="auto"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93,4</w:t>
            </w:r>
          </w:p>
        </w:tc>
        <w:tc>
          <w:tcPr>
            <w:shd w:fill="auto" w:val="cle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40 - 70</w:t>
            </w:r>
          </w:p>
        </w:tc>
        <w:tc>
          <w:tcPr>
            <w:shd w:fill="auto" w:val="cle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rPr>
          <w:trHeight w:val="160" w:hRule="atLeast"/>
        </w:trPr>
        <w:tc>
          <w:tcPr>
            <w:shd w:fill="auto" w:val="cle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LYM</w:t>
            </w:r>
          </w:p>
        </w:tc>
        <w:tc>
          <w:tcPr>
            <w:shd w:fill="auto"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w:t>
            </w:r>
          </w:p>
        </w:tc>
        <w:tc>
          <w:tcPr>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 44</w:t>
            </w:r>
          </w:p>
        </w:tc>
        <w:tc>
          <w:tcPr>
            <w:shd w:fill="auto" w:val="cle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rPr>
          <w:trHeight w:val="140" w:hRule="atLeast"/>
        </w:trPr>
        <w:tc>
          <w:tcPr>
            <w:shd w:fill="auto"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NEU</w:t>
            </w:r>
          </w:p>
        </w:tc>
        <w:tc>
          <w:tcPr>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6,91</w:t>
            </w:r>
          </w:p>
        </w:tc>
        <w:tc>
          <w:tcPr>
            <w:shd w:fill="auto"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 – 7.7</w:t>
            </w:r>
          </w:p>
        </w:tc>
        <w:tc>
          <w:tcPr>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K/uL</w:t>
            </w:r>
          </w:p>
        </w:tc>
      </w:tr>
      <w:tr>
        <w:trPr>
          <w:trHeight w:val="60" w:hRule="atLeast"/>
        </w:trPr>
        <w:tc>
          <w:tcPr>
            <w:shd w:fill="auto"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LYM</w:t>
            </w:r>
          </w:p>
        </w:tc>
        <w:tc>
          <w:tcPr>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0,28</w:t>
            </w:r>
          </w:p>
        </w:tc>
        <w:tc>
          <w:tcPr>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 4.8</w:t>
            </w:r>
          </w:p>
        </w:tc>
        <w:tc>
          <w:tcPr>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K/uL</w:t>
            </w:r>
          </w:p>
        </w:tc>
      </w:tr>
      <w:tr>
        <w:trPr>
          <w:trHeight w:val="80" w:hRule="atLeast"/>
        </w:trPr>
        <w:tc>
          <w:tcPr>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RBC</w:t>
            </w:r>
          </w:p>
        </w:tc>
        <w:tc>
          <w:tcPr>
            <w:shd w:fill="auto" w:val="cle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w:t>
            </w:r>
          </w:p>
        </w:tc>
        <w:tc>
          <w:tcPr>
            <w:shd w:fill="auto"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 5.9</w:t>
            </w:r>
          </w:p>
        </w:tc>
        <w:tc>
          <w:tcPr>
            <w:shd w:fill="auto"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w:t>
            </w:r>
          </w:p>
        </w:tc>
      </w:tr>
      <w:tr>
        <w:trPr>
          <w:trHeight w:val="260" w:hRule="atLeast"/>
        </w:trPr>
        <w:tc>
          <w:tcPr>
            <w:shd w:fill="auto"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HGB</w:t>
            </w:r>
          </w:p>
        </w:tc>
        <w:tc>
          <w:tcPr>
            <w:shd w:fill="auto"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p>
        </w:tc>
        <w:tc>
          <w:tcPr>
            <w:shd w:fill="auto"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 17.5</w:t>
            </w:r>
          </w:p>
        </w:tc>
        <w:tc>
          <w:tcPr>
            <w:shd w:fill="auto"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g/dL</w:t>
            </w:r>
          </w:p>
        </w:tc>
      </w:tr>
      <w:tr>
        <w:trPr>
          <w:trHeight w:val="260" w:hRule="atLeast"/>
        </w:trPr>
        <w:tc>
          <w:tcPr>
            <w:shd w:fill="auto" w:val="cle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HCT</w:t>
            </w:r>
          </w:p>
        </w:tc>
        <w:tc>
          <w:tcPr>
            <w:shd w:fill="auto" w:val="cle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39,2</w:t>
            </w:r>
          </w:p>
        </w:tc>
        <w:tc>
          <w:tcPr>
            <w:shd w:fill="auto"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 53</w:t>
            </w:r>
          </w:p>
        </w:tc>
        <w:tc>
          <w:tcPr>
            <w:shd w:fill="auto" w:val="cle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rPr>
          <w:trHeight w:val="180" w:hRule="atLeast"/>
        </w:trPr>
        <w:tc>
          <w:tcPr>
            <w:shd w:fill="auto"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MCV</w:t>
            </w:r>
          </w:p>
        </w:tc>
        <w:tc>
          <w:tcPr>
            <w:shd w:fill="auto"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87,1</w:t>
            </w:r>
          </w:p>
        </w:tc>
        <w:tc>
          <w:tcPr>
            <w:shd w:fill="auto"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80 – 100</w:t>
            </w:r>
          </w:p>
        </w:tc>
        <w:tc>
          <w:tcPr>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w:t>
            </w:r>
          </w:p>
        </w:tc>
      </w:tr>
      <w:tr>
        <w:trPr>
          <w:trHeight w:val="160" w:hRule="atLeast"/>
        </w:trPr>
        <w:tc>
          <w:tcPr>
            <w:shd w:fill="auto"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MCH</w:t>
            </w:r>
          </w:p>
        </w:tc>
        <w:tc>
          <w:tcPr>
            <w:shd w:fill="auto"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27,1</w:t>
            </w:r>
          </w:p>
        </w:tc>
        <w:tc>
          <w:tcPr>
            <w:shd w:fill="auto"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 34</w:t>
            </w:r>
          </w:p>
        </w:tc>
        <w:tc>
          <w:tcPr>
            <w:shd w:fill="auto"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pg</w:t>
            </w:r>
          </w:p>
        </w:tc>
      </w:tr>
      <w:tr>
        <w:trPr>
          <w:trHeight w:val="60" w:hRule="atLeast"/>
        </w:trPr>
        <w:tc>
          <w:tcPr>
            <w:shd w:fill="auto"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MCHC</w:t>
            </w:r>
          </w:p>
        </w:tc>
        <w:tc>
          <w:tcPr>
            <w:shd w:fill="auto"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r>
          </w:p>
        </w:tc>
        <w:tc>
          <w:tcPr>
            <w:shd w:fill="auto"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 – 37</w:t>
            </w:r>
          </w:p>
        </w:tc>
        <w:tc>
          <w:tcPr>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g/dL</w:t>
            </w:r>
          </w:p>
        </w:tc>
      </w:tr>
      <w:tr>
        <w:trPr>
          <w:trHeight w:val="60" w:hRule="atLeast"/>
        </w:trPr>
        <w:tc>
          <w:tcPr>
            <w:shd w:fill="auto"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w:t>
            </w:r>
          </w:p>
        </w:tc>
        <w:tc>
          <w:tcPr>
            <w:shd w:fill="auto"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130</w:t>
            </w:r>
          </w:p>
        </w:tc>
        <w:tc>
          <w:tcPr>
            <w:shd w:fill="auto"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150 – 400</w:t>
            </w:r>
          </w:p>
        </w:tc>
        <w:tc>
          <w:tcPr>
            <w:shd w:fill="auto"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K/uL</w:t>
            </w:r>
          </w:p>
        </w:tc>
      </w:tr>
    </w:tb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hóa máu:</w:t>
      </w:r>
    </w:p>
    <w:tbl>
      <w:tblPr>
        <w:tblStyle w:val="Table5"/>
        <w:tblW w:w="55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4"/>
        <w:gridCol w:w="871"/>
        <w:gridCol w:w="1401"/>
        <w:gridCol w:w="1402"/>
        <w:tblGridChange w:id="0">
          <w:tblGrid>
            <w:gridCol w:w="1874"/>
            <w:gridCol w:w="871"/>
            <w:gridCol w:w="1401"/>
            <w:gridCol w:w="1402"/>
          </w:tblGrid>
        </w:tblGridChange>
      </w:tblGrid>
      <w:tr>
        <w:trPr>
          <w:trHeight w:val="280" w:hRule="atLeast"/>
        </w:trPr>
        <w:tc>
          <w:tcPr/>
          <w:p w:rsidR="00000000" w:rsidDel="00000000" w:rsidP="00000000" w:rsidRDefault="00000000" w:rsidRPr="00000000" w14:paraId="00000054">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Glucose</w:t>
            </w:r>
          </w:p>
        </w:tc>
        <w:tc>
          <w:tcPr/>
          <w:p w:rsidR="00000000" w:rsidDel="00000000" w:rsidP="00000000" w:rsidRDefault="00000000" w:rsidRPr="00000000" w14:paraId="00000055">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11,95</w:t>
            </w:r>
          </w:p>
        </w:tc>
        <w:tc>
          <w:tcPr/>
          <w:p w:rsidR="00000000" w:rsidDel="00000000" w:rsidP="00000000" w:rsidRDefault="00000000" w:rsidRPr="00000000" w14:paraId="00000056">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7">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mmol/L</w:t>
            </w:r>
          </w:p>
        </w:tc>
      </w:tr>
      <w:tr>
        <w:trPr>
          <w:trHeight w:val="280" w:hRule="atLeast"/>
        </w:trPr>
        <w:tc>
          <w:tcPr/>
          <w:p w:rsidR="00000000" w:rsidDel="00000000" w:rsidP="00000000" w:rsidRDefault="00000000" w:rsidRPr="00000000" w14:paraId="00000058">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Urea</w:t>
            </w:r>
          </w:p>
        </w:tc>
        <w:tc>
          <w:tcPr/>
          <w:p w:rsidR="00000000" w:rsidDel="00000000" w:rsidP="00000000" w:rsidRDefault="00000000" w:rsidRPr="00000000" w14:paraId="00000059">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w:t>
            </w:r>
          </w:p>
        </w:tc>
        <w:tc>
          <w:tcPr/>
          <w:p w:rsidR="00000000" w:rsidDel="00000000" w:rsidP="00000000" w:rsidRDefault="00000000" w:rsidRPr="00000000" w14:paraId="0000005A">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2,5-7,5</w:t>
            </w:r>
          </w:p>
        </w:tc>
        <w:tc>
          <w:tcPr/>
          <w:p w:rsidR="00000000" w:rsidDel="00000000" w:rsidP="00000000" w:rsidRDefault="00000000" w:rsidRPr="00000000" w14:paraId="0000005B">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mmol/L</w:t>
            </w:r>
          </w:p>
        </w:tc>
      </w:tr>
      <w:tr>
        <w:trPr>
          <w:trHeight w:val="280" w:hRule="atLeast"/>
        </w:trPr>
        <w:tc>
          <w:tcPr/>
          <w:p w:rsidR="00000000" w:rsidDel="00000000" w:rsidP="00000000" w:rsidRDefault="00000000" w:rsidRPr="00000000" w14:paraId="0000005C">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Creatinine</w:t>
            </w:r>
          </w:p>
        </w:tc>
        <w:tc>
          <w:tcPr/>
          <w:p w:rsidR="00000000" w:rsidDel="00000000" w:rsidP="00000000" w:rsidRDefault="00000000" w:rsidRPr="00000000" w14:paraId="0000005D">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130,3</w:t>
            </w:r>
          </w:p>
        </w:tc>
        <w:tc>
          <w:tcPr/>
          <w:p w:rsidR="00000000" w:rsidDel="00000000" w:rsidP="00000000" w:rsidRDefault="00000000" w:rsidRPr="00000000" w14:paraId="0000005E">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F">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umol/L</w:t>
            </w:r>
          </w:p>
        </w:tc>
      </w:tr>
      <w:tr>
        <w:trPr>
          <w:trHeight w:val="280" w:hRule="atLeast"/>
        </w:trPr>
        <w:tc>
          <w:tcPr/>
          <w:p w:rsidR="00000000" w:rsidDel="00000000" w:rsidP="00000000" w:rsidRDefault="00000000" w:rsidRPr="00000000" w14:paraId="00000060">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Sodium (Na)</w:t>
            </w:r>
          </w:p>
        </w:tc>
        <w:tc>
          <w:tcPr/>
          <w:p w:rsidR="00000000" w:rsidDel="00000000" w:rsidP="00000000" w:rsidRDefault="00000000" w:rsidRPr="00000000" w14:paraId="00000061">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139,2</w:t>
            </w:r>
          </w:p>
        </w:tc>
        <w:tc>
          <w:tcPr/>
          <w:p w:rsidR="00000000" w:rsidDel="00000000" w:rsidP="00000000" w:rsidRDefault="00000000" w:rsidRPr="00000000" w14:paraId="00000062">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135 – 145</w:t>
            </w:r>
          </w:p>
        </w:tc>
        <w:tc>
          <w:tcPr/>
          <w:p w:rsidR="00000000" w:rsidDel="00000000" w:rsidP="00000000" w:rsidRDefault="00000000" w:rsidRPr="00000000" w14:paraId="00000063">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mmol/L</w:t>
            </w:r>
          </w:p>
        </w:tc>
      </w:tr>
      <w:tr>
        <w:trPr>
          <w:trHeight w:val="280" w:hRule="atLeast"/>
        </w:trPr>
        <w:tc>
          <w:tcPr/>
          <w:p w:rsidR="00000000" w:rsidDel="00000000" w:rsidP="00000000" w:rsidRDefault="00000000" w:rsidRPr="00000000" w14:paraId="00000064">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Potassium (K)</w:t>
            </w:r>
          </w:p>
        </w:tc>
        <w:tc>
          <w:tcPr/>
          <w:p w:rsidR="00000000" w:rsidDel="00000000" w:rsidP="00000000" w:rsidRDefault="00000000" w:rsidRPr="00000000" w14:paraId="00000065">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4,73</w:t>
            </w:r>
          </w:p>
        </w:tc>
        <w:tc>
          <w:tcPr/>
          <w:p w:rsidR="00000000" w:rsidDel="00000000" w:rsidP="00000000" w:rsidRDefault="00000000" w:rsidRPr="00000000" w14:paraId="00000066">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 5.0</w:t>
            </w:r>
          </w:p>
        </w:tc>
        <w:tc>
          <w:tcPr/>
          <w:p w:rsidR="00000000" w:rsidDel="00000000" w:rsidP="00000000" w:rsidRDefault="00000000" w:rsidRPr="00000000" w14:paraId="00000067">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mmol/L</w:t>
            </w:r>
          </w:p>
        </w:tc>
      </w:tr>
      <w:tr>
        <w:trPr>
          <w:trHeight w:val="280" w:hRule="atLeast"/>
        </w:trPr>
        <w:tc>
          <w:tcPr/>
          <w:p w:rsidR="00000000" w:rsidDel="00000000" w:rsidP="00000000" w:rsidRDefault="00000000" w:rsidRPr="00000000" w14:paraId="00000068">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Chloride (Cl)</w:t>
            </w:r>
          </w:p>
        </w:tc>
        <w:tc>
          <w:tcPr/>
          <w:p w:rsidR="00000000" w:rsidDel="00000000" w:rsidP="00000000" w:rsidRDefault="00000000" w:rsidRPr="00000000" w14:paraId="00000069">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102,2</w:t>
            </w:r>
          </w:p>
        </w:tc>
        <w:tc>
          <w:tcPr/>
          <w:p w:rsidR="00000000" w:rsidDel="00000000" w:rsidP="00000000" w:rsidRDefault="00000000" w:rsidRPr="00000000" w14:paraId="0000006A">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98 – 107</w:t>
            </w:r>
          </w:p>
        </w:tc>
        <w:tc>
          <w:tcPr/>
          <w:p w:rsidR="00000000" w:rsidDel="00000000" w:rsidP="00000000" w:rsidRDefault="00000000" w:rsidRPr="00000000" w14:paraId="0000006B">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mmol/</w:t>
            </w:r>
          </w:p>
        </w:tc>
      </w:tr>
      <w:tr>
        <w:trPr>
          <w:trHeight w:val="280" w:hRule="atLeast"/>
        </w:trPr>
        <w:tc>
          <w:tcPr/>
          <w:p w:rsidR="00000000" w:rsidDel="00000000" w:rsidP="00000000" w:rsidRDefault="00000000" w:rsidRPr="00000000" w14:paraId="0000006C">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AST</w:t>
            </w:r>
          </w:p>
        </w:tc>
        <w:tc>
          <w:tcPr/>
          <w:p w:rsidR="00000000" w:rsidDel="00000000" w:rsidP="00000000" w:rsidRDefault="00000000" w:rsidRPr="00000000" w14:paraId="0000006D">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35,1</w:t>
            </w:r>
          </w:p>
        </w:tc>
        <w:tc>
          <w:tcPr/>
          <w:p w:rsidR="00000000" w:rsidDel="00000000" w:rsidP="00000000" w:rsidRDefault="00000000" w:rsidRPr="00000000" w14:paraId="0000006E">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&lt;37</w:t>
            </w:r>
          </w:p>
        </w:tc>
        <w:tc>
          <w:tcPr/>
          <w:p w:rsidR="00000000" w:rsidDel="00000000" w:rsidP="00000000" w:rsidRDefault="00000000" w:rsidRPr="00000000" w14:paraId="0000006F">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U/L</w:t>
            </w:r>
          </w:p>
        </w:tc>
      </w:tr>
      <w:tr>
        <w:trPr>
          <w:trHeight w:val="280" w:hRule="atLeast"/>
        </w:trPr>
        <w:tc>
          <w:tcPr/>
          <w:p w:rsidR="00000000" w:rsidDel="00000000" w:rsidP="00000000" w:rsidRDefault="00000000" w:rsidRPr="00000000" w14:paraId="00000070">
            <w:pPr>
              <w:tabs>
                <w:tab w:val="left" w:pos="1843"/>
                <w:tab w:val="left" w:pos="1985"/>
                <w:tab w:val="left" w:pos="2127"/>
                <w:tab w:val="left" w:pos="2552"/>
              </w:tabs>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w:t>
            </w:r>
          </w:p>
        </w:tc>
        <w:tc>
          <w:tcPr/>
          <w:p w:rsidR="00000000" w:rsidDel="00000000" w:rsidP="00000000" w:rsidRDefault="00000000" w:rsidRPr="00000000" w14:paraId="00000071">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49,2</w:t>
            </w:r>
          </w:p>
        </w:tc>
        <w:tc>
          <w:tcPr/>
          <w:p w:rsidR="00000000" w:rsidDel="00000000" w:rsidP="00000000" w:rsidRDefault="00000000" w:rsidRPr="00000000" w14:paraId="00000072">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&lt;40</w:t>
            </w:r>
          </w:p>
        </w:tc>
        <w:tc>
          <w:tcPr/>
          <w:p w:rsidR="00000000" w:rsidDel="00000000" w:rsidP="00000000" w:rsidRDefault="00000000" w:rsidRPr="00000000" w14:paraId="00000073">
            <w:pPr>
              <w:tabs>
                <w:tab w:val="left" w:pos="1843"/>
                <w:tab w:val="left" w:pos="1985"/>
                <w:tab w:val="left" w:pos="2127"/>
                <w:tab w:val="left" w:pos="2552"/>
              </w:tabs>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U/L</w:t>
            </w:r>
          </w:p>
        </w:tc>
      </w:tr>
    </w:tbl>
    <w:p w:rsidR="00000000" w:rsidDel="00000000" w:rsidP="00000000" w:rsidRDefault="00000000" w:rsidRPr="00000000" w14:paraId="00000074">
      <w:pPr>
        <w:spacing w:after="0" w:lineRule="auto"/>
        <w:rPr/>
      </w:pPr>
      <w:r w:rsidDel="00000000" w:rsidR="00000000" w:rsidRPr="00000000">
        <w:rPr/>
        <w:drawing>
          <wp:inline distB="0" distT="0" distL="0" distR="0">
            <wp:extent cx="5693410" cy="6814185"/>
            <wp:effectExtent b="0" l="0" r="0" t="0"/>
            <wp:docPr descr="C:\Users\PCPV\AppData\Local\Microsoft\Windows\INetCache\Content.Word\13007274_1041144542623648_1534260958818225963_n.jpg" id="18" name="image1.png"/>
            <a:graphic>
              <a:graphicData uri="http://schemas.openxmlformats.org/drawingml/2006/picture">
                <pic:pic>
                  <pic:nvPicPr>
                    <pic:cNvPr descr="C:\Users\PCPV\AppData\Local\Microsoft\Windows\INetCache\Content.Word\13007274_1041144542623648_1534260958818225963_n.jpg" id="0" name="image1.png"/>
                    <pic:cNvPicPr preferRelativeResize="0"/>
                  </pic:nvPicPr>
                  <pic:blipFill>
                    <a:blip r:embed="rId7"/>
                    <a:srcRect b="0" l="0" r="0" t="0"/>
                    <a:stretch>
                      <a:fillRect/>
                    </a:stretch>
                  </pic:blipFill>
                  <pic:spPr>
                    <a:xfrm>
                      <a:off x="0" y="0"/>
                      <a:ext cx="5693410" cy="68141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Bác sỹ tại cấp cứu chẩn đoán ông L là: “</w:t>
      </w:r>
      <w:r w:rsidDel="00000000" w:rsidR="00000000" w:rsidRPr="00000000">
        <w:rPr>
          <w:rFonts w:ascii="Times New Roman" w:cs="Times New Roman" w:eastAsia="Times New Roman" w:hAnsi="Times New Roman"/>
          <w:b w:val="1"/>
          <w:sz w:val="26"/>
          <w:szCs w:val="26"/>
          <w:rtl w:val="0"/>
        </w:rPr>
        <w:t xml:space="preserve">Đợt cấp COPD mức độ nặng biến chứng suy hô hấp tăng CO</w:t>
      </w:r>
      <w:r w:rsidDel="00000000" w:rsidR="00000000" w:rsidRPr="00000000">
        <w:rPr>
          <w:rFonts w:ascii="Times New Roman" w:cs="Times New Roman" w:eastAsia="Times New Roman" w:hAnsi="Times New Roman"/>
          <w:b w:val="1"/>
          <w:sz w:val="26"/>
          <w:szCs w:val="26"/>
          <w:vertAlign w:val="subscript"/>
          <w:rtl w:val="0"/>
        </w:rPr>
        <w:t xml:space="preserve">2</w:t>
      </w:r>
      <w:r w:rsidDel="00000000" w:rsidR="00000000" w:rsidRPr="00000000">
        <w:rPr>
          <w:rFonts w:ascii="Times New Roman" w:cs="Times New Roman" w:eastAsia="Times New Roman" w:hAnsi="Times New Roman"/>
          <w:b w:val="1"/>
          <w:sz w:val="26"/>
          <w:szCs w:val="26"/>
          <w:rtl w:val="0"/>
        </w:rPr>
        <w:t xml:space="preserve"> và giảm O</w:t>
      </w:r>
      <w:r w:rsidDel="00000000" w:rsidR="00000000" w:rsidRPr="00000000">
        <w:rPr>
          <w:rFonts w:ascii="Times New Roman" w:cs="Times New Roman" w:eastAsia="Times New Roman" w:hAnsi="Times New Roman"/>
          <w:b w:val="1"/>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và xử trí cấp cứu gồm:</w:t>
      </w:r>
    </w:p>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Thở máy không xâm lấn (NIV) với chế độ:</w:t>
      </w:r>
    </w:p>
    <w:p w:rsidR="00000000" w:rsidDel="00000000" w:rsidP="00000000" w:rsidRDefault="00000000" w:rsidRPr="00000000" w14:paraId="0000007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IPAP (Inspiratory Positive Airway Pressure) = 10 cm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w:t>
      </w:r>
    </w:p>
    <w:p w:rsidR="00000000" w:rsidDel="00000000" w:rsidP="00000000" w:rsidRDefault="00000000" w:rsidRPr="00000000" w14:paraId="0000007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EPAP (Expiratory Positive Airway Pressure) = 4 cm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w:t>
      </w:r>
    </w:p>
    <w:p w:rsidR="00000000" w:rsidDel="00000000" w:rsidP="00000000" w:rsidRDefault="00000000" w:rsidRPr="00000000" w14:paraId="0000007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Oxy qua máy 3 lít/ phút. </w:t>
      </w:r>
    </w:p>
    <w:p w:rsidR="00000000" w:rsidDel="00000000" w:rsidP="00000000" w:rsidRDefault="00000000" w:rsidRPr="00000000" w14:paraId="0000007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 số dữ trữ (back-up) 12 lần/ phút.</w:t>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Tiêm mạch Solumedrol (Methylprednisolone).</w:t>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Phun khí dung Combivent (Salbutamol/Ipratropium bromide)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Ông L cảm giác khỏe hơn, kết quả khí máu động mạch làm lại để theo dõi là:</w:t>
      </w:r>
    </w:p>
    <w:tbl>
      <w:tblPr>
        <w:tblStyle w:val="Table6"/>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8"/>
        <w:gridCol w:w="1800"/>
        <w:gridCol w:w="2430"/>
        <w:gridCol w:w="1979"/>
        <w:gridCol w:w="2269"/>
        <w:tblGridChange w:id="0">
          <w:tblGrid>
            <w:gridCol w:w="1098"/>
            <w:gridCol w:w="1800"/>
            <w:gridCol w:w="2430"/>
            <w:gridCol w:w="1979"/>
            <w:gridCol w:w="2269"/>
          </w:tblGrid>
        </w:tblGridChange>
      </w:tblGrid>
      <w:tr>
        <w:tc>
          <w:tcPr>
            <w:shd w:fill="auto" w:val="clea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Lúc nhập viện</w:t>
            </w:r>
          </w:p>
        </w:tc>
        <w:tc>
          <w:tcPr>
            <w:shd w:fill="auto" w:val="cle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 phút sau thở NIV</w:t>
            </w:r>
          </w:p>
        </w:tc>
        <w:tc>
          <w:tcPr>
            <w:shd w:fill="auto" w:val="cle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ngày sau</w:t>
            </w:r>
          </w:p>
        </w:tc>
        <w:tc>
          <w:tcPr>
            <w:shd w:fill="auto" w:val="clea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Trị số bình thường</w:t>
            </w:r>
          </w:p>
        </w:tc>
      </w:tr>
      <w:tr>
        <w:tc>
          <w:tcPr>
            <w:shd w:fill="auto" w:val="clea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w:t>
            </w:r>
          </w:p>
        </w:tc>
        <w:tc>
          <w:tcPr>
            <w:shd w:fill="auto" w:val="clea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7,309</w:t>
            </w:r>
          </w:p>
        </w:tc>
        <w:tc>
          <w:tcPr>
            <w:shd w:fill="auto" w:val="cle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7,456</w:t>
            </w:r>
          </w:p>
        </w:tc>
        <w:tc>
          <w:tcPr>
            <w:shd w:fill="auto" w:val="cle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7,437</w:t>
            </w:r>
          </w:p>
        </w:tc>
        <w:tc>
          <w:tcPr>
            <w:shd w:fill="auto" w:val="cle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PaCO2</w:t>
            </w:r>
          </w:p>
        </w:tc>
        <w:tc>
          <w:tcPr>
            <w:shd w:fill="auto" w:val="cle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61,3</w:t>
            </w:r>
          </w:p>
        </w:tc>
        <w:tc>
          <w:tcPr>
            <w:shd w:fill="auto" w:val="cle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38,8</w:t>
            </w:r>
          </w:p>
        </w:tc>
        <w:tc>
          <w:tcPr>
            <w:shd w:fill="auto" w:val="cle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38,8</w:t>
            </w:r>
          </w:p>
        </w:tc>
        <w:tc>
          <w:tcPr>
            <w:shd w:fill="auto" w:val="clea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 45 mmHg</w:t>
            </w:r>
          </w:p>
        </w:tc>
      </w:tr>
      <w:tr>
        <w:tc>
          <w:tcPr>
            <w:shd w:fill="auto" w:val="clea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PaO2</w:t>
            </w:r>
          </w:p>
        </w:tc>
        <w:tc>
          <w:tcPr>
            <w:shd w:fill="auto" w:val="cle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w:t>
            </w:r>
          </w:p>
        </w:tc>
        <w:tc>
          <w:tcPr>
            <w:shd w:fill="auto" w:val="cle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56</w:t>
            </w:r>
          </w:p>
        </w:tc>
        <w:tc>
          <w:tcPr>
            <w:shd w:fill="auto" w:val="cle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72,6</w:t>
            </w:r>
          </w:p>
        </w:tc>
        <w:tc>
          <w:tcPr>
            <w:shd w:fill="auto" w:val="cle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80 mmHg</w:t>
            </w:r>
          </w:p>
        </w:tc>
      </w:tr>
      <w:tr>
        <w:tc>
          <w:tcPr>
            <w:shd w:fill="auto" w:val="cle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HCO3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30,8</w:t>
            </w:r>
          </w:p>
        </w:tc>
        <w:tc>
          <w:tcPr>
            <w:shd w:fill="auto" w:val="clea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27,3</w:t>
            </w:r>
          </w:p>
        </w:tc>
        <w:tc>
          <w:tcPr>
            <w:shd w:fill="auto" w:val="cle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w:t>
            </w:r>
          </w:p>
        </w:tc>
        <w:tc>
          <w:tcPr>
            <w:shd w:fill="auto" w:val="cle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 26 mmHg</w:t>
            </w:r>
          </w:p>
        </w:tc>
      </w:tr>
      <w:tr>
        <w:tc>
          <w:tcPr>
            <w:shd w:fill="auto" w:val="cle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w:t>
            </w:r>
          </w:p>
        </w:tc>
        <w:tc>
          <w:tcPr>
            <w:shd w:fill="auto" w:val="cle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+03,3</w:t>
            </w:r>
          </w:p>
        </w:tc>
        <w:tc>
          <w:tcPr>
            <w:shd w:fill="auto" w:val="cle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+04,1</w:t>
            </w:r>
          </w:p>
        </w:tc>
        <w:tc>
          <w:tcPr>
            <w:shd w:fill="auto"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+02,6</w:t>
            </w:r>
          </w:p>
        </w:tc>
        <w:tc>
          <w:tcPr>
            <w:shd w:fill="auto" w:val="cle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mmol/L</w:t>
            </w:r>
          </w:p>
        </w:tc>
      </w:tr>
      <w:tr>
        <w:tc>
          <w:tcPr>
            <w:shd w:fill="auto"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BB</w:t>
            </w:r>
          </w:p>
        </w:tc>
        <w:tc>
          <w:tcPr>
            <w:shd w:fill="auto" w:val="cle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50,4</w:t>
            </w:r>
          </w:p>
        </w:tc>
        <w:tc>
          <w:tcPr>
            <w:shd w:fill="auto" w:val="cle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51,9</w:t>
            </w:r>
          </w:p>
        </w:tc>
        <w:tc>
          <w:tcPr>
            <w:shd w:fill="auto" w:val="cle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49,1</w:t>
            </w:r>
          </w:p>
        </w:tc>
        <w:tc>
          <w:tcPr>
            <w:shd w:fill="auto" w:val="cle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SaO2</w:t>
            </w:r>
            <w:r w:rsidDel="00000000" w:rsidR="00000000" w:rsidRPr="00000000">
              <w:rPr>
                <w:rtl w:val="0"/>
              </w:rPr>
            </w:r>
          </w:p>
        </w:tc>
        <w:tc>
          <w:tcPr>
            <w:shd w:fill="auto"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73,9</w:t>
            </w:r>
          </w:p>
        </w:tc>
        <w:tc>
          <w:tcPr>
            <w:shd w:fill="auto" w:val="cle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90,8</w:t>
            </w:r>
          </w:p>
        </w:tc>
        <w:tc>
          <w:tcPr>
            <w:shd w:fill="auto" w:val="cle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95,1</w:t>
            </w:r>
          </w:p>
        </w:tc>
        <w:tc>
          <w:tcPr>
            <w:shd w:fill="auto" w:val="cle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c>
          <w:tcPr>
            <w:shd w:fill="auto" w:val="cle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AaDO2</w:t>
            </w:r>
          </w:p>
        </w:tc>
        <w:tc>
          <w:tcPr>
            <w:shd w:fill="auto" w:val="cle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110,9</w:t>
            </w:r>
          </w:p>
        </w:tc>
        <w:tc>
          <w:tcPr>
            <w:shd w:fill="auto" w:val="cle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125,5</w:t>
            </w:r>
          </w:p>
        </w:tc>
        <w:tc>
          <w:tcPr>
            <w:shd w:fill="auto" w:val="cle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79,9</w:t>
            </w:r>
          </w:p>
        </w:tc>
        <w:tc>
          <w:tcPr>
            <w:shd w:fill="auto" w:val="cle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mmHg</w:t>
            </w:r>
          </w:p>
        </w:tc>
      </w:tr>
      <w:tr>
        <w:tc>
          <w:tcPr>
            <w:shd w:fill="auto" w:val="cle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FiO2</w:t>
            </w:r>
          </w:p>
        </w:tc>
        <w:tc>
          <w:tcPr>
            <w:shd w:fill="auto" w:val="cle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p>
        </w:tc>
        <w:tc>
          <w:tcPr>
            <w:shd w:fill="auto" w:val="cle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p>
        </w:tc>
        <w:tc>
          <w:tcPr>
            <w:shd w:fill="auto" w:val="cle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p>
        </w:tc>
        <w:tc>
          <w:tcPr>
            <w:shd w:fill="auto" w:val="cle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c>
          <w:tcPr>
            <w:shd w:fill="auto"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Temp</w:t>
            </w:r>
          </w:p>
        </w:tc>
        <w:tc>
          <w:tcPr>
            <w:shd w:fill="auto" w:val="cle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p>
        </w:tc>
        <w:tc>
          <w:tcPr>
            <w:shd w:fill="auto" w:val="cle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p>
        </w:tc>
        <w:tc>
          <w:tcPr>
            <w:shd w:fill="auto" w:val="cle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p>
        </w:tc>
        <w:tc>
          <w:tcPr>
            <w:shd w:fill="auto" w:val="clea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p>
        </w:tc>
      </w:tr>
      <w:tr>
        <w:tc>
          <w:tcPr>
            <w:shd w:fill="auto" w:val="cle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HbA</w:t>
            </w:r>
          </w:p>
        </w:tc>
        <w:tc>
          <w:tcPr>
            <w:shd w:fill="auto" w:val="cle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12,8</w:t>
            </w:r>
          </w:p>
        </w:tc>
        <w:tc>
          <w:tcPr>
            <w:shd w:fill="auto" w:val="cle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14,5</w:t>
            </w:r>
          </w:p>
        </w:tc>
        <w:tc>
          <w:tcPr>
            <w:shd w:fill="auto" w:val="cle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w:t>
            </w:r>
          </w:p>
        </w:tc>
        <w:tc>
          <w:tcPr>
            <w:shd w:fill="auto" w:val="cle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g/dL</w:t>
            </w:r>
          </w:p>
        </w:tc>
      </w:tr>
    </w:tbl>
    <w:p w:rsidR="00000000" w:rsidDel="00000000" w:rsidP="00000000" w:rsidRDefault="00000000" w:rsidRPr="00000000" w14:paraId="000000BB">
      <w:pPr>
        <w:spacing w:after="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after="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5 ngày nằm viện, ông L khỏe hơn và được xuất viện, toa thuốc lúc xuất viện: </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6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Spiriva (Tiotropium bromide) </w:t>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6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Seretide (Salmeterol/Fluticasone)</w:t>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6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Berodual (Fenoterol/Ipratropium bromide)</w:t>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6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Khuyên tiêm ngừa cúm hằng năm và tiêm ngừa phế cầu mỗi 5 năm.</w:t>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65"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Khuyên tập vật lý trị liệu và phục hồi chức năng phổi.</w:t>
      </w:r>
    </w:p>
    <w:p w:rsidR="00000000" w:rsidDel="00000000" w:rsidP="00000000" w:rsidRDefault="00000000" w:rsidRPr="00000000" w14:paraId="000000C2">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câu hỏi thảo luận:</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hỏi và khám thêm gì nữa để kiểm tra xem bệnh nền tảng của bệnh nhân còn gì nữa ngoài COPD?</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mức độ của bệnh nền COPD trên bệnh nhân này là gì? Dựa trên chứng cứ lâm sàng và cận lâm sàng nào?</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kết quả thăm dò chức năng phổi của bệnh nhân này.</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Hỏi, khám và làm cận lâm sàng nào để kiểm tra xem đợt cấp COPD lần này là do nguyên nhân nào?</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kết quả X quang và Khí máu động mạch của bệnh nhân này.</w:t>
      </w:r>
    </w:p>
    <w:p w:rsidR="00000000" w:rsidDel="00000000" w:rsidP="00000000" w:rsidRDefault="00000000" w:rsidRPr="00000000" w14:paraId="000000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mức độ nặng đợt cấp COPD này như thế nào? Dựa trên chứng cứ nào?</w:t>
      </w:r>
    </w:p>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Bệnh nhân này được chỉ định thở BiPAP là dựa trên tiêu chuẩn nào?</w:t>
      </w:r>
    </w:p>
    <w:p w:rsidR="00000000" w:rsidDel="00000000" w:rsidP="00000000" w:rsidRDefault="00000000" w:rsidRPr="00000000" w14:paraId="000000C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Bệnh nhân này được chỉ định thuốc điều trị tại nhà như vậy dựa trên cơ sở nào?</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https://goldcopd.org/wp-content/uploads/2018/11/GOLD-2019-POCKET-GUIDE-FINAL_WMS.pdf</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E">
      <w:pPr>
        <w:spacing w:after="0" w:lineRule="auto"/>
        <w:rPr>
          <w:rFonts w:ascii="Times New Roman" w:cs="Times New Roman" w:eastAsia="Times New Roman" w:hAnsi="Times New Roman"/>
          <w:sz w:val="26"/>
          <w:szCs w:val="26"/>
        </w:rPr>
      </w:pPr>
      <w:r w:rsidDel="00000000" w:rsidR="00000000" w:rsidRPr="00000000">
        <w:rPr>
          <w:rtl w:val="0"/>
        </w:rPr>
      </w:r>
    </w:p>
    <w:sectPr>
      <w:foot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0" w:line="360" w:lineRule="auto"/>
      <w:jc w:val="center"/>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00E74"/>
  </w:style>
  <w:style w:type="paragraph" w:styleId="Heading2">
    <w:name w:val="heading 2"/>
    <w:basedOn w:val="Normal"/>
    <w:next w:val="Normal"/>
    <w:link w:val="Heading2Char"/>
    <w:qFormat w:val="1"/>
    <w:rsid w:val="008D44E3"/>
    <w:pPr>
      <w:keepNext w:val="1"/>
      <w:spacing w:after="0" w:line="360" w:lineRule="auto"/>
      <w:jc w:val="center"/>
      <w:outlineLvl w:val="1"/>
    </w:pPr>
    <w:rPr>
      <w:rFonts w:ascii="Times New Roman" w:cs="Times New Roman" w:eastAsia="Times New Roman" w:hAnsi="Times New Roman"/>
      <w:b w:val="1"/>
      <w:bCs w:val="1"/>
      <w:sz w:val="26"/>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62440"/>
    <w:pPr>
      <w:ind w:left="720"/>
      <w:contextualSpacing w:val="1"/>
    </w:pPr>
  </w:style>
  <w:style w:type="table" w:styleId="TableGrid">
    <w:name w:val="Table Grid"/>
    <w:basedOn w:val="TableNormal"/>
    <w:uiPriority w:val="59"/>
    <w:rsid w:val="003F18C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3F18C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F18CB"/>
    <w:rPr>
      <w:rFonts w:ascii="Tahoma" w:cs="Tahoma" w:hAnsi="Tahoma"/>
      <w:sz w:val="16"/>
      <w:szCs w:val="16"/>
    </w:rPr>
  </w:style>
  <w:style w:type="paragraph" w:styleId="Header">
    <w:name w:val="header"/>
    <w:basedOn w:val="Normal"/>
    <w:link w:val="HeaderChar"/>
    <w:uiPriority w:val="99"/>
    <w:unhideWhenUsed w:val="1"/>
    <w:rsid w:val="0087742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742B"/>
  </w:style>
  <w:style w:type="paragraph" w:styleId="Footer">
    <w:name w:val="footer"/>
    <w:basedOn w:val="Normal"/>
    <w:link w:val="FooterChar"/>
    <w:uiPriority w:val="99"/>
    <w:unhideWhenUsed w:val="1"/>
    <w:rsid w:val="0087742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742B"/>
  </w:style>
  <w:style w:type="character" w:styleId="Heading2Char" w:customStyle="1">
    <w:name w:val="Heading 2 Char"/>
    <w:basedOn w:val="DefaultParagraphFont"/>
    <w:link w:val="Heading2"/>
    <w:rsid w:val="008D44E3"/>
    <w:rPr>
      <w:rFonts w:ascii="Times New Roman" w:cs="Times New Roman" w:eastAsia="Times New Roman" w:hAnsi="Times New Roman"/>
      <w:b w:val="1"/>
      <w:bCs w:val="1"/>
      <w:sz w:val="26"/>
      <w:szCs w:val="24"/>
    </w:rPr>
  </w:style>
  <w:style w:type="character" w:styleId="Hyperlink">
    <w:name w:val="Hyperlink"/>
    <w:basedOn w:val="DefaultParagraphFont"/>
    <w:rsid w:val="008D44E3"/>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goldcopd.org/wp-content/uploads/2018/11/GOLD-2019-POCKET-GUIDE-FINAL_WMS.pdf"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2019-07-30T11:48:00Z</dcterms:created>
  <dc:creator>BAO1</dc:creator>
</cp:coreProperties>
</file>