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181" w:rsidRDefault="0059259D" w:rsidP="00AB09D6">
      <w:pPr>
        <w:pStyle w:val="Title"/>
        <w:spacing w:after="0"/>
      </w:pPr>
      <w:bookmarkStart w:id="0" w:name="_GoBack"/>
      <w:bookmarkEnd w:id="0"/>
      <w:r>
        <w:t>K ĐẠI TRÀNG</w:t>
      </w:r>
    </w:p>
    <w:p w:rsidR="00D9208C" w:rsidRDefault="00D9208C" w:rsidP="00D9208C">
      <w:r>
        <w:t>1 chẩn đoán đầy đủ: K ở đâu (đại tráng lên/ 1/3 trên trực tràng), giai đoạn, biến chứ</w:t>
      </w:r>
      <w:r w:rsidR="00345B6C">
        <w:t>ng</w:t>
      </w:r>
    </w:p>
    <w:p w:rsidR="00815C94" w:rsidRDefault="00815C94" w:rsidP="00AB09D6">
      <w:pPr>
        <w:pStyle w:val="Heading1"/>
        <w:spacing w:line="240" w:lineRule="auto"/>
      </w:pPr>
      <w:r>
        <w:t>Chẩn đoán</w:t>
      </w:r>
    </w:p>
    <w:p w:rsidR="00425D98" w:rsidRDefault="00425D98" w:rsidP="00AB09D6">
      <w:pPr>
        <w:spacing w:after="0" w:line="240" w:lineRule="auto"/>
      </w:pPr>
      <w:r>
        <w:t>Nội soi và sinh thiết: cho các thương tổn dưới 60 cm cách rìa hậu môn. Sinh thiết ngay trung tâm và chung quanh u.</w:t>
      </w:r>
    </w:p>
    <w:p w:rsidR="00815C94" w:rsidRDefault="00815C94" w:rsidP="00AB09D6">
      <w:pPr>
        <w:spacing w:after="0" w:line="240" w:lineRule="auto"/>
      </w:pPr>
      <w:r>
        <w:t>XQ đại tràng cản quang: ưu điểm là có thể định vị chính xác vị trí u trên khung đại tràng; nhược điểm: bỏ sót hoặc nhầm lẫn đối với u nhỏ (&lt;=5mm), nhất là khi đại tràng ko sạch.</w:t>
      </w:r>
    </w:p>
    <w:p w:rsidR="00815C94" w:rsidRDefault="00815C94" w:rsidP="00AB09D6">
      <w:pPr>
        <w:spacing w:after="0" w:line="240" w:lineRule="auto"/>
      </w:pPr>
      <w:r w:rsidRPr="001F0095">
        <w:rPr>
          <w:highlight w:val="yellow"/>
        </w:rPr>
        <w:t>Đặc điểm CT K di căn?</w:t>
      </w:r>
    </w:p>
    <w:p w:rsidR="00815C94" w:rsidRDefault="00815C94" w:rsidP="00AB09D6">
      <w:pPr>
        <w:spacing w:after="0" w:line="240" w:lineRule="auto"/>
      </w:pPr>
      <w:r>
        <w:t>PET scan: giá mắc, dương giả cao, có thể dùng để chẩn đoán K di căn hoặc tái phát.</w:t>
      </w:r>
    </w:p>
    <w:p w:rsidR="00815C94" w:rsidRPr="00815C94" w:rsidRDefault="00815C94" w:rsidP="00AB09D6">
      <w:pPr>
        <w:spacing w:after="0" w:line="240" w:lineRule="auto"/>
      </w:pPr>
      <w:r>
        <w:t>CEA trước mổ cao gợi ý khả năng di căn cao.</w:t>
      </w:r>
    </w:p>
    <w:p w:rsidR="00815C94" w:rsidRDefault="00815C94" w:rsidP="00AB09D6">
      <w:pPr>
        <w:pStyle w:val="Heading1"/>
        <w:spacing w:line="240" w:lineRule="auto"/>
      </w:pPr>
      <w:r>
        <w:t>Giai đoạn: chung cho K đại tràng và trực tràng</w:t>
      </w:r>
    </w:p>
    <w:p w:rsidR="00815C94" w:rsidRPr="00AB7947" w:rsidRDefault="00815C94" w:rsidP="00AB09D6">
      <w:pPr>
        <w:spacing w:after="0" w:line="240" w:lineRule="auto"/>
        <w:rPr>
          <w:color w:val="FF0000"/>
        </w:rPr>
      </w:pPr>
      <w:r w:rsidRPr="00AB7947">
        <w:rPr>
          <w:color w:val="FF0000"/>
        </w:rPr>
        <w:t>Giai đoạn K đại tràng/trực tràng</w:t>
      </w:r>
      <w:r w:rsidR="00AB7947" w:rsidRPr="00AB7947">
        <w:rPr>
          <w:color w:val="FF0000"/>
        </w:rPr>
        <w:t xml:space="preserve"> giống K dạ dày</w:t>
      </w:r>
    </w:p>
    <w:p w:rsidR="00815C94" w:rsidRDefault="00815C94" w:rsidP="00345B6C">
      <w:pPr>
        <w:spacing w:after="0" w:line="240" w:lineRule="auto"/>
      </w:pPr>
      <w:r>
        <w:t>T:</w:t>
      </w:r>
    </w:p>
    <w:p w:rsidR="00815C94" w:rsidRDefault="00815C94" w:rsidP="00AB09D6">
      <w:pPr>
        <w:spacing w:after="0" w:line="240" w:lineRule="auto"/>
        <w:ind w:firstLine="720"/>
      </w:pPr>
      <w:r>
        <w:t>Tis</w:t>
      </w:r>
      <w:r>
        <w:tab/>
        <w:t>carcinoma tại chỗ: u trong lớp biểu mô, hoặc xâm lấn lớp mô đệm (lamina propria)</w:t>
      </w:r>
    </w:p>
    <w:p w:rsidR="00815C94" w:rsidRDefault="00815C94" w:rsidP="00AB09D6">
      <w:pPr>
        <w:spacing w:after="0" w:line="240" w:lineRule="auto"/>
        <w:ind w:firstLine="720"/>
      </w:pPr>
      <w:r>
        <w:t>T1</w:t>
      </w:r>
      <w:r>
        <w:tab/>
        <w:t>u xâm lấn lớp dưới niêm</w:t>
      </w:r>
    </w:p>
    <w:p w:rsidR="00815C94" w:rsidRDefault="00815C94" w:rsidP="00AB09D6">
      <w:pPr>
        <w:spacing w:after="0" w:line="240" w:lineRule="auto"/>
        <w:ind w:firstLine="720"/>
      </w:pPr>
      <w:r>
        <w:t>T2</w:t>
      </w:r>
      <w:r>
        <w:tab/>
        <w:t>u xâm lấn lớp cơ</w:t>
      </w:r>
    </w:p>
    <w:p w:rsidR="00815C94" w:rsidRDefault="00815C94" w:rsidP="00AB09D6">
      <w:pPr>
        <w:spacing w:after="0" w:line="240" w:lineRule="auto"/>
        <w:ind w:firstLine="720"/>
      </w:pPr>
      <w:r>
        <w:t>T3</w:t>
      </w:r>
      <w:r>
        <w:tab/>
        <w:t xml:space="preserve">u xâm lấn lớp </w:t>
      </w:r>
      <w:r w:rsidRPr="00EC6C54">
        <w:rPr>
          <w:color w:val="00B050"/>
        </w:rPr>
        <w:t>dưới thanh mạc hoặc mô quanh đại tràng/trực tràng phần k</w:t>
      </w:r>
      <w:r w:rsidR="009C6AAE" w:rsidRPr="00EC6C54">
        <w:rPr>
          <w:color w:val="00B050"/>
        </w:rPr>
        <w:t>o</w:t>
      </w:r>
      <w:r w:rsidRPr="00EC6C54">
        <w:rPr>
          <w:color w:val="00B050"/>
        </w:rPr>
        <w:t xml:space="preserve"> có phúc mạc </w:t>
      </w:r>
      <w:r>
        <w:t>che phủ</w:t>
      </w:r>
    </w:p>
    <w:p w:rsidR="00815C94" w:rsidRDefault="00815C94" w:rsidP="00AB09D6">
      <w:pPr>
        <w:spacing w:after="0" w:line="240" w:lineRule="auto"/>
        <w:ind w:firstLine="720"/>
      </w:pPr>
      <w:r>
        <w:t>T4</w:t>
      </w:r>
      <w:r>
        <w:tab/>
      </w:r>
      <w:r w:rsidR="009C6AAE">
        <w:t>(giống K dạ dày)</w:t>
      </w:r>
    </w:p>
    <w:p w:rsidR="00815C94" w:rsidRDefault="00815C94" w:rsidP="00AB09D6">
      <w:pPr>
        <w:spacing w:after="0" w:line="240" w:lineRule="auto"/>
        <w:ind w:firstLine="720"/>
      </w:pPr>
      <w:r>
        <w:t xml:space="preserve">  T4a</w:t>
      </w:r>
      <w:r>
        <w:tab/>
        <w:t>u xâm lấn xuyên thanh mạc</w:t>
      </w:r>
    </w:p>
    <w:p w:rsidR="00815C94" w:rsidRDefault="00815C94" w:rsidP="00AB09D6">
      <w:pPr>
        <w:spacing w:after="0" w:line="240" w:lineRule="auto"/>
        <w:ind w:firstLine="720"/>
      </w:pPr>
      <w:r>
        <w:t xml:space="preserve">  T4b </w:t>
      </w:r>
      <w:r>
        <w:tab/>
        <w:t>u xâm lấn vào cấu trúc lân cận</w:t>
      </w:r>
    </w:p>
    <w:p w:rsidR="00815C94" w:rsidRDefault="00815C94" w:rsidP="00AB09D6">
      <w:pPr>
        <w:spacing w:after="0" w:line="240" w:lineRule="auto"/>
      </w:pPr>
      <w:r>
        <w:t>N:</w:t>
      </w:r>
    </w:p>
    <w:p w:rsidR="00815C94" w:rsidRDefault="00815C94" w:rsidP="00AB09D6">
      <w:pPr>
        <w:spacing w:after="0" w:line="240" w:lineRule="auto"/>
      </w:pPr>
      <w:r>
        <w:tab/>
        <w:t>Nx</w:t>
      </w:r>
      <w:r>
        <w:tab/>
        <w:t>không đánh giá được di căn hạch vùng</w:t>
      </w:r>
    </w:p>
    <w:p w:rsidR="00815C94" w:rsidRDefault="00815C94" w:rsidP="00AB09D6">
      <w:pPr>
        <w:spacing w:after="0" w:line="240" w:lineRule="auto"/>
      </w:pPr>
      <w:r>
        <w:tab/>
        <w:t>N0</w:t>
      </w:r>
      <w:r>
        <w:tab/>
        <w:t>chưa di căn hạch vùng</w:t>
      </w:r>
    </w:p>
    <w:p w:rsidR="00815C94" w:rsidRDefault="00815C94" w:rsidP="00AB09D6">
      <w:pPr>
        <w:spacing w:after="0" w:line="240" w:lineRule="auto"/>
      </w:pPr>
      <w:r>
        <w:tab/>
        <w:t>N1</w:t>
      </w:r>
      <w:r>
        <w:tab/>
      </w:r>
    </w:p>
    <w:p w:rsidR="00815C94" w:rsidRDefault="00815C94" w:rsidP="00AB09D6">
      <w:pPr>
        <w:spacing w:after="0" w:line="240" w:lineRule="auto"/>
      </w:pPr>
      <w:r>
        <w:tab/>
        <w:t xml:space="preserve">  N1a</w:t>
      </w:r>
      <w:r>
        <w:tab/>
        <w:t>di căn 1 hạch</w:t>
      </w:r>
    </w:p>
    <w:p w:rsidR="00815C94" w:rsidRDefault="00815C94" w:rsidP="00AB09D6">
      <w:pPr>
        <w:spacing w:after="0" w:line="240" w:lineRule="auto"/>
      </w:pPr>
      <w:r>
        <w:tab/>
        <w:t xml:space="preserve">  N1b</w:t>
      </w:r>
      <w:r>
        <w:tab/>
        <w:t xml:space="preserve">di căn </w:t>
      </w:r>
      <m:oMath>
        <m:r>
          <w:rPr>
            <w:rFonts w:ascii="Cambria Math" w:hAnsi="Cambria Math"/>
          </w:rPr>
          <m:t>≥</m:t>
        </m:r>
      </m:oMath>
      <w:r w:rsidR="009C6AAE">
        <w:rPr>
          <w:rFonts w:eastAsiaTheme="minorEastAsia"/>
        </w:rPr>
        <w:t>2</w:t>
      </w:r>
      <w:r>
        <w:t xml:space="preserve"> hạch</w:t>
      </w:r>
    </w:p>
    <w:p w:rsidR="00815C94" w:rsidRDefault="00815C94" w:rsidP="00AB09D6">
      <w:pPr>
        <w:spacing w:after="0" w:line="240" w:lineRule="auto"/>
      </w:pPr>
      <w:r>
        <w:tab/>
        <w:t xml:space="preserve">  N1c</w:t>
      </w:r>
      <w:r>
        <w:tab/>
        <w:t xml:space="preserve">u gieo rắc đến </w:t>
      </w:r>
      <w:r w:rsidRPr="00EC6C54">
        <w:rPr>
          <w:color w:val="00B050"/>
        </w:rPr>
        <w:t>dưới thanh mạc/mạc treo ruột</w:t>
      </w:r>
      <w:r>
        <w:t xml:space="preserve"> và k</w:t>
      </w:r>
      <w:r w:rsidR="00EC6C54">
        <w:t>o</w:t>
      </w:r>
      <w:r>
        <w:t xml:space="preserve"> di căn hạch</w:t>
      </w:r>
    </w:p>
    <w:p w:rsidR="00815C94" w:rsidRDefault="009C6AAE" w:rsidP="00AB09D6">
      <w:pPr>
        <w:spacing w:after="0" w:line="240" w:lineRule="auto"/>
      </w:pPr>
      <w:r>
        <w:tab/>
        <w:t>N2</w:t>
      </w:r>
      <w:r>
        <w:tab/>
      </w:r>
    </w:p>
    <w:p w:rsidR="00815C94" w:rsidRDefault="00815C94" w:rsidP="00AB09D6">
      <w:pPr>
        <w:spacing w:after="0" w:line="240" w:lineRule="auto"/>
      </w:pPr>
      <w:r>
        <w:tab/>
        <w:t xml:space="preserve">  N2a</w:t>
      </w:r>
      <w:r>
        <w:tab/>
      </w:r>
      <m:oMath>
        <m:r>
          <w:rPr>
            <w:rFonts w:ascii="Cambria Math" w:hAnsi="Cambria Math"/>
          </w:rPr>
          <m:t>≥</m:t>
        </m:r>
      </m:oMath>
      <w:r w:rsidR="009C6AAE">
        <w:rPr>
          <w:rFonts w:eastAsiaTheme="minorEastAsia"/>
        </w:rPr>
        <w:t>4</w:t>
      </w:r>
      <w:r>
        <w:t xml:space="preserve"> hạch</w:t>
      </w:r>
    </w:p>
    <w:p w:rsidR="00815C94" w:rsidRDefault="00815C94" w:rsidP="00AB09D6">
      <w:pPr>
        <w:spacing w:after="0" w:line="240" w:lineRule="auto"/>
      </w:pPr>
      <w:r>
        <w:tab/>
        <w:t xml:space="preserve">  N2b</w:t>
      </w:r>
      <w:r>
        <w:tab/>
      </w:r>
      <m:oMath>
        <m:r>
          <w:rPr>
            <w:rFonts w:ascii="Cambria Math" w:hAnsi="Cambria Math"/>
          </w:rPr>
          <m:t>≥</m:t>
        </m:r>
      </m:oMath>
      <w:r w:rsidR="009C6AAE">
        <w:rPr>
          <w:rFonts w:eastAsiaTheme="minorEastAsia"/>
        </w:rPr>
        <w:t>7</w:t>
      </w:r>
      <w:r>
        <w:t xml:space="preserve"> hạch</w:t>
      </w:r>
    </w:p>
    <w:p w:rsidR="00815C94" w:rsidRDefault="00815C94" w:rsidP="00AB09D6">
      <w:pPr>
        <w:spacing w:after="0" w:line="240" w:lineRule="auto"/>
      </w:pPr>
      <w:r>
        <w:t>M:</w:t>
      </w:r>
    </w:p>
    <w:p w:rsidR="00815C94" w:rsidRDefault="00815C94" w:rsidP="00AB09D6">
      <w:pPr>
        <w:spacing w:after="0" w:line="240" w:lineRule="auto"/>
      </w:pPr>
      <w:r>
        <w:tab/>
        <w:t>M0</w:t>
      </w:r>
      <w:r>
        <w:tab/>
        <w:t>ko di căn xa</w:t>
      </w:r>
    </w:p>
    <w:p w:rsidR="00815C94" w:rsidRDefault="00815C94" w:rsidP="00AB09D6">
      <w:pPr>
        <w:spacing w:after="0" w:line="240" w:lineRule="auto"/>
      </w:pPr>
      <w:r>
        <w:tab/>
        <w:t>M1</w:t>
      </w:r>
      <w:r>
        <w:tab/>
      </w:r>
    </w:p>
    <w:p w:rsidR="00815C94" w:rsidRDefault="00815C94" w:rsidP="00AB09D6">
      <w:pPr>
        <w:spacing w:after="0" w:line="240" w:lineRule="auto"/>
      </w:pPr>
      <w:r>
        <w:tab/>
        <w:t xml:space="preserve">  M1a</w:t>
      </w:r>
      <w:r>
        <w:tab/>
        <w:t>di căn 1 tạng/1 vị trí</w:t>
      </w:r>
    </w:p>
    <w:p w:rsidR="00815C94" w:rsidRDefault="00815C94" w:rsidP="00AB09D6">
      <w:pPr>
        <w:spacing w:after="0" w:line="240" w:lineRule="auto"/>
      </w:pPr>
      <w:r>
        <w:tab/>
        <w:t xml:space="preserve">  M1b</w:t>
      </w:r>
      <w:r>
        <w:tab/>
        <w:t>di căn hơn 1 tang/vị trí hay di căn phúc mạc</w:t>
      </w:r>
    </w:p>
    <w:tbl>
      <w:tblPr>
        <w:tblStyle w:val="TableGrid"/>
        <w:tblW w:w="0" w:type="auto"/>
        <w:tblLook w:val="04A0" w:firstRow="1" w:lastRow="0" w:firstColumn="1" w:lastColumn="0" w:noHBand="0" w:noVBand="1"/>
      </w:tblPr>
      <w:tblGrid>
        <w:gridCol w:w="2268"/>
        <w:gridCol w:w="3960"/>
      </w:tblGrid>
      <w:tr w:rsidR="00815C94" w:rsidTr="002E2DB0">
        <w:tc>
          <w:tcPr>
            <w:tcW w:w="2268" w:type="dxa"/>
          </w:tcPr>
          <w:p w:rsidR="00815C94" w:rsidRDefault="00815C94" w:rsidP="00AB09D6">
            <w:r>
              <w:t xml:space="preserve">T1, T2 </w:t>
            </w:r>
            <w:r>
              <w:sym w:font="Wingdings" w:char="F0E0"/>
            </w:r>
            <w:r>
              <w:t xml:space="preserve"> gđ I</w:t>
            </w:r>
          </w:p>
        </w:tc>
        <w:tc>
          <w:tcPr>
            <w:tcW w:w="3960" w:type="dxa"/>
          </w:tcPr>
          <w:p w:rsidR="00815C94" w:rsidRDefault="00815C94" w:rsidP="00AB09D6">
            <w:r>
              <w:t xml:space="preserve">T1 </w:t>
            </w:r>
            <w:r>
              <w:sym w:font="Wingdings" w:char="F0E0"/>
            </w:r>
            <w:r>
              <w:t xml:space="preserve"> IA; T2 </w:t>
            </w:r>
            <w:r>
              <w:sym w:font="Wingdings" w:char="F0E0"/>
            </w:r>
            <w:r>
              <w:t xml:space="preserve"> 1B</w:t>
            </w:r>
          </w:p>
        </w:tc>
      </w:tr>
      <w:tr w:rsidR="009C6AAE" w:rsidTr="00685F55">
        <w:tc>
          <w:tcPr>
            <w:tcW w:w="2268" w:type="dxa"/>
          </w:tcPr>
          <w:p w:rsidR="009C6AAE" w:rsidRDefault="009C6AAE" w:rsidP="00AB09D6">
            <w:r>
              <w:t xml:space="preserve">T3, T4 </w:t>
            </w:r>
            <w:r>
              <w:sym w:font="Wingdings" w:char="F0E0"/>
            </w:r>
            <w:r>
              <w:t xml:space="preserve"> gđ II</w:t>
            </w:r>
          </w:p>
        </w:tc>
        <w:tc>
          <w:tcPr>
            <w:tcW w:w="3960" w:type="dxa"/>
          </w:tcPr>
          <w:p w:rsidR="009C6AAE" w:rsidRDefault="009C6AAE" w:rsidP="00AB09D6">
            <w:r>
              <w:t xml:space="preserve">T3 </w:t>
            </w:r>
            <w:r>
              <w:sym w:font="Wingdings" w:char="F0E0"/>
            </w:r>
            <w:r>
              <w:t xml:space="preserve"> IIA; T4a </w:t>
            </w:r>
            <w:r>
              <w:sym w:font="Wingdings" w:char="F0E0"/>
            </w:r>
            <w:r w:rsidR="00345B6C">
              <w:t xml:space="preserve"> IIB; T4b</w:t>
            </w:r>
            <w:r>
              <w:t xml:space="preserve"> </w:t>
            </w:r>
            <w:r>
              <w:sym w:font="Wingdings" w:char="F0E0"/>
            </w:r>
            <w:r>
              <w:t xml:space="preserve"> IIC</w:t>
            </w:r>
          </w:p>
        </w:tc>
      </w:tr>
      <w:tr w:rsidR="009C6AAE" w:rsidTr="00685F55">
        <w:tc>
          <w:tcPr>
            <w:tcW w:w="2268" w:type="dxa"/>
          </w:tcPr>
          <w:p w:rsidR="009C6AAE" w:rsidRDefault="009C6AAE" w:rsidP="00AB09D6">
            <w:r>
              <w:t xml:space="preserve">Có N </w:t>
            </w:r>
            <w:r>
              <w:sym w:font="Wingdings" w:char="F0E0"/>
            </w:r>
            <w:r>
              <w:t xml:space="preserve"> gđ III</w:t>
            </w:r>
          </w:p>
        </w:tc>
        <w:tc>
          <w:tcPr>
            <w:tcW w:w="3960" w:type="dxa"/>
          </w:tcPr>
          <w:p w:rsidR="009C6AAE" w:rsidRDefault="009C6AAE" w:rsidP="00AB09D6">
            <w:r>
              <w:t>Nhiều quá nhớ không nổi.</w:t>
            </w:r>
          </w:p>
        </w:tc>
      </w:tr>
      <w:tr w:rsidR="009C6AAE" w:rsidTr="00685F55">
        <w:tc>
          <w:tcPr>
            <w:tcW w:w="2268" w:type="dxa"/>
          </w:tcPr>
          <w:p w:rsidR="009C6AAE" w:rsidRDefault="009C6AAE" w:rsidP="00AB09D6">
            <w:r>
              <w:t xml:space="preserve">Có M </w:t>
            </w:r>
            <w:r>
              <w:sym w:font="Wingdings" w:char="F0E0"/>
            </w:r>
            <w:r>
              <w:t xml:space="preserve"> gđ VI</w:t>
            </w:r>
          </w:p>
        </w:tc>
        <w:tc>
          <w:tcPr>
            <w:tcW w:w="3960" w:type="dxa"/>
          </w:tcPr>
          <w:p w:rsidR="009C6AAE" w:rsidRDefault="009C6AAE" w:rsidP="00AB09D6">
            <w:r>
              <w:t xml:space="preserve">M1a </w:t>
            </w:r>
            <w:r>
              <w:sym w:font="Wingdings" w:char="F0E0"/>
            </w:r>
            <w:r>
              <w:t xml:space="preserve"> VIA; M1b </w:t>
            </w:r>
            <w:r>
              <w:sym w:font="Wingdings" w:char="F0E0"/>
            </w:r>
            <w:r>
              <w:t xml:space="preserve"> VIB</w:t>
            </w:r>
          </w:p>
        </w:tc>
      </w:tr>
    </w:tbl>
    <w:p w:rsidR="00815C94" w:rsidRDefault="00815C94" w:rsidP="00AB09D6">
      <w:pPr>
        <w:pStyle w:val="Heading1"/>
        <w:spacing w:line="240" w:lineRule="auto"/>
      </w:pPr>
      <w:r>
        <w:t>Điều trị</w:t>
      </w:r>
    </w:p>
    <w:tbl>
      <w:tblPr>
        <w:tblStyle w:val="TableGrid"/>
        <w:tblW w:w="7488" w:type="dxa"/>
        <w:jc w:val="center"/>
        <w:tblLook w:val="04A0" w:firstRow="1" w:lastRow="0" w:firstColumn="1" w:lastColumn="0" w:noHBand="0" w:noVBand="1"/>
      </w:tblPr>
      <w:tblGrid>
        <w:gridCol w:w="2538"/>
        <w:gridCol w:w="4950"/>
      </w:tblGrid>
      <w:tr w:rsidR="008E4ACF" w:rsidTr="008E4ACF">
        <w:trPr>
          <w:jc w:val="center"/>
        </w:trPr>
        <w:tc>
          <w:tcPr>
            <w:tcW w:w="2538" w:type="dxa"/>
          </w:tcPr>
          <w:p w:rsidR="008E4ACF" w:rsidRDefault="008E4ACF" w:rsidP="00AB09D6">
            <w:r>
              <w:t>Giai đoạn</w:t>
            </w:r>
          </w:p>
        </w:tc>
        <w:tc>
          <w:tcPr>
            <w:tcW w:w="4950" w:type="dxa"/>
          </w:tcPr>
          <w:p w:rsidR="008E4ACF" w:rsidRDefault="008E4ACF" w:rsidP="00AB09D6">
            <w:r>
              <w:t>K đại tràng</w:t>
            </w:r>
          </w:p>
        </w:tc>
      </w:tr>
      <w:tr w:rsidR="008E4ACF" w:rsidTr="008E4ACF">
        <w:trPr>
          <w:jc w:val="center"/>
        </w:trPr>
        <w:tc>
          <w:tcPr>
            <w:tcW w:w="2538" w:type="dxa"/>
          </w:tcPr>
          <w:p w:rsidR="008E4ACF" w:rsidRDefault="008E4ACF" w:rsidP="008E4ACF">
            <w:r>
              <w:t xml:space="preserve">GĐ 0 hay T1 xâm lấn nhẹ, </w:t>
            </w:r>
            <w:r>
              <w:lastRenderedPageBreak/>
              <w:t>có thể cắt trọn u qua NS</w:t>
            </w:r>
          </w:p>
        </w:tc>
        <w:tc>
          <w:tcPr>
            <w:tcW w:w="4950" w:type="dxa"/>
          </w:tcPr>
          <w:p w:rsidR="008E4ACF" w:rsidRDefault="008E4ACF" w:rsidP="00AB09D6">
            <w:r>
              <w:lastRenderedPageBreak/>
              <w:t>Cắt u qua nội soi: thòng lọng, EMR, ESD</w:t>
            </w:r>
          </w:p>
        </w:tc>
      </w:tr>
      <w:tr w:rsidR="008E4ACF" w:rsidTr="008E4ACF">
        <w:trPr>
          <w:jc w:val="center"/>
        </w:trPr>
        <w:tc>
          <w:tcPr>
            <w:tcW w:w="2538" w:type="dxa"/>
          </w:tcPr>
          <w:p w:rsidR="008E4ACF" w:rsidRDefault="008E4ACF" w:rsidP="008E4ACF">
            <w:r>
              <w:lastRenderedPageBreak/>
              <w:t>GĐ I, II; hoặc các giai đoạn nhẹ hơn nhưng ko thể cắt trọn u qua nội soi</w:t>
            </w:r>
          </w:p>
        </w:tc>
        <w:tc>
          <w:tcPr>
            <w:tcW w:w="4950" w:type="dxa"/>
          </w:tcPr>
          <w:p w:rsidR="008E4ACF" w:rsidRDefault="008E4ACF" w:rsidP="00AB09D6">
            <w:r>
              <w:t xml:space="preserve">Cắt đoạn đại tràng, ko hóa trị hỗ trợ. </w:t>
            </w:r>
          </w:p>
          <w:p w:rsidR="008E4ACF" w:rsidRDefault="008E4ACF" w:rsidP="00AB09D6">
            <w:r>
              <w:t xml:space="preserve">Trừ trường hợp sau: cách nhớ: </w:t>
            </w:r>
            <w:r w:rsidRPr="00AB09D6">
              <w:rPr>
                <w:highlight w:val="yellow"/>
              </w:rPr>
              <w:t xml:space="preserve">mô K </w:t>
            </w:r>
            <w:r w:rsidRPr="00AB09D6">
              <w:rPr>
                <w:highlight w:val="yellow"/>
              </w:rPr>
              <w:sym w:font="Wingdings" w:char="F0E0"/>
            </w:r>
            <w:r w:rsidRPr="00AB09D6">
              <w:rPr>
                <w:highlight w:val="yellow"/>
              </w:rPr>
              <w:t xml:space="preserve"> thành ruột: tắc, thủng </w:t>
            </w:r>
            <w:r w:rsidRPr="00AB09D6">
              <w:rPr>
                <w:highlight w:val="yellow"/>
              </w:rPr>
              <w:sym w:font="Wingdings" w:char="F0E0"/>
            </w:r>
            <w:r w:rsidRPr="00AB09D6">
              <w:rPr>
                <w:highlight w:val="yellow"/>
              </w:rPr>
              <w:t xml:space="preserve"> mô xung quanh: T4b </w:t>
            </w:r>
            <w:r w:rsidRPr="00AB09D6">
              <w:rPr>
                <w:highlight w:val="yellow"/>
              </w:rPr>
              <w:sym w:font="Wingdings" w:char="F0E0"/>
            </w:r>
            <w:r w:rsidRPr="00AB09D6">
              <w:rPr>
                <w:highlight w:val="yellow"/>
              </w:rPr>
              <w:t xml:space="preserve"> hạch vùng</w:t>
            </w:r>
          </w:p>
          <w:p w:rsidR="008E4ACF" w:rsidRDefault="008E4ACF" w:rsidP="008E4ACF">
            <w:pPr>
              <w:pStyle w:val="ListParagraph"/>
              <w:numPr>
                <w:ilvl w:val="0"/>
                <w:numId w:val="4"/>
              </w:numPr>
              <w:ind w:left="162" w:hanging="180"/>
            </w:pPr>
            <w:r>
              <w:t>Mô học biệt hóa kém</w:t>
            </w:r>
          </w:p>
          <w:p w:rsidR="008E4ACF" w:rsidRDefault="008E4ACF" w:rsidP="008E4ACF">
            <w:pPr>
              <w:pStyle w:val="ListParagraph"/>
              <w:numPr>
                <w:ilvl w:val="0"/>
                <w:numId w:val="4"/>
              </w:numPr>
              <w:ind w:left="162" w:hanging="180"/>
            </w:pPr>
            <w:r>
              <w:t>U gây tắc hoặc thủng ruột</w:t>
            </w:r>
          </w:p>
          <w:p w:rsidR="008E4ACF" w:rsidRDefault="008E4ACF" w:rsidP="008E4ACF">
            <w:pPr>
              <w:pStyle w:val="ListParagraph"/>
              <w:numPr>
                <w:ilvl w:val="0"/>
                <w:numId w:val="4"/>
              </w:numPr>
              <w:ind w:left="162" w:hanging="180"/>
            </w:pPr>
            <w:r>
              <w:t>T4b, xâm nhiễm mạch máu, bạch huyết, thần kinh</w:t>
            </w:r>
          </w:p>
          <w:p w:rsidR="008E4ACF" w:rsidRDefault="008E4ACF" w:rsidP="008E4ACF">
            <w:pPr>
              <w:pStyle w:val="ListParagraph"/>
              <w:numPr>
                <w:ilvl w:val="0"/>
                <w:numId w:val="4"/>
              </w:numPr>
              <w:ind w:left="162" w:hanging="180"/>
            </w:pPr>
            <w:r>
              <w:t>Số lượng hạch khảo sát không đầy đủ (&lt;=12 hạch)</w:t>
            </w:r>
          </w:p>
        </w:tc>
      </w:tr>
      <w:tr w:rsidR="008E4ACF" w:rsidTr="008E4ACF">
        <w:trPr>
          <w:jc w:val="center"/>
        </w:trPr>
        <w:tc>
          <w:tcPr>
            <w:tcW w:w="2538" w:type="dxa"/>
          </w:tcPr>
          <w:p w:rsidR="008E4ACF" w:rsidRDefault="008E4ACF" w:rsidP="00AB09D6">
            <w:r>
              <w:t>GĐ III</w:t>
            </w:r>
          </w:p>
        </w:tc>
        <w:tc>
          <w:tcPr>
            <w:tcW w:w="4950" w:type="dxa"/>
          </w:tcPr>
          <w:p w:rsidR="008E4ACF" w:rsidRDefault="008E4ACF" w:rsidP="00AB09D6">
            <w:r>
              <w:t>Cắt đoạn đại tràng + hóa trị hỗ trợ</w:t>
            </w:r>
          </w:p>
        </w:tc>
      </w:tr>
      <w:tr w:rsidR="008E4ACF" w:rsidTr="008E4ACF">
        <w:trPr>
          <w:jc w:val="center"/>
        </w:trPr>
        <w:tc>
          <w:tcPr>
            <w:tcW w:w="2538" w:type="dxa"/>
          </w:tcPr>
          <w:p w:rsidR="008E4ACF" w:rsidRDefault="008E4ACF" w:rsidP="00AB09D6">
            <w:r>
              <w:t>GĐ IV, K tái phát</w:t>
            </w:r>
          </w:p>
        </w:tc>
        <w:tc>
          <w:tcPr>
            <w:tcW w:w="4950" w:type="dxa"/>
          </w:tcPr>
          <w:p w:rsidR="008E4ACF" w:rsidRDefault="008E4ACF" w:rsidP="00AB09D6">
            <w:r>
              <w:t>Theo phác đồ bên dưới</w:t>
            </w:r>
          </w:p>
        </w:tc>
      </w:tr>
    </w:tbl>
    <w:p w:rsidR="00AB09D6" w:rsidRDefault="00AB09D6" w:rsidP="00AB09D6">
      <w:pPr>
        <w:spacing w:after="0" w:line="240" w:lineRule="auto"/>
        <w:jc w:val="center"/>
      </w:pPr>
      <w:r>
        <w:rPr>
          <w:noProof/>
        </w:rPr>
        <w:drawing>
          <wp:inline distT="0" distB="0" distL="0" distR="0" wp14:anchorId="501AB98D" wp14:editId="2C4D2785">
            <wp:extent cx="4588352" cy="2701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178" t="24156" r="24068" b="21670"/>
                    <a:stretch/>
                  </pic:blipFill>
                  <pic:spPr bwMode="auto">
                    <a:xfrm>
                      <a:off x="0" y="0"/>
                      <a:ext cx="4588861" cy="270193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LightShading-Accent4"/>
        <w:tblW w:w="4428" w:type="dxa"/>
        <w:jc w:val="center"/>
        <w:tblLook w:val="0420" w:firstRow="1" w:lastRow="0" w:firstColumn="0" w:lastColumn="0" w:noHBand="0" w:noVBand="1"/>
      </w:tblPr>
      <w:tblGrid>
        <w:gridCol w:w="1908"/>
        <w:gridCol w:w="2520"/>
      </w:tblGrid>
      <w:tr w:rsidR="00B3736B" w:rsidRPr="00B3736B" w:rsidTr="00B3736B">
        <w:trPr>
          <w:cnfStyle w:val="100000000000" w:firstRow="1" w:lastRow="0" w:firstColumn="0" w:lastColumn="0" w:oddVBand="0" w:evenVBand="0" w:oddHBand="0" w:evenHBand="0" w:firstRowFirstColumn="0" w:firstRowLastColumn="0" w:lastRowFirstColumn="0" w:lastRowLastColumn="0"/>
          <w:jc w:val="center"/>
        </w:trPr>
        <w:tc>
          <w:tcPr>
            <w:tcW w:w="1908" w:type="dxa"/>
          </w:tcPr>
          <w:p w:rsidR="008E4ACF" w:rsidRPr="00B3736B" w:rsidRDefault="008E4ACF" w:rsidP="00B3736B">
            <w:pPr>
              <w:jc w:val="center"/>
              <w:rPr>
                <w:color w:val="auto"/>
              </w:rPr>
            </w:pPr>
            <w:r w:rsidRPr="00B3736B">
              <w:rPr>
                <w:color w:val="auto"/>
              </w:rPr>
              <w:t>K đại tràng</w:t>
            </w:r>
          </w:p>
        </w:tc>
        <w:tc>
          <w:tcPr>
            <w:tcW w:w="2520" w:type="dxa"/>
          </w:tcPr>
          <w:p w:rsidR="008E4ACF" w:rsidRPr="00B3736B" w:rsidRDefault="008E4ACF" w:rsidP="00B3736B">
            <w:pPr>
              <w:jc w:val="center"/>
              <w:rPr>
                <w:color w:val="auto"/>
              </w:rPr>
            </w:pPr>
            <w:r w:rsidRPr="00B3736B">
              <w:rPr>
                <w:color w:val="auto"/>
              </w:rPr>
              <w:t>K trực tràng</w:t>
            </w:r>
          </w:p>
        </w:tc>
      </w:tr>
      <w:tr w:rsidR="00B3736B" w:rsidRPr="00B3736B" w:rsidTr="00B3736B">
        <w:trPr>
          <w:cnfStyle w:val="000000100000" w:firstRow="0" w:lastRow="0" w:firstColumn="0" w:lastColumn="0" w:oddVBand="0" w:evenVBand="0" w:oddHBand="1" w:evenHBand="0" w:firstRowFirstColumn="0" w:firstRowLastColumn="0" w:lastRowFirstColumn="0" w:lastRowLastColumn="0"/>
          <w:jc w:val="center"/>
        </w:trPr>
        <w:tc>
          <w:tcPr>
            <w:tcW w:w="1908" w:type="dxa"/>
          </w:tcPr>
          <w:p w:rsidR="008E4ACF" w:rsidRPr="00B3736B" w:rsidRDefault="008E4ACF" w:rsidP="00AB09D6">
            <w:pPr>
              <w:rPr>
                <w:color w:val="auto"/>
              </w:rPr>
            </w:pPr>
            <w:r w:rsidRPr="00B3736B">
              <w:rPr>
                <w:color w:val="auto"/>
              </w:rPr>
              <w:t>GĐ0: nội soi</w:t>
            </w:r>
          </w:p>
        </w:tc>
        <w:tc>
          <w:tcPr>
            <w:tcW w:w="2520" w:type="dxa"/>
          </w:tcPr>
          <w:p w:rsidR="008E4ACF" w:rsidRPr="00B3736B" w:rsidRDefault="008E4ACF" w:rsidP="00685F55">
            <w:pPr>
              <w:rPr>
                <w:color w:val="auto"/>
              </w:rPr>
            </w:pPr>
          </w:p>
        </w:tc>
      </w:tr>
      <w:tr w:rsidR="00B3736B" w:rsidRPr="00B3736B" w:rsidTr="00B3736B">
        <w:trPr>
          <w:jc w:val="center"/>
        </w:trPr>
        <w:tc>
          <w:tcPr>
            <w:tcW w:w="1908" w:type="dxa"/>
          </w:tcPr>
          <w:p w:rsidR="008E4ACF" w:rsidRPr="00B3736B" w:rsidRDefault="008E4ACF" w:rsidP="008E4ACF">
            <w:pPr>
              <w:rPr>
                <w:color w:val="auto"/>
              </w:rPr>
            </w:pPr>
            <w:r w:rsidRPr="00B3736B">
              <w:rPr>
                <w:color w:val="auto"/>
              </w:rPr>
              <w:t>GĐ 1, 2: cắt</w:t>
            </w:r>
          </w:p>
        </w:tc>
        <w:tc>
          <w:tcPr>
            <w:tcW w:w="2520" w:type="dxa"/>
          </w:tcPr>
          <w:p w:rsidR="008E4ACF" w:rsidRPr="00B3736B" w:rsidRDefault="008E4ACF" w:rsidP="00685F55">
            <w:pPr>
              <w:rPr>
                <w:color w:val="auto"/>
              </w:rPr>
            </w:pPr>
            <w:r w:rsidRPr="00B3736B">
              <w:rPr>
                <w:color w:val="auto"/>
              </w:rPr>
              <w:t>T1-2: cắt</w:t>
            </w:r>
          </w:p>
        </w:tc>
      </w:tr>
      <w:tr w:rsidR="00B3736B" w:rsidRPr="00B3736B" w:rsidTr="00B3736B">
        <w:trPr>
          <w:cnfStyle w:val="000000100000" w:firstRow="0" w:lastRow="0" w:firstColumn="0" w:lastColumn="0" w:oddVBand="0" w:evenVBand="0" w:oddHBand="1" w:evenHBand="0" w:firstRowFirstColumn="0" w:firstRowLastColumn="0" w:lastRowFirstColumn="0" w:lastRowLastColumn="0"/>
          <w:jc w:val="center"/>
        </w:trPr>
        <w:tc>
          <w:tcPr>
            <w:tcW w:w="1908" w:type="dxa"/>
          </w:tcPr>
          <w:p w:rsidR="008E4ACF" w:rsidRPr="00B3736B" w:rsidRDefault="008E4ACF" w:rsidP="00AB09D6">
            <w:pPr>
              <w:rPr>
                <w:color w:val="auto"/>
              </w:rPr>
            </w:pPr>
            <w:r w:rsidRPr="00B3736B">
              <w:rPr>
                <w:color w:val="auto"/>
              </w:rPr>
              <w:t>GĐ3: cắt + hóa</w:t>
            </w:r>
          </w:p>
        </w:tc>
        <w:tc>
          <w:tcPr>
            <w:tcW w:w="2520" w:type="dxa"/>
          </w:tcPr>
          <w:p w:rsidR="008E4ACF" w:rsidRPr="00B3736B" w:rsidRDefault="008E4ACF" w:rsidP="00685F55">
            <w:pPr>
              <w:rPr>
                <w:color w:val="auto"/>
              </w:rPr>
            </w:pPr>
            <w:r w:rsidRPr="00B3736B">
              <w:rPr>
                <w:color w:val="auto"/>
              </w:rPr>
              <w:t>T3: hóa xạ trước, sau mổ</w:t>
            </w:r>
          </w:p>
        </w:tc>
      </w:tr>
      <w:tr w:rsidR="00B3736B" w:rsidRPr="00B3736B" w:rsidTr="00B3736B">
        <w:trPr>
          <w:jc w:val="center"/>
        </w:trPr>
        <w:tc>
          <w:tcPr>
            <w:tcW w:w="1908" w:type="dxa"/>
          </w:tcPr>
          <w:p w:rsidR="008E4ACF" w:rsidRPr="00B3736B" w:rsidRDefault="008E4ACF" w:rsidP="00AB09D6">
            <w:pPr>
              <w:rPr>
                <w:color w:val="auto"/>
              </w:rPr>
            </w:pPr>
            <w:r w:rsidRPr="00B3736B">
              <w:rPr>
                <w:color w:val="auto"/>
              </w:rPr>
              <w:t>GĐ4: cắt hết + hóa</w:t>
            </w:r>
          </w:p>
        </w:tc>
        <w:tc>
          <w:tcPr>
            <w:tcW w:w="2520" w:type="dxa"/>
          </w:tcPr>
          <w:p w:rsidR="008E4ACF" w:rsidRPr="00B3736B" w:rsidRDefault="008E4ACF" w:rsidP="00685F55">
            <w:pPr>
              <w:rPr>
                <w:color w:val="auto"/>
              </w:rPr>
            </w:pPr>
            <w:r w:rsidRPr="00B3736B">
              <w:rPr>
                <w:color w:val="auto"/>
              </w:rPr>
              <w:t>Hóa xạ trước mổ</w:t>
            </w:r>
          </w:p>
        </w:tc>
      </w:tr>
    </w:tbl>
    <w:p w:rsidR="00815C94" w:rsidRDefault="00815C94" w:rsidP="00AB09D6">
      <w:pPr>
        <w:spacing w:after="0" w:line="240" w:lineRule="auto"/>
      </w:pPr>
      <w:r>
        <w:t>Diện cắt an toàn: 5cm ở đại tràng; 2cm ở trực tràng.</w:t>
      </w:r>
    </w:p>
    <w:p w:rsidR="00815C94" w:rsidRDefault="00815C94" w:rsidP="00AB09D6">
      <w:pPr>
        <w:spacing w:after="0" w:line="240" w:lineRule="auto"/>
      </w:pPr>
      <w:r>
        <w:t>Các phương pháp phẫu thuật cắt đại tràng: tùy theo vị trí u</w:t>
      </w:r>
    </w:p>
    <w:tbl>
      <w:tblPr>
        <w:tblStyle w:val="TableGrid"/>
        <w:tblW w:w="0" w:type="auto"/>
        <w:tblLook w:val="04A0" w:firstRow="1" w:lastRow="0" w:firstColumn="1" w:lastColumn="0" w:noHBand="0" w:noVBand="1"/>
      </w:tblPr>
      <w:tblGrid>
        <w:gridCol w:w="2718"/>
        <w:gridCol w:w="6858"/>
      </w:tblGrid>
      <w:tr w:rsidR="00815C94" w:rsidTr="002E2DB0">
        <w:tc>
          <w:tcPr>
            <w:tcW w:w="2718" w:type="dxa"/>
          </w:tcPr>
          <w:p w:rsidR="00815C94" w:rsidRDefault="00815C94" w:rsidP="00AB09D6">
            <w:r>
              <w:t>Cắt đại tràng phải</w:t>
            </w:r>
          </w:p>
        </w:tc>
        <w:tc>
          <w:tcPr>
            <w:tcW w:w="6858" w:type="dxa"/>
          </w:tcPr>
          <w:p w:rsidR="00815C94" w:rsidRDefault="00815C94" w:rsidP="00AB09D6">
            <w:r>
              <w:t>U ở manh tràng, đại tràng lên.</w:t>
            </w:r>
          </w:p>
          <w:p w:rsidR="00815C94" w:rsidRDefault="00815C94" w:rsidP="00AB09D6">
            <w:r>
              <w:t xml:space="preserve">Cắt từ cuối hồi tràng </w:t>
            </w:r>
            <w:r>
              <w:sym w:font="Wingdings" w:char="F0E0"/>
            </w:r>
            <w:r>
              <w:t xml:space="preserve"> giữa đại tràng ngang; thắt sát gốc bó mạch hồi đại tràng, đại tràng phải</w:t>
            </w:r>
          </w:p>
        </w:tc>
      </w:tr>
      <w:tr w:rsidR="00815C94" w:rsidTr="002E2DB0">
        <w:tc>
          <w:tcPr>
            <w:tcW w:w="2718" w:type="dxa"/>
          </w:tcPr>
          <w:p w:rsidR="00815C94" w:rsidRDefault="00815C94" w:rsidP="00AB09D6">
            <w:r>
              <w:t>Cắt đại tràng phải mở rộng</w:t>
            </w:r>
          </w:p>
          <w:p w:rsidR="00815C94" w:rsidRDefault="00815C94" w:rsidP="00AB09D6"/>
        </w:tc>
        <w:tc>
          <w:tcPr>
            <w:tcW w:w="6858" w:type="dxa"/>
          </w:tcPr>
          <w:p w:rsidR="00815C94" w:rsidRDefault="00815C94" w:rsidP="00AB09D6">
            <w:r>
              <w:t>U ở đại tràng góc gan, 2/3 phải đại tràng ngang</w:t>
            </w:r>
          </w:p>
          <w:p w:rsidR="00815C94" w:rsidRDefault="00815C94" w:rsidP="00AB09D6">
            <w:r>
              <w:t xml:space="preserve">Cắt từ cuối hồi tràng </w:t>
            </w:r>
            <w:r>
              <w:sym w:font="Wingdings" w:char="F0E0"/>
            </w:r>
            <w:r>
              <w:t xml:space="preserve"> đại tràng góc lách; thắt bó mạch hồi đại tràng, đại tràng phải, đại tràng giữa</w:t>
            </w:r>
          </w:p>
        </w:tc>
      </w:tr>
      <w:tr w:rsidR="00815C94" w:rsidTr="002E2DB0">
        <w:tc>
          <w:tcPr>
            <w:tcW w:w="2718" w:type="dxa"/>
          </w:tcPr>
          <w:p w:rsidR="00815C94" w:rsidRPr="00BB60AE" w:rsidRDefault="00815C94" w:rsidP="00AB09D6">
            <w:pPr>
              <w:rPr>
                <w:color w:val="00B050"/>
              </w:rPr>
            </w:pPr>
            <w:r w:rsidRPr="00BB60AE">
              <w:rPr>
                <w:color w:val="00B050"/>
              </w:rPr>
              <w:t>Cắt đại tràng ngang</w:t>
            </w:r>
          </w:p>
          <w:p w:rsidR="00BB60AE" w:rsidRDefault="00BB60AE" w:rsidP="00AB09D6"/>
          <w:p w:rsidR="00815C94" w:rsidRPr="00BB60AE" w:rsidRDefault="00815C94" w:rsidP="00BB60AE">
            <w:pPr>
              <w:jc w:val="right"/>
            </w:pPr>
          </w:p>
        </w:tc>
        <w:tc>
          <w:tcPr>
            <w:tcW w:w="6858" w:type="dxa"/>
          </w:tcPr>
          <w:p w:rsidR="00815C94" w:rsidRPr="00BB60AE" w:rsidRDefault="00815C94" w:rsidP="00AB09D6">
            <w:pPr>
              <w:rPr>
                <w:color w:val="00B050"/>
              </w:rPr>
            </w:pPr>
            <w:r w:rsidRPr="00BB60AE">
              <w:rPr>
                <w:color w:val="00B050"/>
              </w:rPr>
              <w:t>U ở 1/3 giữa đại tràng ngang.</w:t>
            </w:r>
          </w:p>
          <w:p w:rsidR="00815C94" w:rsidRDefault="00815C94" w:rsidP="00AB09D6">
            <w:r>
              <w:t>Cắt đại tràng ngang; bó mạch đại tràng giữa</w:t>
            </w:r>
          </w:p>
          <w:p w:rsidR="00815C94" w:rsidRDefault="00815C94" w:rsidP="00AB09D6">
            <w:r>
              <w:t>Phẫu thuât ít được áp dụng do đại tràng ngang không đủ dài để thực hiện miệng nối, phải hạ cả đại tràng góc gan và góc lách, nguy cơ căng miệng nối</w:t>
            </w:r>
            <w:r>
              <w:sym w:font="Wingdings" w:char="F0E0"/>
            </w:r>
            <w:r>
              <w:t xml:space="preserve"> dùng pt cắt đại tràng phải mở rộng hoặc cắt đại tràng trái</w:t>
            </w:r>
          </w:p>
        </w:tc>
      </w:tr>
      <w:tr w:rsidR="00815C94" w:rsidTr="002E2DB0">
        <w:tc>
          <w:tcPr>
            <w:tcW w:w="2718" w:type="dxa"/>
          </w:tcPr>
          <w:p w:rsidR="00815C94" w:rsidRDefault="00815C94" w:rsidP="00AB09D6">
            <w:r>
              <w:t>Cắt đại tràng trái</w:t>
            </w:r>
          </w:p>
          <w:p w:rsidR="00815C94" w:rsidRDefault="00815C94" w:rsidP="00AB09D6"/>
        </w:tc>
        <w:tc>
          <w:tcPr>
            <w:tcW w:w="6858" w:type="dxa"/>
          </w:tcPr>
          <w:p w:rsidR="00815C94" w:rsidRDefault="00815C94" w:rsidP="00AB09D6">
            <w:pPr>
              <w:pStyle w:val="ListParagraph"/>
              <w:numPr>
                <w:ilvl w:val="0"/>
                <w:numId w:val="6"/>
              </w:numPr>
            </w:pPr>
            <w:r>
              <w:t xml:space="preserve">U ở 1/3 trái đại tràng ngang và đại tràng góc lách. Cắt đại tràng ngang </w:t>
            </w:r>
            <w:r>
              <w:sym w:font="Wingdings" w:char="F0E0"/>
            </w:r>
            <w:r>
              <w:t xml:space="preserve"> đoạn đầu đại tràng chậu hông; bó mạch đại tràng giữa, đại tràng trái.</w:t>
            </w:r>
          </w:p>
          <w:p w:rsidR="00815C94" w:rsidRDefault="00815C94" w:rsidP="00AB09D6">
            <w:pPr>
              <w:pStyle w:val="ListParagraph"/>
              <w:numPr>
                <w:ilvl w:val="0"/>
                <w:numId w:val="6"/>
              </w:numPr>
            </w:pPr>
            <w:r>
              <w:t xml:space="preserve">U ở đại tràng xuống, đoạn gần đại tràng chậu hông: cắt từ đại tràng góc lách </w:t>
            </w:r>
            <w:r>
              <w:sym w:font="Wingdings" w:char="F0E0"/>
            </w:r>
            <w:r>
              <w:t xml:space="preserve"> đại tràng chậu hông; bó mạch: nhánh trái của mạch đại tràng giữa, mạch đại tràng trái, có thể thắt mạch mạc </w:t>
            </w:r>
            <w:r>
              <w:lastRenderedPageBreak/>
              <w:t>treo tràng dưới</w:t>
            </w:r>
          </w:p>
        </w:tc>
      </w:tr>
      <w:tr w:rsidR="00815C94" w:rsidTr="002E2DB0">
        <w:tc>
          <w:tcPr>
            <w:tcW w:w="2718" w:type="dxa"/>
          </w:tcPr>
          <w:p w:rsidR="00815C94" w:rsidRPr="00BB60AE" w:rsidRDefault="00815C94" w:rsidP="00AB09D6">
            <w:pPr>
              <w:rPr>
                <w:color w:val="00B050"/>
              </w:rPr>
            </w:pPr>
            <w:r w:rsidRPr="00BB60AE">
              <w:rPr>
                <w:color w:val="00B050"/>
              </w:rPr>
              <w:lastRenderedPageBreak/>
              <w:t>Cắt đại tràng chậu hông</w:t>
            </w:r>
          </w:p>
          <w:p w:rsidR="00815C94" w:rsidRDefault="00815C94" w:rsidP="00AB09D6"/>
        </w:tc>
        <w:tc>
          <w:tcPr>
            <w:tcW w:w="6858" w:type="dxa"/>
          </w:tcPr>
          <w:p w:rsidR="00815C94" w:rsidRPr="00BB60AE" w:rsidRDefault="00815C94" w:rsidP="00AB09D6">
            <w:pPr>
              <w:rPr>
                <w:color w:val="00B050"/>
              </w:rPr>
            </w:pPr>
            <w:r w:rsidRPr="00BB60AE">
              <w:rPr>
                <w:color w:val="00B050"/>
              </w:rPr>
              <w:t>U ở 1/3 giữa đại tràng chậu hông</w:t>
            </w:r>
          </w:p>
          <w:p w:rsidR="00815C94" w:rsidRDefault="00815C94" w:rsidP="00AB09D6">
            <w:r>
              <w:t>Cắt đại tràng chậu hông; thắt mạch mạc treo tràng dưới.</w:t>
            </w:r>
          </w:p>
        </w:tc>
      </w:tr>
      <w:tr w:rsidR="00815C94" w:rsidTr="002E2DB0">
        <w:tc>
          <w:tcPr>
            <w:tcW w:w="2718" w:type="dxa"/>
          </w:tcPr>
          <w:p w:rsidR="00815C94" w:rsidRDefault="00815C94" w:rsidP="00AB09D6">
            <w:r>
              <w:t>Phẫu thuật cắt trước</w:t>
            </w:r>
          </w:p>
          <w:p w:rsidR="00815C94" w:rsidRDefault="00815C94" w:rsidP="00AB09D6"/>
        </w:tc>
        <w:tc>
          <w:tcPr>
            <w:tcW w:w="6858" w:type="dxa"/>
          </w:tcPr>
          <w:p w:rsidR="00815C94" w:rsidRDefault="00815C94" w:rsidP="00AB09D6">
            <w:r>
              <w:t>U đoạn cuối đại tràng chậu hông.</w:t>
            </w:r>
          </w:p>
          <w:p w:rsidR="00815C94" w:rsidRDefault="00815C94" w:rsidP="00AB09D6">
            <w:r>
              <w:t>Thắt mạch mạc treo tràng dưới; nối phần gần đại tràng chậu hông với trực tràng</w:t>
            </w:r>
          </w:p>
        </w:tc>
      </w:tr>
    </w:tbl>
    <w:p w:rsidR="00150035" w:rsidRDefault="00150035" w:rsidP="00AB09D6">
      <w:pPr>
        <w:spacing w:after="0" w:line="240" w:lineRule="auto"/>
      </w:pPr>
      <w:r>
        <w:rPr>
          <w:noProof/>
        </w:rPr>
        <w:drawing>
          <wp:anchor distT="0" distB="0" distL="114300" distR="114300" simplePos="0" relativeHeight="251658240" behindDoc="1" locked="0" layoutInCell="1" allowOverlap="1" wp14:anchorId="0685E6D3" wp14:editId="59F4D3D7">
            <wp:simplePos x="0" y="0"/>
            <wp:positionH relativeFrom="column">
              <wp:posOffset>2440940</wp:posOffset>
            </wp:positionH>
            <wp:positionV relativeFrom="paragraph">
              <wp:posOffset>4445</wp:posOffset>
            </wp:positionV>
            <wp:extent cx="3502025" cy="1094740"/>
            <wp:effectExtent l="0" t="0" r="0" b="0"/>
            <wp:wrapTight wrapText="bothSides">
              <wp:wrapPolygon edited="0">
                <wp:start x="0" y="0"/>
                <wp:lineTo x="0" y="21049"/>
                <wp:lineTo x="21502" y="21049"/>
                <wp:lineTo x="21502" y="0"/>
                <wp:lineTo x="0" y="0"/>
              </wp:wrapPolygon>
            </wp:wrapTight>
            <wp:docPr id="3" name="Picture 3" descr="C:\Users\SONY\Desktop\14686657_10207755453907444_6766181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14686657_10207755453907444_676618148_n.jp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502025" cy="1094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0035" w:rsidRDefault="00150035" w:rsidP="00AB09D6">
      <w:pPr>
        <w:spacing w:after="0" w:line="240" w:lineRule="auto"/>
      </w:pPr>
      <w:r>
        <w:t>Hình 1: cắt ĐT (P) và ĐT (P) mở rộng</w:t>
      </w:r>
    </w:p>
    <w:p w:rsidR="00150035" w:rsidRDefault="00150035" w:rsidP="00AB09D6">
      <w:pPr>
        <w:spacing w:after="0" w:line="240" w:lineRule="auto"/>
      </w:pPr>
      <w:r>
        <w:t>Hình 2, 3: cắt ĐT (T)</w:t>
      </w:r>
    </w:p>
    <w:p w:rsidR="00150035" w:rsidRDefault="00150035" w:rsidP="00AB09D6">
      <w:pPr>
        <w:spacing w:after="0" w:line="240" w:lineRule="auto"/>
      </w:pPr>
    </w:p>
    <w:p w:rsidR="00150035" w:rsidRDefault="00150035" w:rsidP="00AB09D6">
      <w:pPr>
        <w:spacing w:after="0" w:line="240" w:lineRule="auto"/>
      </w:pPr>
    </w:p>
    <w:p w:rsidR="00150035" w:rsidRDefault="00150035" w:rsidP="00AB09D6">
      <w:pPr>
        <w:spacing w:after="0" w:line="240" w:lineRule="auto"/>
      </w:pPr>
    </w:p>
    <w:p w:rsidR="003E1AB3" w:rsidRDefault="003E1AB3" w:rsidP="00AB09D6">
      <w:pPr>
        <w:spacing w:after="0" w:line="240" w:lineRule="auto"/>
      </w:pPr>
    </w:p>
    <w:p w:rsidR="003E1AB3" w:rsidRDefault="003E1AB3" w:rsidP="00AB09D6">
      <w:pPr>
        <w:spacing w:after="0" w:line="240" w:lineRule="auto"/>
      </w:pPr>
      <w:r>
        <w:rPr>
          <w:noProof/>
        </w:rPr>
        <w:drawing>
          <wp:inline distT="0" distB="0" distL="0" distR="0">
            <wp:extent cx="3603356" cy="1172592"/>
            <wp:effectExtent l="0" t="0" r="0" b="0"/>
            <wp:docPr id="4" name="Picture 4" descr="C:\Users\SONY\Downloads\Font Viet Nam\14997052_10207950401981024_3281196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Font Viet Nam\14997052_10207950401981024_328119697_n.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4000" contrast="44000"/>
                              </a14:imgEffect>
                            </a14:imgLayer>
                          </a14:imgProps>
                        </a:ext>
                        <a:ext uri="{28A0092B-C50C-407E-A947-70E740481C1C}">
                          <a14:useLocalDpi xmlns:a14="http://schemas.microsoft.com/office/drawing/2010/main" val="0"/>
                        </a:ext>
                      </a:extLst>
                    </a:blip>
                    <a:srcRect/>
                    <a:stretch>
                      <a:fillRect/>
                    </a:stretch>
                  </pic:blipFill>
                  <pic:spPr bwMode="auto">
                    <a:xfrm>
                      <a:off x="0" y="0"/>
                      <a:ext cx="3603356" cy="1172592"/>
                    </a:xfrm>
                    <a:prstGeom prst="rect">
                      <a:avLst/>
                    </a:prstGeom>
                    <a:noFill/>
                    <a:ln>
                      <a:noFill/>
                    </a:ln>
                  </pic:spPr>
                </pic:pic>
              </a:graphicData>
            </a:graphic>
          </wp:inline>
        </w:drawing>
      </w:r>
    </w:p>
    <w:p w:rsidR="003E1AB3" w:rsidRDefault="003E1AB3" w:rsidP="00AB09D6">
      <w:pPr>
        <w:spacing w:after="0" w:line="240" w:lineRule="auto"/>
      </w:pPr>
      <w:r>
        <w:t>Cắt ĐT trái</w:t>
      </w:r>
      <w:r>
        <w:tab/>
      </w:r>
      <w:r>
        <w:tab/>
        <w:t>Cắt ĐT chậu hông</w:t>
      </w:r>
      <w:r>
        <w:tab/>
        <w:t>Cắt trước</w:t>
      </w:r>
    </w:p>
    <w:p w:rsidR="00150035" w:rsidRDefault="00150035" w:rsidP="00150035">
      <w:pPr>
        <w:spacing w:after="0" w:line="240" w:lineRule="auto"/>
        <w:jc w:val="right"/>
      </w:pPr>
    </w:p>
    <w:p w:rsidR="000D590E" w:rsidRDefault="000D590E" w:rsidP="00AB09D6">
      <w:pPr>
        <w:spacing w:after="0" w:line="240" w:lineRule="auto"/>
      </w:pPr>
      <w:r>
        <w:rPr>
          <w:noProof/>
        </w:rPr>
        <w:drawing>
          <wp:inline distT="0" distB="0" distL="0" distR="0" wp14:anchorId="1583E84C" wp14:editId="00737591">
            <wp:extent cx="4176794" cy="3881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180358" cy="3884976"/>
                    </a:xfrm>
                    <a:prstGeom prst="rect">
                      <a:avLst/>
                    </a:prstGeom>
                    <a:noFill/>
                    <a:ln w="9525">
                      <a:noFill/>
                      <a:miter lim="800000"/>
                      <a:headEnd/>
                      <a:tailEnd/>
                    </a:ln>
                  </pic:spPr>
                </pic:pic>
              </a:graphicData>
            </a:graphic>
          </wp:inline>
        </w:drawing>
      </w:r>
    </w:p>
    <w:p w:rsidR="00274C7E" w:rsidRDefault="00274C7E" w:rsidP="00AB09D6">
      <w:pPr>
        <w:spacing w:after="0" w:line="240" w:lineRule="auto"/>
      </w:pPr>
      <w:r>
        <w:t>Nạo hạch sâu nhất là các hạch cạnh ĐM chủ bụng</w:t>
      </w:r>
    </w:p>
    <w:p w:rsidR="00815C94" w:rsidRDefault="00815C94" w:rsidP="00AB09D6">
      <w:pPr>
        <w:spacing w:after="0" w:line="240" w:lineRule="auto"/>
      </w:pPr>
      <w:r>
        <w:t>Hóa trị hỗ trợ: dùng các thuốc: FOLFOX (oxaliplatin/5-FU/leucovorin), capecitabin+oxaliplatin</w:t>
      </w:r>
    </w:p>
    <w:tbl>
      <w:tblPr>
        <w:tblW w:w="11772"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764"/>
        <w:gridCol w:w="10008"/>
      </w:tblGrid>
      <w:tr w:rsidR="001327FC" w:rsidRPr="001327FC" w:rsidTr="001327F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Pr="001327FC" w:rsidRDefault="001327FC" w:rsidP="001327FC">
            <w:pPr>
              <w:spacing w:after="0" w:line="240" w:lineRule="auto"/>
              <w:jc w:val="right"/>
              <w:rPr>
                <w:rFonts w:ascii="inherit" w:eastAsia="Times New Roman" w:hAnsi="inherit" w:cs="Arial"/>
                <w:b/>
                <w:bCs/>
                <w:color w:val="2E2E2E"/>
                <w:sz w:val="21"/>
                <w:szCs w:val="21"/>
              </w:rPr>
            </w:pPr>
            <w:r w:rsidRPr="001327FC">
              <w:rPr>
                <w:rFonts w:ascii="inherit" w:eastAsia="Times New Roman" w:hAnsi="inherit" w:cs="Arial"/>
                <w:b/>
                <w:bCs/>
                <w:color w:val="2E2E2E"/>
                <w:sz w:val="21"/>
                <w:szCs w:val="21"/>
                <w:bdr w:val="none" w:sz="0" w:space="0" w:color="auto" w:frame="1"/>
              </w:rPr>
              <w:t>FOL</w:t>
            </w:r>
          </w:p>
        </w:t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Pr="001327FC" w:rsidRDefault="001327FC" w:rsidP="001327FC">
            <w:pPr>
              <w:spacing w:after="0" w:line="240" w:lineRule="auto"/>
              <w:rPr>
                <w:rFonts w:ascii="inherit" w:eastAsia="Times New Roman" w:hAnsi="inherit" w:cs="Arial"/>
                <w:color w:val="2E2E2E"/>
                <w:sz w:val="21"/>
                <w:szCs w:val="21"/>
              </w:rPr>
            </w:pPr>
            <w:r w:rsidRPr="001327FC">
              <w:rPr>
                <w:rFonts w:ascii="inherit" w:eastAsia="Times New Roman" w:hAnsi="inherit" w:cs="Arial"/>
                <w:color w:val="2E2E2E"/>
                <w:sz w:val="21"/>
                <w:szCs w:val="21"/>
              </w:rPr>
              <w:t>= </w:t>
            </w:r>
            <w:hyperlink r:id="rId15" w:history="1">
              <w:r w:rsidRPr="001327FC">
                <w:rPr>
                  <w:rFonts w:ascii="inherit" w:eastAsia="Times New Roman" w:hAnsi="inherit" w:cs="Arial"/>
                  <w:color w:val="2B7BBA"/>
                  <w:sz w:val="21"/>
                  <w:szCs w:val="21"/>
                  <w:bdr w:val="none" w:sz="0" w:space="0" w:color="auto" w:frame="1"/>
                </w:rPr>
                <w:t>Leucovorin Calcium</w:t>
              </w:r>
            </w:hyperlink>
            <w:r w:rsidRPr="001327FC">
              <w:rPr>
                <w:rFonts w:ascii="inherit" w:eastAsia="Times New Roman" w:hAnsi="inherit" w:cs="Arial"/>
                <w:color w:val="2E2E2E"/>
                <w:sz w:val="21"/>
                <w:szCs w:val="21"/>
              </w:rPr>
              <w:t> (Folinic Acid)</w:t>
            </w:r>
          </w:p>
        </w:tc>
      </w:tr>
      <w:tr w:rsidR="001327FC" w:rsidRPr="001327FC" w:rsidTr="001327FC">
        <w:tc>
          <w:tcPr>
            <w:tcW w:w="0" w:type="auto"/>
            <w:tcBorders>
              <w:top w:val="nil"/>
              <w:left w:val="nil"/>
              <w:bottom w:val="nil"/>
              <w:right w:val="nil"/>
            </w:tcBorders>
            <w:shd w:val="clear" w:color="auto" w:fill="F9F9F9"/>
            <w:tcMar>
              <w:top w:w="75" w:type="dxa"/>
              <w:left w:w="75" w:type="dxa"/>
              <w:bottom w:w="75" w:type="dxa"/>
              <w:right w:w="75" w:type="dxa"/>
            </w:tcMar>
            <w:hideMark/>
          </w:tcPr>
          <w:p w:rsidR="001327FC" w:rsidRPr="001327FC" w:rsidRDefault="001327FC" w:rsidP="001327FC">
            <w:pPr>
              <w:spacing w:after="0" w:line="240" w:lineRule="auto"/>
              <w:jc w:val="right"/>
              <w:rPr>
                <w:rFonts w:ascii="inherit" w:eastAsia="Times New Roman" w:hAnsi="inherit" w:cs="Arial"/>
                <w:b/>
                <w:bCs/>
                <w:color w:val="2E2E2E"/>
                <w:sz w:val="21"/>
                <w:szCs w:val="21"/>
              </w:rPr>
            </w:pPr>
            <w:r w:rsidRPr="001327FC">
              <w:rPr>
                <w:rFonts w:ascii="inherit" w:eastAsia="Times New Roman" w:hAnsi="inherit" w:cs="Arial"/>
                <w:b/>
                <w:bCs/>
                <w:color w:val="2E2E2E"/>
                <w:sz w:val="21"/>
                <w:szCs w:val="21"/>
                <w:bdr w:val="none" w:sz="0" w:space="0" w:color="auto" w:frame="1"/>
              </w:rPr>
              <w:t>F</w:t>
            </w:r>
          </w:p>
        </w:tc>
        <w:tc>
          <w:tcPr>
            <w:tcW w:w="0" w:type="auto"/>
            <w:tcBorders>
              <w:top w:val="nil"/>
              <w:left w:val="nil"/>
              <w:bottom w:val="nil"/>
              <w:right w:val="nil"/>
            </w:tcBorders>
            <w:shd w:val="clear" w:color="auto" w:fill="F9F9F9"/>
            <w:tcMar>
              <w:top w:w="75" w:type="dxa"/>
              <w:left w:w="75" w:type="dxa"/>
              <w:bottom w:w="75" w:type="dxa"/>
              <w:right w:w="75" w:type="dxa"/>
            </w:tcMar>
            <w:hideMark/>
          </w:tcPr>
          <w:p w:rsidR="001327FC" w:rsidRPr="001327FC" w:rsidRDefault="001327FC" w:rsidP="001327FC">
            <w:pPr>
              <w:spacing w:after="0" w:line="240" w:lineRule="auto"/>
              <w:rPr>
                <w:rFonts w:ascii="inherit" w:eastAsia="Times New Roman" w:hAnsi="inherit" w:cs="Arial"/>
                <w:color w:val="2E2E2E"/>
                <w:sz w:val="21"/>
                <w:szCs w:val="21"/>
              </w:rPr>
            </w:pPr>
            <w:r w:rsidRPr="001327FC">
              <w:rPr>
                <w:rFonts w:ascii="inherit" w:eastAsia="Times New Roman" w:hAnsi="inherit" w:cs="Arial"/>
                <w:color w:val="2E2E2E"/>
                <w:sz w:val="21"/>
                <w:szCs w:val="21"/>
              </w:rPr>
              <w:t>= </w:t>
            </w:r>
            <w:hyperlink r:id="rId16" w:history="1">
              <w:r w:rsidRPr="001327FC">
                <w:rPr>
                  <w:rFonts w:ascii="inherit" w:eastAsia="Times New Roman" w:hAnsi="inherit" w:cs="Arial"/>
                  <w:color w:val="2B7BBA"/>
                  <w:sz w:val="21"/>
                  <w:szCs w:val="21"/>
                  <w:bdr w:val="none" w:sz="0" w:space="0" w:color="auto" w:frame="1"/>
                </w:rPr>
                <w:t>Fluorouracil</w:t>
              </w:r>
            </w:hyperlink>
          </w:p>
        </w:tc>
      </w:tr>
      <w:tr w:rsidR="001327FC" w:rsidRPr="001327FC" w:rsidTr="001327F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Pr="001327FC" w:rsidRDefault="001327FC" w:rsidP="001327FC">
            <w:pPr>
              <w:spacing w:after="0" w:line="240" w:lineRule="auto"/>
              <w:jc w:val="right"/>
              <w:rPr>
                <w:rFonts w:ascii="inherit" w:eastAsia="Times New Roman" w:hAnsi="inherit" w:cs="Arial"/>
                <w:b/>
                <w:bCs/>
                <w:color w:val="2E2E2E"/>
                <w:sz w:val="21"/>
                <w:szCs w:val="21"/>
              </w:rPr>
            </w:pPr>
            <w:r w:rsidRPr="001327FC">
              <w:rPr>
                <w:rFonts w:ascii="inherit" w:eastAsia="Times New Roman" w:hAnsi="inherit" w:cs="Arial"/>
                <w:b/>
                <w:bCs/>
                <w:color w:val="2E2E2E"/>
                <w:sz w:val="21"/>
                <w:szCs w:val="21"/>
                <w:bdr w:val="none" w:sz="0" w:space="0" w:color="auto" w:frame="1"/>
              </w:rPr>
              <w:t>IRI</w:t>
            </w:r>
          </w:p>
        </w:t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Default="001327FC" w:rsidP="001327FC">
            <w:pPr>
              <w:spacing w:after="0" w:line="240" w:lineRule="auto"/>
              <w:rPr>
                <w:rFonts w:ascii="inherit" w:eastAsia="Times New Roman" w:hAnsi="inherit" w:cs="Arial"/>
                <w:color w:val="2E2E2E"/>
                <w:sz w:val="21"/>
                <w:szCs w:val="21"/>
              </w:rPr>
            </w:pPr>
            <w:r w:rsidRPr="001327FC">
              <w:rPr>
                <w:rFonts w:ascii="inherit" w:eastAsia="Times New Roman" w:hAnsi="inherit" w:cs="Arial"/>
                <w:color w:val="2E2E2E"/>
                <w:sz w:val="21"/>
                <w:szCs w:val="21"/>
              </w:rPr>
              <w:t>= </w:t>
            </w:r>
            <w:hyperlink r:id="rId17" w:history="1">
              <w:r w:rsidRPr="001327FC">
                <w:rPr>
                  <w:rFonts w:ascii="inherit" w:eastAsia="Times New Roman" w:hAnsi="inherit" w:cs="Arial"/>
                  <w:color w:val="2B7BBA"/>
                  <w:sz w:val="21"/>
                  <w:szCs w:val="21"/>
                  <w:bdr w:val="none" w:sz="0" w:space="0" w:color="auto" w:frame="1"/>
                </w:rPr>
                <w:t>Irinotecan Hydrochloride</w:t>
              </w:r>
            </w:hyperlink>
          </w:p>
          <w:p w:rsidR="001327FC" w:rsidRPr="001327FC" w:rsidRDefault="001327FC" w:rsidP="001327FC">
            <w:pPr>
              <w:spacing w:after="0" w:line="240" w:lineRule="auto"/>
              <w:rPr>
                <w:rFonts w:ascii="inherit" w:eastAsia="Times New Roman" w:hAnsi="inherit" w:cs="Arial"/>
                <w:color w:val="2E2E2E"/>
                <w:sz w:val="21"/>
                <w:szCs w:val="21"/>
              </w:rPr>
            </w:pPr>
          </w:p>
        </w:tc>
      </w:tr>
      <w:tr w:rsidR="001327FC" w:rsidRPr="001327FC" w:rsidTr="001327F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Pr="001327FC" w:rsidRDefault="001327FC" w:rsidP="001327FC">
            <w:pPr>
              <w:spacing w:after="0" w:line="240" w:lineRule="auto"/>
              <w:jc w:val="right"/>
              <w:rPr>
                <w:rFonts w:ascii="inherit" w:eastAsia="Times New Roman" w:hAnsi="inherit" w:cs="Arial"/>
                <w:b/>
                <w:bCs/>
                <w:color w:val="2E2E2E"/>
                <w:sz w:val="21"/>
                <w:szCs w:val="21"/>
                <w:bdr w:val="none" w:sz="0" w:space="0" w:color="auto" w:frame="1"/>
              </w:rPr>
            </w:pPr>
            <w:r w:rsidRPr="001327FC">
              <w:rPr>
                <w:rFonts w:ascii="inherit" w:eastAsia="Times New Roman" w:hAnsi="inherit" w:cs="Arial"/>
                <w:b/>
                <w:bCs/>
                <w:color w:val="2E2E2E"/>
                <w:sz w:val="21"/>
                <w:szCs w:val="21"/>
                <w:bdr w:val="none" w:sz="0" w:space="0" w:color="auto" w:frame="1"/>
              </w:rPr>
              <w:lastRenderedPageBreak/>
              <w:t>FOL</w:t>
            </w:r>
          </w:p>
        </w:t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Pr="001327FC" w:rsidRDefault="001327FC" w:rsidP="001327FC">
            <w:pPr>
              <w:spacing w:after="0" w:line="240" w:lineRule="auto"/>
              <w:rPr>
                <w:rFonts w:ascii="inherit" w:eastAsia="Times New Roman" w:hAnsi="inherit" w:cs="Arial"/>
                <w:color w:val="2E2E2E"/>
                <w:sz w:val="21"/>
                <w:szCs w:val="21"/>
              </w:rPr>
            </w:pPr>
            <w:r w:rsidRPr="001327FC">
              <w:rPr>
                <w:rFonts w:ascii="inherit" w:eastAsia="Times New Roman" w:hAnsi="inherit" w:cs="Arial"/>
                <w:color w:val="2E2E2E"/>
                <w:sz w:val="21"/>
                <w:szCs w:val="21"/>
              </w:rPr>
              <w:t>= </w:t>
            </w:r>
            <w:hyperlink r:id="rId18" w:history="1">
              <w:r w:rsidRPr="001327FC">
                <w:rPr>
                  <w:rStyle w:val="Hyperlink"/>
                  <w:rFonts w:ascii="inherit" w:eastAsia="Times New Roman" w:hAnsi="inherit" w:cs="Arial"/>
                  <w:sz w:val="21"/>
                  <w:szCs w:val="21"/>
                </w:rPr>
                <w:t>Leucovorin Calcium</w:t>
              </w:r>
            </w:hyperlink>
            <w:r w:rsidRPr="001327FC">
              <w:rPr>
                <w:rFonts w:ascii="inherit" w:eastAsia="Times New Roman" w:hAnsi="inherit" w:cs="Arial"/>
                <w:color w:val="2E2E2E"/>
                <w:sz w:val="21"/>
                <w:szCs w:val="21"/>
              </w:rPr>
              <w:t> (Folinic Acid)</w:t>
            </w:r>
          </w:p>
        </w:tc>
      </w:tr>
      <w:tr w:rsidR="001327FC" w:rsidRPr="001327FC" w:rsidTr="001327F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Pr="001327FC" w:rsidRDefault="001327FC" w:rsidP="001327FC">
            <w:pPr>
              <w:spacing w:after="0" w:line="240" w:lineRule="auto"/>
              <w:jc w:val="right"/>
              <w:rPr>
                <w:rFonts w:ascii="inherit" w:eastAsia="Times New Roman" w:hAnsi="inherit" w:cs="Arial"/>
                <w:b/>
                <w:bCs/>
                <w:color w:val="2E2E2E"/>
                <w:sz w:val="21"/>
                <w:szCs w:val="21"/>
                <w:bdr w:val="none" w:sz="0" w:space="0" w:color="auto" w:frame="1"/>
              </w:rPr>
            </w:pPr>
            <w:r w:rsidRPr="001327FC">
              <w:rPr>
                <w:rFonts w:ascii="inherit" w:eastAsia="Times New Roman" w:hAnsi="inherit" w:cs="Arial"/>
                <w:b/>
                <w:bCs/>
                <w:color w:val="2E2E2E"/>
                <w:sz w:val="21"/>
                <w:szCs w:val="21"/>
                <w:bdr w:val="none" w:sz="0" w:space="0" w:color="auto" w:frame="1"/>
              </w:rPr>
              <w:t>F</w:t>
            </w:r>
          </w:p>
        </w:t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Pr="001327FC" w:rsidRDefault="001327FC" w:rsidP="001327FC">
            <w:pPr>
              <w:spacing w:after="0" w:line="240" w:lineRule="auto"/>
              <w:rPr>
                <w:rFonts w:ascii="inherit" w:eastAsia="Times New Roman" w:hAnsi="inherit" w:cs="Arial"/>
                <w:color w:val="2E2E2E"/>
                <w:sz w:val="21"/>
                <w:szCs w:val="21"/>
              </w:rPr>
            </w:pPr>
            <w:r w:rsidRPr="001327FC">
              <w:rPr>
                <w:rFonts w:ascii="inherit" w:eastAsia="Times New Roman" w:hAnsi="inherit" w:cs="Arial"/>
                <w:color w:val="2E2E2E"/>
                <w:sz w:val="21"/>
                <w:szCs w:val="21"/>
              </w:rPr>
              <w:t>= </w:t>
            </w:r>
            <w:hyperlink r:id="rId19" w:history="1">
              <w:r w:rsidRPr="001327FC">
                <w:rPr>
                  <w:rStyle w:val="Hyperlink"/>
                  <w:rFonts w:ascii="inherit" w:eastAsia="Times New Roman" w:hAnsi="inherit" w:cs="Arial"/>
                  <w:sz w:val="21"/>
                  <w:szCs w:val="21"/>
                </w:rPr>
                <w:t>Fluorouracil</w:t>
              </w:r>
            </w:hyperlink>
          </w:p>
        </w:tc>
      </w:tr>
      <w:tr w:rsidR="001327FC" w:rsidRPr="001327FC" w:rsidTr="001327F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Pr="001327FC" w:rsidRDefault="001327FC" w:rsidP="001327FC">
            <w:pPr>
              <w:spacing w:after="0" w:line="240" w:lineRule="auto"/>
              <w:jc w:val="right"/>
              <w:rPr>
                <w:rFonts w:ascii="inherit" w:eastAsia="Times New Roman" w:hAnsi="inherit" w:cs="Arial"/>
                <w:b/>
                <w:bCs/>
                <w:color w:val="2E2E2E"/>
                <w:sz w:val="21"/>
                <w:szCs w:val="21"/>
                <w:bdr w:val="none" w:sz="0" w:space="0" w:color="auto" w:frame="1"/>
              </w:rPr>
            </w:pPr>
            <w:r w:rsidRPr="001327FC">
              <w:rPr>
                <w:rFonts w:ascii="inherit" w:eastAsia="Times New Roman" w:hAnsi="inherit" w:cs="Arial"/>
                <w:b/>
                <w:bCs/>
                <w:color w:val="2E2E2E"/>
                <w:sz w:val="21"/>
                <w:szCs w:val="21"/>
                <w:bdr w:val="none" w:sz="0" w:space="0" w:color="auto" w:frame="1"/>
              </w:rPr>
              <w:t>OX</w:t>
            </w:r>
          </w:p>
        </w:tc>
        <w:tc>
          <w:tcPr>
            <w:tcW w:w="0" w:type="auto"/>
            <w:tcBorders>
              <w:top w:val="nil"/>
              <w:left w:val="nil"/>
              <w:bottom w:val="nil"/>
              <w:right w:val="nil"/>
            </w:tcBorders>
            <w:shd w:val="clear" w:color="auto" w:fill="FFFFFF"/>
            <w:tcMar>
              <w:top w:w="75" w:type="dxa"/>
              <w:left w:w="75" w:type="dxa"/>
              <w:bottom w:w="75" w:type="dxa"/>
              <w:right w:w="75" w:type="dxa"/>
            </w:tcMar>
            <w:hideMark/>
          </w:tcPr>
          <w:p w:rsidR="001327FC" w:rsidRPr="001327FC" w:rsidRDefault="001327FC" w:rsidP="001327FC">
            <w:pPr>
              <w:spacing w:after="0" w:line="240" w:lineRule="auto"/>
              <w:rPr>
                <w:rFonts w:ascii="inherit" w:eastAsia="Times New Roman" w:hAnsi="inherit" w:cs="Arial"/>
                <w:color w:val="2E2E2E"/>
                <w:sz w:val="21"/>
                <w:szCs w:val="21"/>
              </w:rPr>
            </w:pPr>
            <w:r w:rsidRPr="001327FC">
              <w:rPr>
                <w:rFonts w:ascii="inherit" w:eastAsia="Times New Roman" w:hAnsi="inherit" w:cs="Arial"/>
                <w:color w:val="2E2E2E"/>
                <w:sz w:val="21"/>
                <w:szCs w:val="21"/>
              </w:rPr>
              <w:t>= </w:t>
            </w:r>
            <w:hyperlink r:id="rId20" w:history="1">
              <w:r w:rsidRPr="001327FC">
                <w:rPr>
                  <w:rStyle w:val="Hyperlink"/>
                  <w:rFonts w:ascii="inherit" w:eastAsia="Times New Roman" w:hAnsi="inherit" w:cs="Arial"/>
                  <w:sz w:val="21"/>
                  <w:szCs w:val="21"/>
                </w:rPr>
                <w:t>Oxaliplatin</w:t>
              </w:r>
            </w:hyperlink>
          </w:p>
        </w:tc>
      </w:tr>
    </w:tbl>
    <w:p w:rsidR="00815C94" w:rsidRDefault="00815C94" w:rsidP="00AB09D6">
      <w:pPr>
        <w:spacing w:after="0" w:line="240" w:lineRule="auto"/>
      </w:pPr>
      <w:r>
        <w:t>Theo dõi sau điều trị:</w:t>
      </w:r>
    </w:p>
    <w:tbl>
      <w:tblPr>
        <w:tblStyle w:val="TableGrid"/>
        <w:tblW w:w="0" w:type="auto"/>
        <w:tblLook w:val="04A0" w:firstRow="1" w:lastRow="0" w:firstColumn="1" w:lastColumn="0" w:noHBand="0" w:noVBand="1"/>
      </w:tblPr>
      <w:tblGrid>
        <w:gridCol w:w="1998"/>
        <w:gridCol w:w="7578"/>
      </w:tblGrid>
      <w:tr w:rsidR="00815C94" w:rsidTr="002E2DB0">
        <w:tc>
          <w:tcPr>
            <w:tcW w:w="1998" w:type="dxa"/>
          </w:tcPr>
          <w:p w:rsidR="00815C94" w:rsidRDefault="00815C94" w:rsidP="00AB09D6">
            <w:r>
              <w:t>GĐ 0, 1</w:t>
            </w:r>
          </w:p>
        </w:tc>
        <w:tc>
          <w:tcPr>
            <w:tcW w:w="7578" w:type="dxa"/>
          </w:tcPr>
          <w:p w:rsidR="00815C94" w:rsidRDefault="00815C94" w:rsidP="00AB09D6">
            <w:r>
              <w:t>Nội soi đại tràng sau mổ 1 năm</w:t>
            </w:r>
          </w:p>
          <w:p w:rsidR="00815C94" w:rsidRDefault="00815C94" w:rsidP="00AB09D6">
            <w:r>
              <w:sym w:font="Wingdings" w:char="F0E0"/>
            </w:r>
            <w:r w:rsidRPr="000A21BB">
              <w:rPr>
                <w:highlight w:val="yellow"/>
              </w:rPr>
              <w:t>nếu có polyp tuyến thì làm lại sau 1 năm</w:t>
            </w:r>
          </w:p>
          <w:p w:rsidR="00815C94" w:rsidRDefault="00815C94" w:rsidP="00AB09D6">
            <w:r>
              <w:sym w:font="Wingdings" w:char="F0E0"/>
            </w:r>
            <w:r>
              <w:t>nếu bình thường: làm lại sau 3 năm, rồi mỗi 5 năm</w:t>
            </w:r>
          </w:p>
        </w:tc>
      </w:tr>
      <w:tr w:rsidR="00815C94" w:rsidTr="002E2DB0">
        <w:tc>
          <w:tcPr>
            <w:tcW w:w="1998" w:type="dxa"/>
          </w:tcPr>
          <w:p w:rsidR="00815C94" w:rsidRDefault="00815C94" w:rsidP="00AB09D6">
            <w:r>
              <w:t>GĐ 2, 3</w:t>
            </w:r>
          </w:p>
        </w:tc>
        <w:tc>
          <w:tcPr>
            <w:tcW w:w="7578" w:type="dxa"/>
          </w:tcPr>
          <w:p w:rsidR="008E4ACF" w:rsidRDefault="00815C94" w:rsidP="00AB09D6">
            <w:r>
              <w:t>Tái khám: mỗi 3</w:t>
            </w:r>
            <w:r w:rsidR="008E4ACF">
              <w:t xml:space="preserve"> tháng</w:t>
            </w:r>
            <w:r>
              <w:t>/2 năm đầu</w:t>
            </w:r>
          </w:p>
          <w:p w:rsidR="00815C94" w:rsidRDefault="008E4ACF" w:rsidP="00AB09D6">
            <w:r>
              <w:t xml:space="preserve">                          </w:t>
            </w:r>
            <w:r w:rsidR="00815C94">
              <w:t>6 tháng/3 năm tiếp.</w:t>
            </w:r>
          </w:p>
          <w:p w:rsidR="00815C94" w:rsidRDefault="00815C94" w:rsidP="00AB09D6">
            <w:r>
              <w:t>Nội soi đại tràng sau mổ 1 năm</w:t>
            </w:r>
          </w:p>
          <w:p w:rsidR="00815C94" w:rsidRDefault="00815C94" w:rsidP="00AB09D6">
            <w:r>
              <w:sym w:font="Wingdings" w:char="F0E0"/>
            </w:r>
            <w:r>
              <w:t>nếu có polyp tuyến thì làm lại sau 1 năm</w:t>
            </w:r>
          </w:p>
          <w:p w:rsidR="00815C94" w:rsidRDefault="00815C94" w:rsidP="00AB09D6">
            <w:r>
              <w:sym w:font="Wingdings" w:char="F0E0"/>
            </w:r>
            <w:r>
              <w:t>nếu bình thường: làm lại sau 3 năm, rồi mỗi 5 năm</w:t>
            </w:r>
          </w:p>
          <w:p w:rsidR="00815C94" w:rsidRDefault="00815C94" w:rsidP="00AB09D6">
            <w:r>
              <w:t>CT: làm mỗi năm/5 năm đầu cho bn có nguy cơ tái phát cao hoặc dấu hiệu lâm sàng nghi ngờ trên siêu âm.</w:t>
            </w:r>
          </w:p>
        </w:tc>
      </w:tr>
    </w:tbl>
    <w:p w:rsidR="00815C94" w:rsidRPr="00815C94" w:rsidRDefault="00815C94" w:rsidP="00AB09D6">
      <w:pPr>
        <w:pStyle w:val="Heading1"/>
        <w:spacing w:line="240" w:lineRule="auto"/>
      </w:pPr>
      <w:r>
        <w:t>Linh tinh</w:t>
      </w:r>
    </w:p>
    <w:p w:rsidR="00425D98" w:rsidRDefault="00425D98" w:rsidP="00425D98">
      <w:pPr>
        <w:pStyle w:val="ListParagraph"/>
        <w:numPr>
          <w:ilvl w:val="0"/>
          <w:numId w:val="7"/>
        </w:numPr>
        <w:spacing w:after="0" w:line="240" w:lineRule="auto"/>
        <w:ind w:left="360"/>
      </w:pPr>
      <w:r>
        <w:t xml:space="preserve">K đại trài phải: đại tràng rộng hơn, u thường dạng chồi sùi </w:t>
      </w:r>
      <w:r>
        <w:sym w:font="Wingdings" w:char="F0E0"/>
      </w:r>
      <w:r>
        <w:t xml:space="preserve"> phân thường lỏng, triệu chứng muộn hơn; K đại tràng trái: đại tràng hẹp hơn, K thường dạng vòng nhẫn </w:t>
      </w:r>
      <w:r>
        <w:sym w:font="Wingdings" w:char="F0E0"/>
      </w:r>
      <w:r>
        <w:t xml:space="preserve"> phân thường cứng và biểu hiện lâm sàng thường sớm.</w:t>
      </w:r>
    </w:p>
    <w:p w:rsidR="00425D98" w:rsidRDefault="00425D98" w:rsidP="00425D98">
      <w:pPr>
        <w:pStyle w:val="ListParagraph"/>
        <w:numPr>
          <w:ilvl w:val="0"/>
          <w:numId w:val="7"/>
        </w:numPr>
        <w:spacing w:after="0" w:line="240" w:lineRule="auto"/>
        <w:ind w:left="360"/>
      </w:pPr>
      <w:r>
        <w:t>K đại tràng chiếm 60% tắc ruột ở bn lớn tuổi, u thường nằm ở đại tràng trái.</w:t>
      </w:r>
    </w:p>
    <w:p w:rsidR="0059259D" w:rsidRDefault="0059259D" w:rsidP="00AB09D6">
      <w:pPr>
        <w:spacing w:after="0" w:line="240" w:lineRule="auto"/>
      </w:pPr>
      <w:r>
        <w:t>Polyp đại tràng: trên đại thể chia làm có cuống và không cuống; trên mô học chia làm:</w:t>
      </w:r>
    </w:p>
    <w:p w:rsidR="0059259D" w:rsidRDefault="0059259D" w:rsidP="00AB09D6">
      <w:pPr>
        <w:pStyle w:val="ListParagraph"/>
        <w:numPr>
          <w:ilvl w:val="0"/>
          <w:numId w:val="1"/>
        </w:numPr>
        <w:spacing w:after="0" w:line="240" w:lineRule="auto"/>
      </w:pPr>
      <w:r>
        <w:t>Lành tính: polyp tăng sản, hamartoma, polyp viêm</w:t>
      </w:r>
    </w:p>
    <w:p w:rsidR="0059259D" w:rsidRDefault="0059259D" w:rsidP="00AB09D6">
      <w:pPr>
        <w:pStyle w:val="ListParagraph"/>
        <w:numPr>
          <w:ilvl w:val="0"/>
          <w:numId w:val="1"/>
        </w:numPr>
        <w:spacing w:after="0" w:line="240" w:lineRule="auto"/>
      </w:pPr>
      <w:r>
        <w:t xml:space="preserve">Tuyến: có nguy cơ hóa ác, được xem là những tổn thương tiền ung; thời gian để một polyp tuyến phát triển thành K khoảng 5-10 năm </w:t>
      </w:r>
      <w:r>
        <w:sym w:font="Wingdings" w:char="F0E0"/>
      </w:r>
      <w:r>
        <w:t xml:space="preserve"> phát hiện sớm và cắt bỏ các polyp tuyến.</w:t>
      </w:r>
    </w:p>
    <w:p w:rsidR="0059259D" w:rsidRDefault="0059259D" w:rsidP="00AB09D6">
      <w:pPr>
        <w:pStyle w:val="ListParagraph"/>
        <w:numPr>
          <w:ilvl w:val="1"/>
          <w:numId w:val="1"/>
        </w:numPr>
        <w:spacing w:after="0" w:line="240" w:lineRule="auto"/>
      </w:pPr>
      <w:r>
        <w:t>tuyến ống: 60-80%, thường là loại có cuống</w:t>
      </w:r>
    </w:p>
    <w:p w:rsidR="0059259D" w:rsidRDefault="0059259D" w:rsidP="00AB09D6">
      <w:pPr>
        <w:pStyle w:val="ListParagraph"/>
        <w:numPr>
          <w:ilvl w:val="1"/>
          <w:numId w:val="1"/>
        </w:numPr>
        <w:spacing w:after="0" w:line="240" w:lineRule="auto"/>
      </w:pPr>
      <w:r>
        <w:t>tuyến nhánh: 5-10%; thường là loại không cuống; nguy cơ thành K &gt; polyp tuyến ống</w:t>
      </w:r>
    </w:p>
    <w:p w:rsidR="0059259D" w:rsidRDefault="0059259D" w:rsidP="00AB09D6">
      <w:pPr>
        <w:pStyle w:val="ListParagraph"/>
        <w:numPr>
          <w:ilvl w:val="1"/>
          <w:numId w:val="1"/>
        </w:numPr>
        <w:spacing w:after="0" w:line="240" w:lineRule="auto"/>
      </w:pPr>
      <w:r>
        <w:t>tuyến ống nhánh: 10-25%</w:t>
      </w:r>
    </w:p>
    <w:p w:rsidR="0059259D" w:rsidRDefault="00CE5C04" w:rsidP="00AB09D6">
      <w:pPr>
        <w:spacing w:after="0" w:line="240" w:lineRule="auto"/>
      </w:pPr>
      <w:r>
        <w:t>Độ biệt hóa mô</w:t>
      </w:r>
      <w:r w:rsidR="00815C94">
        <w:t xml:space="preserve"> của K đại tràng</w:t>
      </w:r>
      <w:r>
        <w:t>: theo UICC chia thành 4 độ:</w:t>
      </w:r>
    </w:p>
    <w:p w:rsidR="00CE5C04" w:rsidRDefault="00CE5C04" w:rsidP="00AB09D6">
      <w:pPr>
        <w:pStyle w:val="ListParagraph"/>
        <w:numPr>
          <w:ilvl w:val="0"/>
          <w:numId w:val="2"/>
        </w:numPr>
        <w:spacing w:after="0" w:line="240" w:lineRule="auto"/>
      </w:pPr>
      <w:r>
        <w:t>G1: biệt hóa tốt</w:t>
      </w:r>
    </w:p>
    <w:p w:rsidR="00CE5C04" w:rsidRDefault="00CE5C04" w:rsidP="00AB09D6">
      <w:pPr>
        <w:pStyle w:val="ListParagraph"/>
        <w:numPr>
          <w:ilvl w:val="0"/>
          <w:numId w:val="2"/>
        </w:numPr>
        <w:spacing w:after="0" w:line="240" w:lineRule="auto"/>
      </w:pPr>
      <w:r>
        <w:t>G2: biệt hóa trung bình</w:t>
      </w:r>
    </w:p>
    <w:p w:rsidR="00CE5C04" w:rsidRDefault="00CE5C04" w:rsidP="00AB09D6">
      <w:pPr>
        <w:pStyle w:val="ListParagraph"/>
        <w:numPr>
          <w:ilvl w:val="0"/>
          <w:numId w:val="2"/>
        </w:numPr>
        <w:spacing w:after="0" w:line="240" w:lineRule="auto"/>
      </w:pPr>
      <w:r>
        <w:t>G3: biệt hóa kém</w:t>
      </w:r>
    </w:p>
    <w:p w:rsidR="00CE5C04" w:rsidRDefault="00CE5C04" w:rsidP="00AB09D6">
      <w:pPr>
        <w:pStyle w:val="ListParagraph"/>
        <w:numPr>
          <w:ilvl w:val="0"/>
          <w:numId w:val="2"/>
        </w:numPr>
        <w:spacing w:after="0" w:line="240" w:lineRule="auto"/>
      </w:pPr>
      <w:r>
        <w:t>G4: không biệt hóa</w:t>
      </w:r>
    </w:p>
    <w:p w:rsidR="00CE5C04" w:rsidRDefault="00CE5C04" w:rsidP="00AB09D6">
      <w:pPr>
        <w:spacing w:after="0" w:line="240" w:lineRule="auto"/>
      </w:pPr>
      <w:r>
        <w:t xml:space="preserve">Các hội chứng trong K </w:t>
      </w:r>
      <w:r w:rsidRPr="00815C94">
        <w:rPr>
          <w:highlight w:val="yellow"/>
        </w:rPr>
        <w:t>đạ</w:t>
      </w:r>
      <w:r w:rsidR="00815C94" w:rsidRPr="00815C94">
        <w:rPr>
          <w:highlight w:val="yellow"/>
        </w:rPr>
        <w:t>i tràng-trực tràng</w:t>
      </w:r>
    </w:p>
    <w:p w:rsidR="003A3DDB" w:rsidRDefault="003A3DDB" w:rsidP="00AB09D6">
      <w:pPr>
        <w:pStyle w:val="ListParagraph"/>
        <w:numPr>
          <w:ilvl w:val="0"/>
          <w:numId w:val="3"/>
        </w:numPr>
        <w:spacing w:after="0" w:line="240" w:lineRule="auto"/>
      </w:pPr>
      <w:r>
        <w:t xml:space="preserve">Đa polyp tuyến có tính gia đình (FAP): </w:t>
      </w:r>
    </w:p>
    <w:p w:rsidR="003A3DDB" w:rsidRDefault="003A3DDB" w:rsidP="00AB09D6">
      <w:pPr>
        <w:pStyle w:val="ListParagraph"/>
        <w:numPr>
          <w:ilvl w:val="1"/>
          <w:numId w:val="3"/>
        </w:numPr>
        <w:spacing w:after="0" w:line="240" w:lineRule="auto"/>
      </w:pPr>
      <w:r>
        <w:t xml:space="preserve">di truyền trội, NST thường; chiếm 1% K đại tràng; </w:t>
      </w:r>
    </w:p>
    <w:p w:rsidR="00CE5C04" w:rsidRDefault="003A3DDB" w:rsidP="00AB09D6">
      <w:pPr>
        <w:pStyle w:val="ListParagraph"/>
        <w:numPr>
          <w:ilvl w:val="1"/>
          <w:numId w:val="3"/>
        </w:numPr>
        <w:spacing w:after="0" w:line="240" w:lineRule="auto"/>
      </w:pPr>
      <w:r>
        <w:t xml:space="preserve">thường xuất hiện polyp ở 10-20 tuổi và 100% trở thành K ở 40-45 tuổi </w:t>
      </w:r>
      <w:r>
        <w:sym w:font="Wingdings" w:char="F0E0"/>
      </w:r>
      <w:r>
        <w:t xml:space="preserve"> tầm soát từ 10-15 tuổi</w:t>
      </w:r>
    </w:p>
    <w:p w:rsidR="003A3DDB" w:rsidRDefault="003A3DDB" w:rsidP="00AB09D6">
      <w:pPr>
        <w:pStyle w:val="ListParagraph"/>
        <w:numPr>
          <w:ilvl w:val="0"/>
          <w:numId w:val="3"/>
        </w:numPr>
        <w:spacing w:after="0" w:line="240" w:lineRule="auto"/>
      </w:pPr>
      <w:r>
        <w:t xml:space="preserve">K đại tràng di truyền không liên quan đến đa polyp (HCCC; còn gọi là hội chứng Lynch): </w:t>
      </w:r>
    </w:p>
    <w:p w:rsidR="003A3DDB" w:rsidRDefault="003A3DDB" w:rsidP="00AB09D6">
      <w:pPr>
        <w:pStyle w:val="ListParagraph"/>
        <w:numPr>
          <w:ilvl w:val="1"/>
          <w:numId w:val="3"/>
        </w:numPr>
        <w:spacing w:after="0" w:line="240" w:lineRule="auto"/>
      </w:pPr>
      <w:r>
        <w:t>di truyền trội, NST thường; chiếm 6% K đại tràng.</w:t>
      </w:r>
    </w:p>
    <w:p w:rsidR="003A3DDB" w:rsidRDefault="003A3DDB" w:rsidP="00AB09D6">
      <w:pPr>
        <w:pStyle w:val="ListParagraph"/>
        <w:numPr>
          <w:ilvl w:val="1"/>
          <w:numId w:val="3"/>
        </w:numPr>
        <w:spacing w:after="0" w:line="240" w:lineRule="auto"/>
      </w:pPr>
      <w:r>
        <w:t xml:space="preserve">Thường xảy ra ở người trẻ 35-45 tuổi, thường ở đại tràng P, mô học là carcinoma dạng tủy </w:t>
      </w:r>
      <w:r>
        <w:sym w:font="Wingdings" w:char="F0E0"/>
      </w:r>
      <w:r>
        <w:t xml:space="preserve"> tầm soát từ tuổi 25 hoặc trước thời điểm xuất hiện K sớm nhất của thành viên trong gia đình 10-15 năm. &gt;80% thành K</w:t>
      </w:r>
    </w:p>
    <w:p w:rsidR="003A3DDB" w:rsidRDefault="003A3DDB" w:rsidP="00AB09D6">
      <w:pPr>
        <w:pStyle w:val="ListParagraph"/>
        <w:numPr>
          <w:ilvl w:val="0"/>
          <w:numId w:val="3"/>
        </w:numPr>
        <w:spacing w:after="0" w:line="240" w:lineRule="auto"/>
      </w:pPr>
      <w:r>
        <w:t>Hội chứng đa polyp hamartoma: hội chứng Peutz-Jeghers là bệnh thường gặp nhất trong hội chứng này, gồm polyp ống tiêu hóa thường nhất là tiêu hóa trên kèm mảng sắc tố ở miệng, niêm mạc má. 2-3% thành K</w:t>
      </w:r>
    </w:p>
    <w:tbl>
      <w:tblPr>
        <w:tblStyle w:val="TableGrid"/>
        <w:tblW w:w="0" w:type="auto"/>
        <w:jc w:val="center"/>
        <w:tblLook w:val="04A0" w:firstRow="1" w:lastRow="0" w:firstColumn="1" w:lastColumn="0" w:noHBand="0" w:noVBand="1"/>
      </w:tblPr>
      <w:tblGrid>
        <w:gridCol w:w="1548"/>
        <w:gridCol w:w="1530"/>
        <w:gridCol w:w="2610"/>
        <w:gridCol w:w="810"/>
      </w:tblGrid>
      <w:tr w:rsidR="00AB09D6" w:rsidTr="008E4ACF">
        <w:trPr>
          <w:jc w:val="center"/>
        </w:trPr>
        <w:tc>
          <w:tcPr>
            <w:tcW w:w="1548" w:type="dxa"/>
          </w:tcPr>
          <w:p w:rsidR="00AB09D6" w:rsidRDefault="00AB09D6" w:rsidP="00AB09D6"/>
        </w:tc>
        <w:tc>
          <w:tcPr>
            <w:tcW w:w="1530" w:type="dxa"/>
          </w:tcPr>
          <w:p w:rsidR="00AB09D6" w:rsidRDefault="00AB09D6" w:rsidP="00AB09D6">
            <w:r>
              <w:t>Tuổi tầm soát</w:t>
            </w:r>
          </w:p>
        </w:tc>
        <w:tc>
          <w:tcPr>
            <w:tcW w:w="2610" w:type="dxa"/>
          </w:tcPr>
          <w:p w:rsidR="00AB09D6" w:rsidRDefault="00AB09D6" w:rsidP="00AB09D6">
            <w:r>
              <w:t>Tuổi K</w:t>
            </w:r>
          </w:p>
        </w:tc>
        <w:tc>
          <w:tcPr>
            <w:tcW w:w="810" w:type="dxa"/>
          </w:tcPr>
          <w:p w:rsidR="00AB09D6" w:rsidRDefault="00AB09D6" w:rsidP="00AB09D6">
            <w:r>
              <w:t>Tỷ lệ K</w:t>
            </w:r>
          </w:p>
        </w:tc>
      </w:tr>
      <w:tr w:rsidR="00AB09D6" w:rsidTr="008E4ACF">
        <w:trPr>
          <w:jc w:val="center"/>
        </w:trPr>
        <w:tc>
          <w:tcPr>
            <w:tcW w:w="1548" w:type="dxa"/>
          </w:tcPr>
          <w:p w:rsidR="00AB09D6" w:rsidRDefault="00AB09D6" w:rsidP="00AB09D6">
            <w:r>
              <w:t>FAP</w:t>
            </w:r>
          </w:p>
        </w:tc>
        <w:tc>
          <w:tcPr>
            <w:tcW w:w="1530" w:type="dxa"/>
          </w:tcPr>
          <w:p w:rsidR="00AB09D6" w:rsidRDefault="00AB09D6" w:rsidP="00AB09D6">
            <w:r>
              <w:t>15</w:t>
            </w:r>
          </w:p>
        </w:tc>
        <w:tc>
          <w:tcPr>
            <w:tcW w:w="2610" w:type="dxa"/>
            <w:vMerge w:val="restart"/>
          </w:tcPr>
          <w:p w:rsidR="008E4ACF" w:rsidRDefault="00AB09D6" w:rsidP="008E4ACF">
            <w:r>
              <w:t>45</w:t>
            </w:r>
          </w:p>
          <w:p w:rsidR="00AB09D6" w:rsidRDefault="008E4ACF" w:rsidP="008E4ACF">
            <w:r>
              <w:lastRenderedPageBreak/>
              <w:t>Di truyền trội, NST thường</w:t>
            </w:r>
          </w:p>
        </w:tc>
        <w:tc>
          <w:tcPr>
            <w:tcW w:w="810" w:type="dxa"/>
          </w:tcPr>
          <w:p w:rsidR="00AB09D6" w:rsidRDefault="00AB09D6" w:rsidP="00AB09D6">
            <w:r>
              <w:lastRenderedPageBreak/>
              <w:t>100%</w:t>
            </w:r>
          </w:p>
        </w:tc>
      </w:tr>
      <w:tr w:rsidR="00AB09D6" w:rsidTr="008E4ACF">
        <w:trPr>
          <w:jc w:val="center"/>
        </w:trPr>
        <w:tc>
          <w:tcPr>
            <w:tcW w:w="1548" w:type="dxa"/>
          </w:tcPr>
          <w:p w:rsidR="00AB09D6" w:rsidRDefault="00AB09D6" w:rsidP="00AB09D6">
            <w:r>
              <w:lastRenderedPageBreak/>
              <w:t>Lynch</w:t>
            </w:r>
          </w:p>
        </w:tc>
        <w:tc>
          <w:tcPr>
            <w:tcW w:w="1530" w:type="dxa"/>
          </w:tcPr>
          <w:p w:rsidR="00AB09D6" w:rsidRDefault="00AB09D6" w:rsidP="00AB09D6">
            <w:r>
              <w:t>25</w:t>
            </w:r>
          </w:p>
        </w:tc>
        <w:tc>
          <w:tcPr>
            <w:tcW w:w="2610" w:type="dxa"/>
            <w:vMerge/>
          </w:tcPr>
          <w:p w:rsidR="00AB09D6" w:rsidRDefault="00AB09D6" w:rsidP="00AB09D6"/>
        </w:tc>
        <w:tc>
          <w:tcPr>
            <w:tcW w:w="810" w:type="dxa"/>
          </w:tcPr>
          <w:p w:rsidR="00AB09D6" w:rsidRDefault="00AB09D6" w:rsidP="00AB09D6">
            <w:r>
              <w:t>80%</w:t>
            </w:r>
          </w:p>
        </w:tc>
      </w:tr>
      <w:tr w:rsidR="00AB09D6" w:rsidTr="008E4ACF">
        <w:trPr>
          <w:jc w:val="center"/>
        </w:trPr>
        <w:tc>
          <w:tcPr>
            <w:tcW w:w="1548" w:type="dxa"/>
          </w:tcPr>
          <w:p w:rsidR="00AB09D6" w:rsidRDefault="00AB09D6" w:rsidP="00AB09D6">
            <w:r>
              <w:lastRenderedPageBreak/>
              <w:t>Peutz-Jeghers</w:t>
            </w:r>
          </w:p>
        </w:tc>
        <w:tc>
          <w:tcPr>
            <w:tcW w:w="1530" w:type="dxa"/>
          </w:tcPr>
          <w:p w:rsidR="00AB09D6" w:rsidRDefault="00AB09D6" w:rsidP="00AB09D6"/>
        </w:tc>
        <w:tc>
          <w:tcPr>
            <w:tcW w:w="2610" w:type="dxa"/>
          </w:tcPr>
          <w:p w:rsidR="00AB09D6" w:rsidRDefault="00737883" w:rsidP="00AB09D6">
            <w:r>
              <w:t>Di truyền trội, NST thường</w:t>
            </w:r>
          </w:p>
        </w:tc>
        <w:tc>
          <w:tcPr>
            <w:tcW w:w="810" w:type="dxa"/>
          </w:tcPr>
          <w:p w:rsidR="00AB09D6" w:rsidRDefault="00AB09D6" w:rsidP="00AB09D6">
            <w:r>
              <w:t>2-3%</w:t>
            </w:r>
          </w:p>
        </w:tc>
      </w:tr>
    </w:tbl>
    <w:p w:rsidR="00B320E3" w:rsidRDefault="00B320E3" w:rsidP="00AB09D6">
      <w:pPr>
        <w:spacing w:after="0" w:line="240" w:lineRule="auto"/>
      </w:pPr>
      <w:r>
        <w:t>Tầm soát</w:t>
      </w:r>
    </w:p>
    <w:p w:rsidR="00B320E3" w:rsidRDefault="00B320E3" w:rsidP="00B320E3">
      <w:pPr>
        <w:pStyle w:val="ListParagraph"/>
        <w:numPr>
          <w:ilvl w:val="0"/>
          <w:numId w:val="8"/>
        </w:numPr>
        <w:spacing w:after="0" w:line="240" w:lineRule="auto"/>
      </w:pPr>
      <w:r>
        <w:t>Từ 50 tuổi và không có yếu tố nguy cơ. Chọn 1 trong 3</w:t>
      </w:r>
    </w:p>
    <w:p w:rsidR="00B320E3" w:rsidRDefault="00B320E3" w:rsidP="00B320E3">
      <w:pPr>
        <w:spacing w:after="0" w:line="240" w:lineRule="auto"/>
      </w:pPr>
      <w:r>
        <w:t>-1 năm/ lần : tìm máu ẩn trong phân</w:t>
      </w:r>
    </w:p>
    <w:p w:rsidR="00B320E3" w:rsidRDefault="00B320E3" w:rsidP="00B320E3">
      <w:pPr>
        <w:spacing w:after="0" w:line="240" w:lineRule="auto"/>
      </w:pPr>
      <w:r>
        <w:t>-5 năm/lần : nội soi đại tràng sigma (ống mềm, tới góc lách) hoặc chụp đối quang kép khung đai tràng</w:t>
      </w:r>
    </w:p>
    <w:p w:rsidR="00B320E3" w:rsidRDefault="00B320E3" w:rsidP="00B320E3">
      <w:pPr>
        <w:spacing w:after="0" w:line="240" w:lineRule="auto"/>
      </w:pPr>
      <w:r>
        <w:t>-10 năm/lần: nội soi toàn bộ khung đại tràng</w:t>
      </w:r>
    </w:p>
    <w:p w:rsidR="00B320E3" w:rsidRDefault="00B320E3" w:rsidP="00B320E3">
      <w:pPr>
        <w:pStyle w:val="ListParagraph"/>
        <w:numPr>
          <w:ilvl w:val="0"/>
          <w:numId w:val="8"/>
        </w:numPr>
        <w:spacing w:after="0" w:line="240" w:lineRule="auto"/>
      </w:pPr>
      <w:r>
        <w:t>FAP, Lynch: nội soi toàn bộ 1-2 năm</w:t>
      </w:r>
    </w:p>
    <w:p w:rsidR="00B320E3" w:rsidRDefault="00B320E3" w:rsidP="00B320E3">
      <w:pPr>
        <w:pStyle w:val="ListParagraph"/>
        <w:numPr>
          <w:ilvl w:val="0"/>
          <w:numId w:val="8"/>
        </w:numPr>
        <w:spacing w:after="0" w:line="240" w:lineRule="auto"/>
      </w:pPr>
      <w:r>
        <w:t>IBD: nội soi toàn bộ 1-2 năm, sinh thiết ngẫu nhiên sang thương loạn sản. 8 năm sau loét toàn bộ, 12 năm sau loét bên T</w:t>
      </w:r>
    </w:p>
    <w:p w:rsidR="00B320E3" w:rsidRDefault="00B320E3" w:rsidP="00B320E3">
      <w:pPr>
        <w:pStyle w:val="ListParagraph"/>
        <w:numPr>
          <w:ilvl w:val="0"/>
          <w:numId w:val="8"/>
        </w:numPr>
        <w:spacing w:after="0" w:line="240" w:lineRule="auto"/>
      </w:pPr>
      <w:r>
        <w:t>Tiền căn gia đình có K: nội soi toàn bộ mỗi 10 năm, hoặc NS mỗi 5 năm nếu có người bị K trước 60 tuổi. Thời điểm là 40 tuổi hoặc 10 năm trước người bị sớm nhất</w:t>
      </w:r>
    </w:p>
    <w:p w:rsidR="00B320E3" w:rsidRDefault="00B320E3" w:rsidP="00B320E3">
      <w:r>
        <w:rPr>
          <w:noProof/>
        </w:rPr>
        <w:drawing>
          <wp:inline distT="0" distB="0" distL="0" distR="0">
            <wp:extent cx="2727960" cy="261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l="35611" t="26236" r="31445" b="17670"/>
                    <a:stretch>
                      <a:fillRect/>
                    </a:stretch>
                  </pic:blipFill>
                  <pic:spPr bwMode="auto">
                    <a:xfrm>
                      <a:off x="0" y="0"/>
                      <a:ext cx="2727960" cy="2611755"/>
                    </a:xfrm>
                    <a:prstGeom prst="rect">
                      <a:avLst/>
                    </a:prstGeom>
                    <a:noFill/>
                    <a:ln>
                      <a:noFill/>
                    </a:ln>
                  </pic:spPr>
                </pic:pic>
              </a:graphicData>
            </a:graphic>
          </wp:inline>
        </w:drawing>
      </w:r>
      <w:r>
        <w:rPr>
          <w:noProof/>
        </w:rPr>
        <w:drawing>
          <wp:inline distT="0" distB="0" distL="0" distR="0">
            <wp:extent cx="2851785" cy="1852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26949" t="28897" r="25134" b="15770"/>
                    <a:stretch>
                      <a:fillRect/>
                    </a:stretch>
                  </pic:blipFill>
                  <pic:spPr bwMode="auto">
                    <a:xfrm>
                      <a:off x="0" y="0"/>
                      <a:ext cx="2851785" cy="1852295"/>
                    </a:xfrm>
                    <a:prstGeom prst="rect">
                      <a:avLst/>
                    </a:prstGeom>
                    <a:noFill/>
                    <a:ln>
                      <a:noFill/>
                    </a:ln>
                  </pic:spPr>
                </pic:pic>
              </a:graphicData>
            </a:graphic>
          </wp:inline>
        </w:drawing>
      </w:r>
    </w:p>
    <w:p w:rsidR="00B320E3" w:rsidRDefault="00B320E3" w:rsidP="00B320E3">
      <w:pPr>
        <w:spacing w:after="0" w:line="240" w:lineRule="auto"/>
      </w:pPr>
      <w:r>
        <w:t>Nếu &gt;=10 polyp thì tầm soát như HC đa polyp</w:t>
      </w:r>
    </w:p>
    <w:p w:rsidR="00B320E3" w:rsidRDefault="00B320E3" w:rsidP="00B320E3">
      <w:pPr>
        <w:spacing w:after="0" w:line="240" w:lineRule="auto"/>
      </w:pPr>
    </w:p>
    <w:p w:rsidR="00854557" w:rsidRDefault="00FC6B7F" w:rsidP="00AB09D6">
      <w:pPr>
        <w:spacing w:after="0" w:line="240" w:lineRule="auto"/>
      </w:pPr>
      <w:r>
        <w:t>K đại tràng lan rộng trong lòng ruột theo chiều ngang nhanh hơn theo chiều dọc. K ở vị trí đại tràng di động có thể gieo rắc vào khoang phúc mạc, ở vị trí đại tràng cố định có thể xâm lấn các tạng sau phúc mạc (thận, niệu quản, tụy)</w:t>
      </w:r>
      <w:r w:rsidR="00632C21">
        <w:t>.</w:t>
      </w:r>
    </w:p>
    <w:p w:rsidR="0059259D" w:rsidRPr="0059259D" w:rsidRDefault="0059259D" w:rsidP="00AB09D6">
      <w:pPr>
        <w:spacing w:after="0" w:line="240" w:lineRule="auto"/>
      </w:pPr>
    </w:p>
    <w:sectPr w:rsidR="0059259D" w:rsidRPr="0059259D" w:rsidSect="00AB7947">
      <w:headerReference w:type="even" r:id="rId23"/>
      <w:headerReference w:type="default" r:id="rId24"/>
      <w:footerReference w:type="even" r:id="rId25"/>
      <w:footerReference w:type="default" r:id="rId26"/>
      <w:headerReference w:type="first" r:id="rId27"/>
      <w:footerReference w:type="first" r:id="rId28"/>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DC1" w:rsidRDefault="00FF7DC1" w:rsidP="009602D0">
      <w:pPr>
        <w:spacing w:after="0" w:line="240" w:lineRule="auto"/>
      </w:pPr>
      <w:r>
        <w:separator/>
      </w:r>
    </w:p>
  </w:endnote>
  <w:endnote w:type="continuationSeparator" w:id="0">
    <w:p w:rsidR="00FF7DC1" w:rsidRDefault="00FF7DC1" w:rsidP="0096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D0" w:rsidRDefault="009602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D0" w:rsidRDefault="009602D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D0" w:rsidRDefault="009602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DC1" w:rsidRDefault="00FF7DC1" w:rsidP="009602D0">
      <w:pPr>
        <w:spacing w:after="0" w:line="240" w:lineRule="auto"/>
      </w:pPr>
      <w:r>
        <w:separator/>
      </w:r>
    </w:p>
  </w:footnote>
  <w:footnote w:type="continuationSeparator" w:id="0">
    <w:p w:rsidR="00FF7DC1" w:rsidRDefault="00FF7DC1" w:rsidP="009602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D0" w:rsidRDefault="009602D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71032" o:spid="_x0000_s2050" type="#_x0000_t136" style="position:absolute;margin-left:0;margin-top:0;width:589.05pt;height:70.65pt;rotation:315;z-index:-251655168;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D0" w:rsidRDefault="009602D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71033" o:spid="_x0000_s2051" type="#_x0000_t136" style="position:absolute;margin-left:0;margin-top:0;width:589.05pt;height:70.65pt;rotation:315;z-index:-251653120;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2D0" w:rsidRDefault="009602D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71031" o:spid="_x0000_s2049" type="#_x0000_t136" style="position:absolute;margin-left:0;margin-top:0;width:589.05pt;height:70.65pt;rotation:315;z-index:-251657216;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B4D2A"/>
    <w:multiLevelType w:val="hybridMultilevel"/>
    <w:tmpl w:val="3678ED8C"/>
    <w:lvl w:ilvl="0" w:tplc="0C06B2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FD3114"/>
    <w:multiLevelType w:val="hybridMultilevel"/>
    <w:tmpl w:val="26923AA8"/>
    <w:lvl w:ilvl="0" w:tplc="0C06B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0253E5"/>
    <w:multiLevelType w:val="hybridMultilevel"/>
    <w:tmpl w:val="485412E6"/>
    <w:lvl w:ilvl="0" w:tplc="0C06B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DE2779"/>
    <w:multiLevelType w:val="hybridMultilevel"/>
    <w:tmpl w:val="0212E572"/>
    <w:lvl w:ilvl="0" w:tplc="0C06B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F8259D"/>
    <w:multiLevelType w:val="hybridMultilevel"/>
    <w:tmpl w:val="733A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B60289"/>
    <w:multiLevelType w:val="hybridMultilevel"/>
    <w:tmpl w:val="D7D4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AD1692"/>
    <w:multiLevelType w:val="hybridMultilevel"/>
    <w:tmpl w:val="31B2F966"/>
    <w:lvl w:ilvl="0" w:tplc="0C06B2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BD29E0"/>
    <w:multiLevelType w:val="hybridMultilevel"/>
    <w:tmpl w:val="4F96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7"/>
  </w:num>
  <w:num w:numId="5">
    <w:abstractNumId w:val="2"/>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9259D"/>
    <w:rsid w:val="0002588F"/>
    <w:rsid w:val="000A125B"/>
    <w:rsid w:val="000A21BB"/>
    <w:rsid w:val="000A70C6"/>
    <w:rsid w:val="000D590E"/>
    <w:rsid w:val="001327FC"/>
    <w:rsid w:val="00150035"/>
    <w:rsid w:val="00185893"/>
    <w:rsid w:val="00187512"/>
    <w:rsid w:val="001F0095"/>
    <w:rsid w:val="00274C7E"/>
    <w:rsid w:val="00306F6D"/>
    <w:rsid w:val="00345B6C"/>
    <w:rsid w:val="003A3DDB"/>
    <w:rsid w:val="003E1AB3"/>
    <w:rsid w:val="00425D98"/>
    <w:rsid w:val="004C1181"/>
    <w:rsid w:val="0059259D"/>
    <w:rsid w:val="00632C21"/>
    <w:rsid w:val="00737883"/>
    <w:rsid w:val="00815C94"/>
    <w:rsid w:val="00854557"/>
    <w:rsid w:val="0089431C"/>
    <w:rsid w:val="008E4ACF"/>
    <w:rsid w:val="009602D0"/>
    <w:rsid w:val="009C6AAE"/>
    <w:rsid w:val="00AB09D6"/>
    <w:rsid w:val="00AB7947"/>
    <w:rsid w:val="00B2016F"/>
    <w:rsid w:val="00B320E3"/>
    <w:rsid w:val="00B3736B"/>
    <w:rsid w:val="00BB60AE"/>
    <w:rsid w:val="00CB7D37"/>
    <w:rsid w:val="00CE5C04"/>
    <w:rsid w:val="00D9208C"/>
    <w:rsid w:val="00E4347D"/>
    <w:rsid w:val="00EB2128"/>
    <w:rsid w:val="00EC6C54"/>
    <w:rsid w:val="00F45584"/>
    <w:rsid w:val="00FC6B7F"/>
    <w:rsid w:val="00FF7D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557"/>
  </w:style>
  <w:style w:type="paragraph" w:styleId="Heading1">
    <w:name w:val="heading 1"/>
    <w:basedOn w:val="Normal"/>
    <w:next w:val="Normal"/>
    <w:link w:val="Heading1Char"/>
    <w:uiPriority w:val="9"/>
    <w:qFormat/>
    <w:rsid w:val="00815C9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259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9259D"/>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59259D"/>
    <w:pPr>
      <w:ind w:left="720"/>
      <w:contextualSpacing/>
    </w:pPr>
  </w:style>
  <w:style w:type="table" w:styleId="TableGrid">
    <w:name w:val="Table Grid"/>
    <w:basedOn w:val="TableNormal"/>
    <w:uiPriority w:val="39"/>
    <w:rsid w:val="00CB7D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85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893"/>
    <w:rPr>
      <w:rFonts w:ascii="Tahoma" w:hAnsi="Tahoma" w:cs="Tahoma"/>
      <w:sz w:val="16"/>
      <w:szCs w:val="16"/>
    </w:rPr>
  </w:style>
  <w:style w:type="character" w:customStyle="1" w:styleId="Heading1Char">
    <w:name w:val="Heading 1 Char"/>
    <w:basedOn w:val="DefaultParagraphFont"/>
    <w:link w:val="Heading1"/>
    <w:uiPriority w:val="9"/>
    <w:rsid w:val="00815C94"/>
    <w:rPr>
      <w:rFonts w:asciiTheme="majorHAnsi" w:eastAsiaTheme="majorEastAsia" w:hAnsiTheme="majorHAnsi" w:cstheme="majorBidi"/>
      <w:b/>
      <w:bCs/>
      <w:color w:val="2E74B5" w:themeColor="accent1" w:themeShade="BF"/>
      <w:sz w:val="28"/>
      <w:szCs w:val="28"/>
    </w:rPr>
  </w:style>
  <w:style w:type="character" w:styleId="PlaceholderText">
    <w:name w:val="Placeholder Text"/>
    <w:basedOn w:val="DefaultParagraphFont"/>
    <w:uiPriority w:val="99"/>
    <w:semiHidden/>
    <w:rsid w:val="009C6AAE"/>
    <w:rPr>
      <w:color w:val="808080"/>
    </w:rPr>
  </w:style>
  <w:style w:type="table" w:styleId="MediumGrid3-Accent5">
    <w:name w:val="Medium Grid 3 Accent 5"/>
    <w:basedOn w:val="TableNormal"/>
    <w:uiPriority w:val="69"/>
    <w:rsid w:val="00B3736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LightShading-Accent4">
    <w:name w:val="Light Shading Accent 4"/>
    <w:basedOn w:val="TableNormal"/>
    <w:uiPriority w:val="60"/>
    <w:rsid w:val="00B3736B"/>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Strong">
    <w:name w:val="Strong"/>
    <w:basedOn w:val="DefaultParagraphFont"/>
    <w:uiPriority w:val="22"/>
    <w:qFormat/>
    <w:rsid w:val="001327FC"/>
    <w:rPr>
      <w:b/>
      <w:bCs/>
    </w:rPr>
  </w:style>
  <w:style w:type="character" w:customStyle="1" w:styleId="apple-converted-space">
    <w:name w:val="apple-converted-space"/>
    <w:basedOn w:val="DefaultParagraphFont"/>
    <w:rsid w:val="001327FC"/>
  </w:style>
  <w:style w:type="character" w:styleId="Hyperlink">
    <w:name w:val="Hyperlink"/>
    <w:basedOn w:val="DefaultParagraphFont"/>
    <w:uiPriority w:val="99"/>
    <w:unhideWhenUsed/>
    <w:rsid w:val="001327FC"/>
    <w:rPr>
      <w:color w:val="0000FF"/>
      <w:u w:val="single"/>
    </w:rPr>
  </w:style>
  <w:style w:type="paragraph" w:styleId="Header">
    <w:name w:val="header"/>
    <w:basedOn w:val="Normal"/>
    <w:link w:val="HeaderChar"/>
    <w:uiPriority w:val="99"/>
    <w:unhideWhenUsed/>
    <w:rsid w:val="009602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2D0"/>
  </w:style>
  <w:style w:type="paragraph" w:styleId="Footer">
    <w:name w:val="footer"/>
    <w:basedOn w:val="Normal"/>
    <w:link w:val="FooterChar"/>
    <w:uiPriority w:val="99"/>
    <w:unhideWhenUsed/>
    <w:rsid w:val="009602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2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114333">
      <w:bodyDiv w:val="1"/>
      <w:marLeft w:val="0"/>
      <w:marRight w:val="0"/>
      <w:marTop w:val="0"/>
      <w:marBottom w:val="0"/>
      <w:divBdr>
        <w:top w:val="none" w:sz="0" w:space="0" w:color="auto"/>
        <w:left w:val="none" w:sz="0" w:space="0" w:color="auto"/>
        <w:bottom w:val="none" w:sz="0" w:space="0" w:color="auto"/>
        <w:right w:val="none" w:sz="0" w:space="0" w:color="auto"/>
      </w:divBdr>
    </w:div>
    <w:div w:id="300770197">
      <w:bodyDiv w:val="1"/>
      <w:marLeft w:val="0"/>
      <w:marRight w:val="0"/>
      <w:marTop w:val="0"/>
      <w:marBottom w:val="0"/>
      <w:divBdr>
        <w:top w:val="none" w:sz="0" w:space="0" w:color="auto"/>
        <w:left w:val="none" w:sz="0" w:space="0" w:color="auto"/>
        <w:bottom w:val="none" w:sz="0" w:space="0" w:color="auto"/>
        <w:right w:val="none" w:sz="0" w:space="0" w:color="auto"/>
      </w:divBdr>
    </w:div>
    <w:div w:id="192217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hyperlink" Target="http://www.cancer.gov/about-cancer/treatment/drugs/leucovorincalcium"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cancer.gov/about-cancer/treatment/drugs/irinotecanhydrochlorid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ancer.gov/about-cancer/treatment/drugs/fluorouracil" TargetMode="External"/><Relationship Id="rId20" Type="http://schemas.openxmlformats.org/officeDocument/2006/relationships/hyperlink" Target="http://www.cancer.gov/about-cancer/treatment/drugs/oxaliplati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www.cancer.gov/about-cancer/treatment/drugs/leucovorincalcium"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www.cancer.gov/about-cancer/treatment/drugs/fluorouraci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08D9E-6B9A-4618-B5BF-E4305F0DA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5</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dc:creator>
  <cp:lastModifiedBy>SONY</cp:lastModifiedBy>
  <cp:revision>22</cp:revision>
  <dcterms:created xsi:type="dcterms:W3CDTF">2016-10-02T13:35:00Z</dcterms:created>
  <dcterms:modified xsi:type="dcterms:W3CDTF">2017-10-02T03:48:00Z</dcterms:modified>
</cp:coreProperties>
</file>