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B4" w:rsidRDefault="00375CB4" w:rsidP="00FA46AA">
      <w:pPr>
        <w:pStyle w:val="Title"/>
        <w:spacing w:after="0"/>
      </w:pPr>
      <w:bookmarkStart w:id="0" w:name="_GoBack"/>
      <w:bookmarkEnd w:id="0"/>
      <w:r>
        <w:t>K TRỰC TRÀNG</w:t>
      </w:r>
    </w:p>
    <w:p w:rsidR="00375CB4" w:rsidRDefault="00375CB4" w:rsidP="00FA46AA">
      <w:pPr>
        <w:pStyle w:val="Heading1"/>
        <w:spacing w:line="240" w:lineRule="auto"/>
      </w:pPr>
      <w:r>
        <w:t>Chẩn đoán</w:t>
      </w:r>
    </w:p>
    <w:p w:rsidR="00F75ABA" w:rsidRDefault="00375CB4" w:rsidP="00FA46AA">
      <w:pPr>
        <w:pStyle w:val="ListParagraph"/>
        <w:numPr>
          <w:ilvl w:val="0"/>
          <w:numId w:val="11"/>
        </w:numPr>
        <w:spacing w:after="0" w:line="240" w:lineRule="auto"/>
      </w:pPr>
      <w:r>
        <w:t>Nội soi trực tràng và sinh thiết: cho các thương tổn dưới 60 cm cách rìa hậu môn. Sinh thiết ngay trung tâm và chung quanh u.</w:t>
      </w:r>
      <w:r w:rsidR="008A1CEE">
        <w:t>Ống nội soi cứng thấy đc 25 cm</w:t>
      </w:r>
    </w:p>
    <w:p w:rsidR="00375CB4" w:rsidRDefault="00375CB4" w:rsidP="00FA46AA">
      <w:pPr>
        <w:pStyle w:val="ListParagraph"/>
        <w:numPr>
          <w:ilvl w:val="0"/>
          <w:numId w:val="11"/>
        </w:numPr>
        <w:spacing w:after="0" w:line="240" w:lineRule="auto"/>
      </w:pPr>
      <w:r>
        <w:t>Siêu âm qua nội soi:</w:t>
      </w:r>
    </w:p>
    <w:tbl>
      <w:tblPr>
        <w:tblStyle w:val="TableGrid"/>
        <w:tblW w:w="0" w:type="auto"/>
        <w:jc w:val="center"/>
        <w:tblLook w:val="04A0" w:firstRow="1" w:lastRow="0" w:firstColumn="1" w:lastColumn="0" w:noHBand="0" w:noVBand="1"/>
      </w:tblPr>
      <w:tblGrid>
        <w:gridCol w:w="4338"/>
        <w:gridCol w:w="3060"/>
      </w:tblGrid>
      <w:tr w:rsidR="008A1CEE" w:rsidTr="008A1CEE">
        <w:trPr>
          <w:jc w:val="center"/>
        </w:trPr>
        <w:tc>
          <w:tcPr>
            <w:tcW w:w="4338" w:type="dxa"/>
            <w:shd w:val="clear" w:color="auto" w:fill="FFE599" w:themeFill="accent4" w:themeFillTint="66"/>
          </w:tcPr>
          <w:p w:rsidR="008A1CEE" w:rsidRDefault="008A1CEE" w:rsidP="008A1CEE">
            <w:pPr>
              <w:jc w:val="center"/>
            </w:pPr>
            <w:r>
              <w:t>Ưu</w:t>
            </w:r>
          </w:p>
        </w:tc>
        <w:tc>
          <w:tcPr>
            <w:tcW w:w="3060" w:type="dxa"/>
            <w:shd w:val="clear" w:color="auto" w:fill="FFE599" w:themeFill="accent4" w:themeFillTint="66"/>
          </w:tcPr>
          <w:p w:rsidR="008A1CEE" w:rsidRDefault="008A1CEE" w:rsidP="008A1CEE">
            <w:pPr>
              <w:jc w:val="center"/>
            </w:pPr>
            <w:r>
              <w:t>Nhược</w:t>
            </w:r>
          </w:p>
        </w:tc>
      </w:tr>
      <w:tr w:rsidR="008A1CEE" w:rsidTr="008A1CEE">
        <w:trPr>
          <w:jc w:val="center"/>
        </w:trPr>
        <w:tc>
          <w:tcPr>
            <w:tcW w:w="4338" w:type="dxa"/>
          </w:tcPr>
          <w:p w:rsidR="008A1CEE" w:rsidRDefault="008A1CEE" w:rsidP="00FA46AA">
            <w:r>
              <w:t>Chính xác cao</w:t>
            </w:r>
          </w:p>
        </w:tc>
        <w:tc>
          <w:tcPr>
            <w:tcW w:w="3060" w:type="dxa"/>
          </w:tcPr>
          <w:p w:rsidR="008A1CEE" w:rsidRDefault="008A1CEE" w:rsidP="00FA46AA">
            <w:r>
              <w:t>Trường khảo sát nhỏ</w:t>
            </w:r>
          </w:p>
        </w:tc>
      </w:tr>
      <w:tr w:rsidR="008A1CEE" w:rsidTr="008A1CEE">
        <w:trPr>
          <w:jc w:val="center"/>
        </w:trPr>
        <w:tc>
          <w:tcPr>
            <w:tcW w:w="4338" w:type="dxa"/>
          </w:tcPr>
          <w:p w:rsidR="008A1CEE" w:rsidRDefault="008A1CEE" w:rsidP="00FA46AA">
            <w:r>
              <w:t>Khảo sát hạch trong mô mỡ quanh trực tràng</w:t>
            </w:r>
          </w:p>
        </w:tc>
        <w:tc>
          <w:tcPr>
            <w:tcW w:w="3060" w:type="dxa"/>
          </w:tcPr>
          <w:p w:rsidR="008A1CEE" w:rsidRDefault="008A1CEE" w:rsidP="00FA46AA">
            <w:r>
              <w:t>Không thấy mạc treo trực tràng</w:t>
            </w:r>
          </w:p>
        </w:tc>
      </w:tr>
    </w:tbl>
    <w:p w:rsidR="00375CB4" w:rsidRDefault="008A1CEE" w:rsidP="00FA46AA">
      <w:pPr>
        <w:pStyle w:val="ListParagraph"/>
        <w:numPr>
          <w:ilvl w:val="0"/>
          <w:numId w:val="4"/>
        </w:numPr>
        <w:spacing w:after="0" w:line="240" w:lineRule="auto"/>
      </w:pPr>
      <w:r>
        <w:t>Ko</w:t>
      </w:r>
      <w:r w:rsidR="00375CB4">
        <w:t xml:space="preserve"> khảo sát được khi lòng hẹp trên 2cm; phụ thuộc người đọc</w:t>
      </w:r>
    </w:p>
    <w:p w:rsidR="00375CB4" w:rsidRDefault="00375CB4" w:rsidP="00F75ABA">
      <w:pPr>
        <w:pStyle w:val="ListParagraph"/>
        <w:numPr>
          <w:ilvl w:val="0"/>
          <w:numId w:val="11"/>
        </w:numPr>
        <w:spacing w:after="0" w:line="240" w:lineRule="auto"/>
      </w:pPr>
      <w:r>
        <w:t>CT và MRI</w:t>
      </w:r>
    </w:p>
    <w:p w:rsidR="008A1CEE" w:rsidRDefault="00375CB4" w:rsidP="00FA46AA">
      <w:pPr>
        <w:pStyle w:val="ListParagraph"/>
        <w:numPr>
          <w:ilvl w:val="0"/>
          <w:numId w:val="5"/>
        </w:numPr>
        <w:spacing w:after="0" w:line="240" w:lineRule="auto"/>
      </w:pPr>
      <w:r>
        <w:t xml:space="preserve">CT có những hạn chế: </w:t>
      </w:r>
    </w:p>
    <w:p w:rsidR="008A1CEE" w:rsidRDefault="008A1CEE" w:rsidP="008A1CEE">
      <w:pPr>
        <w:pStyle w:val="ListParagraph"/>
        <w:numPr>
          <w:ilvl w:val="1"/>
          <w:numId w:val="5"/>
        </w:numPr>
        <w:spacing w:after="0" w:line="240" w:lineRule="auto"/>
      </w:pPr>
      <w:r>
        <w:t>T</w:t>
      </w:r>
      <w:r w:rsidR="00375CB4">
        <w:t>hiếu độ phân giải làm giảm độ chính xác với những u còn trong thành</w:t>
      </w:r>
    </w:p>
    <w:p w:rsidR="00375CB4" w:rsidRDefault="008A1CEE" w:rsidP="008A1CEE">
      <w:pPr>
        <w:pStyle w:val="ListParagraph"/>
        <w:numPr>
          <w:ilvl w:val="1"/>
          <w:numId w:val="5"/>
        </w:numPr>
        <w:spacing w:after="0" w:line="240" w:lineRule="auto"/>
      </w:pPr>
      <w:r>
        <w:t>K</w:t>
      </w:r>
      <w:r w:rsidR="00375CB4">
        <w:t>hả năng đánh giá mạc treo trực tràng thấp</w:t>
      </w:r>
    </w:p>
    <w:p w:rsidR="00375CB4" w:rsidRDefault="00375CB4" w:rsidP="00FA46AA">
      <w:pPr>
        <w:pStyle w:val="ListParagraph"/>
        <w:numPr>
          <w:ilvl w:val="0"/>
          <w:numId w:val="5"/>
        </w:numPr>
        <w:spacing w:after="0" w:line="240" w:lineRule="auto"/>
      </w:pPr>
      <w:r>
        <w:t>MRI: chính xác cao, phân biệt được các lớp trực tràng, hình ảnh có tính đặc trung mô-hóa học cao, có thể phát hiện hạch nhỏ 2-3mm.</w:t>
      </w:r>
    </w:p>
    <w:p w:rsidR="00375CB4" w:rsidRPr="00375CB4" w:rsidRDefault="00375CB4" w:rsidP="00F75ABA">
      <w:pPr>
        <w:pStyle w:val="ListParagraph"/>
        <w:numPr>
          <w:ilvl w:val="0"/>
          <w:numId w:val="11"/>
        </w:numPr>
        <w:spacing w:after="0" w:line="240" w:lineRule="auto"/>
      </w:pPr>
      <w:r>
        <w:t>CEA: dùng để đánh giá hiệu quả phẫu thuật, theo dõi tái phát và di căn sau phẫu thuật. nồng độ CEA cao trước phẫu thuật và chuỗi CEA tăng liên tiếp sau phẫu thuật (2 lần) có nguy cơ tái phát và di căn cao.</w:t>
      </w:r>
    </w:p>
    <w:p w:rsidR="00375CB4" w:rsidRDefault="00375CB4" w:rsidP="00FA46AA">
      <w:pPr>
        <w:pStyle w:val="Heading1"/>
        <w:spacing w:line="240" w:lineRule="auto"/>
      </w:pPr>
      <w:r>
        <w:t>Giai đoạn: coi bài K đại tràng</w:t>
      </w:r>
    </w:p>
    <w:p w:rsidR="00375CB4" w:rsidRDefault="00375CB4" w:rsidP="00FA46AA">
      <w:pPr>
        <w:pStyle w:val="Heading1"/>
        <w:spacing w:line="240" w:lineRule="auto"/>
      </w:pPr>
      <w:r>
        <w:t>Điều trị</w:t>
      </w:r>
    </w:p>
    <w:p w:rsidR="00375CB4" w:rsidRDefault="00375CB4" w:rsidP="00FA46AA">
      <w:pPr>
        <w:spacing w:after="0" w:line="240" w:lineRule="auto"/>
      </w:pPr>
      <w:r>
        <w:t>Điều trị K trực tràng:</w:t>
      </w:r>
    </w:p>
    <w:tbl>
      <w:tblPr>
        <w:tblStyle w:val="TableGrid"/>
        <w:tblW w:w="0" w:type="auto"/>
        <w:tblLook w:val="04A0" w:firstRow="1" w:lastRow="0" w:firstColumn="1" w:lastColumn="0" w:noHBand="0" w:noVBand="1"/>
      </w:tblPr>
      <w:tblGrid>
        <w:gridCol w:w="1638"/>
        <w:gridCol w:w="2638"/>
        <w:gridCol w:w="5300"/>
      </w:tblGrid>
      <w:tr w:rsidR="00CA3C1F" w:rsidTr="00CA3C1F">
        <w:tc>
          <w:tcPr>
            <w:tcW w:w="1638" w:type="dxa"/>
          </w:tcPr>
          <w:p w:rsidR="00CA3C1F" w:rsidRDefault="00CA3C1F" w:rsidP="00FA46AA">
            <w:r>
              <w:t>Nhóm</w:t>
            </w:r>
          </w:p>
        </w:tc>
        <w:tc>
          <w:tcPr>
            <w:tcW w:w="2638" w:type="dxa"/>
          </w:tcPr>
          <w:p w:rsidR="00CA3C1F" w:rsidRDefault="00CA3C1F" w:rsidP="00FA46AA">
            <w:r>
              <w:t>Giai đoạn</w:t>
            </w:r>
          </w:p>
        </w:tc>
        <w:tc>
          <w:tcPr>
            <w:tcW w:w="5300" w:type="dxa"/>
          </w:tcPr>
          <w:p w:rsidR="00CA3C1F" w:rsidRDefault="00CA3C1F" w:rsidP="00FA46AA">
            <w:r>
              <w:t>Điều trị</w:t>
            </w:r>
          </w:p>
        </w:tc>
      </w:tr>
      <w:tr w:rsidR="00CA3C1F" w:rsidTr="00CA3C1F">
        <w:tc>
          <w:tcPr>
            <w:tcW w:w="1638" w:type="dxa"/>
          </w:tcPr>
          <w:p w:rsidR="00CA3C1F" w:rsidRDefault="00CA3C1F" w:rsidP="00FA46AA">
            <w:r>
              <w:t>1</w:t>
            </w:r>
          </w:p>
        </w:tc>
        <w:tc>
          <w:tcPr>
            <w:tcW w:w="2638" w:type="dxa"/>
          </w:tcPr>
          <w:p w:rsidR="00CA3C1F" w:rsidRDefault="00CA3C1F" w:rsidP="00FA46AA">
            <w:r>
              <w:t>T1-2</w:t>
            </w:r>
          </w:p>
        </w:tc>
        <w:tc>
          <w:tcPr>
            <w:tcW w:w="5300" w:type="dxa"/>
          </w:tcPr>
          <w:p w:rsidR="00CA3C1F" w:rsidRDefault="00CA3C1F" w:rsidP="00FA46AA">
            <w:r>
              <w:t>Mổ, làm giải phẫu bệnh:</w:t>
            </w:r>
          </w:p>
          <w:p w:rsidR="00CA3C1F" w:rsidRDefault="00CA3C1F" w:rsidP="00FA46AA">
            <w:pPr>
              <w:pStyle w:val="ListParagraph"/>
              <w:numPr>
                <w:ilvl w:val="0"/>
                <w:numId w:val="7"/>
              </w:numPr>
            </w:pPr>
            <w:r>
              <w:t xml:space="preserve">PT1-2: theo dõi </w:t>
            </w:r>
          </w:p>
          <w:p w:rsidR="00CA3C1F" w:rsidRDefault="00CA3C1F" w:rsidP="008A1CEE">
            <w:pPr>
              <w:pStyle w:val="ListParagraph"/>
              <w:numPr>
                <w:ilvl w:val="0"/>
                <w:numId w:val="7"/>
              </w:numPr>
            </w:pPr>
            <w:r>
              <w:t>pT3 hoặc pN1-2: hóa xạ sau mổ</w:t>
            </w:r>
          </w:p>
        </w:tc>
      </w:tr>
      <w:tr w:rsidR="00CA3C1F" w:rsidTr="00CA3C1F">
        <w:tc>
          <w:tcPr>
            <w:tcW w:w="1638" w:type="dxa"/>
          </w:tcPr>
          <w:p w:rsidR="00CA3C1F" w:rsidRDefault="00CA3C1F" w:rsidP="009B6BB9">
            <w:r>
              <w:t>2</w:t>
            </w:r>
          </w:p>
        </w:tc>
        <w:tc>
          <w:tcPr>
            <w:tcW w:w="2638" w:type="dxa"/>
          </w:tcPr>
          <w:p w:rsidR="00CA3C1F" w:rsidRDefault="00CA3C1F" w:rsidP="009B6BB9">
            <w:r>
              <w:t>T3 hoặc N1-2</w:t>
            </w:r>
          </w:p>
        </w:tc>
        <w:tc>
          <w:tcPr>
            <w:tcW w:w="5300" w:type="dxa"/>
          </w:tcPr>
          <w:p w:rsidR="00CA3C1F" w:rsidRDefault="00CA3C1F" w:rsidP="009B6BB9">
            <w:r>
              <w:t>Hóa-xạ trước mổ, mổ, hóa trị sau mổ</w:t>
            </w:r>
          </w:p>
        </w:tc>
      </w:tr>
      <w:tr w:rsidR="00CA3C1F" w:rsidTr="00CA3C1F">
        <w:tc>
          <w:tcPr>
            <w:tcW w:w="1638" w:type="dxa"/>
          </w:tcPr>
          <w:p w:rsidR="00CA3C1F" w:rsidRDefault="00CA3C1F" w:rsidP="009B6BB9">
            <w:r>
              <w:t>3</w:t>
            </w:r>
          </w:p>
        </w:tc>
        <w:tc>
          <w:tcPr>
            <w:tcW w:w="2638" w:type="dxa"/>
          </w:tcPr>
          <w:p w:rsidR="00CA3C1F" w:rsidRDefault="00CA3C1F" w:rsidP="009B6BB9">
            <w:r>
              <w:t>T4 hoặc u không cắt được</w:t>
            </w:r>
          </w:p>
        </w:tc>
        <w:tc>
          <w:tcPr>
            <w:tcW w:w="5300" w:type="dxa"/>
          </w:tcPr>
          <w:p w:rsidR="00CA3C1F" w:rsidRDefault="00CA3C1F" w:rsidP="009B6BB9">
            <w:r>
              <w:t>Hóa-xạ trước mổ, mổ nếu được, hóa trị sau mổ</w:t>
            </w:r>
          </w:p>
        </w:tc>
      </w:tr>
      <w:tr w:rsidR="00CA3C1F" w:rsidTr="00CA3C1F">
        <w:tc>
          <w:tcPr>
            <w:tcW w:w="1638" w:type="dxa"/>
          </w:tcPr>
          <w:p w:rsidR="00CA3C1F" w:rsidRDefault="00CA3C1F" w:rsidP="009B6BB9">
            <w:r>
              <w:t>4</w:t>
            </w:r>
          </w:p>
        </w:tc>
        <w:tc>
          <w:tcPr>
            <w:tcW w:w="2638" w:type="dxa"/>
          </w:tcPr>
          <w:p w:rsidR="00CA3C1F" w:rsidRDefault="00CA3C1F" w:rsidP="009B6BB9">
            <w:r>
              <w:t>M1</w:t>
            </w:r>
          </w:p>
        </w:tc>
        <w:tc>
          <w:tcPr>
            <w:tcW w:w="5300" w:type="dxa"/>
          </w:tcPr>
          <w:p w:rsidR="00CA3C1F" w:rsidRDefault="00CA3C1F" w:rsidP="009B6BB9">
            <w:r>
              <w:t>Hóa-xạ trị hỗ trợ, điều trị triệu chứng</w:t>
            </w:r>
          </w:p>
        </w:tc>
      </w:tr>
    </w:tbl>
    <w:p w:rsidR="00CA3C1F" w:rsidRPr="002D46DD" w:rsidRDefault="00CA3C1F" w:rsidP="00CA3C1F">
      <w:pPr>
        <w:pStyle w:val="ListParagraph"/>
        <w:numPr>
          <w:ilvl w:val="0"/>
          <w:numId w:val="15"/>
        </w:numPr>
        <w:spacing w:after="0" w:line="240" w:lineRule="auto"/>
        <w:rPr>
          <w:b/>
        </w:rPr>
      </w:pPr>
      <w:r w:rsidRPr="002D46DD">
        <w:rPr>
          <w:b/>
        </w:rPr>
        <w:t>T1-2: coi có thỏa tiêu chuẩn cắt qua tầng sinh môn ko; nếu ko thì cắt qua ngã bụng bình thường</w:t>
      </w:r>
    </w:p>
    <w:p w:rsidR="00CA3C1F" w:rsidRDefault="00CA3C1F" w:rsidP="008779DE">
      <w:pPr>
        <w:spacing w:after="0"/>
      </w:pPr>
      <w:r>
        <w:t>Tiêu chuẩn cắt qua tầng ngã hậu môn</w:t>
      </w:r>
      <w:r w:rsidR="00F61B54">
        <w:t xml:space="preserve"> (</w:t>
      </w:r>
      <w:r w:rsidR="00F61B54" w:rsidRPr="00F61B54">
        <w:rPr>
          <w:highlight w:val="cyan"/>
        </w:rPr>
        <w:t>100-100-8333-12</w:t>
      </w:r>
      <w:r w:rsidR="00F61B54">
        <w:t>)</w:t>
      </w:r>
    </w:p>
    <w:p w:rsidR="00CA3C1F" w:rsidRDefault="00CA3C1F" w:rsidP="008779DE">
      <w:pPr>
        <w:numPr>
          <w:ilvl w:val="0"/>
          <w:numId w:val="16"/>
        </w:numPr>
        <w:spacing w:after="0"/>
      </w:pPr>
      <w:r>
        <w:t>T1N0M0</w:t>
      </w:r>
    </w:p>
    <w:p w:rsidR="00F61B54" w:rsidRDefault="00F61B54" w:rsidP="00F61B54">
      <w:pPr>
        <w:numPr>
          <w:ilvl w:val="0"/>
          <w:numId w:val="16"/>
        </w:numPr>
        <w:spacing w:after="0"/>
      </w:pPr>
      <w:r w:rsidRPr="006722AD">
        <w:t>Di độ</w:t>
      </w:r>
      <w:r>
        <w:t>ng (</w:t>
      </w:r>
      <w:r w:rsidRPr="006722AD">
        <w:t>không dính</w:t>
      </w:r>
      <w:r>
        <w:t>), k</w:t>
      </w:r>
      <w:r w:rsidRPr="006722AD">
        <w:t xml:space="preserve">hông xâm lấn mạch lympho (lymphovascular) và PNI </w:t>
      </w:r>
      <w:r>
        <w:t>(perineural invasion)</w:t>
      </w:r>
    </w:p>
    <w:p w:rsidR="00CA3C1F" w:rsidRPr="006722AD" w:rsidRDefault="00CA3C1F" w:rsidP="008779DE">
      <w:pPr>
        <w:numPr>
          <w:ilvl w:val="0"/>
          <w:numId w:val="16"/>
        </w:numPr>
        <w:spacing w:after="0"/>
      </w:pPr>
      <w:r>
        <w:t xml:space="preserve">U trong </w:t>
      </w:r>
      <w:r w:rsidRPr="006722AD">
        <w:t>vòng 8 cm từ mép hậ</w:t>
      </w:r>
      <w:r>
        <w:t>u môn, k</w:t>
      </w:r>
      <w:r w:rsidRPr="006722AD">
        <w:t>hối u &lt; 30% chu vi của ruột</w:t>
      </w:r>
      <w:r>
        <w:t>, k</w:t>
      </w:r>
      <w:r w:rsidRPr="006722AD">
        <w:t>ích thước &lt; 3 cm</w:t>
      </w:r>
      <w:r w:rsidR="006727B7">
        <w:t>, r</w:t>
      </w:r>
      <w:r w:rsidR="006727B7" w:rsidRPr="006722AD">
        <w:t>ìa sạch (&gt;3 mm)</w:t>
      </w:r>
    </w:p>
    <w:p w:rsidR="00CA3C1F" w:rsidRPr="006722AD" w:rsidRDefault="00CA3C1F" w:rsidP="008779DE">
      <w:pPr>
        <w:numPr>
          <w:ilvl w:val="0"/>
          <w:numId w:val="16"/>
        </w:numPr>
        <w:spacing w:after="0"/>
      </w:pPr>
      <w:r w:rsidRPr="006722AD">
        <w:t xml:space="preserve">Biệt hóa mức độ cao đến trung bình </w:t>
      </w:r>
      <w:r w:rsidR="00F61B54">
        <w:t>(G1-2)</w:t>
      </w:r>
    </w:p>
    <w:p w:rsidR="00CA3C1F" w:rsidRPr="006722AD" w:rsidRDefault="00CA3C1F" w:rsidP="008779DE">
      <w:pPr>
        <w:numPr>
          <w:ilvl w:val="0"/>
          <w:numId w:val="16"/>
        </w:numPr>
        <w:spacing w:after="0"/>
      </w:pPr>
      <w:r w:rsidRPr="006722AD">
        <w:t xml:space="preserve">Nội soi cắt polyp với ung thư hoặc bệnh học không rõ </w:t>
      </w:r>
    </w:p>
    <w:p w:rsidR="00CA3C1F" w:rsidRDefault="00CA3C1F" w:rsidP="00CA3C1F">
      <w:r>
        <w:t>T1, T2 mổ ra T3 hoặc N: chọn 1 trong 2</w:t>
      </w:r>
    </w:p>
    <w:p w:rsidR="00CA3C1F" w:rsidRDefault="00CA3C1F" w:rsidP="00CA3C1F">
      <w:pPr>
        <w:pStyle w:val="ListParagraph"/>
        <w:numPr>
          <w:ilvl w:val="0"/>
          <w:numId w:val="17"/>
        </w:numPr>
      </w:pPr>
      <w:r>
        <w:t>hóa trị hỗ trợ với FOLFOX hoặc CapeOx</w:t>
      </w:r>
    </w:p>
    <w:p w:rsidR="00CA3C1F" w:rsidRDefault="00CA3C1F" w:rsidP="00CA3C1F">
      <w:pPr>
        <w:pStyle w:val="ListParagraph"/>
        <w:numPr>
          <w:ilvl w:val="0"/>
          <w:numId w:val="17"/>
        </w:numPr>
      </w:pPr>
      <w:r>
        <w:t>hóa xạ hỗ trợ: xạ kèm truyền 5-FU hoặc uống capecitabine</w:t>
      </w:r>
    </w:p>
    <w:p w:rsidR="00CA3C1F" w:rsidRPr="002D46DD" w:rsidRDefault="00CA3C1F" w:rsidP="00CA3C1F">
      <w:pPr>
        <w:pStyle w:val="ListParagraph"/>
        <w:numPr>
          <w:ilvl w:val="0"/>
          <w:numId w:val="15"/>
        </w:numPr>
        <w:spacing w:after="0" w:line="240" w:lineRule="auto"/>
        <w:rPr>
          <w:b/>
        </w:rPr>
      </w:pPr>
      <w:r w:rsidRPr="002D46DD">
        <w:rPr>
          <w:b/>
        </w:rPr>
        <w:t xml:space="preserve">T3, N1-2: </w:t>
      </w:r>
    </w:p>
    <w:p w:rsidR="00CA3C1F" w:rsidRDefault="00CA3C1F" w:rsidP="00CA3C1F">
      <w:r>
        <w:lastRenderedPageBreak/>
        <w:t xml:space="preserve">Chọn phác đồ hóa xạ trước mổ </w:t>
      </w:r>
      <w:r>
        <w:sym w:font="Wingdings" w:char="F0E0"/>
      </w:r>
      <w:r>
        <w:t xml:space="preserve"> hóa sau mổ cho dễ; có thể xài phác đồ hóa trị trước </w:t>
      </w:r>
      <w:r>
        <w:sym w:font="Wingdings" w:char="F0E0"/>
      </w:r>
      <w:r>
        <w:t xml:space="preserve"> hóa xạ </w:t>
      </w:r>
      <w:r>
        <w:sym w:font="Wingdings" w:char="F0E0"/>
      </w:r>
      <w:r>
        <w:t xml:space="preserve"> mổ </w:t>
      </w:r>
      <w:r>
        <w:sym w:font="Wingdings" w:char="F0E0"/>
      </w:r>
      <w:r>
        <w:t xml:space="preserve"> hóa trị nhưng phức tạp hơn</w:t>
      </w:r>
    </w:p>
    <w:p w:rsidR="00CA3C1F" w:rsidRDefault="00CA3C1F" w:rsidP="00CA3C1F">
      <w:r>
        <w:t>Nếu T3, N mà có biến chứng hoặc chống chỉ định hóa xạ, mổ được: mổ luôn rồi đánh giá giai đoạn sau mổ rồi quyết định có hóa/xạ hỗ trợ ko</w:t>
      </w:r>
    </w:p>
    <w:p w:rsidR="002D46DD" w:rsidRPr="002D46DD" w:rsidRDefault="002D46DD" w:rsidP="002D46DD">
      <w:pPr>
        <w:pStyle w:val="ListParagraph"/>
        <w:numPr>
          <w:ilvl w:val="0"/>
          <w:numId w:val="15"/>
        </w:numPr>
        <w:spacing w:after="0" w:line="240" w:lineRule="auto"/>
        <w:rPr>
          <w:b/>
        </w:rPr>
      </w:pPr>
      <w:r w:rsidRPr="002D46DD">
        <w:rPr>
          <w:b/>
        </w:rPr>
        <w:t>M1 hoặc T4 mà ko cắt được</w:t>
      </w:r>
    </w:p>
    <w:p w:rsidR="002D46DD" w:rsidRDefault="002D46DD" w:rsidP="00F61B54">
      <w:pPr>
        <w:spacing w:after="0"/>
      </w:pPr>
      <w:r>
        <w:t>hóa trị hoặc hóa xạ rồi đánh giá lại</w:t>
      </w:r>
    </w:p>
    <w:p w:rsidR="002D46DD" w:rsidRDefault="002D46DD" w:rsidP="002D46DD">
      <w:pPr>
        <w:pStyle w:val="ListParagraph"/>
        <w:numPr>
          <w:ilvl w:val="0"/>
          <w:numId w:val="18"/>
        </w:numPr>
      </w:pPr>
      <w:r>
        <w:t xml:space="preserve">nếu cắt được cả u nguyên phát và u di căn thì cắt luôn. Sau đó nếu trước đó hóa trị hỗ trợ thì hóa xạ sau mổ; nếu hóa xạ trước mổ thì sau mổ hóa trị. </w:t>
      </w:r>
    </w:p>
    <w:p w:rsidR="002D46DD" w:rsidRDefault="002D46DD" w:rsidP="002D46DD">
      <w:pPr>
        <w:pStyle w:val="ListParagraph"/>
        <w:numPr>
          <w:ilvl w:val="0"/>
          <w:numId w:val="18"/>
        </w:numPr>
      </w:pPr>
      <w:r>
        <w:t>Nếu không cắt được thì cứ điều trị hỗ trợ, rồi đánh giá lại khả năng cắt mỗi 2 tháng</w:t>
      </w:r>
    </w:p>
    <w:p w:rsidR="002D46DD" w:rsidRDefault="002D46DD" w:rsidP="00F61B54">
      <w:pPr>
        <w:spacing w:after="0"/>
      </w:pPr>
      <w:r>
        <w:t>Tái phát u:</w:t>
      </w:r>
    </w:p>
    <w:p w:rsidR="002D46DD" w:rsidRDefault="002D46DD" w:rsidP="002D46DD">
      <w:pPr>
        <w:pStyle w:val="ListParagraph"/>
        <w:numPr>
          <w:ilvl w:val="0"/>
          <w:numId w:val="21"/>
        </w:numPr>
      </w:pPr>
      <w:r>
        <w:t>tại chỗ: nếu cắt được thì cắt; sau đó hóa xạ trị</w:t>
      </w:r>
    </w:p>
    <w:p w:rsidR="002D46DD" w:rsidRDefault="002D46DD" w:rsidP="002D46DD">
      <w:pPr>
        <w:pStyle w:val="ListParagraph"/>
        <w:numPr>
          <w:ilvl w:val="0"/>
          <w:numId w:val="21"/>
        </w:numPr>
      </w:pPr>
      <w:r>
        <w:t xml:space="preserve">di căn xa trên CT/MRI: có thể xem xét làm PET-CT. </w:t>
      </w:r>
    </w:p>
    <w:p w:rsidR="002D46DD" w:rsidRDefault="002D46DD" w:rsidP="002D46DD">
      <w:pPr>
        <w:pStyle w:val="ListParagraph"/>
        <w:numPr>
          <w:ilvl w:val="1"/>
          <w:numId w:val="21"/>
        </w:numPr>
      </w:pPr>
      <w:r>
        <w:t>nếu cắt được hết thì có thể cắt luôn rồi hóa trị; hoặc hóa trị 2-3 tháng rồi cắt, sau đó hóa trị tiếp.</w:t>
      </w:r>
    </w:p>
    <w:p w:rsidR="002D46DD" w:rsidRDefault="002D46DD" w:rsidP="00F61B54">
      <w:pPr>
        <w:pStyle w:val="ListParagraph"/>
        <w:numPr>
          <w:ilvl w:val="1"/>
          <w:numId w:val="21"/>
        </w:numPr>
      </w:pPr>
      <w:r>
        <w:t>nếu ko cắt được: hóa trị, đánh giá lại cắt được ko mỗi 2 tháng, cắt được thì cắt luôn.</w:t>
      </w:r>
    </w:p>
    <w:p w:rsidR="00375CB4" w:rsidRPr="002D46DD" w:rsidRDefault="00375CB4" w:rsidP="002D46DD">
      <w:pPr>
        <w:pStyle w:val="ListParagraph"/>
        <w:numPr>
          <w:ilvl w:val="0"/>
          <w:numId w:val="19"/>
        </w:numPr>
        <w:spacing w:after="0" w:line="240" w:lineRule="auto"/>
        <w:rPr>
          <w:b/>
        </w:rPr>
      </w:pPr>
      <w:r w:rsidRPr="002D46DD">
        <w:rPr>
          <w:b/>
        </w:rPr>
        <w:t>Các phương pháp điều trị phẫu thuật:</w:t>
      </w:r>
    </w:p>
    <w:p w:rsidR="00375CB4" w:rsidRDefault="00375CB4" w:rsidP="00FA46AA">
      <w:pPr>
        <w:pStyle w:val="ListParagraph"/>
        <w:numPr>
          <w:ilvl w:val="0"/>
          <w:numId w:val="6"/>
        </w:numPr>
        <w:spacing w:after="0" w:line="240" w:lineRule="auto"/>
      </w:pPr>
      <w:r>
        <w:t>Phẫu thuật triệt để</w:t>
      </w:r>
    </w:p>
    <w:p w:rsidR="00375CB4" w:rsidRDefault="00375CB4" w:rsidP="00FA46AA">
      <w:pPr>
        <w:pStyle w:val="ListParagraph"/>
        <w:numPr>
          <w:ilvl w:val="1"/>
          <w:numId w:val="6"/>
        </w:numPr>
        <w:spacing w:after="0" w:line="240" w:lineRule="auto"/>
      </w:pPr>
      <w:r>
        <w:t>Các phương pháp giữ lại cơ thắt hậu môn</w:t>
      </w:r>
    </w:p>
    <w:p w:rsidR="00375CB4" w:rsidRDefault="00375CB4" w:rsidP="00FA46AA">
      <w:pPr>
        <w:pStyle w:val="ListParagraph"/>
        <w:numPr>
          <w:ilvl w:val="2"/>
          <w:numId w:val="6"/>
        </w:numPr>
        <w:spacing w:after="0" w:line="240" w:lineRule="auto"/>
      </w:pPr>
      <w:r>
        <w:t>Cắt đoạn đại-trực tràng và nối đại tràng-trực tràng bằng tay hoặc máy khâu</w:t>
      </w:r>
    </w:p>
    <w:p w:rsidR="00375CB4" w:rsidRDefault="00375CB4" w:rsidP="00FA46AA">
      <w:pPr>
        <w:pStyle w:val="ListParagraph"/>
        <w:numPr>
          <w:ilvl w:val="2"/>
          <w:numId w:val="6"/>
        </w:numPr>
        <w:spacing w:after="0" w:line="240" w:lineRule="auto"/>
      </w:pPr>
      <w:r>
        <w:t>Cắt đại-trực tràng và nối đại tràng-ống hậu môn theo phương pháp kéo tuột</w:t>
      </w:r>
    </w:p>
    <w:p w:rsidR="00375CB4" w:rsidRDefault="00375CB4" w:rsidP="00FA46AA">
      <w:pPr>
        <w:pStyle w:val="ListParagraph"/>
        <w:numPr>
          <w:ilvl w:val="2"/>
          <w:numId w:val="6"/>
        </w:numPr>
        <w:spacing w:after="0" w:line="240" w:lineRule="auto"/>
      </w:pPr>
      <w:r>
        <w:t>Phẫu thuật Hartmann: hiện nay ít sử dụng, chỉ dùng cho trường hợp u to, xâm lấn xung quanh: cắt đại tràng chậu hông và trực tràng, đóng mỏm trực tràng, đưa đại tràng chậu hông ở trên ra hố chậu trái làm hậu môn nhân tạo.</w:t>
      </w:r>
    </w:p>
    <w:p w:rsidR="00375CB4" w:rsidRDefault="00375CB4" w:rsidP="00FA46AA">
      <w:pPr>
        <w:pStyle w:val="ListParagraph"/>
        <w:numPr>
          <w:ilvl w:val="1"/>
          <w:numId w:val="6"/>
        </w:numPr>
        <w:spacing w:after="0" w:line="240" w:lineRule="auto"/>
      </w:pPr>
      <w:r>
        <w:t>Phương pháp cắt bỏ cơ thắt hậu môn: phẫu thuật Miles</w:t>
      </w:r>
    </w:p>
    <w:p w:rsidR="00375CB4" w:rsidRDefault="00375CB4" w:rsidP="00FA46AA">
      <w:pPr>
        <w:pStyle w:val="ListParagraph"/>
        <w:numPr>
          <w:ilvl w:val="1"/>
          <w:numId w:val="6"/>
        </w:numPr>
        <w:spacing w:after="0" w:line="240" w:lineRule="auto"/>
      </w:pPr>
      <w:r>
        <w:t>Phẫu thuật mở rộng: khi K xâm lấn các tạng hoặc di căn mà còn có thể cắt bỏ được; đây là phẫu thuật cắt bỏ rộng rãi, kết hợp cắt bỏ cơ quan bị xâm lấn, di căn</w:t>
      </w:r>
    </w:p>
    <w:p w:rsidR="00375CB4" w:rsidRDefault="00375CB4" w:rsidP="00FA46AA">
      <w:pPr>
        <w:pStyle w:val="ListParagraph"/>
        <w:numPr>
          <w:ilvl w:val="0"/>
          <w:numId w:val="6"/>
        </w:numPr>
        <w:spacing w:after="0" w:line="240" w:lineRule="auto"/>
      </w:pPr>
      <w:r>
        <w:t>P</w:t>
      </w:r>
      <w:r w:rsidR="008A1CEE">
        <w:t>T</w:t>
      </w:r>
      <w:r>
        <w:t xml:space="preserve"> làm sạch: cắt đoạn đại tràng mang u để tránh biến chứng: </w:t>
      </w:r>
      <w:r w:rsidRPr="008A1CEE">
        <w:rPr>
          <w:highlight w:val="yellow"/>
        </w:rPr>
        <w:t>nhiễm trùng</w:t>
      </w:r>
      <w:r w:rsidR="00EB4258">
        <w:rPr>
          <w:highlight w:val="yellow"/>
        </w:rPr>
        <w:t>, rò</w:t>
      </w:r>
      <w:r w:rsidRPr="008A1CEE">
        <w:rPr>
          <w:highlight w:val="yellow"/>
        </w:rPr>
        <w:t xml:space="preserve">, tắc ruột, vỡ </w:t>
      </w:r>
      <w:r w:rsidRPr="000E3FDE">
        <w:rPr>
          <w:highlight w:val="yellow"/>
        </w:rPr>
        <w:t>u</w:t>
      </w:r>
      <w:r w:rsidR="000E3FDE" w:rsidRPr="000E3FDE">
        <w:rPr>
          <w:highlight w:val="yellow"/>
        </w:rPr>
        <w:t>, xuất huyết</w:t>
      </w:r>
      <w:r w:rsidR="000E3FDE">
        <w:t xml:space="preserve"> (cũng giống biến chứng K DD nhưng thêm nhiễm trùng</w:t>
      </w:r>
      <w:r w:rsidR="00EB4258">
        <w:t>, rò)</w:t>
      </w:r>
    </w:p>
    <w:p w:rsidR="00375CB4" w:rsidRDefault="00375CB4" w:rsidP="00FA46AA">
      <w:pPr>
        <w:pStyle w:val="ListParagraph"/>
        <w:numPr>
          <w:ilvl w:val="0"/>
          <w:numId w:val="6"/>
        </w:numPr>
        <w:spacing w:after="0" w:line="240" w:lineRule="auto"/>
      </w:pPr>
      <w:r>
        <w:t>Phẫu thuật tạm bợ: làm hậu môn nhân tạo</w:t>
      </w:r>
    </w:p>
    <w:tbl>
      <w:tblPr>
        <w:tblStyle w:val="TableGrid"/>
        <w:tblW w:w="11430" w:type="dxa"/>
        <w:tblInd w:w="-972" w:type="dxa"/>
        <w:tblLook w:val="04A0" w:firstRow="1" w:lastRow="0" w:firstColumn="1" w:lastColumn="0" w:noHBand="0" w:noVBand="1"/>
      </w:tblPr>
      <w:tblGrid>
        <w:gridCol w:w="2394"/>
        <w:gridCol w:w="3186"/>
        <w:gridCol w:w="2610"/>
        <w:gridCol w:w="3240"/>
      </w:tblGrid>
      <w:tr w:rsidR="00F11D93" w:rsidTr="00202FE1">
        <w:tc>
          <w:tcPr>
            <w:tcW w:w="2394" w:type="dxa"/>
          </w:tcPr>
          <w:p w:rsidR="00F11D93" w:rsidRDefault="00F11D93" w:rsidP="00202FE1">
            <w:r>
              <w:t>Phương pháp</w:t>
            </w:r>
          </w:p>
        </w:tc>
        <w:tc>
          <w:tcPr>
            <w:tcW w:w="3186" w:type="dxa"/>
          </w:tcPr>
          <w:p w:rsidR="00F11D93" w:rsidRDefault="00F11D93" w:rsidP="00202FE1">
            <w:r>
              <w:t>Chỉ định</w:t>
            </w:r>
          </w:p>
        </w:tc>
        <w:tc>
          <w:tcPr>
            <w:tcW w:w="2610" w:type="dxa"/>
          </w:tcPr>
          <w:p w:rsidR="00F11D93" w:rsidRDefault="00F11D93" w:rsidP="00202FE1">
            <w:r>
              <w:t>Ưu điểm</w:t>
            </w:r>
          </w:p>
        </w:tc>
        <w:tc>
          <w:tcPr>
            <w:tcW w:w="3240" w:type="dxa"/>
          </w:tcPr>
          <w:p w:rsidR="00F11D93" w:rsidRDefault="00F11D93" w:rsidP="00202FE1">
            <w:r>
              <w:t>Khuyết điểm</w:t>
            </w:r>
          </w:p>
        </w:tc>
      </w:tr>
      <w:tr w:rsidR="00F11D93" w:rsidTr="00202FE1">
        <w:tc>
          <w:tcPr>
            <w:tcW w:w="2394" w:type="dxa"/>
          </w:tcPr>
          <w:p w:rsidR="00F11D93" w:rsidRDefault="00F11D93" w:rsidP="00202FE1">
            <w:r>
              <w:t>Cắt đoạn đại-trực tràng và nối đại tràng-trực tràng bằng tay hoặc máy khâu</w:t>
            </w:r>
          </w:p>
        </w:tc>
        <w:tc>
          <w:tcPr>
            <w:tcW w:w="3186" w:type="dxa"/>
          </w:tcPr>
          <w:p w:rsidR="00F11D93" w:rsidRDefault="00F11D93" w:rsidP="00202FE1">
            <w:r>
              <w:t>u ở đoạn trên và giữa trực tràng, cách bờ hậu môn trên 6cm</w:t>
            </w:r>
          </w:p>
        </w:tc>
        <w:tc>
          <w:tcPr>
            <w:tcW w:w="2610" w:type="dxa"/>
            <w:vMerge w:val="restart"/>
            <w:vAlign w:val="center"/>
          </w:tcPr>
          <w:p w:rsidR="00F11D93" w:rsidRDefault="00F11D93" w:rsidP="00202FE1">
            <w:r>
              <w:t>Cắt bỏ u và tạo lập lưu thông tiêu hóa, đảm bảo chức năng sinh lý của hậu môn</w:t>
            </w:r>
          </w:p>
        </w:tc>
        <w:tc>
          <w:tcPr>
            <w:tcW w:w="3240" w:type="dxa"/>
          </w:tcPr>
          <w:p w:rsidR="00F11D93" w:rsidRDefault="00F11D93" w:rsidP="00202FE1"/>
        </w:tc>
      </w:tr>
      <w:tr w:rsidR="00F11D93" w:rsidTr="00202FE1">
        <w:tc>
          <w:tcPr>
            <w:tcW w:w="2394" w:type="dxa"/>
          </w:tcPr>
          <w:p w:rsidR="00F11D93" w:rsidRDefault="00F11D93" w:rsidP="00202FE1">
            <w:r>
              <w:t>Cắt đại-trực tràng và nối đại tràng-ống hậu môn theo phương pháp kéo tuột</w:t>
            </w:r>
          </w:p>
        </w:tc>
        <w:tc>
          <w:tcPr>
            <w:tcW w:w="3186" w:type="dxa"/>
          </w:tcPr>
          <w:p w:rsidR="00F11D93" w:rsidRDefault="00F11D93" w:rsidP="00F11D93">
            <w:pPr>
              <w:pStyle w:val="ListParagraph"/>
              <w:numPr>
                <w:ilvl w:val="0"/>
                <w:numId w:val="13"/>
              </w:numPr>
              <w:ind w:left="126" w:hanging="180"/>
            </w:pPr>
            <w:r>
              <w:t>U ở trực tràng thấp cách bờ hậu môn 3-6 cm</w:t>
            </w:r>
          </w:p>
          <w:p w:rsidR="00F11D93" w:rsidRDefault="00F11D93" w:rsidP="00F11D93">
            <w:pPr>
              <w:pStyle w:val="ListParagraph"/>
              <w:numPr>
                <w:ilvl w:val="0"/>
                <w:numId w:val="13"/>
              </w:numPr>
              <w:ind w:left="126" w:hanging="180"/>
            </w:pPr>
            <w:r>
              <w:t>K giai đoạn sớm (Dukes A, B: N0, M0) và kích thước &lt; 2cm</w:t>
            </w:r>
          </w:p>
          <w:p w:rsidR="00F11D93" w:rsidRDefault="00F11D93" w:rsidP="00F11D93">
            <w:pPr>
              <w:pStyle w:val="ListParagraph"/>
              <w:numPr>
                <w:ilvl w:val="0"/>
                <w:numId w:val="13"/>
              </w:numPr>
              <w:ind w:left="126" w:hanging="180"/>
            </w:pPr>
            <w:r>
              <w:t>Không xâm lấn cơ vòng</w:t>
            </w:r>
          </w:p>
        </w:tc>
        <w:tc>
          <w:tcPr>
            <w:tcW w:w="2610" w:type="dxa"/>
            <w:vMerge/>
          </w:tcPr>
          <w:p w:rsidR="00F11D93" w:rsidRDefault="00F11D93" w:rsidP="00202FE1"/>
        </w:tc>
        <w:tc>
          <w:tcPr>
            <w:tcW w:w="3240" w:type="dxa"/>
          </w:tcPr>
          <w:p w:rsidR="00F11D93" w:rsidRDefault="00F11D93" w:rsidP="00202FE1">
            <w:r>
              <w:t>Phẫu thuật khó vì u ở thấp, nguy cơ biến chứng bục xì miệng nối, K tái phát tại chỗ</w:t>
            </w:r>
          </w:p>
        </w:tc>
      </w:tr>
      <w:tr w:rsidR="00F11D93" w:rsidTr="00202FE1">
        <w:tc>
          <w:tcPr>
            <w:tcW w:w="2394" w:type="dxa"/>
          </w:tcPr>
          <w:p w:rsidR="00F11D93" w:rsidRDefault="00F11D93" w:rsidP="00202FE1">
            <w:r>
              <w:t>phẫu thuật Miles</w:t>
            </w:r>
          </w:p>
        </w:tc>
        <w:tc>
          <w:tcPr>
            <w:tcW w:w="3186" w:type="dxa"/>
          </w:tcPr>
          <w:p w:rsidR="00F11D93" w:rsidRDefault="00F11D93" w:rsidP="00202FE1">
            <w:r>
              <w:t>không bảo tồn cơ vòng hậu môn được:</w:t>
            </w:r>
          </w:p>
          <w:p w:rsidR="00F11D93" w:rsidRDefault="00F11D93" w:rsidP="00F11D93">
            <w:pPr>
              <w:pStyle w:val="ListParagraph"/>
              <w:numPr>
                <w:ilvl w:val="0"/>
                <w:numId w:val="14"/>
              </w:numPr>
              <w:ind w:left="126" w:hanging="180"/>
            </w:pPr>
            <w:r>
              <w:t>u ở 1/3 dưới trực tràng cách bờ hậu môn &lt; 6cm có xâm lấn cơ vòng</w:t>
            </w:r>
          </w:p>
          <w:p w:rsidR="00F11D93" w:rsidRDefault="00F11D93" w:rsidP="00F11D93">
            <w:pPr>
              <w:pStyle w:val="ListParagraph"/>
              <w:numPr>
                <w:ilvl w:val="0"/>
                <w:numId w:val="14"/>
              </w:numPr>
              <w:ind w:left="126" w:hanging="180"/>
            </w:pPr>
            <w:r>
              <w:t>u to ở 1/3 giữa có khả năng cắt được mà không bảo tồn cơ vòng được</w:t>
            </w:r>
          </w:p>
        </w:tc>
        <w:tc>
          <w:tcPr>
            <w:tcW w:w="2610" w:type="dxa"/>
          </w:tcPr>
          <w:p w:rsidR="00F11D93" w:rsidRDefault="00F11D93" w:rsidP="00202FE1">
            <w:r>
              <w:t>Cắt bỏ rộng rãi triệt để u và hạch vùng, cơ quan bị xâm lấn ở vùng chậu</w:t>
            </w:r>
          </w:p>
        </w:tc>
        <w:tc>
          <w:tcPr>
            <w:tcW w:w="3240" w:type="dxa"/>
          </w:tcPr>
          <w:p w:rsidR="00F11D93" w:rsidRDefault="00F11D93" w:rsidP="00202FE1">
            <w:r>
              <w:t>Phẫu thuật nặng, tai biến và biến chứng nhiều (</w:t>
            </w:r>
            <w:r w:rsidRPr="00C96290">
              <w:rPr>
                <w:color w:val="FF0000"/>
              </w:rPr>
              <w:t>chảy máu trước xương cùng, tổn thương bàng quang, niệu đạo, âm đạo, nhiễm trùng vết mổ tầng sinh môn</w:t>
            </w:r>
            <w:r>
              <w:t>); mang hậu môn nhân tạo suốt đời.</w:t>
            </w:r>
          </w:p>
        </w:tc>
      </w:tr>
      <w:tr w:rsidR="00F11D93" w:rsidTr="00202FE1">
        <w:tc>
          <w:tcPr>
            <w:tcW w:w="2394" w:type="dxa"/>
          </w:tcPr>
          <w:p w:rsidR="00F11D93" w:rsidRDefault="00F11D93" w:rsidP="00202FE1">
            <w:r>
              <w:lastRenderedPageBreak/>
              <w:t>Phẫu thuật Hartmann</w:t>
            </w:r>
          </w:p>
        </w:tc>
        <w:tc>
          <w:tcPr>
            <w:tcW w:w="3186" w:type="dxa"/>
          </w:tcPr>
          <w:p w:rsidR="00F11D93" w:rsidRDefault="00F11D93" w:rsidP="00202FE1">
            <w:r>
              <w:t>hiện nay ít sử dụng, dùng khi không thể cắt nối ngay, cũng không thỏa tiêu chuẩn phẫu thuật Miles (u to, xâm lấn xung quanh, ko khâu nối được)</w:t>
            </w:r>
          </w:p>
        </w:tc>
        <w:tc>
          <w:tcPr>
            <w:tcW w:w="2610" w:type="dxa"/>
          </w:tcPr>
          <w:p w:rsidR="00F11D93" w:rsidRDefault="00F11D93" w:rsidP="00202FE1">
            <w:r>
              <w:t>Giữ lại cơ vòng, không sợ bục xì sau mổ, tử vong ít</w:t>
            </w:r>
          </w:p>
        </w:tc>
        <w:tc>
          <w:tcPr>
            <w:tcW w:w="3240" w:type="dxa"/>
          </w:tcPr>
          <w:p w:rsidR="00F11D93" w:rsidRDefault="00F11D93" w:rsidP="00202FE1">
            <w:r>
              <w:t>Mang hậu môn nhân tạo suốt đời</w:t>
            </w:r>
          </w:p>
        </w:tc>
      </w:tr>
    </w:tbl>
    <w:p w:rsidR="00F11D93" w:rsidRDefault="00F11D93" w:rsidP="00F11D93"/>
    <w:p w:rsidR="00F11D93" w:rsidRDefault="00F11D93" w:rsidP="00F11D93">
      <w:pPr>
        <w:tabs>
          <w:tab w:val="left" w:pos="2233"/>
        </w:tabs>
        <w:spacing w:after="0" w:line="240" w:lineRule="auto"/>
      </w:pPr>
      <w:r>
        <w:t>Nạo hạch: nạo hết các hạch dọc mạch mạc treo tràng dưới và những hạch xung quanh nghi ngờ, số hạch tối thiểu khảo sát là 12</w:t>
      </w:r>
    </w:p>
    <w:p w:rsidR="00F11D93" w:rsidRDefault="00F11D93" w:rsidP="00F11D93">
      <w:pPr>
        <w:tabs>
          <w:tab w:val="left" w:pos="2233"/>
        </w:tabs>
        <w:spacing w:after="0" w:line="240" w:lineRule="auto"/>
      </w:pPr>
      <w:r>
        <w:tab/>
      </w:r>
    </w:p>
    <w:p w:rsidR="002D46DD" w:rsidRDefault="002D46DD" w:rsidP="002D46DD">
      <w:pPr>
        <w:pStyle w:val="ListParagraph"/>
        <w:numPr>
          <w:ilvl w:val="0"/>
          <w:numId w:val="19"/>
        </w:numPr>
        <w:spacing w:after="0" w:line="240" w:lineRule="auto"/>
      </w:pPr>
      <w:r>
        <w:t>Điều trị hỗ trợ (adjunvant therapy):</w:t>
      </w:r>
    </w:p>
    <w:p w:rsidR="002D46DD" w:rsidRDefault="002D46DD" w:rsidP="002D46DD">
      <w:pPr>
        <w:pStyle w:val="ListParagraph"/>
        <w:numPr>
          <w:ilvl w:val="0"/>
          <w:numId w:val="20"/>
        </w:numPr>
      </w:pPr>
      <w:r>
        <w:t>tổng thời gian dùng trước và sau mổ là 6 tháng.</w:t>
      </w:r>
    </w:p>
    <w:p w:rsidR="002D46DD" w:rsidRDefault="002D46DD" w:rsidP="002D46DD">
      <w:pPr>
        <w:pStyle w:val="ListParagraph"/>
        <w:numPr>
          <w:ilvl w:val="0"/>
          <w:numId w:val="20"/>
        </w:numPr>
      </w:pPr>
      <w:r>
        <w:t>Hóa trị: FOLFOX, FOLFIRI, CapeOx</w:t>
      </w:r>
    </w:p>
    <w:p w:rsidR="002D46DD" w:rsidRDefault="002D46DD" w:rsidP="002D46DD">
      <w:pPr>
        <w:pStyle w:val="ListParagraph"/>
        <w:numPr>
          <w:ilvl w:val="1"/>
          <w:numId w:val="20"/>
        </w:numPr>
      </w:pPr>
      <w:r>
        <w:t>CapeOx: chu kỳ 3 tuần</w:t>
      </w:r>
    </w:p>
    <w:p w:rsidR="002D46DD" w:rsidRDefault="002D46DD" w:rsidP="002D46DD">
      <w:pPr>
        <w:pStyle w:val="ListParagraph"/>
        <w:numPr>
          <w:ilvl w:val="2"/>
          <w:numId w:val="20"/>
        </w:numPr>
      </w:pPr>
      <w:r>
        <w:t xml:space="preserve">Capecitabine 1000mg/m2 da </w:t>
      </w:r>
      <w:r w:rsidRPr="008779DE">
        <w:rPr>
          <w:highlight w:val="cyan"/>
        </w:rPr>
        <w:t>x2</w:t>
      </w:r>
      <w:r>
        <w:t xml:space="preserve"> lần/ngày trong 2 tuần. uống, viên 500mg</w:t>
      </w:r>
    </w:p>
    <w:p w:rsidR="002D46DD" w:rsidRDefault="002D46DD" w:rsidP="002D46DD">
      <w:pPr>
        <w:pStyle w:val="ListParagraph"/>
        <w:numPr>
          <w:ilvl w:val="2"/>
          <w:numId w:val="20"/>
        </w:numPr>
      </w:pPr>
      <w:r>
        <w:t>Oxaliplatin 130mg/m2 da truyền trong 2h, vào ngày thứ 1</w:t>
      </w:r>
    </w:p>
    <w:p w:rsidR="002D46DD" w:rsidRDefault="002D46DD" w:rsidP="002D46DD">
      <w:pPr>
        <w:pStyle w:val="ListParagraph"/>
        <w:numPr>
          <w:ilvl w:val="1"/>
          <w:numId w:val="20"/>
        </w:numPr>
      </w:pPr>
      <w:r>
        <w:t>FOLFOX: chu kỳ 2 tuần</w:t>
      </w:r>
    </w:p>
    <w:p w:rsidR="002D46DD" w:rsidRDefault="002D46DD" w:rsidP="002D46DD">
      <w:pPr>
        <w:pStyle w:val="ListParagraph"/>
        <w:numPr>
          <w:ilvl w:val="2"/>
          <w:numId w:val="20"/>
        </w:numPr>
      </w:pPr>
      <w:r>
        <w:t>Leucovorin 400mg/m2 IV ngày 1</w:t>
      </w:r>
    </w:p>
    <w:p w:rsidR="002D46DD" w:rsidRDefault="002D46DD" w:rsidP="002D46DD">
      <w:pPr>
        <w:pStyle w:val="ListParagraph"/>
        <w:numPr>
          <w:ilvl w:val="2"/>
          <w:numId w:val="20"/>
        </w:numPr>
      </w:pPr>
      <w:r>
        <w:t xml:space="preserve">5-FU 400mg/m2 IV ngày 1; sau đó 1200 mg/m2/ngày </w:t>
      </w:r>
      <w:r w:rsidRPr="008779DE">
        <w:rPr>
          <w:highlight w:val="cyan"/>
        </w:rPr>
        <w:t>x 2</w:t>
      </w:r>
      <w:r>
        <w:t xml:space="preserve"> ngày tiếp theo</w:t>
      </w:r>
    </w:p>
    <w:p w:rsidR="002D46DD" w:rsidRDefault="002D46DD" w:rsidP="002D46DD">
      <w:pPr>
        <w:pStyle w:val="ListParagraph"/>
        <w:numPr>
          <w:ilvl w:val="2"/>
          <w:numId w:val="20"/>
        </w:numPr>
      </w:pPr>
      <w:r>
        <w:t>Oxaliplatin 85 mg/m2 IV ngày 1</w:t>
      </w:r>
    </w:p>
    <w:p w:rsidR="002D46DD" w:rsidRDefault="002D46DD" w:rsidP="002D46DD">
      <w:pPr>
        <w:pStyle w:val="ListParagraph"/>
        <w:numPr>
          <w:ilvl w:val="0"/>
          <w:numId w:val="20"/>
        </w:numPr>
      </w:pPr>
      <w:r>
        <w:t xml:space="preserve">Xạ trị: xạ vào u và giường u, bờ 2-5cm, </w:t>
      </w:r>
      <w:r w:rsidRPr="008779DE">
        <w:rPr>
          <w:highlight w:val="yellow"/>
        </w:rPr>
        <w:t>hạch trước xương cùng, hạch chậu trong</w:t>
      </w:r>
    </w:p>
    <w:p w:rsidR="002D46DD" w:rsidRDefault="002D46DD" w:rsidP="002D46DD">
      <w:pPr>
        <w:pStyle w:val="ListParagraph"/>
        <w:numPr>
          <w:ilvl w:val="0"/>
          <w:numId w:val="20"/>
        </w:numPr>
      </w:pPr>
      <w:r>
        <w:t>Phẫu thuật: sau hóa-xạ tân hỗ trợ 5-12 tuần (hỗ trợ 5,5 tuần)</w:t>
      </w:r>
    </w:p>
    <w:p w:rsidR="00375CB4" w:rsidRDefault="00375CB4" w:rsidP="00FA46AA">
      <w:pPr>
        <w:spacing w:after="0" w:line="240" w:lineRule="auto"/>
      </w:pPr>
      <w:r>
        <w:t>Xạ trị: tia xạ có khả năng làm giảm sử dụng O2 tổ chức nên tác dụng trực tiếp lên hạch di căn có đường kính &lt; 4mm (mà 50-80% di căn hạch ở những hạch &lt; 5mm)</w:t>
      </w:r>
    </w:p>
    <w:tbl>
      <w:tblPr>
        <w:tblStyle w:val="TableGrid"/>
        <w:tblW w:w="0" w:type="auto"/>
        <w:tblLook w:val="04A0" w:firstRow="1" w:lastRow="0" w:firstColumn="1" w:lastColumn="0" w:noHBand="0" w:noVBand="1"/>
      </w:tblPr>
      <w:tblGrid>
        <w:gridCol w:w="828"/>
        <w:gridCol w:w="4230"/>
        <w:gridCol w:w="4410"/>
      </w:tblGrid>
      <w:tr w:rsidR="00FA46AA" w:rsidTr="006E636B">
        <w:tc>
          <w:tcPr>
            <w:tcW w:w="828" w:type="dxa"/>
          </w:tcPr>
          <w:p w:rsidR="00FA46AA" w:rsidRDefault="00FA46AA" w:rsidP="00FA46AA"/>
        </w:tc>
        <w:tc>
          <w:tcPr>
            <w:tcW w:w="4230" w:type="dxa"/>
          </w:tcPr>
          <w:p w:rsidR="00FA46AA" w:rsidRDefault="00FA46AA" w:rsidP="00FA46AA">
            <w:r>
              <w:t>Xạ trước mổ</w:t>
            </w:r>
          </w:p>
        </w:tc>
        <w:tc>
          <w:tcPr>
            <w:tcW w:w="4410" w:type="dxa"/>
          </w:tcPr>
          <w:p w:rsidR="00FA46AA" w:rsidRDefault="00FA46AA" w:rsidP="00FA46AA">
            <w:r>
              <w:t>Xạ sau mổ</w:t>
            </w:r>
          </w:p>
        </w:tc>
      </w:tr>
      <w:tr w:rsidR="00FA46AA" w:rsidTr="006E636B">
        <w:tc>
          <w:tcPr>
            <w:tcW w:w="828" w:type="dxa"/>
          </w:tcPr>
          <w:p w:rsidR="00FA46AA" w:rsidRDefault="00FA46AA" w:rsidP="00FA46AA">
            <w:r>
              <w:t>Ưu</w:t>
            </w:r>
          </w:p>
        </w:tc>
        <w:tc>
          <w:tcPr>
            <w:tcW w:w="4230" w:type="dxa"/>
          </w:tcPr>
          <w:p w:rsidR="00FA46AA" w:rsidRPr="00FA46AA" w:rsidRDefault="00FA46AA" w:rsidP="00FA46AA">
            <w:pPr>
              <w:pStyle w:val="ListParagraph"/>
              <w:numPr>
                <w:ilvl w:val="0"/>
                <w:numId w:val="10"/>
              </w:numPr>
              <w:ind w:left="162" w:hanging="180"/>
              <w:rPr>
                <w:color w:val="00B050"/>
              </w:rPr>
            </w:pPr>
            <w:r w:rsidRPr="00FA46AA">
              <w:rPr>
                <w:color w:val="00B050"/>
              </w:rPr>
              <w:t>Tăng nhạy xạ</w:t>
            </w:r>
          </w:p>
          <w:p w:rsidR="00FA46AA" w:rsidRPr="00FA46AA" w:rsidRDefault="00FA46AA" w:rsidP="00FA46AA">
            <w:pPr>
              <w:pStyle w:val="ListParagraph"/>
              <w:numPr>
                <w:ilvl w:val="0"/>
                <w:numId w:val="10"/>
              </w:numPr>
              <w:ind w:left="162" w:hanging="180"/>
              <w:rPr>
                <w:color w:val="00B050"/>
              </w:rPr>
            </w:pPr>
            <w:r w:rsidRPr="00FA46AA">
              <w:rPr>
                <w:color w:val="00B050"/>
              </w:rPr>
              <w:t>Dung nạp tốt hơn vì trường chiếu vừa phải</w:t>
            </w:r>
          </w:p>
          <w:p w:rsidR="00FA46AA" w:rsidRDefault="00FA46AA" w:rsidP="00FA46AA">
            <w:pPr>
              <w:pStyle w:val="ListParagraph"/>
              <w:numPr>
                <w:ilvl w:val="0"/>
                <w:numId w:val="10"/>
              </w:numPr>
              <w:ind w:left="162" w:hanging="180"/>
            </w:pPr>
            <w:r>
              <w:t>Hạ thấp giai đoạn bướu trong 50-60%, tăng khả năng cắt trọn bướu, tăng khả năng bào tồn cơ thắt</w:t>
            </w:r>
          </w:p>
          <w:p w:rsidR="00FA46AA" w:rsidRDefault="00FA46AA" w:rsidP="00FA46AA">
            <w:pPr>
              <w:pStyle w:val="ListParagraph"/>
              <w:numPr>
                <w:ilvl w:val="0"/>
                <w:numId w:val="10"/>
              </w:numPr>
              <w:ind w:left="162" w:hanging="180"/>
            </w:pPr>
            <w:r w:rsidRPr="008779DE">
              <w:rPr>
                <w:highlight w:val="yellow"/>
              </w:rPr>
              <w:t>Giảm tỉ lệ tái phát tại chỗ</w:t>
            </w:r>
          </w:p>
        </w:tc>
        <w:tc>
          <w:tcPr>
            <w:tcW w:w="4410" w:type="dxa"/>
          </w:tcPr>
          <w:p w:rsidR="00FA46AA" w:rsidRDefault="00FA46AA" w:rsidP="00FA46AA">
            <w:r>
              <w:t>Biết chính xác giai đoạn K</w:t>
            </w:r>
          </w:p>
        </w:tc>
      </w:tr>
      <w:tr w:rsidR="00FA46AA" w:rsidTr="006E636B">
        <w:tc>
          <w:tcPr>
            <w:tcW w:w="828" w:type="dxa"/>
          </w:tcPr>
          <w:p w:rsidR="00FA46AA" w:rsidRDefault="00FA46AA" w:rsidP="00FA46AA">
            <w:r>
              <w:t>Nhược</w:t>
            </w:r>
          </w:p>
        </w:tc>
        <w:tc>
          <w:tcPr>
            <w:tcW w:w="4230" w:type="dxa"/>
          </w:tcPr>
          <w:p w:rsidR="00FA46AA" w:rsidRDefault="00FA46AA" w:rsidP="00FA46AA">
            <w:r>
              <w:t>Chưa xác định giai đoạn</w:t>
            </w:r>
          </w:p>
          <w:p w:rsidR="00FA46AA" w:rsidRPr="00FA46AA" w:rsidRDefault="00FA46AA" w:rsidP="00FA46AA">
            <w:pPr>
              <w:rPr>
                <w:color w:val="FF0000"/>
              </w:rPr>
            </w:pPr>
            <w:r w:rsidRPr="00FA46AA">
              <w:rPr>
                <w:color w:val="FF0000"/>
              </w:rPr>
              <w:t>Tăng biến chứng phẫu thuật</w:t>
            </w:r>
          </w:p>
        </w:tc>
        <w:tc>
          <w:tcPr>
            <w:tcW w:w="4410" w:type="dxa"/>
          </w:tcPr>
          <w:p w:rsidR="00FA46AA" w:rsidRPr="00FA46AA" w:rsidRDefault="00FA46AA" w:rsidP="00FA46AA">
            <w:pPr>
              <w:rPr>
                <w:color w:val="00B050"/>
              </w:rPr>
            </w:pPr>
            <w:r w:rsidRPr="00FA46AA">
              <w:rPr>
                <w:color w:val="00B050"/>
              </w:rPr>
              <w:t xml:space="preserve">Sẹo xơ </w:t>
            </w:r>
            <w:r w:rsidRPr="00FA46AA">
              <w:rPr>
                <w:color w:val="00B050"/>
              </w:rPr>
              <w:sym w:font="Wingdings" w:char="F0E0"/>
            </w:r>
            <w:r w:rsidRPr="00FA46AA">
              <w:rPr>
                <w:color w:val="00B050"/>
              </w:rPr>
              <w:t xml:space="preserve"> giảm nhạy xạ </w:t>
            </w:r>
            <w:r w:rsidRPr="00FA46AA">
              <w:rPr>
                <w:color w:val="00B050"/>
              </w:rPr>
              <w:sym w:font="Wingdings" w:char="F0E0"/>
            </w:r>
            <w:r w:rsidRPr="00FA46AA">
              <w:rPr>
                <w:color w:val="00B050"/>
              </w:rPr>
              <w:t xml:space="preserve"> phải tăng trường chiếu </w:t>
            </w:r>
            <w:r w:rsidRPr="00FA46AA">
              <w:rPr>
                <w:color w:val="00B050"/>
              </w:rPr>
              <w:sym w:font="Wingdings" w:char="F0E0"/>
            </w:r>
            <w:r w:rsidRPr="00FA46AA">
              <w:rPr>
                <w:color w:val="00B050"/>
              </w:rPr>
              <w:t xml:space="preserve"> tăng độc tính lên ruột non </w:t>
            </w:r>
            <w:r w:rsidRPr="00FA46AA">
              <w:rPr>
                <w:color w:val="00B050"/>
              </w:rPr>
              <w:sym w:font="Wingdings" w:char="F0E0"/>
            </w:r>
            <w:r w:rsidRPr="00FA46AA">
              <w:rPr>
                <w:color w:val="00B050"/>
              </w:rPr>
              <w:t xml:space="preserve"> giảm thời gian hóa trị toàn thân</w:t>
            </w:r>
          </w:p>
        </w:tc>
      </w:tr>
    </w:tbl>
    <w:p w:rsidR="00903984" w:rsidRPr="00375CB4" w:rsidRDefault="00903984" w:rsidP="00FA46AA">
      <w:pPr>
        <w:spacing w:after="0" w:line="240" w:lineRule="auto"/>
      </w:pPr>
      <w:r>
        <w:rPr>
          <w:noProof/>
        </w:rPr>
        <w:drawing>
          <wp:inline distT="0" distB="0" distL="0" distR="0">
            <wp:extent cx="2754420" cy="2545175"/>
            <wp:effectExtent l="0" t="0" r="0" b="0"/>
            <wp:docPr id="2" name="Picture 1" descr="14569817_969115736532528_12653230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69817_969115736532528_1265323055_n.jpg"/>
                    <pic:cNvPicPr/>
                  </pic:nvPicPr>
                  <pic:blipFill rotWithShape="1">
                    <a:blip r:embed="rId8">
                      <a:lum bright="14000" contrast="37000"/>
                    </a:blip>
                    <a:srcRect l="13427" t="14243" r="19303" b="2819"/>
                    <a:stretch/>
                  </pic:blipFill>
                  <pic:spPr bwMode="auto">
                    <a:xfrm>
                      <a:off x="0" y="0"/>
                      <a:ext cx="2756925" cy="2547490"/>
                    </a:xfrm>
                    <a:prstGeom prst="rect">
                      <a:avLst/>
                    </a:prstGeom>
                    <a:ln>
                      <a:noFill/>
                    </a:ln>
                    <a:extLst>
                      <a:ext uri="{53640926-AAD7-44D8-BBD7-CCE9431645EC}">
                        <a14:shadowObscured xmlns:a14="http://schemas.microsoft.com/office/drawing/2010/main"/>
                      </a:ext>
                    </a:extLst>
                  </pic:spPr>
                </pic:pic>
              </a:graphicData>
            </a:graphic>
          </wp:inline>
        </w:drawing>
      </w:r>
    </w:p>
    <w:p w:rsidR="00375CB4" w:rsidRPr="00375CB4" w:rsidRDefault="00375CB4" w:rsidP="00FA46AA">
      <w:pPr>
        <w:pStyle w:val="Heading1"/>
        <w:spacing w:line="240" w:lineRule="auto"/>
      </w:pPr>
      <w:r>
        <w:t>Linh tinh</w:t>
      </w:r>
    </w:p>
    <w:p w:rsidR="0007756B" w:rsidRDefault="000D3383" w:rsidP="00FA46AA">
      <w:pPr>
        <w:spacing w:after="0" w:line="240" w:lineRule="auto"/>
      </w:pPr>
      <w:r>
        <w:t>Trực tràng dài khoảng 15cm; nếp phúc mạc ngăn cách đoạn trực tràng trong và ngoài ổ bụng cách bờ hậu môn 7-9 cm.</w:t>
      </w:r>
      <w:r w:rsidR="008A1CEE">
        <w:t xml:space="preserve"> Ống nội soi cứng thấy đc 25 cm</w:t>
      </w:r>
    </w:p>
    <w:p w:rsidR="00F11D93" w:rsidRDefault="00F11D93" w:rsidP="00F11D93">
      <w:pPr>
        <w:spacing w:after="0" w:line="240" w:lineRule="auto"/>
      </w:pPr>
      <w:r>
        <w:t>Phân chia trực tràng:</w:t>
      </w:r>
    </w:p>
    <w:p w:rsidR="00F11D93" w:rsidRDefault="00F11D93" w:rsidP="00F11D93">
      <w:pPr>
        <w:spacing w:after="0" w:line="240" w:lineRule="auto"/>
      </w:pPr>
      <w:r>
        <w:t></w:t>
      </w:r>
      <w:r>
        <w:tab/>
        <w:t>1/3 dưới: 0-5cm cách bờ hậu môn</w:t>
      </w:r>
    </w:p>
    <w:p w:rsidR="00F11D93" w:rsidRDefault="00F11D93" w:rsidP="00F11D93">
      <w:pPr>
        <w:spacing w:after="0" w:line="240" w:lineRule="auto"/>
      </w:pPr>
      <w:r>
        <w:t></w:t>
      </w:r>
      <w:r>
        <w:tab/>
        <w:t>1/3 giữa: 6-10cm</w:t>
      </w:r>
    </w:p>
    <w:p w:rsidR="00F11D93" w:rsidRDefault="00F11D93" w:rsidP="00F11D93">
      <w:pPr>
        <w:spacing w:after="0" w:line="240" w:lineRule="auto"/>
      </w:pPr>
      <w:r>
        <w:t></w:t>
      </w:r>
      <w:r>
        <w:tab/>
        <w:t>1/3 trên: 11-15cm</w:t>
      </w:r>
    </w:p>
    <w:p w:rsidR="000D3383" w:rsidRDefault="000D3383" w:rsidP="00FA46AA">
      <w:pPr>
        <w:spacing w:after="0" w:line="240" w:lineRule="auto"/>
      </w:pPr>
      <w:r>
        <w:t>Mạc treo trự</w:t>
      </w:r>
      <w:r w:rsidR="001F7EFF">
        <w:t>c tràng là một lớp mô mỡ bao quanh trực tràng chứa mạch máu, thần kinh, bạch huyết của trực tràng; ranh giới của nó:</w:t>
      </w:r>
    </w:p>
    <w:p w:rsidR="001F7EFF" w:rsidRDefault="001F7EFF" w:rsidP="00FA46AA">
      <w:pPr>
        <w:pStyle w:val="ListParagraph"/>
        <w:numPr>
          <w:ilvl w:val="0"/>
          <w:numId w:val="1"/>
        </w:numPr>
        <w:spacing w:after="0" w:line="240" w:lineRule="auto"/>
      </w:pPr>
      <w:r>
        <w:t>Phía sau bên: mạc trước xương cùng</w:t>
      </w:r>
    </w:p>
    <w:p w:rsidR="001F7EFF" w:rsidRDefault="001F7EFF" w:rsidP="00FA46AA">
      <w:pPr>
        <w:pStyle w:val="ListParagraph"/>
        <w:numPr>
          <w:ilvl w:val="0"/>
          <w:numId w:val="1"/>
        </w:numPr>
        <w:spacing w:after="0" w:line="240" w:lineRule="auto"/>
      </w:pPr>
      <w:r>
        <w:t>Phía trước: ở trên là phúc mạ</w:t>
      </w:r>
      <w:r w:rsidR="00170B54">
        <w:t>c, phía dưới</w:t>
      </w:r>
      <w:r>
        <w:t xml:space="preserve"> là mạc Denonvilliers</w:t>
      </w:r>
    </w:p>
    <w:p w:rsidR="001F7EFF" w:rsidRDefault="001F7EFF" w:rsidP="00FA46AA">
      <w:pPr>
        <w:pStyle w:val="ListParagraph"/>
        <w:numPr>
          <w:ilvl w:val="0"/>
          <w:numId w:val="1"/>
        </w:numPr>
        <w:spacing w:after="0" w:line="240" w:lineRule="auto"/>
      </w:pPr>
      <w:r>
        <w:t>Phía dưới: mỏng lại và tận cùng ở ống hậu môn</w:t>
      </w:r>
    </w:p>
    <w:p w:rsidR="001F7EFF" w:rsidRDefault="001F7EFF" w:rsidP="00FA46AA">
      <w:pPr>
        <w:pStyle w:val="ListParagraph"/>
        <w:numPr>
          <w:ilvl w:val="0"/>
          <w:numId w:val="1"/>
        </w:numPr>
        <w:spacing w:after="0" w:line="240" w:lineRule="auto"/>
      </w:pPr>
      <w:r>
        <w:t>Hai bên: dây chằng bên trực tràng, đám rối hạ vị dưới</w:t>
      </w:r>
    </w:p>
    <w:p w:rsidR="001F7EFF" w:rsidRDefault="001F7EFF" w:rsidP="00FA46AA">
      <w:pPr>
        <w:spacing w:after="0" w:line="240" w:lineRule="auto"/>
      </w:pPr>
      <w:r>
        <w:t>Giữa mạc treo trực tràng và mặt trước xương cùng cụt là khoang mô liên kết lỏng lẻo gần như vô mạch nằm trong khoảng giữa lá thành và lá tạng c</w:t>
      </w:r>
      <w:r w:rsidR="00375CB4">
        <w:t>ủa</w:t>
      </w:r>
      <w:r>
        <w:t xml:space="preserve"> cân chậu: holy plane.</w:t>
      </w:r>
    </w:p>
    <w:p w:rsidR="001F7EFF" w:rsidRDefault="001F7EFF" w:rsidP="00FA46AA">
      <w:pPr>
        <w:spacing w:after="0" w:line="240" w:lineRule="auto"/>
      </w:pPr>
      <w:r>
        <w:t>Mạc riêng trực tràng còn gọi là lá tạng của cân chậu, bao lấy mạc treo trực tràng, có lỗ thủng để mạch máu và thần kinh đi qua. Việc lấy được trực tràng kèm với mạc treo trực tràng còn vỏ bọc nguyên vẹn sẽ giảm nguy cơ tái phát tại chỗ rất nhiều.</w:t>
      </w:r>
      <w:r w:rsidR="00F27408">
        <w:t>cắt bỏ toàn bộ mạc treo trực tràng  được xem là tiêu chuẩn vàng trong phẫu thuật K trực tràng 1/3 giữa và dưới</w:t>
      </w:r>
    </w:p>
    <w:p w:rsidR="00170B54" w:rsidRDefault="00170B54" w:rsidP="00FA46AA">
      <w:pPr>
        <w:spacing w:after="0" w:line="240" w:lineRule="auto"/>
      </w:pPr>
      <w:r>
        <w:t>Hướng xâm lấn di căn của K trực tràng:</w:t>
      </w:r>
    </w:p>
    <w:p w:rsidR="00170B54" w:rsidRDefault="00170B54" w:rsidP="00FA46AA">
      <w:pPr>
        <w:pStyle w:val="ListParagraph"/>
        <w:numPr>
          <w:ilvl w:val="0"/>
          <w:numId w:val="3"/>
        </w:numPr>
        <w:spacing w:after="0" w:line="240" w:lineRule="auto"/>
      </w:pPr>
      <w:r>
        <w:t>Tại chỗ: lan theo chu vi rất nhanh, theo chiều cao rất chậm; xâm lấn theo chiều sâu vào mạc treo trực tràng, các tạng lân cận.</w:t>
      </w:r>
    </w:p>
    <w:p w:rsidR="00170B54" w:rsidRDefault="00170B54" w:rsidP="00FA46AA">
      <w:pPr>
        <w:pStyle w:val="ListParagraph"/>
        <w:numPr>
          <w:ilvl w:val="0"/>
          <w:numId w:val="3"/>
        </w:numPr>
        <w:spacing w:after="0" w:line="240" w:lineRule="auto"/>
      </w:pPr>
      <w:r>
        <w:t>Theo hệ bạch huyết: tỉ lệ di căn nhảy cóc khoảng 1-3%, có thể do tắc nghẽn bạch huyết</w:t>
      </w:r>
    </w:p>
    <w:p w:rsidR="00170B54" w:rsidRDefault="00170B54" w:rsidP="00FA46AA">
      <w:pPr>
        <w:pStyle w:val="ListParagraph"/>
        <w:numPr>
          <w:ilvl w:val="1"/>
          <w:numId w:val="3"/>
        </w:numPr>
        <w:spacing w:after="0" w:line="240" w:lineRule="auto"/>
      </w:pPr>
      <w:r>
        <w:t xml:space="preserve">1/3 trên: theo chuỗi hạch dọc tĩnh mạch </w:t>
      </w:r>
      <w:r w:rsidRPr="00C96290">
        <w:rPr>
          <w:color w:val="FF0000"/>
        </w:rPr>
        <w:t>mạc treo tràng dưới</w:t>
      </w:r>
    </w:p>
    <w:p w:rsidR="00170B54" w:rsidRDefault="00170B54" w:rsidP="00FA46AA">
      <w:pPr>
        <w:pStyle w:val="ListParagraph"/>
        <w:numPr>
          <w:ilvl w:val="1"/>
          <w:numId w:val="3"/>
        </w:numPr>
        <w:spacing w:after="0" w:line="240" w:lineRule="auto"/>
      </w:pPr>
      <w:r>
        <w:t xml:space="preserve">1/3 giữa: theo chuỗi hạch dọc tĩnh mạch </w:t>
      </w:r>
      <w:r w:rsidRPr="00C96290">
        <w:rPr>
          <w:color w:val="FF0000"/>
        </w:rPr>
        <w:t>trực tràng giữa</w:t>
      </w:r>
      <w:r>
        <w:t xml:space="preserve"> vào </w:t>
      </w:r>
      <w:r w:rsidRPr="00C96290">
        <w:rPr>
          <w:color w:val="0070C0"/>
        </w:rPr>
        <w:t>hạch hạ vị</w:t>
      </w:r>
    </w:p>
    <w:p w:rsidR="00170B54" w:rsidRDefault="00170B54" w:rsidP="00FA46AA">
      <w:pPr>
        <w:pStyle w:val="ListParagraph"/>
        <w:numPr>
          <w:ilvl w:val="1"/>
          <w:numId w:val="3"/>
        </w:numPr>
        <w:spacing w:after="0" w:line="240" w:lineRule="auto"/>
      </w:pPr>
      <w:r>
        <w:t xml:space="preserve">1/3 dưới và hậu môn: vừa lan lên trên, vừa xuống dưới vào </w:t>
      </w:r>
      <w:r w:rsidRPr="00C96290">
        <w:rPr>
          <w:color w:val="0070C0"/>
        </w:rPr>
        <w:t>hạch bẹn</w:t>
      </w:r>
    </w:p>
    <w:p w:rsidR="002D46DD" w:rsidRDefault="00170B54" w:rsidP="002D46DD">
      <w:pPr>
        <w:pStyle w:val="ListParagraph"/>
        <w:numPr>
          <w:ilvl w:val="0"/>
          <w:numId w:val="3"/>
        </w:numPr>
        <w:spacing w:after="0" w:line="240" w:lineRule="auto"/>
      </w:pPr>
      <w:r>
        <w:t>Theo đường máu: đến gan thường nhất; ngoài ra: phổi, não, xương, buồng trứng.</w:t>
      </w:r>
    </w:p>
    <w:p w:rsidR="002D46DD" w:rsidRDefault="002D46DD" w:rsidP="002D46DD">
      <w:r>
        <w:t>Giải phẫu bệnh:</w:t>
      </w:r>
    </w:p>
    <w:p w:rsidR="002D46DD" w:rsidRDefault="002D46DD" w:rsidP="002D46DD">
      <w:pPr>
        <w:pStyle w:val="ListParagraph"/>
        <w:numPr>
          <w:ilvl w:val="0"/>
          <w:numId w:val="22"/>
        </w:numPr>
      </w:pPr>
      <w:r>
        <w:t>U xâm lấn: qua lớp cơ niêm</w:t>
      </w:r>
    </w:p>
    <w:p w:rsidR="002D46DD" w:rsidRDefault="002D46DD" w:rsidP="002D46DD">
      <w:pPr>
        <w:pStyle w:val="ListParagraph"/>
        <w:numPr>
          <w:ilvl w:val="0"/>
          <w:numId w:val="22"/>
        </w:numPr>
      </w:pPr>
      <w:r>
        <w:t>CRM (+) được định nghĩa là tế bào u cách mặt cách &lt;= 1mm</w:t>
      </w:r>
    </w:p>
    <w:p w:rsidR="002D46DD" w:rsidRDefault="002D46DD" w:rsidP="002D46DD">
      <w:pPr>
        <w:pStyle w:val="ListParagraph"/>
        <w:numPr>
          <w:ilvl w:val="0"/>
          <w:numId w:val="22"/>
        </w:numPr>
      </w:pPr>
      <w:r>
        <w:t>Đáp ứng với hóa/xạ tân hỗ trợ: 4 mức độ từ 0-3</w:t>
      </w:r>
    </w:p>
    <w:p w:rsidR="002D46DD" w:rsidRPr="00165762" w:rsidRDefault="002D46DD" w:rsidP="002D46DD">
      <w:pPr>
        <w:pStyle w:val="ListParagraph"/>
        <w:numPr>
          <w:ilvl w:val="1"/>
          <w:numId w:val="22"/>
        </w:numPr>
        <w:rPr>
          <w:color w:val="FF0000"/>
        </w:rPr>
      </w:pPr>
      <w:r w:rsidRPr="00165762">
        <w:rPr>
          <w:color w:val="FF0000"/>
        </w:rPr>
        <w:t>0:  đáp ứng hoàn toàn: ko còn tb K</w:t>
      </w:r>
    </w:p>
    <w:p w:rsidR="002D46DD" w:rsidRPr="00165762" w:rsidRDefault="002D46DD" w:rsidP="002D46DD">
      <w:pPr>
        <w:pStyle w:val="ListParagraph"/>
        <w:numPr>
          <w:ilvl w:val="1"/>
          <w:numId w:val="22"/>
        </w:numPr>
        <w:rPr>
          <w:color w:val="FF0000"/>
        </w:rPr>
      </w:pPr>
      <w:r w:rsidRPr="00165762">
        <w:rPr>
          <w:color w:val="FF0000"/>
        </w:rPr>
        <w:t>1: trung bình: còn rải rác vài đám tb K nhỏ</w:t>
      </w:r>
    </w:p>
    <w:p w:rsidR="002D46DD" w:rsidRPr="00165762" w:rsidRDefault="002D46DD" w:rsidP="002D46DD">
      <w:pPr>
        <w:pStyle w:val="ListParagraph"/>
        <w:numPr>
          <w:ilvl w:val="1"/>
          <w:numId w:val="22"/>
        </w:numPr>
        <w:rPr>
          <w:color w:val="FF0000"/>
        </w:rPr>
      </w:pPr>
      <w:r w:rsidRPr="00165762">
        <w:rPr>
          <w:color w:val="FF0000"/>
        </w:rPr>
        <w:t>2: ít: còn tb K, nhưng chủ yếu là mô xơ</w:t>
      </w:r>
    </w:p>
    <w:p w:rsidR="002D46DD" w:rsidRPr="00165762" w:rsidRDefault="002D46DD" w:rsidP="002D46DD">
      <w:pPr>
        <w:pStyle w:val="ListParagraph"/>
        <w:numPr>
          <w:ilvl w:val="1"/>
          <w:numId w:val="22"/>
        </w:numPr>
        <w:rPr>
          <w:color w:val="FF0000"/>
        </w:rPr>
      </w:pPr>
      <w:r w:rsidRPr="00165762">
        <w:rPr>
          <w:color w:val="FF0000"/>
        </w:rPr>
        <w:t>3: đáp ứng kém: ko hoặc chỉ diệt được ít tb K</w:t>
      </w:r>
    </w:p>
    <w:p w:rsidR="002D46DD" w:rsidRDefault="002D46DD" w:rsidP="002D46DD">
      <w:pPr>
        <w:pStyle w:val="ListParagraph"/>
        <w:numPr>
          <w:ilvl w:val="0"/>
          <w:numId w:val="22"/>
        </w:numPr>
      </w:pPr>
      <w:r>
        <w:t>N1c: tb K xâm lấn nốt nhỏ trong mạc treo trực tràng, ko nằm trong u, không nằm trong hạch</w:t>
      </w:r>
    </w:p>
    <w:p w:rsidR="002D46DD" w:rsidRDefault="002D46DD" w:rsidP="002D46DD">
      <w:pPr>
        <w:pStyle w:val="ListParagraph"/>
        <w:numPr>
          <w:ilvl w:val="0"/>
          <w:numId w:val="22"/>
        </w:numPr>
      </w:pPr>
      <w:r>
        <w:t>Để đánh giá chính xác di căn hạch thì chuẩn là số lượng hạch tối thiểu khảo sát là 12. Tuy nhiên khi có điều trị hỗ trợ trước mổ, thì số lượng hạch lấy được ít khi đạt được con số này, do đó, vẫn chưa có đồng thuận về số lượng hạch khảo sát tối thiểu trong trường hợp có hóa/xạ trước mổ.</w:t>
      </w:r>
    </w:p>
    <w:p w:rsidR="002D46DD" w:rsidRDefault="002D46DD" w:rsidP="002D46DD">
      <w:pPr>
        <w:pStyle w:val="ListParagraph"/>
        <w:numPr>
          <w:ilvl w:val="0"/>
          <w:numId w:val="22"/>
        </w:numPr>
      </w:pPr>
      <w:r>
        <w:t>Hạch canh gác: đánh giá vi di căn (micrometastasis) bởi hóa mô miễn dịch</w:t>
      </w:r>
    </w:p>
    <w:p w:rsidR="002D46DD" w:rsidRDefault="002D46DD" w:rsidP="002D46DD">
      <w:pPr>
        <w:pStyle w:val="ListParagraph"/>
        <w:numPr>
          <w:ilvl w:val="0"/>
          <w:numId w:val="22"/>
        </w:numPr>
      </w:pPr>
      <w:r>
        <w:t xml:space="preserve">Các bn K đại trực tràng di căn cần được khảo sát đột biến </w:t>
      </w:r>
      <w:r w:rsidRPr="00165762">
        <w:rPr>
          <w:color w:val="FF0000"/>
        </w:rPr>
        <w:t>KRAS, NRAS</w:t>
      </w:r>
      <w:r>
        <w:t xml:space="preserve"> (nếu có thì không nên điều trị với </w:t>
      </w:r>
      <w:r w:rsidRPr="00165762">
        <w:rPr>
          <w:color w:val="FF0000"/>
        </w:rPr>
        <w:t>cetuximab</w:t>
      </w:r>
      <w:r>
        <w:t>), BRAF</w:t>
      </w:r>
    </w:p>
    <w:p w:rsidR="002D46DD" w:rsidRDefault="002D46DD" w:rsidP="002D46DD">
      <w:pPr>
        <w:spacing w:after="0" w:line="240" w:lineRule="auto"/>
      </w:pPr>
    </w:p>
    <w:sectPr w:rsidR="002D46DD" w:rsidSect="008779DE">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7EE" w:rsidRDefault="006A67EE" w:rsidP="005846E7">
      <w:pPr>
        <w:spacing w:after="0" w:line="240" w:lineRule="auto"/>
      </w:pPr>
      <w:r>
        <w:separator/>
      </w:r>
    </w:p>
  </w:endnote>
  <w:endnote w:type="continuationSeparator" w:id="0">
    <w:p w:rsidR="006A67EE" w:rsidRDefault="006A67EE" w:rsidP="0058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E7" w:rsidRDefault="00584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E7" w:rsidRDefault="005846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E7" w:rsidRDefault="00584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7EE" w:rsidRDefault="006A67EE" w:rsidP="005846E7">
      <w:pPr>
        <w:spacing w:after="0" w:line="240" w:lineRule="auto"/>
      </w:pPr>
      <w:r>
        <w:separator/>
      </w:r>
    </w:p>
  </w:footnote>
  <w:footnote w:type="continuationSeparator" w:id="0">
    <w:p w:rsidR="006A67EE" w:rsidRDefault="006A67EE" w:rsidP="00584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E7" w:rsidRDefault="005846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87313"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E7" w:rsidRDefault="005846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87314"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E7" w:rsidRDefault="005846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87312"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D5845"/>
    <w:multiLevelType w:val="hybridMultilevel"/>
    <w:tmpl w:val="A7B4303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55ABE"/>
    <w:multiLevelType w:val="hybridMultilevel"/>
    <w:tmpl w:val="00622AF8"/>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C77BE"/>
    <w:multiLevelType w:val="hybridMultilevel"/>
    <w:tmpl w:val="26EC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87274"/>
    <w:multiLevelType w:val="hybridMultilevel"/>
    <w:tmpl w:val="5388F29E"/>
    <w:lvl w:ilvl="0" w:tplc="449EAE16">
      <w:start w:val="1"/>
      <w:numFmt w:val="bullet"/>
      <w:lvlText w:val="•"/>
      <w:lvlJc w:val="left"/>
      <w:pPr>
        <w:tabs>
          <w:tab w:val="num" w:pos="720"/>
        </w:tabs>
        <w:ind w:left="720" w:hanging="360"/>
      </w:pPr>
      <w:rPr>
        <w:rFonts w:ascii="Arial" w:hAnsi="Arial" w:hint="default"/>
      </w:rPr>
    </w:lvl>
    <w:lvl w:ilvl="1" w:tplc="16643B1A" w:tentative="1">
      <w:start w:val="1"/>
      <w:numFmt w:val="bullet"/>
      <w:lvlText w:val="•"/>
      <w:lvlJc w:val="left"/>
      <w:pPr>
        <w:tabs>
          <w:tab w:val="num" w:pos="1440"/>
        </w:tabs>
        <w:ind w:left="1440" w:hanging="360"/>
      </w:pPr>
      <w:rPr>
        <w:rFonts w:ascii="Arial" w:hAnsi="Arial" w:hint="default"/>
      </w:rPr>
    </w:lvl>
    <w:lvl w:ilvl="2" w:tplc="C2E08574" w:tentative="1">
      <w:start w:val="1"/>
      <w:numFmt w:val="bullet"/>
      <w:lvlText w:val="•"/>
      <w:lvlJc w:val="left"/>
      <w:pPr>
        <w:tabs>
          <w:tab w:val="num" w:pos="2160"/>
        </w:tabs>
        <w:ind w:left="2160" w:hanging="360"/>
      </w:pPr>
      <w:rPr>
        <w:rFonts w:ascii="Arial" w:hAnsi="Arial" w:hint="default"/>
      </w:rPr>
    </w:lvl>
    <w:lvl w:ilvl="3" w:tplc="12164A24" w:tentative="1">
      <w:start w:val="1"/>
      <w:numFmt w:val="bullet"/>
      <w:lvlText w:val="•"/>
      <w:lvlJc w:val="left"/>
      <w:pPr>
        <w:tabs>
          <w:tab w:val="num" w:pos="2880"/>
        </w:tabs>
        <w:ind w:left="2880" w:hanging="360"/>
      </w:pPr>
      <w:rPr>
        <w:rFonts w:ascii="Arial" w:hAnsi="Arial" w:hint="default"/>
      </w:rPr>
    </w:lvl>
    <w:lvl w:ilvl="4" w:tplc="972609C8" w:tentative="1">
      <w:start w:val="1"/>
      <w:numFmt w:val="bullet"/>
      <w:lvlText w:val="•"/>
      <w:lvlJc w:val="left"/>
      <w:pPr>
        <w:tabs>
          <w:tab w:val="num" w:pos="3600"/>
        </w:tabs>
        <w:ind w:left="3600" w:hanging="360"/>
      </w:pPr>
      <w:rPr>
        <w:rFonts w:ascii="Arial" w:hAnsi="Arial" w:hint="default"/>
      </w:rPr>
    </w:lvl>
    <w:lvl w:ilvl="5" w:tplc="81F4CF00" w:tentative="1">
      <w:start w:val="1"/>
      <w:numFmt w:val="bullet"/>
      <w:lvlText w:val="•"/>
      <w:lvlJc w:val="left"/>
      <w:pPr>
        <w:tabs>
          <w:tab w:val="num" w:pos="4320"/>
        </w:tabs>
        <w:ind w:left="4320" w:hanging="360"/>
      </w:pPr>
      <w:rPr>
        <w:rFonts w:ascii="Arial" w:hAnsi="Arial" w:hint="default"/>
      </w:rPr>
    </w:lvl>
    <w:lvl w:ilvl="6" w:tplc="E63C1EDE" w:tentative="1">
      <w:start w:val="1"/>
      <w:numFmt w:val="bullet"/>
      <w:lvlText w:val="•"/>
      <w:lvlJc w:val="left"/>
      <w:pPr>
        <w:tabs>
          <w:tab w:val="num" w:pos="5040"/>
        </w:tabs>
        <w:ind w:left="5040" w:hanging="360"/>
      </w:pPr>
      <w:rPr>
        <w:rFonts w:ascii="Arial" w:hAnsi="Arial" w:hint="default"/>
      </w:rPr>
    </w:lvl>
    <w:lvl w:ilvl="7" w:tplc="6AAE1B84" w:tentative="1">
      <w:start w:val="1"/>
      <w:numFmt w:val="bullet"/>
      <w:lvlText w:val="•"/>
      <w:lvlJc w:val="left"/>
      <w:pPr>
        <w:tabs>
          <w:tab w:val="num" w:pos="5760"/>
        </w:tabs>
        <w:ind w:left="5760" w:hanging="360"/>
      </w:pPr>
      <w:rPr>
        <w:rFonts w:ascii="Arial" w:hAnsi="Arial" w:hint="default"/>
      </w:rPr>
    </w:lvl>
    <w:lvl w:ilvl="8" w:tplc="F8AA496C" w:tentative="1">
      <w:start w:val="1"/>
      <w:numFmt w:val="bullet"/>
      <w:lvlText w:val="•"/>
      <w:lvlJc w:val="left"/>
      <w:pPr>
        <w:tabs>
          <w:tab w:val="num" w:pos="6480"/>
        </w:tabs>
        <w:ind w:left="6480" w:hanging="360"/>
      </w:pPr>
      <w:rPr>
        <w:rFonts w:ascii="Arial" w:hAnsi="Arial" w:hint="default"/>
      </w:rPr>
    </w:lvl>
  </w:abstractNum>
  <w:abstractNum w:abstractNumId="4">
    <w:nsid w:val="35C74EC1"/>
    <w:multiLevelType w:val="hybridMultilevel"/>
    <w:tmpl w:val="0530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B70F1"/>
    <w:multiLevelType w:val="hybridMultilevel"/>
    <w:tmpl w:val="5B30D622"/>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3083F"/>
    <w:multiLevelType w:val="hybridMultilevel"/>
    <w:tmpl w:val="1996E690"/>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F64C6"/>
    <w:multiLevelType w:val="hybridMultilevel"/>
    <w:tmpl w:val="B41E8274"/>
    <w:lvl w:ilvl="0" w:tplc="F522E3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70C26"/>
    <w:multiLevelType w:val="hybridMultilevel"/>
    <w:tmpl w:val="28E4F54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3245B"/>
    <w:multiLevelType w:val="hybridMultilevel"/>
    <w:tmpl w:val="0542322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43595"/>
    <w:multiLevelType w:val="hybridMultilevel"/>
    <w:tmpl w:val="97562E2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F6F12"/>
    <w:multiLevelType w:val="hybridMultilevel"/>
    <w:tmpl w:val="A78AC38C"/>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34C9C"/>
    <w:multiLevelType w:val="hybridMultilevel"/>
    <w:tmpl w:val="85C8B4DE"/>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586709"/>
    <w:multiLevelType w:val="hybridMultilevel"/>
    <w:tmpl w:val="DC2E619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A29C1"/>
    <w:multiLevelType w:val="hybridMultilevel"/>
    <w:tmpl w:val="F9FAABA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17D6A"/>
    <w:multiLevelType w:val="hybridMultilevel"/>
    <w:tmpl w:val="649C413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F26C8"/>
    <w:multiLevelType w:val="hybridMultilevel"/>
    <w:tmpl w:val="F03CC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3676B"/>
    <w:multiLevelType w:val="hybridMultilevel"/>
    <w:tmpl w:val="CDDE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E22864"/>
    <w:multiLevelType w:val="hybridMultilevel"/>
    <w:tmpl w:val="8890712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E5426"/>
    <w:multiLevelType w:val="hybridMultilevel"/>
    <w:tmpl w:val="13B8E8B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87D3F"/>
    <w:multiLevelType w:val="hybridMultilevel"/>
    <w:tmpl w:val="611E2FB2"/>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D41FBE"/>
    <w:multiLevelType w:val="hybridMultilevel"/>
    <w:tmpl w:val="CC846E4E"/>
    <w:lvl w:ilvl="0" w:tplc="F522E3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2"/>
  </w:num>
  <w:num w:numId="4">
    <w:abstractNumId w:val="9"/>
  </w:num>
  <w:num w:numId="5">
    <w:abstractNumId w:val="10"/>
  </w:num>
  <w:num w:numId="6">
    <w:abstractNumId w:val="20"/>
  </w:num>
  <w:num w:numId="7">
    <w:abstractNumId w:val="21"/>
  </w:num>
  <w:num w:numId="8">
    <w:abstractNumId w:val="7"/>
  </w:num>
  <w:num w:numId="9">
    <w:abstractNumId w:val="5"/>
  </w:num>
  <w:num w:numId="10">
    <w:abstractNumId w:val="14"/>
  </w:num>
  <w:num w:numId="11">
    <w:abstractNumId w:val="17"/>
  </w:num>
  <w:num w:numId="12">
    <w:abstractNumId w:val="2"/>
  </w:num>
  <w:num w:numId="13">
    <w:abstractNumId w:val="18"/>
  </w:num>
  <w:num w:numId="14">
    <w:abstractNumId w:val="15"/>
  </w:num>
  <w:num w:numId="15">
    <w:abstractNumId w:val="4"/>
  </w:num>
  <w:num w:numId="16">
    <w:abstractNumId w:val="3"/>
  </w:num>
  <w:num w:numId="17">
    <w:abstractNumId w:val="13"/>
  </w:num>
  <w:num w:numId="18">
    <w:abstractNumId w:val="8"/>
  </w:num>
  <w:num w:numId="19">
    <w:abstractNumId w:val="16"/>
  </w:num>
  <w:num w:numId="20">
    <w:abstractNumId w:val="1"/>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D3383"/>
    <w:rsid w:val="0007756B"/>
    <w:rsid w:val="000D3383"/>
    <w:rsid w:val="000E3FDE"/>
    <w:rsid w:val="00165762"/>
    <w:rsid w:val="00170B54"/>
    <w:rsid w:val="001F7EFF"/>
    <w:rsid w:val="002D46DD"/>
    <w:rsid w:val="00375CB4"/>
    <w:rsid w:val="003E0808"/>
    <w:rsid w:val="00455569"/>
    <w:rsid w:val="00534C57"/>
    <w:rsid w:val="005846E7"/>
    <w:rsid w:val="006727B7"/>
    <w:rsid w:val="006A67EE"/>
    <w:rsid w:val="006E636B"/>
    <w:rsid w:val="007F137B"/>
    <w:rsid w:val="008779DE"/>
    <w:rsid w:val="008A1CEE"/>
    <w:rsid w:val="009002F6"/>
    <w:rsid w:val="00903984"/>
    <w:rsid w:val="00A91B59"/>
    <w:rsid w:val="00AB280B"/>
    <w:rsid w:val="00C96290"/>
    <w:rsid w:val="00CA3C1F"/>
    <w:rsid w:val="00EB4258"/>
    <w:rsid w:val="00F11D93"/>
    <w:rsid w:val="00F27408"/>
    <w:rsid w:val="00F61B54"/>
    <w:rsid w:val="00F75ABA"/>
    <w:rsid w:val="00FA46AA"/>
    <w:rsid w:val="00FB46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6B"/>
  </w:style>
  <w:style w:type="paragraph" w:styleId="Heading1">
    <w:name w:val="heading 1"/>
    <w:basedOn w:val="Normal"/>
    <w:next w:val="Normal"/>
    <w:link w:val="Heading1Char"/>
    <w:uiPriority w:val="9"/>
    <w:qFormat/>
    <w:rsid w:val="00375CB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EFF"/>
    <w:pPr>
      <w:ind w:left="720"/>
      <w:contextualSpacing/>
    </w:pPr>
  </w:style>
  <w:style w:type="table" w:styleId="TableGrid">
    <w:name w:val="Table Grid"/>
    <w:basedOn w:val="TableNormal"/>
    <w:uiPriority w:val="39"/>
    <w:rsid w:val="00534C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75C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75CB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75CB4"/>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90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84"/>
    <w:rPr>
      <w:rFonts w:ascii="Tahoma" w:hAnsi="Tahoma" w:cs="Tahoma"/>
      <w:sz w:val="16"/>
      <w:szCs w:val="16"/>
    </w:rPr>
  </w:style>
  <w:style w:type="paragraph" w:styleId="Header">
    <w:name w:val="header"/>
    <w:basedOn w:val="Normal"/>
    <w:link w:val="HeaderChar"/>
    <w:uiPriority w:val="99"/>
    <w:unhideWhenUsed/>
    <w:rsid w:val="00584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E7"/>
  </w:style>
  <w:style w:type="paragraph" w:styleId="Footer">
    <w:name w:val="footer"/>
    <w:basedOn w:val="Normal"/>
    <w:link w:val="FooterChar"/>
    <w:uiPriority w:val="99"/>
    <w:unhideWhenUsed/>
    <w:rsid w:val="00584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13</cp:revision>
  <dcterms:created xsi:type="dcterms:W3CDTF">2016-10-03T08:49:00Z</dcterms:created>
  <dcterms:modified xsi:type="dcterms:W3CDTF">2017-10-02T03:49:00Z</dcterms:modified>
</cp:coreProperties>
</file>