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B2" w:rsidRDefault="00A74F07" w:rsidP="00C92A46">
      <w:pPr>
        <w:pStyle w:val="Title"/>
        <w:spacing w:after="0"/>
      </w:pPr>
      <w:bookmarkStart w:id="0" w:name="_GoBack"/>
      <w:bookmarkEnd w:id="0"/>
      <w:r>
        <w:t>CHẤN THƯƠNG – VẾT THƯƠNG BỤNG</w:t>
      </w:r>
    </w:p>
    <w:p w:rsidR="00E5140B" w:rsidRDefault="00E5140B" w:rsidP="00C92A46">
      <w:pPr>
        <w:pStyle w:val="Heading1"/>
        <w:spacing w:line="240" w:lineRule="auto"/>
      </w:pPr>
      <w:r>
        <w:t>Chẩn đoán</w:t>
      </w:r>
    </w:p>
    <w:p w:rsidR="00E5140B" w:rsidRDefault="00E5140B" w:rsidP="00C92A46">
      <w:pPr>
        <w:spacing w:after="0" w:line="240" w:lineRule="auto"/>
      </w:pPr>
      <w:r>
        <w:t>Lâm sàng nghi ngờ chấn thương – vết thương bụng:</w:t>
      </w:r>
    </w:p>
    <w:p w:rsidR="00E5140B" w:rsidRDefault="00E5140B" w:rsidP="00C92A46">
      <w:pPr>
        <w:pStyle w:val="ListParagraph"/>
        <w:numPr>
          <w:ilvl w:val="0"/>
          <w:numId w:val="3"/>
        </w:numPr>
        <w:spacing w:after="0" w:line="240" w:lineRule="auto"/>
      </w:pPr>
      <w:r>
        <w:t>Tổn thương tạng đặc: hội chứng xuất huyết nội.</w:t>
      </w:r>
    </w:p>
    <w:p w:rsidR="00E5140B" w:rsidRDefault="00E5140B" w:rsidP="00C92A46">
      <w:pPr>
        <w:pStyle w:val="ListParagraph"/>
        <w:numPr>
          <w:ilvl w:val="0"/>
          <w:numId w:val="3"/>
        </w:numPr>
        <w:spacing w:after="0" w:line="240" w:lineRule="auto"/>
      </w:pPr>
      <w:r>
        <w:t>Tổn thương tạng rỗng: hội chứng viêm phúc mạc.</w:t>
      </w:r>
    </w:p>
    <w:tbl>
      <w:tblPr>
        <w:tblStyle w:val="TableGrid"/>
        <w:tblW w:w="0" w:type="auto"/>
        <w:jc w:val="center"/>
        <w:tblLook w:val="04A0" w:firstRow="1" w:lastRow="0" w:firstColumn="1" w:lastColumn="0" w:noHBand="0" w:noVBand="1"/>
      </w:tblPr>
      <w:tblGrid>
        <w:gridCol w:w="671"/>
        <w:gridCol w:w="967"/>
        <w:gridCol w:w="3284"/>
        <w:gridCol w:w="2926"/>
      </w:tblGrid>
      <w:tr w:rsidR="003C1D61" w:rsidTr="006F5F51">
        <w:trPr>
          <w:jc w:val="center"/>
        </w:trPr>
        <w:tc>
          <w:tcPr>
            <w:tcW w:w="1638" w:type="dxa"/>
            <w:gridSpan w:val="2"/>
            <w:shd w:val="clear" w:color="auto" w:fill="FFFFFF" w:themeFill="background1"/>
          </w:tcPr>
          <w:p w:rsidR="003C1D61" w:rsidRDefault="003C1D61" w:rsidP="00C92A46"/>
        </w:tc>
        <w:tc>
          <w:tcPr>
            <w:tcW w:w="3284" w:type="dxa"/>
            <w:shd w:val="clear" w:color="auto" w:fill="FFF2CC" w:themeFill="accent4" w:themeFillTint="33"/>
          </w:tcPr>
          <w:p w:rsidR="003C1D61" w:rsidRDefault="003C1D61" w:rsidP="00C92A46">
            <w:r>
              <w:t>HC xuất huyết nội</w:t>
            </w:r>
          </w:p>
        </w:tc>
        <w:tc>
          <w:tcPr>
            <w:tcW w:w="2926" w:type="dxa"/>
            <w:shd w:val="clear" w:color="auto" w:fill="FFF2CC" w:themeFill="accent4" w:themeFillTint="33"/>
          </w:tcPr>
          <w:p w:rsidR="003C1D61" w:rsidRDefault="003C1D61" w:rsidP="00C92A46">
            <w:r>
              <w:t>HC viêm phúc mạc</w:t>
            </w:r>
          </w:p>
        </w:tc>
      </w:tr>
      <w:tr w:rsidR="003C1D61" w:rsidTr="006F5F51">
        <w:trPr>
          <w:jc w:val="center"/>
        </w:trPr>
        <w:tc>
          <w:tcPr>
            <w:tcW w:w="1638" w:type="dxa"/>
            <w:gridSpan w:val="2"/>
            <w:shd w:val="clear" w:color="auto" w:fill="E2EFD9" w:themeFill="accent6" w:themeFillTint="33"/>
          </w:tcPr>
          <w:p w:rsidR="003C1D61" w:rsidRDefault="006F5F51" w:rsidP="00C92A46">
            <w:r>
              <w:t>TCCN</w:t>
            </w:r>
          </w:p>
        </w:tc>
        <w:tc>
          <w:tcPr>
            <w:tcW w:w="6210" w:type="dxa"/>
            <w:gridSpan w:val="2"/>
          </w:tcPr>
          <w:p w:rsidR="003C1D61" w:rsidRDefault="003C1D61" w:rsidP="00C92A46">
            <w:pPr>
              <w:tabs>
                <w:tab w:val="left" w:pos="855"/>
              </w:tabs>
            </w:pPr>
            <w:r>
              <w:t>Đau bụng với vùng đau cố định, liên tục, tăng dần lan ra khắp bụng</w:t>
            </w:r>
          </w:p>
        </w:tc>
      </w:tr>
      <w:tr w:rsidR="003C1D61" w:rsidTr="006F5F51">
        <w:trPr>
          <w:jc w:val="center"/>
        </w:trPr>
        <w:tc>
          <w:tcPr>
            <w:tcW w:w="1638" w:type="dxa"/>
            <w:gridSpan w:val="2"/>
            <w:shd w:val="clear" w:color="auto" w:fill="E2EFD9" w:themeFill="accent6" w:themeFillTint="33"/>
          </w:tcPr>
          <w:p w:rsidR="003C1D61" w:rsidRDefault="003C1D61" w:rsidP="00C92A46">
            <w:r>
              <w:t>Toàn thân</w:t>
            </w:r>
          </w:p>
        </w:tc>
        <w:tc>
          <w:tcPr>
            <w:tcW w:w="3284" w:type="dxa"/>
          </w:tcPr>
          <w:p w:rsidR="003C1D61" w:rsidRDefault="003C1D61" w:rsidP="003C1D61">
            <w:r>
              <w:t>Mạch nhanh nhỏ, HA tụt; tứ chi lạnh ẩm</w:t>
            </w:r>
          </w:p>
        </w:tc>
        <w:tc>
          <w:tcPr>
            <w:tcW w:w="2926" w:type="dxa"/>
          </w:tcPr>
          <w:p w:rsidR="003C1D61" w:rsidRDefault="003C1D61" w:rsidP="00C92A46">
            <w:r>
              <w:t>Sốt, vẻ mặt nhiễm trùng</w:t>
            </w:r>
          </w:p>
        </w:tc>
      </w:tr>
      <w:tr w:rsidR="003C1D61" w:rsidTr="006F5F51">
        <w:trPr>
          <w:jc w:val="center"/>
        </w:trPr>
        <w:tc>
          <w:tcPr>
            <w:tcW w:w="671" w:type="dxa"/>
            <w:vMerge w:val="restart"/>
            <w:shd w:val="clear" w:color="auto" w:fill="E2EFD9" w:themeFill="accent6" w:themeFillTint="33"/>
          </w:tcPr>
          <w:p w:rsidR="003C1D61" w:rsidRDefault="003C1D61" w:rsidP="00C92A46">
            <w:r>
              <w:t>Bụng</w:t>
            </w:r>
          </w:p>
        </w:tc>
        <w:tc>
          <w:tcPr>
            <w:tcW w:w="967" w:type="dxa"/>
            <w:shd w:val="clear" w:color="auto" w:fill="E2EFD9" w:themeFill="accent6" w:themeFillTint="33"/>
          </w:tcPr>
          <w:p w:rsidR="003C1D61" w:rsidRDefault="003C1D61" w:rsidP="00C92A46">
            <w:r>
              <w:t>Nhìn</w:t>
            </w:r>
          </w:p>
        </w:tc>
        <w:tc>
          <w:tcPr>
            <w:tcW w:w="6210" w:type="dxa"/>
            <w:gridSpan w:val="2"/>
          </w:tcPr>
          <w:p w:rsidR="003C1D61" w:rsidRDefault="003C1D61" w:rsidP="003C1D61">
            <w:r>
              <w:t>Bụng chướng dần</w:t>
            </w:r>
          </w:p>
        </w:tc>
      </w:tr>
      <w:tr w:rsidR="003C1D61" w:rsidTr="006F5F51">
        <w:trPr>
          <w:jc w:val="center"/>
        </w:trPr>
        <w:tc>
          <w:tcPr>
            <w:tcW w:w="671" w:type="dxa"/>
            <w:vMerge/>
            <w:shd w:val="clear" w:color="auto" w:fill="E2EFD9" w:themeFill="accent6" w:themeFillTint="33"/>
          </w:tcPr>
          <w:p w:rsidR="003C1D61" w:rsidRDefault="003C1D61" w:rsidP="00C92A46"/>
        </w:tc>
        <w:tc>
          <w:tcPr>
            <w:tcW w:w="967" w:type="dxa"/>
            <w:shd w:val="clear" w:color="auto" w:fill="E2EFD9" w:themeFill="accent6" w:themeFillTint="33"/>
          </w:tcPr>
          <w:p w:rsidR="003C1D61" w:rsidRDefault="003C1D61" w:rsidP="00C92A46">
            <w:r>
              <w:t>Nghe</w:t>
            </w:r>
          </w:p>
        </w:tc>
        <w:tc>
          <w:tcPr>
            <w:tcW w:w="3284" w:type="dxa"/>
          </w:tcPr>
          <w:p w:rsidR="003C1D61" w:rsidRDefault="003C1D61" w:rsidP="003C1D61"/>
        </w:tc>
        <w:tc>
          <w:tcPr>
            <w:tcW w:w="2926" w:type="dxa"/>
          </w:tcPr>
          <w:p w:rsidR="003C1D61" w:rsidRDefault="003C1D61" w:rsidP="003C1D61">
            <w:pPr>
              <w:tabs>
                <w:tab w:val="left" w:pos="855"/>
              </w:tabs>
            </w:pPr>
            <w:r>
              <w:t>Liệt ruột</w:t>
            </w:r>
          </w:p>
        </w:tc>
      </w:tr>
      <w:tr w:rsidR="003C1D61" w:rsidTr="006F5F51">
        <w:trPr>
          <w:jc w:val="center"/>
        </w:trPr>
        <w:tc>
          <w:tcPr>
            <w:tcW w:w="671" w:type="dxa"/>
            <w:vMerge/>
            <w:shd w:val="clear" w:color="auto" w:fill="E2EFD9" w:themeFill="accent6" w:themeFillTint="33"/>
          </w:tcPr>
          <w:p w:rsidR="003C1D61" w:rsidRDefault="003C1D61" w:rsidP="00C92A46"/>
        </w:tc>
        <w:tc>
          <w:tcPr>
            <w:tcW w:w="967" w:type="dxa"/>
            <w:shd w:val="clear" w:color="auto" w:fill="E2EFD9" w:themeFill="accent6" w:themeFillTint="33"/>
          </w:tcPr>
          <w:p w:rsidR="003C1D61" w:rsidRDefault="003C1D61" w:rsidP="00C92A46">
            <w:r>
              <w:t>Gõ</w:t>
            </w:r>
          </w:p>
        </w:tc>
        <w:tc>
          <w:tcPr>
            <w:tcW w:w="3284" w:type="dxa"/>
          </w:tcPr>
          <w:p w:rsidR="003C1D61" w:rsidRDefault="003C1D61" w:rsidP="00E22684">
            <w:r>
              <w:t>Gõ đục vùng thấp</w:t>
            </w:r>
          </w:p>
        </w:tc>
        <w:tc>
          <w:tcPr>
            <w:tcW w:w="2926" w:type="dxa"/>
          </w:tcPr>
          <w:p w:rsidR="003C1D61" w:rsidRDefault="003C1D61" w:rsidP="00E22684">
            <w:pPr>
              <w:tabs>
                <w:tab w:val="left" w:pos="855"/>
              </w:tabs>
            </w:pPr>
            <w:r>
              <w:t>Mất vùng đục trước gan</w:t>
            </w:r>
          </w:p>
        </w:tc>
      </w:tr>
      <w:tr w:rsidR="003C1D61" w:rsidTr="006F5F51">
        <w:trPr>
          <w:jc w:val="center"/>
        </w:trPr>
        <w:tc>
          <w:tcPr>
            <w:tcW w:w="671" w:type="dxa"/>
            <w:vMerge/>
            <w:shd w:val="clear" w:color="auto" w:fill="E2EFD9" w:themeFill="accent6" w:themeFillTint="33"/>
          </w:tcPr>
          <w:p w:rsidR="003C1D61" w:rsidRDefault="003C1D61" w:rsidP="00C92A46"/>
        </w:tc>
        <w:tc>
          <w:tcPr>
            <w:tcW w:w="967" w:type="dxa"/>
            <w:shd w:val="clear" w:color="auto" w:fill="E2EFD9" w:themeFill="accent6" w:themeFillTint="33"/>
          </w:tcPr>
          <w:p w:rsidR="003C1D61" w:rsidRDefault="003C1D61" w:rsidP="00C92A46">
            <w:r>
              <w:t>Sờ</w:t>
            </w:r>
          </w:p>
        </w:tc>
        <w:tc>
          <w:tcPr>
            <w:tcW w:w="3284" w:type="dxa"/>
          </w:tcPr>
          <w:p w:rsidR="003C1D61" w:rsidRDefault="003C1D61" w:rsidP="003C1D61">
            <w:r>
              <w:t>Bụng đề kháng ít, cảm ứng phúc mạc rõ</w:t>
            </w:r>
          </w:p>
        </w:tc>
        <w:tc>
          <w:tcPr>
            <w:tcW w:w="2926" w:type="dxa"/>
          </w:tcPr>
          <w:p w:rsidR="003C1D61" w:rsidRDefault="003C1D61" w:rsidP="003C1D61">
            <w:pPr>
              <w:tabs>
                <w:tab w:val="left" w:pos="855"/>
              </w:tabs>
            </w:pPr>
            <w:r>
              <w:t>Bụng đề kháng, gồng cứng</w:t>
            </w:r>
          </w:p>
        </w:tc>
      </w:tr>
      <w:tr w:rsidR="003C1D61" w:rsidTr="006F5F51">
        <w:trPr>
          <w:jc w:val="center"/>
        </w:trPr>
        <w:tc>
          <w:tcPr>
            <w:tcW w:w="671" w:type="dxa"/>
            <w:vMerge/>
            <w:shd w:val="clear" w:color="auto" w:fill="E2EFD9" w:themeFill="accent6" w:themeFillTint="33"/>
          </w:tcPr>
          <w:p w:rsidR="003C1D61" w:rsidRDefault="003C1D61" w:rsidP="00C92A46"/>
        </w:tc>
        <w:tc>
          <w:tcPr>
            <w:tcW w:w="967" w:type="dxa"/>
            <w:shd w:val="clear" w:color="auto" w:fill="E2EFD9" w:themeFill="accent6" w:themeFillTint="33"/>
          </w:tcPr>
          <w:p w:rsidR="003C1D61" w:rsidRDefault="003C1D61" w:rsidP="00C92A46">
            <w:r>
              <w:t>Douglas</w:t>
            </w:r>
          </w:p>
        </w:tc>
        <w:tc>
          <w:tcPr>
            <w:tcW w:w="3284" w:type="dxa"/>
          </w:tcPr>
          <w:p w:rsidR="003C1D61" w:rsidRDefault="003C1D61" w:rsidP="003C1D61">
            <w:r>
              <w:t>Căng đau</w:t>
            </w:r>
          </w:p>
        </w:tc>
        <w:tc>
          <w:tcPr>
            <w:tcW w:w="2926" w:type="dxa"/>
          </w:tcPr>
          <w:p w:rsidR="003C1D61" w:rsidRDefault="003C1D61" w:rsidP="003C1D61">
            <w:pPr>
              <w:tabs>
                <w:tab w:val="left" w:pos="855"/>
              </w:tabs>
            </w:pPr>
            <w:r>
              <w:t>Đau chói</w:t>
            </w:r>
          </w:p>
        </w:tc>
      </w:tr>
      <w:tr w:rsidR="003C1D61" w:rsidTr="006F5F51">
        <w:trPr>
          <w:jc w:val="center"/>
        </w:trPr>
        <w:tc>
          <w:tcPr>
            <w:tcW w:w="1638" w:type="dxa"/>
            <w:gridSpan w:val="2"/>
            <w:shd w:val="clear" w:color="auto" w:fill="E2EFD9" w:themeFill="accent6" w:themeFillTint="33"/>
          </w:tcPr>
          <w:p w:rsidR="003C1D61" w:rsidRDefault="003C1D61" w:rsidP="00C92A46">
            <w:r>
              <w:t>CTM</w:t>
            </w:r>
          </w:p>
        </w:tc>
        <w:tc>
          <w:tcPr>
            <w:tcW w:w="3284" w:type="dxa"/>
          </w:tcPr>
          <w:p w:rsidR="003C1D61" w:rsidRDefault="003C1D61" w:rsidP="003C1D61">
            <w:r>
              <w:t xml:space="preserve">Hct thấp </w:t>
            </w:r>
          </w:p>
        </w:tc>
        <w:tc>
          <w:tcPr>
            <w:tcW w:w="2926" w:type="dxa"/>
          </w:tcPr>
          <w:p w:rsidR="003C1D61" w:rsidRDefault="003C1D61" w:rsidP="003C1D61">
            <w:r>
              <w:t>Bạch cầu tăng cao</w:t>
            </w:r>
          </w:p>
        </w:tc>
      </w:tr>
      <w:tr w:rsidR="003B3115" w:rsidTr="006F5F51">
        <w:trPr>
          <w:jc w:val="center"/>
        </w:trPr>
        <w:tc>
          <w:tcPr>
            <w:tcW w:w="1638" w:type="dxa"/>
            <w:gridSpan w:val="2"/>
            <w:shd w:val="clear" w:color="auto" w:fill="E2EFD9" w:themeFill="accent6" w:themeFillTint="33"/>
          </w:tcPr>
          <w:p w:rsidR="003B3115" w:rsidRDefault="003B3115" w:rsidP="00C92A46">
            <w:r>
              <w:t>XQ</w:t>
            </w:r>
          </w:p>
        </w:tc>
        <w:tc>
          <w:tcPr>
            <w:tcW w:w="3284" w:type="dxa"/>
          </w:tcPr>
          <w:p w:rsidR="003B3115" w:rsidRDefault="003B3115" w:rsidP="003C1D61"/>
        </w:tc>
        <w:tc>
          <w:tcPr>
            <w:tcW w:w="2926" w:type="dxa"/>
          </w:tcPr>
          <w:p w:rsidR="003B3115" w:rsidRDefault="003B3115" w:rsidP="00C92A46">
            <w:r>
              <w:t>Liềm hơi dưới hoành</w:t>
            </w:r>
          </w:p>
        </w:tc>
      </w:tr>
      <w:tr w:rsidR="003C1D61" w:rsidTr="006F5F51">
        <w:trPr>
          <w:jc w:val="center"/>
        </w:trPr>
        <w:tc>
          <w:tcPr>
            <w:tcW w:w="1638" w:type="dxa"/>
            <w:gridSpan w:val="2"/>
            <w:shd w:val="clear" w:color="auto" w:fill="E2EFD9" w:themeFill="accent6" w:themeFillTint="33"/>
          </w:tcPr>
          <w:p w:rsidR="003C1D61" w:rsidRDefault="003C1D61" w:rsidP="00C92A46">
            <w:r>
              <w:t>SA</w:t>
            </w:r>
          </w:p>
        </w:tc>
        <w:tc>
          <w:tcPr>
            <w:tcW w:w="3284" w:type="dxa"/>
          </w:tcPr>
          <w:p w:rsidR="003C1D61" w:rsidRDefault="003C1D61" w:rsidP="003C1D61">
            <w:r>
              <w:t>Có dịch</w:t>
            </w:r>
          </w:p>
        </w:tc>
        <w:tc>
          <w:tcPr>
            <w:tcW w:w="2926" w:type="dxa"/>
          </w:tcPr>
          <w:p w:rsidR="003C1D61" w:rsidRDefault="003C1D61" w:rsidP="00C92A46">
            <w:r>
              <w:t>Có dịch tự do, liệt ruột</w:t>
            </w:r>
          </w:p>
        </w:tc>
      </w:tr>
      <w:tr w:rsidR="003B3115" w:rsidTr="00E22684">
        <w:trPr>
          <w:jc w:val="center"/>
        </w:trPr>
        <w:tc>
          <w:tcPr>
            <w:tcW w:w="1638" w:type="dxa"/>
            <w:gridSpan w:val="2"/>
            <w:shd w:val="clear" w:color="auto" w:fill="E2EFD9" w:themeFill="accent6" w:themeFillTint="33"/>
          </w:tcPr>
          <w:p w:rsidR="003B3115" w:rsidRDefault="003B3115" w:rsidP="00E22684">
            <w:r>
              <w:t>Chọc dò</w:t>
            </w:r>
          </w:p>
        </w:tc>
        <w:tc>
          <w:tcPr>
            <w:tcW w:w="3284" w:type="dxa"/>
          </w:tcPr>
          <w:p w:rsidR="003B3115" w:rsidRDefault="003B3115" w:rsidP="00E22684">
            <w:r>
              <w:t>Máu ko đông</w:t>
            </w:r>
          </w:p>
        </w:tc>
        <w:tc>
          <w:tcPr>
            <w:tcW w:w="2926" w:type="dxa"/>
          </w:tcPr>
          <w:p w:rsidR="003B3115" w:rsidRDefault="003B3115" w:rsidP="00E22684"/>
        </w:tc>
      </w:tr>
    </w:tbl>
    <w:p w:rsidR="00E5140B" w:rsidRDefault="00E5140B" w:rsidP="00C92A46">
      <w:pPr>
        <w:spacing w:after="0" w:line="240" w:lineRule="auto"/>
      </w:pPr>
      <w:r>
        <w:t>Cận lâm sàng trong chấn thương bụng:</w:t>
      </w:r>
    </w:p>
    <w:p w:rsidR="00E5140B" w:rsidRDefault="00E5140B" w:rsidP="00C92A46">
      <w:pPr>
        <w:pStyle w:val="ListParagraph"/>
        <w:numPr>
          <w:ilvl w:val="0"/>
          <w:numId w:val="1"/>
        </w:numPr>
        <w:spacing w:after="0" w:line="240" w:lineRule="auto"/>
      </w:pPr>
      <w:r>
        <w:t>XQ:</w:t>
      </w:r>
      <w:r w:rsidR="003B3115">
        <w:t xml:space="preserve"> liềm hơi dưới hoàng</w:t>
      </w:r>
    </w:p>
    <w:p w:rsidR="00E5140B" w:rsidRDefault="00E5140B" w:rsidP="00C92A46">
      <w:pPr>
        <w:pStyle w:val="ListParagraph"/>
        <w:numPr>
          <w:ilvl w:val="1"/>
          <w:numId w:val="1"/>
        </w:numPr>
        <w:spacing w:after="0" w:line="240" w:lineRule="auto"/>
      </w:pPr>
      <w:r>
        <w:t xml:space="preserve">bụng không sửa soạn: chụp đứng; hoặc ko được thì chụp nằm nghiêng T. </w:t>
      </w:r>
      <w:r w:rsidR="003B3115">
        <w:t>D</w:t>
      </w:r>
      <w:r>
        <w:t>ấu hiệu xuất huyết nội: mất viền sáng bên hông</w:t>
      </w:r>
      <w:r w:rsidR="003B3115">
        <w:t>, mất góc nhọn bờ dưới gan</w:t>
      </w:r>
      <w:r>
        <w:t>, mờ tiểu khung</w:t>
      </w:r>
      <w:r w:rsidR="003B3115">
        <w:t>-ổ bụng</w:t>
      </w:r>
      <w:r>
        <w:t xml:space="preserve">, </w:t>
      </w:r>
      <w:r w:rsidR="003B3115">
        <w:t xml:space="preserve">tăng </w:t>
      </w:r>
      <w:r>
        <w:t>khoảng cách giữa các quai ruộ</w:t>
      </w:r>
      <w:r w:rsidR="003B3115">
        <w:t>t.</w:t>
      </w:r>
    </w:p>
    <w:p w:rsidR="00E5140B" w:rsidRDefault="00E5140B" w:rsidP="00C92A46">
      <w:pPr>
        <w:pStyle w:val="ListParagraph"/>
        <w:numPr>
          <w:ilvl w:val="1"/>
          <w:numId w:val="1"/>
        </w:numPr>
        <w:spacing w:after="0" w:line="240" w:lineRule="auto"/>
      </w:pPr>
      <w:r>
        <w:t>phổi thẳng tư thế đứng hoặc nửa ngồi: gãy xương sườn thấp liên quan tổn thương gan, lách; ống thông mũi dạ dày nằm cao trong ngực gợi ý vỡ cơ hoành.</w:t>
      </w:r>
    </w:p>
    <w:p w:rsidR="00E5140B" w:rsidRDefault="00E5140B" w:rsidP="00C92A46">
      <w:pPr>
        <w:pStyle w:val="ListParagraph"/>
        <w:numPr>
          <w:ilvl w:val="1"/>
          <w:numId w:val="1"/>
        </w:numPr>
        <w:spacing w:after="0" w:line="240" w:lineRule="auto"/>
      </w:pPr>
      <w:r>
        <w:t>khung chậu, cột sống nếu nghi ngờ</w:t>
      </w:r>
    </w:p>
    <w:p w:rsidR="00E5140B" w:rsidRDefault="00E5140B" w:rsidP="00C92A46">
      <w:pPr>
        <w:pStyle w:val="ListParagraph"/>
        <w:numPr>
          <w:ilvl w:val="0"/>
          <w:numId w:val="1"/>
        </w:numPr>
        <w:spacing w:after="0" w:line="240" w:lineRule="auto"/>
      </w:pPr>
      <w:r>
        <w:t xml:space="preserve">Siêu âm: đầu tay để chẩn đoán XH nội; </w:t>
      </w:r>
    </w:p>
    <w:p w:rsidR="00E5140B" w:rsidRDefault="00E5140B" w:rsidP="00C92A46">
      <w:pPr>
        <w:pStyle w:val="ListParagraph"/>
        <w:numPr>
          <w:ilvl w:val="1"/>
          <w:numId w:val="1"/>
        </w:numPr>
        <w:spacing w:after="0" w:line="240" w:lineRule="auto"/>
      </w:pPr>
      <w:r>
        <w:t xml:space="preserve">Ưu điểm: có thể phát hiện tụ dịch dù rất ít 250ml ở vùng dưới gan hay rãnh đại tràng – thành bụng, túi cùng Douglas. </w:t>
      </w:r>
    </w:p>
    <w:p w:rsidR="003B3115" w:rsidRDefault="00E5140B" w:rsidP="00C92A46">
      <w:pPr>
        <w:pStyle w:val="ListParagraph"/>
        <w:numPr>
          <w:ilvl w:val="1"/>
          <w:numId w:val="1"/>
        </w:numPr>
        <w:spacing w:after="0" w:line="240" w:lineRule="auto"/>
      </w:pPr>
      <w:r>
        <w:t>Nhược điể</w:t>
      </w:r>
      <w:r w:rsidR="003B3115">
        <w:t xml:space="preserve">m: </w:t>
      </w:r>
    </w:p>
    <w:p w:rsidR="003B3115" w:rsidRDefault="00E5140B" w:rsidP="003B3115">
      <w:pPr>
        <w:pStyle w:val="ListParagraph"/>
        <w:numPr>
          <w:ilvl w:val="0"/>
          <w:numId w:val="12"/>
        </w:numPr>
        <w:spacing w:after="0" w:line="240" w:lineRule="auto"/>
      </w:pPr>
      <w:r>
        <w:t>ít có giá trị phân độ tổn thương tạng đặ</w:t>
      </w:r>
      <w:r w:rsidR="003B3115">
        <w:t>c</w:t>
      </w:r>
    </w:p>
    <w:p w:rsidR="003B3115" w:rsidRDefault="00E5140B" w:rsidP="003B3115">
      <w:pPr>
        <w:pStyle w:val="ListParagraph"/>
        <w:numPr>
          <w:ilvl w:val="0"/>
          <w:numId w:val="12"/>
        </w:numPr>
        <w:spacing w:after="0" w:line="240" w:lineRule="auto"/>
      </w:pPr>
      <w:r>
        <w:t>không giúp ích gì nhiều trong chẩn đoán vỡ tạng rỗ</w:t>
      </w:r>
      <w:r w:rsidR="003B3115">
        <w:t>ng</w:t>
      </w:r>
    </w:p>
    <w:p w:rsidR="00E5140B" w:rsidRDefault="00E5140B" w:rsidP="003B3115">
      <w:pPr>
        <w:pStyle w:val="ListParagraph"/>
        <w:numPr>
          <w:ilvl w:val="0"/>
          <w:numId w:val="12"/>
        </w:numPr>
        <w:spacing w:after="0" w:line="240" w:lineRule="auto"/>
      </w:pPr>
      <w:r>
        <w:t>gặp khó khăn khi liệt ruột, tràn khí dưới da.</w:t>
      </w:r>
    </w:p>
    <w:p w:rsidR="00E5140B" w:rsidRDefault="00E5140B" w:rsidP="00C92A46">
      <w:pPr>
        <w:pStyle w:val="ListParagraph"/>
        <w:numPr>
          <w:ilvl w:val="0"/>
          <w:numId w:val="1"/>
        </w:numPr>
        <w:spacing w:after="0" w:line="240" w:lineRule="auto"/>
      </w:pPr>
      <w:r>
        <w:t xml:space="preserve">CT: đánh giá mức độ tổn thương tạng đặc. nhưng chỉ thực hiện được ở bn huyết động ổn. Làm trong những trường hợp: nghi ngờ có chấn thương bụng, bn kèm chấn thương cột sống/sọ não, không thể theo dõi tiếp được bằng khám bụng vì BN được gây mê. </w:t>
      </w:r>
    </w:p>
    <w:p w:rsidR="003B3115" w:rsidRDefault="00E5140B" w:rsidP="00C92A46">
      <w:pPr>
        <w:pStyle w:val="ListParagraph"/>
        <w:numPr>
          <w:ilvl w:val="1"/>
          <w:numId w:val="1"/>
        </w:numPr>
        <w:spacing w:after="0" w:line="240" w:lineRule="auto"/>
      </w:pPr>
      <w:r>
        <w:t xml:space="preserve">Nhược điểm: </w:t>
      </w:r>
    </w:p>
    <w:p w:rsidR="003B3115" w:rsidRDefault="00E5140B" w:rsidP="003B3115">
      <w:pPr>
        <w:pStyle w:val="ListParagraph"/>
        <w:numPr>
          <w:ilvl w:val="0"/>
          <w:numId w:val="13"/>
        </w:numPr>
        <w:spacing w:after="0" w:line="240" w:lineRule="auto"/>
        <w:ind w:left="1800"/>
      </w:pPr>
      <w:r>
        <w:t xml:space="preserve">ít có giá trị trong vỡ cơ hoành hay vỡ tụy; </w:t>
      </w:r>
    </w:p>
    <w:p w:rsidR="00E5140B" w:rsidRDefault="00E5140B" w:rsidP="003B3115">
      <w:pPr>
        <w:pStyle w:val="ListParagraph"/>
        <w:numPr>
          <w:ilvl w:val="0"/>
          <w:numId w:val="13"/>
        </w:numPr>
        <w:spacing w:after="0" w:line="240" w:lineRule="auto"/>
        <w:ind w:left="1800"/>
      </w:pPr>
      <w:r>
        <w:t>ít tương quan giữa hình ảnh tổn thương trong lách, gan với nguy cơ chảy máu.</w:t>
      </w:r>
    </w:p>
    <w:p w:rsidR="00E5140B" w:rsidRDefault="00E5140B" w:rsidP="00C92A46">
      <w:pPr>
        <w:pStyle w:val="ListParagraph"/>
        <w:numPr>
          <w:ilvl w:val="0"/>
          <w:numId w:val="1"/>
        </w:numPr>
        <w:spacing w:after="0" w:line="240" w:lineRule="auto"/>
      </w:pPr>
      <w:r>
        <w:t>Chọc dò/chọc rửa ổ bụng chẩn đoán:</w:t>
      </w:r>
    </w:p>
    <w:p w:rsidR="00E5140B" w:rsidRDefault="00E5140B" w:rsidP="00C92A46">
      <w:pPr>
        <w:pStyle w:val="ListParagraph"/>
        <w:numPr>
          <w:ilvl w:val="1"/>
          <w:numId w:val="1"/>
        </w:numPr>
        <w:spacing w:after="0" w:line="240" w:lineRule="auto"/>
      </w:pPr>
      <w:r>
        <w:t>Chọc dò: 4 điểm chọc là 1/3 ngoài đường nối rốn và 2 gai chậu trước trên, 2 đầu dưới xương sườn 10. Dương tính khi chọc ra máu không đông, hoặc dịch mật, dịch ruột.</w:t>
      </w:r>
    </w:p>
    <w:p w:rsidR="00E5140B" w:rsidRDefault="00E5140B" w:rsidP="00C92A46">
      <w:pPr>
        <w:pStyle w:val="ListParagraph"/>
        <w:numPr>
          <w:ilvl w:val="1"/>
          <w:numId w:val="1"/>
        </w:numPr>
        <w:spacing w:after="0" w:line="240" w:lineRule="auto"/>
      </w:pPr>
      <w:r>
        <w:t>Chọc rửa: rạch da 1,5cm dưới rốn, truyền 1lít dung dịch mặn đẳng trương. Dương tính khi hút ra dịch ruột và đếm bạch cầu &gt;1000/mm3 (sách bệnh học ghi &gt;500/mm3), ra được &gt;10ml máu đỏ tươi hoặc hồng cầu &gt; 100K/mm3, amylase &gt;175 UI/dL. Phương pháp này có độ nhạy và đặc hiệu &gt; chọc dò ổ bụng.</w:t>
      </w:r>
    </w:p>
    <w:p w:rsidR="00E5140B" w:rsidRDefault="00E5140B" w:rsidP="00C92A46">
      <w:pPr>
        <w:pStyle w:val="ListParagraph"/>
        <w:numPr>
          <w:ilvl w:val="0"/>
          <w:numId w:val="1"/>
        </w:numPr>
        <w:spacing w:after="0" w:line="240" w:lineRule="auto"/>
      </w:pPr>
      <w:r>
        <w:lastRenderedPageBreak/>
        <w:t xml:space="preserve">Các xét nghiệm máu, sinh hóa: amylase tăng cao dần gợi ý chấn thương tụy hay vỡ tá – hỗng tràng </w:t>
      </w:r>
      <w:r>
        <w:sym w:font="Wingdings" w:char="F0E0"/>
      </w:r>
      <w:r>
        <w:t xml:space="preserve"> amylase ngày càng cao kết hợp với triệu chứng bụng rõ thì mổ bụng.</w:t>
      </w:r>
    </w:p>
    <w:p w:rsidR="00E5140B" w:rsidRDefault="00E5140B" w:rsidP="00C92A46">
      <w:pPr>
        <w:spacing w:after="0" w:line="240" w:lineRule="auto"/>
      </w:pPr>
      <w:r>
        <w:t>Nếu nghi ngờ vết thương bụng có thể cho làm:</w:t>
      </w:r>
    </w:p>
    <w:p w:rsidR="00E5140B" w:rsidRDefault="00E5140B" w:rsidP="00C92A46">
      <w:pPr>
        <w:pStyle w:val="ListParagraph"/>
        <w:numPr>
          <w:ilvl w:val="0"/>
          <w:numId w:val="2"/>
        </w:numPr>
        <w:spacing w:after="0" w:line="240" w:lineRule="auto"/>
      </w:pPr>
      <w:r>
        <w:t>XQ bụng, siêu âm, CT giá trị không nhiều trong vết thương tạng rỗng do lượng khí/dịch trong ở bụng ít.</w:t>
      </w:r>
    </w:p>
    <w:p w:rsidR="00E5140B" w:rsidRDefault="00E5140B" w:rsidP="00C92A46">
      <w:pPr>
        <w:pStyle w:val="ListParagraph"/>
        <w:numPr>
          <w:ilvl w:val="0"/>
          <w:numId w:val="2"/>
        </w:numPr>
        <w:spacing w:after="0" w:line="240" w:lineRule="auto"/>
      </w:pPr>
      <w:r>
        <w:t>Chọc rửa ổ bụng</w:t>
      </w:r>
    </w:p>
    <w:p w:rsidR="00E5140B" w:rsidRDefault="00E5140B" w:rsidP="00C92A46">
      <w:pPr>
        <w:pStyle w:val="ListParagraph"/>
        <w:numPr>
          <w:ilvl w:val="0"/>
          <w:numId w:val="2"/>
        </w:numPr>
        <w:spacing w:after="0" w:line="240" w:lineRule="auto"/>
      </w:pPr>
      <w:r>
        <w:t>Thám sát vết thương dưới gây tê tại chỗ: rất tốt để xác định tính chất thấu bụng của vết thương thành bụng trước.</w:t>
      </w:r>
    </w:p>
    <w:p w:rsidR="00E5140B" w:rsidRDefault="00E5140B" w:rsidP="00C92A46">
      <w:pPr>
        <w:pStyle w:val="ListParagraph"/>
        <w:numPr>
          <w:ilvl w:val="0"/>
          <w:numId w:val="2"/>
        </w:numPr>
        <w:spacing w:after="0" w:line="240" w:lineRule="auto"/>
      </w:pPr>
      <w:r>
        <w:t>Nội soi ổ bụng chẩn đoán hoặc mở bụng thăm dò: khi vết thương ở vùng cạnh bụng do bề dày của khối cơ lưng và vị trí dưới phúc mạc của một số tạng, thám sát vết thương sẽ khó, khi đó thà mở bụng/soi trắng còn hơn bỏ sót. Nội soi quan sát rất tốt gan, cơ hoành, thành bụng trước, có vai trò loại trừ khả năng thấu bụng của vết thương tiếp tuyến hay vết thương nông thành bụng.</w:t>
      </w:r>
    </w:p>
    <w:p w:rsidR="00E5140B" w:rsidRPr="00E5140B" w:rsidRDefault="00E5140B" w:rsidP="00C92A46">
      <w:pPr>
        <w:pStyle w:val="Heading1"/>
        <w:spacing w:line="240" w:lineRule="auto"/>
      </w:pPr>
      <w:r>
        <w:t>Xử trí</w:t>
      </w:r>
    </w:p>
    <w:p w:rsidR="00E5140B" w:rsidRDefault="00E5140B" w:rsidP="00C92A46">
      <w:pPr>
        <w:spacing w:after="0" w:line="240" w:lineRule="auto"/>
      </w:pPr>
      <w:r>
        <w:t>Xử trí chấn thương bụng</w:t>
      </w:r>
    </w:p>
    <w:p w:rsidR="00E5140B" w:rsidRDefault="00E5140B" w:rsidP="00C92A46">
      <w:pPr>
        <w:pStyle w:val="ListParagraph"/>
        <w:numPr>
          <w:ilvl w:val="0"/>
          <w:numId w:val="4"/>
        </w:numPr>
        <w:spacing w:after="0" w:line="240" w:lineRule="auto"/>
      </w:pPr>
      <w:r>
        <w:t>Cấp cứu ABCDE</w:t>
      </w:r>
    </w:p>
    <w:p w:rsidR="00E5140B" w:rsidRDefault="00E5140B" w:rsidP="00C92A46">
      <w:pPr>
        <w:pStyle w:val="ListParagraph"/>
        <w:numPr>
          <w:ilvl w:val="0"/>
          <w:numId w:val="4"/>
        </w:numPr>
        <w:spacing w:after="0" w:line="240" w:lineRule="auto"/>
      </w:pPr>
      <w:r>
        <w:t>2 tình huống:</w:t>
      </w:r>
    </w:p>
    <w:p w:rsidR="00E5140B" w:rsidRDefault="00E5140B" w:rsidP="00C92A46">
      <w:pPr>
        <w:pStyle w:val="ListParagraph"/>
        <w:numPr>
          <w:ilvl w:val="1"/>
          <w:numId w:val="4"/>
        </w:numPr>
        <w:spacing w:after="0" w:line="240" w:lineRule="auto"/>
      </w:pPr>
      <w:r>
        <w:t xml:space="preserve">Huyết động không ổn: nghi ngờ XH nội cho làm siêu âm hoặc chọc dò ổ bụng, nếu dương tính </w:t>
      </w:r>
      <w:r>
        <w:sym w:font="Wingdings" w:char="F0E0"/>
      </w:r>
      <w:r>
        <w:t xml:space="preserve"> mở bụng thăm dò</w:t>
      </w:r>
    </w:p>
    <w:p w:rsidR="00E5140B" w:rsidRDefault="00E5140B" w:rsidP="00C92A46">
      <w:pPr>
        <w:pStyle w:val="ListParagraph"/>
        <w:numPr>
          <w:ilvl w:val="1"/>
          <w:numId w:val="4"/>
        </w:numPr>
        <w:spacing w:after="0" w:line="240" w:lineRule="auto"/>
      </w:pPr>
      <w:r>
        <w:t>Huyết động ổn: cho làm siêu âm bụng.</w:t>
      </w:r>
    </w:p>
    <w:p w:rsidR="00E5140B" w:rsidRDefault="00E5140B" w:rsidP="00C92A46">
      <w:pPr>
        <w:pStyle w:val="ListParagraph"/>
        <w:numPr>
          <w:ilvl w:val="2"/>
          <w:numId w:val="4"/>
        </w:numPr>
        <w:spacing w:after="0" w:line="240" w:lineRule="auto"/>
      </w:pPr>
      <w:r>
        <w:t>Ko có dịch, khám không thấy gì: theo dõi thêm</w:t>
      </w:r>
    </w:p>
    <w:p w:rsidR="00E5140B" w:rsidRDefault="00E5140B" w:rsidP="00C92A46">
      <w:pPr>
        <w:pStyle w:val="ListParagraph"/>
        <w:numPr>
          <w:ilvl w:val="2"/>
          <w:numId w:val="4"/>
        </w:numPr>
        <w:spacing w:after="0" w:line="240" w:lineRule="auto"/>
      </w:pPr>
      <w:r>
        <w:t xml:space="preserve">Có dịch, ko biểu hiện viêm phúc mạc </w:t>
      </w:r>
      <w:r>
        <w:sym w:font="Wingdings" w:char="F0E0"/>
      </w:r>
      <w:r>
        <w:t xml:space="preserve"> chụp CT: </w:t>
      </w:r>
    </w:p>
    <w:p w:rsidR="00E5140B" w:rsidRDefault="00E5140B" w:rsidP="00C92A46">
      <w:pPr>
        <w:pStyle w:val="ListParagraph"/>
        <w:numPr>
          <w:ilvl w:val="3"/>
          <w:numId w:val="4"/>
        </w:numPr>
        <w:spacing w:after="0" w:line="240" w:lineRule="auto"/>
      </w:pPr>
      <w:r>
        <w:t>nếu có tổn thương gan, lách thì điều trị tùy vào mức độ thương tổn. bn được điều trị bảo tổn được chụp CT kiểm tra ngày 4-7; thời gian theo dõi chấn chương lách &gt; chấn thương gan do nguy cơ vỡ lách thì 2 kéo dài đến ngày thứ 14.</w:t>
      </w:r>
    </w:p>
    <w:p w:rsidR="00E5140B" w:rsidRDefault="00E5140B" w:rsidP="00C92A46">
      <w:pPr>
        <w:pStyle w:val="ListParagraph"/>
        <w:numPr>
          <w:ilvl w:val="3"/>
          <w:numId w:val="4"/>
        </w:numPr>
        <w:spacing w:after="0" w:line="240" w:lineRule="auto"/>
      </w:pPr>
      <w:r>
        <w:t xml:space="preserve">Không tổn thương gan lách, nhưng có dịch trên CT, dù không có viêm phúc mạc vẫn phải nghĩ đến tổn thương tạng rỗng </w:t>
      </w:r>
      <w:r>
        <w:sym w:font="Wingdings" w:char="F0E0"/>
      </w:r>
      <w:r>
        <w:t xml:space="preserve"> chẩn đoán bằng chọc rửa/nội soi/mở ổ bụng thăm dò</w:t>
      </w:r>
    </w:p>
    <w:p w:rsidR="00E5140B" w:rsidRDefault="00E5140B" w:rsidP="00C92A46">
      <w:pPr>
        <w:spacing w:after="0" w:line="240" w:lineRule="auto"/>
      </w:pPr>
      <w:r>
        <w:t>Chỉ định điều trị bảo tổn vỡ gan/lách khi có những điều kiện sau:</w:t>
      </w:r>
      <w:r w:rsidR="00506428">
        <w:t xml:space="preserve"> </w:t>
      </w:r>
      <w:r w:rsidR="00506428" w:rsidRPr="00506428">
        <w:rPr>
          <w:highlight w:val="yellow"/>
        </w:rPr>
        <w:t>11100</w:t>
      </w:r>
    </w:p>
    <w:p w:rsidR="00E5140B" w:rsidRDefault="00E5140B" w:rsidP="00506428">
      <w:pPr>
        <w:pStyle w:val="ListParagraph"/>
        <w:numPr>
          <w:ilvl w:val="0"/>
          <w:numId w:val="5"/>
        </w:numPr>
        <w:spacing w:after="0" w:line="240" w:lineRule="auto"/>
      </w:pPr>
      <w:r>
        <w:t>Huyết động ổn</w:t>
      </w:r>
      <w:r w:rsidR="00506428">
        <w:t>: chỉ số sốc &lt;1</w:t>
      </w:r>
    </w:p>
    <w:p w:rsidR="00E5140B" w:rsidRDefault="00E5140B" w:rsidP="00C92A46">
      <w:pPr>
        <w:pStyle w:val="ListParagraph"/>
        <w:numPr>
          <w:ilvl w:val="0"/>
          <w:numId w:val="5"/>
        </w:numPr>
        <w:spacing w:after="0" w:line="240" w:lineRule="auto"/>
      </w:pPr>
      <w:r>
        <w:t>Mức độ tổn thương nhẹ và vừa: độ I, II</w:t>
      </w:r>
    </w:p>
    <w:p w:rsidR="00E5140B" w:rsidRDefault="00E5140B" w:rsidP="00C92A46">
      <w:pPr>
        <w:pStyle w:val="ListParagraph"/>
        <w:numPr>
          <w:ilvl w:val="0"/>
          <w:numId w:val="5"/>
        </w:numPr>
        <w:spacing w:after="0" w:line="240" w:lineRule="auto"/>
      </w:pPr>
      <w:r>
        <w:t>Truyền &lt;= 1 đơn vị máu</w:t>
      </w:r>
    </w:p>
    <w:p w:rsidR="00506428" w:rsidRDefault="00506428" w:rsidP="00506428">
      <w:pPr>
        <w:pStyle w:val="ListParagraph"/>
        <w:numPr>
          <w:ilvl w:val="0"/>
          <w:numId w:val="5"/>
        </w:numPr>
        <w:spacing w:after="0" w:line="240" w:lineRule="auto"/>
      </w:pPr>
      <w:r>
        <w:t>Không có dấu hiệu viêm phúc mạc</w:t>
      </w:r>
    </w:p>
    <w:p w:rsidR="00506428" w:rsidRDefault="00506428" w:rsidP="00506428">
      <w:pPr>
        <w:pStyle w:val="ListParagraph"/>
        <w:numPr>
          <w:ilvl w:val="0"/>
          <w:numId w:val="5"/>
        </w:numPr>
        <w:spacing w:after="0" w:line="240" w:lineRule="auto"/>
      </w:pPr>
      <w:r>
        <w:t>Không có thương tổn trong và sau phúc mạc cần phải mở bụng</w:t>
      </w:r>
    </w:p>
    <w:p w:rsidR="00E5140B" w:rsidRDefault="00E5140B" w:rsidP="00C92A46">
      <w:pPr>
        <w:spacing w:after="0" w:line="240" w:lineRule="auto"/>
      </w:pPr>
      <w:r>
        <w:t>Xử trí vết thương bụng:</w:t>
      </w:r>
    </w:p>
    <w:p w:rsidR="00E5140B" w:rsidRDefault="00E5140B" w:rsidP="00C92A46">
      <w:pPr>
        <w:pStyle w:val="ListParagraph"/>
        <w:numPr>
          <w:ilvl w:val="0"/>
          <w:numId w:val="6"/>
        </w:numPr>
        <w:spacing w:after="0" w:line="240" w:lineRule="auto"/>
      </w:pPr>
      <w:r>
        <w:t>Cấp cứu ABCDE</w:t>
      </w:r>
    </w:p>
    <w:p w:rsidR="003B3115" w:rsidRDefault="00E5140B" w:rsidP="00C92A46">
      <w:pPr>
        <w:pStyle w:val="ListParagraph"/>
        <w:numPr>
          <w:ilvl w:val="0"/>
          <w:numId w:val="6"/>
        </w:numPr>
        <w:spacing w:after="0" w:line="240" w:lineRule="auto"/>
      </w:pPr>
      <w:r>
        <w:t xml:space="preserve">Nếu có </w:t>
      </w:r>
    </w:p>
    <w:p w:rsidR="003B3115" w:rsidRDefault="00E5140B" w:rsidP="003B3115">
      <w:pPr>
        <w:pStyle w:val="ListParagraph"/>
        <w:numPr>
          <w:ilvl w:val="0"/>
          <w:numId w:val="14"/>
        </w:numPr>
        <w:spacing w:after="0" w:line="240" w:lineRule="auto"/>
      </w:pPr>
      <w:r>
        <w:t xml:space="preserve">dấu hiệu viêm phúc mạc rõ, lòi ruột, mạc nối qua vết thương thì chẩn đoán rõ ràng </w:t>
      </w:r>
    </w:p>
    <w:p w:rsidR="003B3115" w:rsidRDefault="00E5140B" w:rsidP="003B3115">
      <w:pPr>
        <w:pStyle w:val="ListParagraph"/>
        <w:numPr>
          <w:ilvl w:val="0"/>
          <w:numId w:val="14"/>
        </w:numPr>
        <w:spacing w:after="0" w:line="240" w:lineRule="auto"/>
      </w:pPr>
      <w:r>
        <w:t xml:space="preserve">hoặc các trường hợp ói ra máu, máu ra qua ống thông mũi dạ dày, tiểu máu </w:t>
      </w:r>
    </w:p>
    <w:p w:rsidR="00E5140B" w:rsidRDefault="00E5140B" w:rsidP="003B3115">
      <w:pPr>
        <w:pStyle w:val="ListParagraph"/>
        <w:numPr>
          <w:ilvl w:val="0"/>
          <w:numId w:val="14"/>
        </w:numPr>
        <w:spacing w:after="0" w:line="240" w:lineRule="auto"/>
      </w:pPr>
      <w:r>
        <w:t xml:space="preserve">hoặc tình trạng bụng ko thể theo dõi được </w:t>
      </w:r>
      <w:r w:rsidRPr="003B3115">
        <w:rPr>
          <w:color w:val="FF0000"/>
        </w:rPr>
        <w:t>(hôn mê, ngộ được rượu, phải gây mê để xử trí tổn thương #)</w:t>
      </w:r>
      <w:r>
        <w:t xml:space="preserve"> thì cũng mổ</w:t>
      </w:r>
    </w:p>
    <w:p w:rsidR="00E5140B" w:rsidRDefault="00E5140B" w:rsidP="00C92A46">
      <w:pPr>
        <w:pStyle w:val="ListParagraph"/>
        <w:numPr>
          <w:ilvl w:val="0"/>
          <w:numId w:val="6"/>
        </w:numPr>
        <w:spacing w:after="0" w:line="240" w:lineRule="auto"/>
      </w:pPr>
      <w:r>
        <w:t>nếu bn huyết động ổn, khám bụng ko thấy gì nhiều:</w:t>
      </w:r>
    </w:p>
    <w:p w:rsidR="00E5140B" w:rsidRDefault="00E5140B" w:rsidP="00C92A46">
      <w:pPr>
        <w:pStyle w:val="ListParagraph"/>
        <w:numPr>
          <w:ilvl w:val="1"/>
          <w:numId w:val="6"/>
        </w:numPr>
        <w:spacing w:after="0" w:line="240" w:lineRule="auto"/>
      </w:pPr>
      <w:r>
        <w:t>Vết thương do hỏa khí: mở bụng thám sát; do xuất độ thương tổn trong ổ bụng rất cao trên 90%</w:t>
      </w:r>
    </w:p>
    <w:p w:rsidR="00E5140B" w:rsidRDefault="00E5140B" w:rsidP="00C92A46">
      <w:pPr>
        <w:pStyle w:val="ListParagraph"/>
        <w:numPr>
          <w:ilvl w:val="1"/>
          <w:numId w:val="6"/>
        </w:numPr>
        <w:spacing w:after="0" w:line="240" w:lineRule="auto"/>
      </w:pPr>
      <w:r>
        <w:t>Vết thương do bạch khí: thám sát vết thương</w:t>
      </w:r>
    </w:p>
    <w:p w:rsidR="00E5140B" w:rsidRDefault="00E5140B" w:rsidP="00C92A46">
      <w:pPr>
        <w:pStyle w:val="ListParagraph"/>
        <w:numPr>
          <w:ilvl w:val="2"/>
          <w:numId w:val="6"/>
        </w:numPr>
        <w:spacing w:after="0" w:line="240" w:lineRule="auto"/>
      </w:pPr>
      <w:r>
        <w:t>Ko thấu bụng: tiếp tục theo dõi</w:t>
      </w:r>
    </w:p>
    <w:p w:rsidR="00E5140B" w:rsidRDefault="00E5140B" w:rsidP="00C92A46">
      <w:pPr>
        <w:pStyle w:val="ListParagraph"/>
        <w:numPr>
          <w:ilvl w:val="2"/>
          <w:numId w:val="6"/>
        </w:numPr>
        <w:spacing w:after="0" w:line="240" w:lineRule="auto"/>
      </w:pPr>
      <w:r>
        <w:t>Thấ</w:t>
      </w:r>
      <w:r w:rsidR="00506428">
        <w:t>u</w:t>
      </w:r>
      <w:r>
        <w:t xml:space="preserve"> bụng: có thể mở bụng thăm dò, hoặc theo dõi sát bằng lâm sàng cận lâm sàng</w:t>
      </w:r>
    </w:p>
    <w:p w:rsidR="00E5140B" w:rsidRDefault="00E5140B" w:rsidP="00C92A46">
      <w:pPr>
        <w:pStyle w:val="ListParagraph"/>
        <w:numPr>
          <w:ilvl w:val="0"/>
          <w:numId w:val="6"/>
        </w:numPr>
        <w:spacing w:after="0" w:line="240" w:lineRule="auto"/>
      </w:pPr>
      <w:r>
        <w:lastRenderedPageBreak/>
        <w:t>Có thể nội soi ổ bụng chẩn đoán ở bn huyết động ổn, không biểu hiện viêm phúc mạc, không biểu hiện gợi ý tổn thương tạng rỗng trên CĐHA: cho phép xác định tính chất thấu bụng với độ nhạy và đặc hiệu gần 100%, hiệu quả trong đánh giá tổn thương tạng đặc, cơ hoành, tuy nhiên kém đặc hiệu hơn trong vết thương tạng rỗng; giúp tránh được các tình huống mở bụng không có ích, rút ngắn thời gian nằm viện.</w:t>
      </w:r>
    </w:p>
    <w:p w:rsidR="00E5140B" w:rsidRDefault="00E5140B" w:rsidP="00C92A46">
      <w:pPr>
        <w:spacing w:after="0" w:line="240" w:lineRule="auto"/>
      </w:pPr>
      <w:r>
        <w:t>Đường mổ: thường đường giữa bụng trên hoặc dưới rốn tùy vị trị tổn thương.</w:t>
      </w:r>
    </w:p>
    <w:p w:rsidR="00E5140B" w:rsidRDefault="00E5140B" w:rsidP="00C92A46">
      <w:pPr>
        <w:spacing w:after="0" w:line="240" w:lineRule="auto"/>
      </w:pPr>
      <w:r>
        <w:t>Cách xử trí các thương tổn:</w:t>
      </w:r>
    </w:p>
    <w:p w:rsidR="00E5140B" w:rsidRDefault="00E5140B" w:rsidP="00C92A46">
      <w:pPr>
        <w:pStyle w:val="ListParagraph"/>
        <w:numPr>
          <w:ilvl w:val="0"/>
          <w:numId w:val="8"/>
        </w:numPr>
        <w:spacing w:after="0" w:line="240" w:lineRule="auto"/>
      </w:pPr>
      <w:r>
        <w:t>Vỡ gan: hơn phân nửa các trường hợp đã tự cầm máu vào thời điểm mổ, nếu chưa cầm có thể khâu bằng chỉ tan, cột mạch máu bị đứt, nặng thì cắt gan.</w:t>
      </w:r>
    </w:p>
    <w:p w:rsidR="00E5140B" w:rsidRDefault="00E5140B" w:rsidP="00C92A46">
      <w:pPr>
        <w:pStyle w:val="ListParagraph"/>
        <w:numPr>
          <w:ilvl w:val="0"/>
          <w:numId w:val="8"/>
        </w:numPr>
        <w:spacing w:after="0" w:line="240" w:lineRule="auto"/>
      </w:pPr>
      <w:r>
        <w:t>Vỡ lách nếu còn chảy máu có thể khâu cầm máu, hoặc cắt 1 thùy hoặc tòan bộ lách.</w:t>
      </w:r>
    </w:p>
    <w:p w:rsidR="00E5140B" w:rsidRDefault="00E5140B" w:rsidP="00C92A46">
      <w:pPr>
        <w:pStyle w:val="ListParagraph"/>
        <w:numPr>
          <w:ilvl w:val="0"/>
          <w:numId w:val="8"/>
        </w:numPr>
        <w:spacing w:after="0" w:line="240" w:lineRule="auto"/>
      </w:pPr>
      <w:r>
        <w:t>Tổn thương đại – trực tràng:</w:t>
      </w:r>
    </w:p>
    <w:p w:rsidR="00E5140B" w:rsidRDefault="00E5140B" w:rsidP="00C92A46">
      <w:pPr>
        <w:pStyle w:val="ListParagraph"/>
        <w:numPr>
          <w:ilvl w:val="0"/>
          <w:numId w:val="7"/>
        </w:numPr>
        <w:spacing w:after="0" w:line="240" w:lineRule="auto"/>
      </w:pPr>
      <w:r>
        <w:t xml:space="preserve">Đại tràng P và đại tràng ngang: </w:t>
      </w:r>
    </w:p>
    <w:p w:rsidR="00E5140B" w:rsidRDefault="00E5140B" w:rsidP="00C92A46">
      <w:pPr>
        <w:pStyle w:val="ListParagraph"/>
        <w:numPr>
          <w:ilvl w:val="1"/>
          <w:numId w:val="7"/>
        </w:numPr>
        <w:spacing w:after="0" w:line="240" w:lineRule="auto"/>
      </w:pPr>
      <w:r>
        <w:t>Có thể khâu lỗ thủng kỳ đầu nếu</w:t>
      </w:r>
      <w:r w:rsidR="00506428">
        <w:t xml:space="preserve">: cách nhớ: con dao </w:t>
      </w:r>
      <w:r w:rsidR="00506428">
        <w:sym w:font="Wingdings" w:char="F0E0"/>
      </w:r>
      <w:r w:rsidR="00506428">
        <w:t xml:space="preserve"> vết thương </w:t>
      </w:r>
      <w:r w:rsidR="00506428">
        <w:sym w:font="Wingdings" w:char="F0E0"/>
      </w:r>
      <w:r w:rsidR="00506428">
        <w:t xml:space="preserve"> bụng </w:t>
      </w:r>
      <w:r w:rsidR="00506428">
        <w:sym w:font="Wingdings" w:char="F0E0"/>
      </w:r>
      <w:r w:rsidR="00506428">
        <w:t xml:space="preserve"> toàn thân</w:t>
      </w:r>
    </w:p>
    <w:p w:rsidR="00506428" w:rsidRDefault="00506428" w:rsidP="00C92A46">
      <w:pPr>
        <w:pStyle w:val="ListParagraph"/>
        <w:numPr>
          <w:ilvl w:val="2"/>
          <w:numId w:val="7"/>
        </w:numPr>
        <w:spacing w:after="0" w:line="240" w:lineRule="auto"/>
      </w:pPr>
      <w:r>
        <w:t>vết thương do bạch khí</w:t>
      </w:r>
    </w:p>
    <w:p w:rsidR="00506428" w:rsidRDefault="00506428" w:rsidP="00506428">
      <w:pPr>
        <w:pStyle w:val="ListParagraph"/>
        <w:numPr>
          <w:ilvl w:val="2"/>
          <w:numId w:val="7"/>
        </w:numPr>
        <w:spacing w:after="0" w:line="240" w:lineRule="auto"/>
      </w:pPr>
      <w:r>
        <w:t>thương tổn khu trú và ít mô giập nát, không tổn thương mạch máu nuôi</w:t>
      </w:r>
    </w:p>
    <w:p w:rsidR="00E5140B" w:rsidRDefault="00E5140B" w:rsidP="00C92A46">
      <w:pPr>
        <w:pStyle w:val="ListParagraph"/>
        <w:numPr>
          <w:ilvl w:val="2"/>
          <w:numId w:val="7"/>
        </w:numPr>
        <w:spacing w:after="0" w:line="240" w:lineRule="auto"/>
      </w:pPr>
      <w:r>
        <w:t>mổ sớm &lt;6h, ổ bụng tương đối sạch, đại tràng không chứa nhiều phân</w:t>
      </w:r>
    </w:p>
    <w:p w:rsidR="00E5140B" w:rsidRDefault="00E5140B" w:rsidP="00C92A46">
      <w:pPr>
        <w:pStyle w:val="ListParagraph"/>
        <w:numPr>
          <w:ilvl w:val="2"/>
          <w:numId w:val="7"/>
        </w:numPr>
        <w:spacing w:after="0" w:line="240" w:lineRule="auto"/>
      </w:pPr>
      <w:r>
        <w:t>không phải truyền nhiều máu/không bị sốc,.</w:t>
      </w:r>
    </w:p>
    <w:p w:rsidR="00E5140B" w:rsidRDefault="00E5140B" w:rsidP="00C92A46">
      <w:pPr>
        <w:pStyle w:val="ListParagraph"/>
        <w:numPr>
          <w:ilvl w:val="1"/>
          <w:numId w:val="7"/>
        </w:numPr>
        <w:spacing w:after="0" w:line="240" w:lineRule="auto"/>
      </w:pPr>
      <w:r>
        <w:t>Nếu tổn thương nặng có thể cắt đại tràng; sau đó nếu vết thương bạch khí, ổ bụng sạch và ko có tổn thương đi kèm thì có thể khâu kì đầu, còn không mở hậu môn tạm.</w:t>
      </w:r>
    </w:p>
    <w:p w:rsidR="00E5140B" w:rsidRDefault="00E5140B" w:rsidP="00C92A46">
      <w:pPr>
        <w:pStyle w:val="ListParagraph"/>
        <w:numPr>
          <w:ilvl w:val="0"/>
          <w:numId w:val="7"/>
        </w:numPr>
        <w:spacing w:after="0" w:line="240" w:lineRule="auto"/>
      </w:pPr>
      <w:r>
        <w:t>Đại tràng T và trực tràng: không khâu kỳ đầu do đại tràng T chưa nhiều phân cứng và vi trùng, hệ mạch máu nuôi đại tràng T không được phong phú. Do đó tổn thương ở đây sẽ đưa 2 đầu ra ngoài hoặc đóng đầu dưới, đưa đầu trên ra ngoài. Tổn thương trực tràng ngoài tầng sinh môn còn phải đặt dẫn lưu tầng sinh môn.</w:t>
      </w:r>
    </w:p>
    <w:p w:rsidR="00E5140B" w:rsidRDefault="00E5140B" w:rsidP="00C92A46">
      <w:pPr>
        <w:pStyle w:val="Heading1"/>
        <w:spacing w:line="240" w:lineRule="auto"/>
      </w:pPr>
      <w:r>
        <w:t>Linh tinh</w:t>
      </w:r>
    </w:p>
    <w:p w:rsidR="00AF08F2" w:rsidRDefault="00AF08F2" w:rsidP="00C92A46">
      <w:pPr>
        <w:spacing w:after="0" w:line="240" w:lineRule="auto"/>
      </w:pPr>
      <w:r>
        <w:t xml:space="preserve">Vết thương bụng tùy theo lá phúc mạc </w:t>
      </w:r>
      <w:r w:rsidRPr="006F5F51">
        <w:rPr>
          <w:color w:val="FF0000"/>
        </w:rPr>
        <w:t>thành</w:t>
      </w:r>
      <w:r>
        <w:t xml:space="preserve"> bị thủng ko mà phân ra: </w:t>
      </w:r>
      <w:r w:rsidR="00E4437A">
        <w:t>VT</w:t>
      </w:r>
      <w:r>
        <w:t xml:space="preserve"> thấu bụ</w:t>
      </w:r>
      <w:r w:rsidR="00E4437A">
        <w:t>ng</w:t>
      </w:r>
      <w:r>
        <w:t xml:space="preserve"> ko thấu bụng.</w:t>
      </w:r>
    </w:p>
    <w:p w:rsidR="00995842" w:rsidRDefault="00E5140B" w:rsidP="00C92A46">
      <w:pPr>
        <w:spacing w:after="0" w:line="240" w:lineRule="auto"/>
      </w:pPr>
      <w:r>
        <w:t>Tổn thương tụy hiếm gặp nhưng tử vong cao lên đén 25%. Tổn thương dạ dày: chú ý kiếm tra mặt sau dạ dày đối với vết thương thấu bụng. Tổn thương ruột non dễ bỏ sót nếu bị ở bờ mạc trong.</w:t>
      </w:r>
    </w:p>
    <w:tbl>
      <w:tblPr>
        <w:tblStyle w:val="TableGrid"/>
        <w:tblW w:w="0" w:type="auto"/>
        <w:tblLook w:val="04A0" w:firstRow="1" w:lastRow="0" w:firstColumn="1" w:lastColumn="0" w:noHBand="0" w:noVBand="1"/>
      </w:tblPr>
      <w:tblGrid>
        <w:gridCol w:w="468"/>
        <w:gridCol w:w="4230"/>
        <w:gridCol w:w="3192"/>
      </w:tblGrid>
      <w:tr w:rsidR="00C92A46" w:rsidTr="00877E75">
        <w:tc>
          <w:tcPr>
            <w:tcW w:w="468" w:type="dxa"/>
          </w:tcPr>
          <w:p w:rsidR="00C92A46" w:rsidRDefault="00C92A46" w:rsidP="00C92A46"/>
        </w:tc>
        <w:tc>
          <w:tcPr>
            <w:tcW w:w="4230" w:type="dxa"/>
          </w:tcPr>
          <w:p w:rsidR="00C92A46" w:rsidRDefault="007E07AE" w:rsidP="00C92A46">
            <w:r>
              <w:t>Gan</w:t>
            </w:r>
          </w:p>
        </w:tc>
        <w:tc>
          <w:tcPr>
            <w:tcW w:w="3192" w:type="dxa"/>
          </w:tcPr>
          <w:p w:rsidR="00C92A46" w:rsidRDefault="00F966E0" w:rsidP="00C92A46">
            <w:r>
              <w:t>Lách</w:t>
            </w:r>
          </w:p>
        </w:tc>
      </w:tr>
      <w:tr w:rsidR="00C92A46" w:rsidTr="00877E75">
        <w:tc>
          <w:tcPr>
            <w:tcW w:w="468" w:type="dxa"/>
          </w:tcPr>
          <w:p w:rsidR="00C92A46" w:rsidRDefault="00C92A46" w:rsidP="00C92A46">
            <w:r>
              <w:t>I</w:t>
            </w:r>
          </w:p>
        </w:tc>
        <w:tc>
          <w:tcPr>
            <w:tcW w:w="4230" w:type="dxa"/>
          </w:tcPr>
          <w:p w:rsidR="00C92A46" w:rsidRDefault="00180DE7" w:rsidP="00877E75">
            <w:pPr>
              <w:pStyle w:val="ListParagraph"/>
              <w:numPr>
                <w:ilvl w:val="0"/>
                <w:numId w:val="9"/>
              </w:numPr>
              <w:ind w:left="162" w:hanging="180"/>
            </w:pPr>
            <w:r>
              <w:t>Tụ máu dưới bao &lt; 10%</w:t>
            </w:r>
          </w:p>
          <w:p w:rsidR="00180DE7" w:rsidRDefault="00180DE7" w:rsidP="00877E75">
            <w:pPr>
              <w:pStyle w:val="ListParagraph"/>
              <w:numPr>
                <w:ilvl w:val="0"/>
                <w:numId w:val="9"/>
              </w:numPr>
              <w:ind w:left="162" w:hanging="180"/>
            </w:pPr>
            <w:r>
              <w:t>Rách bao gan và nhu mô &lt; 1cm chiều sâu</w:t>
            </w:r>
          </w:p>
        </w:tc>
        <w:tc>
          <w:tcPr>
            <w:tcW w:w="3192" w:type="dxa"/>
          </w:tcPr>
          <w:p w:rsidR="00C92A46" w:rsidRDefault="00180DE7" w:rsidP="00C92A46">
            <w:r>
              <w:t>Giống</w:t>
            </w:r>
          </w:p>
        </w:tc>
      </w:tr>
      <w:tr w:rsidR="00C92A46" w:rsidTr="00877E75">
        <w:tc>
          <w:tcPr>
            <w:tcW w:w="468" w:type="dxa"/>
          </w:tcPr>
          <w:p w:rsidR="00C92A46" w:rsidRDefault="00C92A46" w:rsidP="00C92A46">
            <w:r>
              <w:t>II</w:t>
            </w:r>
          </w:p>
        </w:tc>
        <w:tc>
          <w:tcPr>
            <w:tcW w:w="4230" w:type="dxa"/>
          </w:tcPr>
          <w:p w:rsidR="00C92A46" w:rsidRDefault="00180DE7" w:rsidP="00877E75">
            <w:pPr>
              <w:pStyle w:val="ListParagraph"/>
              <w:numPr>
                <w:ilvl w:val="0"/>
                <w:numId w:val="9"/>
              </w:numPr>
              <w:ind w:left="162" w:hanging="180"/>
            </w:pPr>
            <w:r>
              <w:t xml:space="preserve">Tụ máu dưới bao &lt; 50% hay trong nhu mô </w:t>
            </w:r>
            <w:r w:rsidRPr="00877E75">
              <w:rPr>
                <w:color w:val="FF0000"/>
              </w:rPr>
              <w:t>&lt; 10cm đường kính</w:t>
            </w:r>
          </w:p>
          <w:p w:rsidR="00180DE7" w:rsidRDefault="00180DE7" w:rsidP="00877E75">
            <w:pPr>
              <w:pStyle w:val="ListParagraph"/>
              <w:numPr>
                <w:ilvl w:val="0"/>
                <w:numId w:val="9"/>
              </w:numPr>
              <w:ind w:left="162" w:hanging="180"/>
            </w:pPr>
            <w:r>
              <w:t xml:space="preserve">Vỡ gan &lt; 3cm bề sâu, </w:t>
            </w:r>
            <w:r w:rsidRPr="00877E75">
              <w:rPr>
                <w:color w:val="00B050"/>
              </w:rPr>
              <w:t>&lt; 10cm bề dài</w:t>
            </w:r>
          </w:p>
        </w:tc>
        <w:tc>
          <w:tcPr>
            <w:tcW w:w="3192" w:type="dxa"/>
          </w:tcPr>
          <w:p w:rsidR="00180DE7" w:rsidRPr="00877E75" w:rsidRDefault="00877E75" w:rsidP="00877E75">
            <w:pPr>
              <w:pStyle w:val="ListParagraph"/>
              <w:numPr>
                <w:ilvl w:val="0"/>
                <w:numId w:val="11"/>
              </w:numPr>
              <w:ind w:left="162" w:hanging="180"/>
            </w:pPr>
            <w:r>
              <w:t>Tụ máu dưới bao &lt; 50% hay trong nhu mô</w:t>
            </w:r>
            <w:r w:rsidR="00180DE7" w:rsidRPr="00877E75">
              <w:rPr>
                <w:color w:val="FF0000"/>
              </w:rPr>
              <w:t>&lt;5cm bề sâu</w:t>
            </w:r>
          </w:p>
          <w:p w:rsidR="00180DE7" w:rsidRPr="00877E75" w:rsidRDefault="00877E75" w:rsidP="00877E75">
            <w:pPr>
              <w:pStyle w:val="ListParagraph"/>
              <w:numPr>
                <w:ilvl w:val="0"/>
                <w:numId w:val="11"/>
              </w:numPr>
              <w:ind w:left="162" w:hanging="180"/>
              <w:rPr>
                <w:color w:val="00B050"/>
              </w:rPr>
            </w:pPr>
            <w:r>
              <w:t>Vỡ</w:t>
            </w:r>
            <w:r w:rsidR="00E36518">
              <w:t xml:space="preserve"> lách</w:t>
            </w:r>
            <w:r>
              <w:t xml:space="preserve"> &lt; 3cm bề sâu, </w:t>
            </w:r>
            <w:r w:rsidRPr="00877E75">
              <w:rPr>
                <w:color w:val="00B050"/>
              </w:rPr>
              <w:t>ko</w:t>
            </w:r>
            <w:r w:rsidR="00180DE7" w:rsidRPr="00877E75">
              <w:rPr>
                <w:color w:val="00B050"/>
              </w:rPr>
              <w:t xml:space="preserve"> ảnh hưởng mạch máu bè</w:t>
            </w:r>
          </w:p>
        </w:tc>
      </w:tr>
      <w:tr w:rsidR="00C92A46" w:rsidTr="00877E75">
        <w:tc>
          <w:tcPr>
            <w:tcW w:w="468" w:type="dxa"/>
          </w:tcPr>
          <w:p w:rsidR="00C92A46" w:rsidRDefault="00C92A46" w:rsidP="00C92A46">
            <w:r>
              <w:t>III</w:t>
            </w:r>
          </w:p>
        </w:tc>
        <w:tc>
          <w:tcPr>
            <w:tcW w:w="4230" w:type="dxa"/>
          </w:tcPr>
          <w:p w:rsidR="00C92A46" w:rsidRDefault="00180DE7" w:rsidP="00C92A46">
            <w:r>
              <w:t>&gt;</w:t>
            </w:r>
          </w:p>
        </w:tc>
        <w:tc>
          <w:tcPr>
            <w:tcW w:w="3192" w:type="dxa"/>
          </w:tcPr>
          <w:p w:rsidR="00C92A46" w:rsidRDefault="00180DE7" w:rsidP="00C92A46">
            <w:r>
              <w:t>&gt;</w:t>
            </w:r>
          </w:p>
        </w:tc>
      </w:tr>
      <w:tr w:rsidR="00C92A46" w:rsidTr="00877E75">
        <w:tc>
          <w:tcPr>
            <w:tcW w:w="468" w:type="dxa"/>
          </w:tcPr>
          <w:p w:rsidR="00C92A46" w:rsidRDefault="00C92A46" w:rsidP="00C92A46">
            <w:r>
              <w:t>IV</w:t>
            </w:r>
          </w:p>
        </w:tc>
        <w:tc>
          <w:tcPr>
            <w:tcW w:w="4230" w:type="dxa"/>
          </w:tcPr>
          <w:p w:rsidR="00F0313C" w:rsidRDefault="00104D97" w:rsidP="00180DE7">
            <w:r>
              <w:rPr>
                <w:noProof/>
              </w:rPr>
              <w:pict>
                <v:shapetype id="_x0000_t32" coordsize="21600,21600" o:spt="32" o:oned="t" path="m,l21600,21600e" filled="f">
                  <v:path arrowok="t" fillok="f" o:connecttype="none"/>
                  <o:lock v:ext="edit" shapetype="t"/>
                </v:shapetype>
                <v:shape id="_x0000_s1027" type="#_x0000_t32" style="position:absolute;margin-left:129.25pt;margin-top:20.2pt;width:72.45pt;height:27.85pt;flip:y;z-index:251659264;mso-position-horizontal-relative:text;mso-position-vertical-relative:text" o:connectortype="straight">
                  <v:stroke endarrow="block"/>
                </v:shape>
              </w:pict>
            </w:r>
            <w:r>
              <w:rPr>
                <w:noProof/>
              </w:rPr>
              <w:pict>
                <v:shape id="_x0000_s1026" type="#_x0000_t32" style="position:absolute;margin-left:137.4pt;margin-top:7.7pt;width:64.3pt;height:.5pt;z-index:251658240;mso-position-horizontal-relative:text;mso-position-vertical-relative:text" o:connectortype="straight">
                  <v:stroke endarrow="block"/>
                </v:shape>
              </w:pict>
            </w:r>
            <w:r w:rsidR="00180DE7">
              <w:t>Vỡ &gt;=25%</w:t>
            </w:r>
            <w:r w:rsidR="00F0313C">
              <w:t xml:space="preserve"> thùy gan</w:t>
            </w:r>
            <w:r w:rsidR="00180DE7">
              <w:t xml:space="preserve"> hay </w:t>
            </w:r>
          </w:p>
          <w:p w:rsidR="00C92A46" w:rsidRDefault="00180DE7" w:rsidP="00180DE7">
            <w:r>
              <w:t xml:space="preserve">&gt;=1 </w:t>
            </w:r>
            <w:r w:rsidR="00F0313C">
              <w:t xml:space="preserve">hạ </w:t>
            </w:r>
            <w:r>
              <w:t>phân thùy</w:t>
            </w:r>
          </w:p>
        </w:tc>
        <w:tc>
          <w:tcPr>
            <w:tcW w:w="3192" w:type="dxa"/>
          </w:tcPr>
          <w:p w:rsidR="00C92A46" w:rsidRDefault="00180DE7" w:rsidP="00C92A46">
            <w:r>
              <w:t xml:space="preserve">Vỡ thùy lách </w:t>
            </w:r>
            <w:r w:rsidR="00877E75">
              <w:t>h</w:t>
            </w:r>
            <w:r>
              <w:t>ay đứt mạch máu rốn lách chi phối &gt;=25%</w:t>
            </w:r>
          </w:p>
        </w:tc>
      </w:tr>
      <w:tr w:rsidR="00C92A46" w:rsidTr="00877E75">
        <w:tc>
          <w:tcPr>
            <w:tcW w:w="468" w:type="dxa"/>
          </w:tcPr>
          <w:p w:rsidR="00C92A46" w:rsidRDefault="00C92A46" w:rsidP="00C92A46">
            <w:r>
              <w:t>V</w:t>
            </w:r>
          </w:p>
        </w:tc>
        <w:tc>
          <w:tcPr>
            <w:tcW w:w="4230" w:type="dxa"/>
          </w:tcPr>
          <w:p w:rsidR="00C92A46" w:rsidRDefault="00180DE7" w:rsidP="00877E75">
            <w:pPr>
              <w:pStyle w:val="ListParagraph"/>
              <w:numPr>
                <w:ilvl w:val="0"/>
                <w:numId w:val="10"/>
              </w:numPr>
              <w:ind w:left="162" w:hanging="180"/>
            </w:pPr>
            <w:r>
              <w:t>&gt;=75 hay &gt;=3</w:t>
            </w:r>
          </w:p>
          <w:p w:rsidR="00180DE7" w:rsidRDefault="00180DE7" w:rsidP="00877E75">
            <w:pPr>
              <w:pStyle w:val="ListParagraph"/>
              <w:numPr>
                <w:ilvl w:val="0"/>
                <w:numId w:val="10"/>
              </w:numPr>
              <w:ind w:left="162" w:hanging="180"/>
            </w:pPr>
            <w:r>
              <w:t>Có thương tổn mạch máu</w:t>
            </w:r>
          </w:p>
        </w:tc>
        <w:tc>
          <w:tcPr>
            <w:tcW w:w="3192" w:type="dxa"/>
          </w:tcPr>
          <w:p w:rsidR="00C92A46" w:rsidRDefault="00C92A46" w:rsidP="00C92A46"/>
        </w:tc>
      </w:tr>
      <w:tr w:rsidR="00C92A46" w:rsidTr="00877E75">
        <w:tc>
          <w:tcPr>
            <w:tcW w:w="468" w:type="dxa"/>
          </w:tcPr>
          <w:p w:rsidR="00C92A46" w:rsidRDefault="00C92A46" w:rsidP="00C92A46">
            <w:r>
              <w:t>VI</w:t>
            </w:r>
          </w:p>
        </w:tc>
        <w:tc>
          <w:tcPr>
            <w:tcW w:w="4230" w:type="dxa"/>
          </w:tcPr>
          <w:p w:rsidR="00C92A46" w:rsidRDefault="00180DE7" w:rsidP="00C92A46">
            <w:r>
              <w:t>Gan bị đứt ra khỏi dây chằng treo gan, cuống gan</w:t>
            </w:r>
          </w:p>
        </w:tc>
        <w:tc>
          <w:tcPr>
            <w:tcW w:w="3192" w:type="dxa"/>
          </w:tcPr>
          <w:p w:rsidR="00C92A46" w:rsidRDefault="00877E75" w:rsidP="00C92A46">
            <w:r>
              <w:t>V: vỡ nát, đứt cuống lách</w:t>
            </w:r>
          </w:p>
        </w:tc>
      </w:tr>
    </w:tbl>
    <w:p w:rsidR="00C92A46" w:rsidRPr="00A74F07" w:rsidRDefault="00C92A46" w:rsidP="00C92A46">
      <w:pPr>
        <w:spacing w:after="0" w:line="240" w:lineRule="auto"/>
      </w:pPr>
    </w:p>
    <w:sectPr w:rsidR="00C92A46" w:rsidRPr="00A74F07" w:rsidSect="002A01F7">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97" w:rsidRDefault="00104D97" w:rsidP="00040E0D">
      <w:pPr>
        <w:spacing w:after="0" w:line="240" w:lineRule="auto"/>
      </w:pPr>
      <w:r>
        <w:separator/>
      </w:r>
    </w:p>
  </w:endnote>
  <w:endnote w:type="continuationSeparator" w:id="0">
    <w:p w:rsidR="00104D97" w:rsidRDefault="00104D97" w:rsidP="00040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97" w:rsidRDefault="00104D97" w:rsidP="00040E0D">
      <w:pPr>
        <w:spacing w:after="0" w:line="240" w:lineRule="auto"/>
      </w:pPr>
      <w:r>
        <w:separator/>
      </w:r>
    </w:p>
  </w:footnote>
  <w:footnote w:type="continuationSeparator" w:id="0">
    <w:p w:rsidR="00104D97" w:rsidRDefault="00104D97" w:rsidP="00040E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34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345"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E0D" w:rsidRDefault="00040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34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9A6"/>
    <w:multiLevelType w:val="hybridMultilevel"/>
    <w:tmpl w:val="EAE61C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691339"/>
    <w:multiLevelType w:val="hybridMultilevel"/>
    <w:tmpl w:val="2B26D64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71156"/>
    <w:multiLevelType w:val="hybridMultilevel"/>
    <w:tmpl w:val="6682E10E"/>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F47FA"/>
    <w:multiLevelType w:val="hybridMultilevel"/>
    <w:tmpl w:val="0EB812CA"/>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667B0"/>
    <w:multiLevelType w:val="hybridMultilevel"/>
    <w:tmpl w:val="387E820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E12D5"/>
    <w:multiLevelType w:val="hybridMultilevel"/>
    <w:tmpl w:val="6066C50E"/>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F2215"/>
    <w:multiLevelType w:val="hybridMultilevel"/>
    <w:tmpl w:val="5C56AA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418055A"/>
    <w:multiLevelType w:val="hybridMultilevel"/>
    <w:tmpl w:val="E5741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663A0B"/>
    <w:multiLevelType w:val="hybridMultilevel"/>
    <w:tmpl w:val="EE08530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048B1"/>
    <w:multiLevelType w:val="hybridMultilevel"/>
    <w:tmpl w:val="C726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736C5"/>
    <w:multiLevelType w:val="hybridMultilevel"/>
    <w:tmpl w:val="A192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56907"/>
    <w:multiLevelType w:val="hybridMultilevel"/>
    <w:tmpl w:val="F69446C4"/>
    <w:lvl w:ilvl="0" w:tplc="0C06B2E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A96301"/>
    <w:multiLevelType w:val="hybridMultilevel"/>
    <w:tmpl w:val="F0E4EA2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60FBB"/>
    <w:multiLevelType w:val="hybridMultilevel"/>
    <w:tmpl w:val="48D0BCC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12"/>
  </w:num>
  <w:num w:numId="6">
    <w:abstractNumId w:val="8"/>
  </w:num>
  <w:num w:numId="7">
    <w:abstractNumId w:val="11"/>
  </w:num>
  <w:num w:numId="8">
    <w:abstractNumId w:val="13"/>
  </w:num>
  <w:num w:numId="9">
    <w:abstractNumId w:val="10"/>
  </w:num>
  <w:num w:numId="10">
    <w:abstractNumId w:val="9"/>
  </w:num>
  <w:num w:numId="11">
    <w:abstractNumId w:val="3"/>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74F07"/>
    <w:rsid w:val="00040E0D"/>
    <w:rsid w:val="00104D97"/>
    <w:rsid w:val="00180DE7"/>
    <w:rsid w:val="002A01F7"/>
    <w:rsid w:val="002F38F3"/>
    <w:rsid w:val="003B3115"/>
    <w:rsid w:val="003C1D61"/>
    <w:rsid w:val="003E68B2"/>
    <w:rsid w:val="00471599"/>
    <w:rsid w:val="00506428"/>
    <w:rsid w:val="006D6CC8"/>
    <w:rsid w:val="006F5F51"/>
    <w:rsid w:val="00741698"/>
    <w:rsid w:val="0077763C"/>
    <w:rsid w:val="007E07AE"/>
    <w:rsid w:val="007F0017"/>
    <w:rsid w:val="0086021A"/>
    <w:rsid w:val="00877E75"/>
    <w:rsid w:val="00995842"/>
    <w:rsid w:val="00A74F07"/>
    <w:rsid w:val="00AF08F2"/>
    <w:rsid w:val="00B041B8"/>
    <w:rsid w:val="00C92A46"/>
    <w:rsid w:val="00DC66DD"/>
    <w:rsid w:val="00E36518"/>
    <w:rsid w:val="00E4437A"/>
    <w:rsid w:val="00E5140B"/>
    <w:rsid w:val="00F0313C"/>
    <w:rsid w:val="00F966E0"/>
    <w:rsid w:val="00FD2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1B8"/>
  </w:style>
  <w:style w:type="paragraph" w:styleId="Heading1">
    <w:name w:val="heading 1"/>
    <w:basedOn w:val="Normal"/>
    <w:next w:val="Normal"/>
    <w:link w:val="Heading1Char"/>
    <w:uiPriority w:val="9"/>
    <w:qFormat/>
    <w:rsid w:val="00E514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F0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74F0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74F07"/>
    <w:pPr>
      <w:ind w:left="720"/>
      <w:contextualSpacing/>
    </w:pPr>
  </w:style>
  <w:style w:type="table" w:styleId="TableGrid">
    <w:name w:val="Table Grid"/>
    <w:basedOn w:val="TableNormal"/>
    <w:uiPriority w:val="39"/>
    <w:rsid w:val="00B04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5140B"/>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40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0D"/>
  </w:style>
  <w:style w:type="paragraph" w:styleId="Footer">
    <w:name w:val="footer"/>
    <w:basedOn w:val="Normal"/>
    <w:link w:val="FooterChar"/>
    <w:uiPriority w:val="99"/>
    <w:unhideWhenUsed/>
    <w:rsid w:val="00040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12</cp:revision>
  <dcterms:created xsi:type="dcterms:W3CDTF">2016-10-03T21:40:00Z</dcterms:created>
  <dcterms:modified xsi:type="dcterms:W3CDTF">2017-10-02T03:54:00Z</dcterms:modified>
</cp:coreProperties>
</file>