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E55" w:rsidRDefault="001570A9" w:rsidP="00EE7410">
      <w:pPr>
        <w:pStyle w:val="Title"/>
      </w:pPr>
      <w:bookmarkStart w:id="0" w:name="_GoBack"/>
      <w:bookmarkEnd w:id="0"/>
      <w:r>
        <w:t xml:space="preserve">K </w:t>
      </w:r>
      <w:r w:rsidR="00BC0C22">
        <w:t xml:space="preserve">quanh </w:t>
      </w:r>
      <w:r>
        <w:t>vater</w:t>
      </w:r>
    </w:p>
    <w:p w:rsidR="005D47FA" w:rsidRDefault="005D47FA" w:rsidP="005D47FA">
      <w:r>
        <w:t xml:space="preserve">Nhiều nhất là K đầu tụy </w:t>
      </w:r>
      <w:r>
        <w:sym w:font="Wingdings" w:char="F0E0"/>
      </w:r>
      <w:r>
        <w:t xml:space="preserve"> K đoạn xa OMC </w:t>
      </w:r>
      <w:r w:rsidR="00A71EFD">
        <w:sym w:font="Wingdings" w:char="F0E0"/>
      </w:r>
      <w:r w:rsidR="00A71EFD">
        <w:t xml:space="preserve"> K vater </w:t>
      </w:r>
      <w:r>
        <w:sym w:font="Wingdings" w:char="F0E0"/>
      </w:r>
      <w:r>
        <w:t xml:space="preserve"> K tá tràng</w:t>
      </w:r>
    </w:p>
    <w:p w:rsidR="00BC0C22" w:rsidRDefault="00BC0C22" w:rsidP="005D47FA">
      <w:r>
        <w:t xml:space="preserve">SA </w:t>
      </w:r>
      <w:r>
        <w:sym w:font="Wingdings" w:char="F0E0"/>
      </w:r>
      <w:r>
        <w:t xml:space="preserve"> CT </w:t>
      </w:r>
      <w:r>
        <w:sym w:font="Wingdings" w:char="F0E0"/>
      </w:r>
      <w:r>
        <w:t xml:space="preserve"> MRI </w:t>
      </w:r>
      <w:r>
        <w:sym w:font="Wingdings" w:char="F0E0"/>
      </w:r>
      <w:r>
        <w:t xml:space="preserve"> nội soi dạ dày ống nghiêng. Ở</w:t>
      </w:r>
      <w:r w:rsidR="001843EB">
        <w:t xml:space="preserve"> BV GĐ ko là</w:t>
      </w:r>
      <w:r>
        <w:t>m nội soi ống nghiêng riêng lẻ, chỉ làm khi có ERCP</w:t>
      </w:r>
    </w:p>
    <w:p w:rsidR="00EE7410" w:rsidRDefault="008C3EFC" w:rsidP="00EE7410">
      <w:pPr>
        <w:pStyle w:val="Heading1"/>
      </w:pPr>
      <w:r>
        <w:t>Chẩn đoán</w:t>
      </w:r>
    </w:p>
    <w:p w:rsidR="00EE7410" w:rsidRDefault="00EE7410" w:rsidP="00EE7410">
      <w:pPr>
        <w:pStyle w:val="Heading4"/>
        <w:numPr>
          <w:ilvl w:val="0"/>
          <w:numId w:val="1"/>
        </w:numPr>
      </w:pPr>
      <w:r>
        <w:t>Chẩn đoán bằng hình ảnh học</w:t>
      </w:r>
    </w:p>
    <w:p w:rsidR="00F32DBE" w:rsidRDefault="001570A9" w:rsidP="00F32DBE">
      <w:pPr>
        <w:pStyle w:val="ListParagraph"/>
        <w:numPr>
          <w:ilvl w:val="0"/>
          <w:numId w:val="2"/>
        </w:numPr>
      </w:pPr>
      <w:r>
        <w:t xml:space="preserve">Khi kết quả </w:t>
      </w:r>
      <w:r w:rsidR="00185D7F">
        <w:t xml:space="preserve">CT-scan </w:t>
      </w:r>
      <w:r>
        <w:t>là mổ đc</w:t>
      </w:r>
      <w:r w:rsidR="00EE7410">
        <w:t>,</w:t>
      </w:r>
      <w:r>
        <w:t xml:space="preserve"> </w:t>
      </w:r>
      <w:r w:rsidR="00F32DBE">
        <w:t>thì</w:t>
      </w:r>
    </w:p>
    <w:p w:rsidR="00F32DBE" w:rsidRDefault="00F32DBE" w:rsidP="00F32DBE">
      <w:pPr>
        <w:pStyle w:val="ListParagraph"/>
        <w:numPr>
          <w:ilvl w:val="1"/>
          <w:numId w:val="2"/>
        </w:numPr>
        <w:ind w:left="1440"/>
      </w:pPr>
      <w:r>
        <w:t>Nếu u Vater, u tá tràng thì cho nội soi ống nghiêng để sinh thiết</w:t>
      </w:r>
      <w:r w:rsidR="00BC0C22">
        <w:t>. Rồi mổ sau</w:t>
      </w:r>
    </w:p>
    <w:p w:rsidR="00EE7410" w:rsidRDefault="00F32DBE" w:rsidP="00F32DBE">
      <w:pPr>
        <w:pStyle w:val="ListParagraph"/>
        <w:numPr>
          <w:ilvl w:val="1"/>
          <w:numId w:val="2"/>
        </w:numPr>
        <w:ind w:left="1440"/>
      </w:pPr>
      <w:r>
        <w:t xml:space="preserve">Nếu là u tụy, u đoạn cuối OMC </w:t>
      </w:r>
      <w:r w:rsidR="001570A9">
        <w:t xml:space="preserve">thì sẽ nội soi thám sát. U còn cắt đc thì </w:t>
      </w:r>
      <w:r w:rsidR="00EE7410">
        <w:t>whipple</w:t>
      </w:r>
      <w:r w:rsidR="001570A9">
        <w:t xml:space="preserve">; ko cắt đc thì bấm sinh thiết </w:t>
      </w:r>
      <w:r w:rsidR="008C3EFC">
        <w:t>thôi</w:t>
      </w:r>
      <w:r w:rsidR="001570A9">
        <w:t xml:space="preserve">. </w:t>
      </w:r>
    </w:p>
    <w:p w:rsidR="001570A9" w:rsidRDefault="001570A9" w:rsidP="00EE7410">
      <w:pPr>
        <w:pStyle w:val="ListParagraph"/>
        <w:numPr>
          <w:ilvl w:val="0"/>
          <w:numId w:val="2"/>
        </w:numPr>
      </w:pPr>
      <w:r>
        <w:t xml:space="preserve">Khi </w:t>
      </w:r>
      <w:r w:rsidR="00185D7F">
        <w:t>CT-scan nói</w:t>
      </w:r>
      <w:r>
        <w:t xml:space="preserve"> ko mổ đc</w:t>
      </w:r>
      <w:r w:rsidR="00EE7410">
        <w:t>,</w:t>
      </w:r>
      <w:r>
        <w:t xml:space="preserve"> thì ERCP để đặt stent dẫn lưu đường mật, sẵn sinh thiết luôn (nhưng K tụy ko sinh thiết bằng cách này đc)</w:t>
      </w:r>
    </w:p>
    <w:p w:rsidR="00EE7410" w:rsidRDefault="00EE7410" w:rsidP="00EE7410">
      <w:pPr>
        <w:pStyle w:val="Heading4"/>
        <w:numPr>
          <w:ilvl w:val="0"/>
          <w:numId w:val="1"/>
        </w:numPr>
      </w:pPr>
      <w:r>
        <w:t>Hình ảnh ko chẩn đoán đc</w:t>
      </w:r>
    </w:p>
    <w:p w:rsidR="00EE7410" w:rsidRDefault="001570A9" w:rsidP="00EE7410">
      <w:pPr>
        <w:pStyle w:val="ListParagraph"/>
        <w:numPr>
          <w:ilvl w:val="0"/>
          <w:numId w:val="3"/>
        </w:numPr>
      </w:pPr>
      <w:r>
        <w:t xml:space="preserve">CT ko rõ thì ERCP chẩn đoán, sinh thiết. K tụy ko sinh thiết đc thì tìm hạch ngoại biên. Ko có </w:t>
      </w:r>
      <w:r w:rsidR="00EE7410">
        <w:t xml:space="preserve">hạch </w:t>
      </w:r>
      <w:r w:rsidR="008C3EFC">
        <w:t xml:space="preserve">luôn </w:t>
      </w:r>
      <w:r>
        <w:t xml:space="preserve">thì nội soi thám sát, sinh thiết lạnh, 30p sau có kết quả thì mổ luôn. </w:t>
      </w:r>
    </w:p>
    <w:p w:rsidR="001570A9" w:rsidRDefault="001570A9" w:rsidP="00EE7410">
      <w:pPr>
        <w:pStyle w:val="ListParagraph"/>
        <w:numPr>
          <w:ilvl w:val="0"/>
          <w:numId w:val="3"/>
        </w:numPr>
      </w:pPr>
      <w:r>
        <w:t>Muốn sinh thiết lạnh thì phải báo trước với giải phẫu bệnh; do GPB làm sinh thiết lạnh buổi sáng nên ta phải mổ sớm</w:t>
      </w:r>
    </w:p>
    <w:p w:rsidR="00EE7410" w:rsidRDefault="00EE7410" w:rsidP="00EE7410">
      <w:pPr>
        <w:pStyle w:val="Heading1"/>
      </w:pPr>
      <w:r>
        <w:t>Điều trị</w:t>
      </w:r>
    </w:p>
    <w:p w:rsidR="00B33698" w:rsidRDefault="00B33698" w:rsidP="00B33698">
      <w:pPr>
        <w:pStyle w:val="Heading4"/>
        <w:numPr>
          <w:ilvl w:val="0"/>
          <w:numId w:val="8"/>
        </w:numPr>
      </w:pPr>
      <w:r>
        <w:t>Vitamin K1</w:t>
      </w:r>
    </w:p>
    <w:p w:rsidR="00EE7410" w:rsidRDefault="003959D0" w:rsidP="00B33698">
      <w:pPr>
        <w:pStyle w:val="ListParagraph"/>
      </w:pPr>
      <w:r>
        <w:t>Tắc mật 2 tuần là phải xài vitamin K</w:t>
      </w:r>
      <w:r w:rsidR="008C3EFC">
        <w:t>1 2 ống/ngày tiêm bắp sâu, đến khi nào giải quyết đc tắc mật thì thôi</w:t>
      </w:r>
    </w:p>
    <w:p w:rsidR="00EE7410" w:rsidRDefault="00EE7410" w:rsidP="00B33698">
      <w:pPr>
        <w:pStyle w:val="Heading4"/>
        <w:numPr>
          <w:ilvl w:val="0"/>
          <w:numId w:val="8"/>
        </w:numPr>
      </w:pPr>
      <w:r>
        <w:t>Dẫn lưu đường mật</w:t>
      </w:r>
    </w:p>
    <w:p w:rsidR="00EE7410" w:rsidRDefault="003959D0" w:rsidP="00B33698">
      <w:pPr>
        <w:pStyle w:val="ListParagraph"/>
        <w:numPr>
          <w:ilvl w:val="0"/>
          <w:numId w:val="9"/>
        </w:numPr>
      </w:pPr>
      <w:r>
        <w:t>Bili bình thường là 0.8-1.2. Bili &gt;15 là phải dẫn lưu xuống &lt;10. Do &gt;15 tăng nguy cơ hủy hoại tế bào gan, &lt;10 an toàn cho gây mê</w:t>
      </w:r>
      <w:r w:rsidR="003420AD">
        <w:t xml:space="preserve"> </w:t>
      </w:r>
    </w:p>
    <w:p w:rsidR="00EE7410" w:rsidRDefault="003959D0" w:rsidP="00B33698">
      <w:pPr>
        <w:pStyle w:val="ListParagraph"/>
        <w:numPr>
          <w:ilvl w:val="0"/>
          <w:numId w:val="9"/>
        </w:numPr>
      </w:pPr>
      <w:r>
        <w:t>Thường phải dẫn lưu 2 tuần – 1 tháng mới đạt mục tiêu</w:t>
      </w:r>
    </w:p>
    <w:p w:rsidR="003420AD" w:rsidRDefault="003420AD" w:rsidP="003420AD">
      <w:pPr>
        <w:ind w:left="414" w:firstLine="720"/>
      </w:pPr>
      <w:r>
        <w:t>(trong slide ghi &gt;20 mg/dl vẫn an toàn cho phẫu thuật, và ko nên đặt stent quá 2 tuần???)</w:t>
      </w:r>
    </w:p>
    <w:p w:rsidR="00EE7410" w:rsidRDefault="00EE7410" w:rsidP="00B33698">
      <w:pPr>
        <w:pStyle w:val="ListParagraph"/>
        <w:numPr>
          <w:ilvl w:val="0"/>
          <w:numId w:val="9"/>
        </w:numPr>
      </w:pPr>
      <w:r>
        <w:t>Phương pháp</w:t>
      </w:r>
    </w:p>
    <w:p w:rsidR="00EE7410" w:rsidRDefault="003959D0" w:rsidP="00EE7410">
      <w:pPr>
        <w:pStyle w:val="ListParagraph"/>
        <w:numPr>
          <w:ilvl w:val="0"/>
          <w:numId w:val="6"/>
        </w:numPr>
        <w:ind w:left="1560"/>
      </w:pPr>
      <w:r>
        <w:t xml:space="preserve">ERCP: </w:t>
      </w:r>
      <w:r w:rsidR="00EE7410">
        <w:t xml:space="preserve">stent </w:t>
      </w:r>
      <w:r>
        <w:t>rất mắc. Stent kim loại ít tắc hơn stent nhựa</w:t>
      </w:r>
    </w:p>
    <w:p w:rsidR="00EE7410" w:rsidRDefault="003959D0" w:rsidP="00EE7410">
      <w:pPr>
        <w:pStyle w:val="ListParagraph"/>
        <w:numPr>
          <w:ilvl w:val="0"/>
          <w:numId w:val="6"/>
        </w:numPr>
        <w:ind w:left="1560"/>
      </w:pPr>
      <w:r>
        <w:t>PTBD: ố</w:t>
      </w:r>
      <w:r w:rsidR="008C3EFC">
        <w:t>ng gan &gt; 10 mm</w:t>
      </w:r>
    </w:p>
    <w:p w:rsidR="003959D0" w:rsidRDefault="003959D0" w:rsidP="00EE7410">
      <w:pPr>
        <w:pStyle w:val="ListParagraph"/>
        <w:numPr>
          <w:ilvl w:val="0"/>
          <w:numId w:val="6"/>
        </w:numPr>
        <w:ind w:left="1560"/>
      </w:pPr>
      <w:r>
        <w:t>Pezzer</w:t>
      </w:r>
    </w:p>
    <w:p w:rsidR="008C3EFC" w:rsidRDefault="008C3EFC" w:rsidP="008C3EFC">
      <w:pPr>
        <w:ind w:left="1200"/>
      </w:pPr>
      <w:r>
        <w:t>Dẫn lưu ngoài lâu dài gây mất dịch mật</w:t>
      </w:r>
    </w:p>
    <w:p w:rsidR="008C3EFC" w:rsidRDefault="008C3EFC" w:rsidP="00B33698">
      <w:pPr>
        <w:pStyle w:val="ListParagraph"/>
        <w:numPr>
          <w:ilvl w:val="0"/>
          <w:numId w:val="7"/>
        </w:numPr>
      </w:pPr>
      <w:r>
        <w:t>Chọn lựa</w:t>
      </w:r>
    </w:p>
    <w:p w:rsidR="00B33698" w:rsidRDefault="008C3EFC" w:rsidP="00B33698">
      <w:pPr>
        <w:pStyle w:val="ListParagraph"/>
        <w:numPr>
          <w:ilvl w:val="0"/>
          <w:numId w:val="10"/>
        </w:numPr>
      </w:pPr>
      <w:r>
        <w:t>1 BN dẫn lưu trong thời gian chờ Whipple: chọn dẫn lưu ngoài vì rẻ. Còn sang thì stent nhựa</w:t>
      </w:r>
    </w:p>
    <w:p w:rsidR="008C3EFC" w:rsidRDefault="008C3EFC" w:rsidP="00B33698">
      <w:pPr>
        <w:pStyle w:val="ListParagraph"/>
        <w:numPr>
          <w:ilvl w:val="0"/>
          <w:numId w:val="10"/>
        </w:numPr>
      </w:pPr>
      <w:r>
        <w:t>1 BN ko whipple đc, phải dẫn lưu đến khi chết</w:t>
      </w:r>
    </w:p>
    <w:p w:rsidR="008C3EFC" w:rsidRDefault="008C3EFC" w:rsidP="00B33698">
      <w:pPr>
        <w:pStyle w:val="ListParagraph"/>
        <w:numPr>
          <w:ilvl w:val="0"/>
          <w:numId w:val="11"/>
        </w:numPr>
      </w:pPr>
      <w:r>
        <w:t xml:space="preserve">Nếu tiên lượng sống &gt;6 tháng: </w:t>
      </w:r>
      <w:r w:rsidR="00B33698">
        <w:t>phẫu thuật nối mật ruột</w:t>
      </w:r>
    </w:p>
    <w:p w:rsidR="008C3EFC" w:rsidRDefault="00B33698" w:rsidP="00B33698">
      <w:pPr>
        <w:pStyle w:val="ListParagraph"/>
        <w:numPr>
          <w:ilvl w:val="0"/>
          <w:numId w:val="11"/>
        </w:numPr>
      </w:pPr>
      <w:r>
        <w:t>Sống &lt;6 tháng, đặt stent kim loại. Khi</w:t>
      </w:r>
      <w:r w:rsidR="008C3EFC">
        <w:t xml:space="preserve"> </w:t>
      </w:r>
      <w:r>
        <w:t xml:space="preserve">BN </w:t>
      </w:r>
      <w:r w:rsidR="008C3EFC">
        <w:t xml:space="preserve">ko đủ tiền đặt stent, thì </w:t>
      </w:r>
      <w:r>
        <w:t>có thể</w:t>
      </w:r>
      <w:r w:rsidR="008C3EFC">
        <w:t xml:space="preserve"> đặt dẫn lưu ngoài, </w:t>
      </w:r>
      <w:r>
        <w:t>sau đó</w:t>
      </w:r>
      <w:r w:rsidR="008C3EFC">
        <w:t xml:space="preserve"> khuyên BN uống dịch mậ</w:t>
      </w:r>
      <w:r>
        <w:t>t</w:t>
      </w:r>
    </w:p>
    <w:p w:rsidR="00EE7410" w:rsidRDefault="00EE7410" w:rsidP="00EE7410"/>
    <w:p w:rsidR="005D47FA" w:rsidRDefault="00EE7410" w:rsidP="005D47FA">
      <w:r>
        <w:t>1 BN vàng da tăng dần trong 2 tuần, ngứa, phân bạc màu. Có thể U dạ dày, u Klatskin, u đại tràng ngang…</w:t>
      </w:r>
      <w:r w:rsidR="006701BA">
        <w:t>K vater</w:t>
      </w:r>
      <w:r w:rsidR="00BC0C22">
        <w:t xml:space="preserve"> và K đầu tụy xâm lấn tá tràng, thường</w:t>
      </w:r>
      <w:r w:rsidR="006701BA">
        <w:t xml:space="preserve"> bị thiếu máu do thức ăn đi qua, cạ vào, gây XHTH. </w:t>
      </w:r>
      <w:r>
        <w:t xml:space="preserve">K </w:t>
      </w:r>
      <w:r w:rsidR="00BC0C22">
        <w:t xml:space="preserve">quanh </w:t>
      </w:r>
      <w:r>
        <w:t>vater vẫn có thể sốt do viêm quanh u hay tắc mật gây nhiễm trùng (sốt trên nên vàng da lâu dài trước đó)</w:t>
      </w:r>
      <w:r w:rsidR="005D47FA">
        <w:t xml:space="preserve">. K </w:t>
      </w:r>
      <w:r w:rsidR="00CC225F">
        <w:t>va</w:t>
      </w:r>
      <w:r w:rsidR="005D47FA" w:rsidRPr="005D47FA">
        <w:t>ter: dễ bị nhiễm trùng hơn</w:t>
      </w:r>
      <w:r w:rsidR="00B33698">
        <w:t xml:space="preserve"> do thức ăn qua lại, cạ vào</w:t>
      </w:r>
      <w:r w:rsidR="005D47FA" w:rsidRPr="005D47FA">
        <w:t>; K đầu tụy ít nhiễm trùng</w:t>
      </w:r>
    </w:p>
    <w:p w:rsidR="006B39F6" w:rsidRPr="005D47FA" w:rsidRDefault="006B39F6" w:rsidP="005D47FA">
      <w:r>
        <w:t>Đối với 1 BN phải PTBD suốt đời, thì sau 1 tháng, bili giảm 75% thì coi như hiệu quả</w:t>
      </w:r>
    </w:p>
    <w:p w:rsidR="00EE7410" w:rsidRDefault="00EE7410" w:rsidP="00EE7410"/>
    <w:p w:rsidR="00EE7410" w:rsidRDefault="00EE7410"/>
    <w:p w:rsidR="001570A9" w:rsidRDefault="00EE7410" w:rsidP="00EE7410">
      <w:pPr>
        <w:pStyle w:val="Title"/>
      </w:pPr>
      <w:r>
        <w:lastRenderedPageBreak/>
        <w:t>K tụy</w:t>
      </w:r>
    </w:p>
    <w:p w:rsidR="00B33698" w:rsidRDefault="001523AD" w:rsidP="00B33698">
      <w:pPr>
        <w:pStyle w:val="Heading1"/>
      </w:pPr>
      <w:r>
        <w:t>ĐẠI CƯƠNG</w:t>
      </w:r>
    </w:p>
    <w:p w:rsidR="00935B37" w:rsidRDefault="005D47FA" w:rsidP="005D47FA">
      <w:pPr>
        <w:pStyle w:val="ListParagraph"/>
        <w:numPr>
          <w:ilvl w:val="0"/>
          <w:numId w:val="7"/>
        </w:numPr>
        <w:ind w:left="720"/>
      </w:pPr>
      <w:r>
        <w:t xml:space="preserve">Đa số K từ ngoại tiết: carcinoma tuyến tế bào ống tụy, chủ yếu ở đầu tụy và móc tụy, biệt hóa kém đến trung bình. </w:t>
      </w:r>
      <w:r w:rsidR="00B33698">
        <w:t>Phát hiện muộn, xâm lấn nhiều</w:t>
      </w:r>
    </w:p>
    <w:p w:rsidR="00935B37" w:rsidRDefault="005D47FA" w:rsidP="005D47FA">
      <w:pPr>
        <w:pStyle w:val="ListParagraph"/>
        <w:numPr>
          <w:ilvl w:val="0"/>
          <w:numId w:val="7"/>
        </w:numPr>
        <w:ind w:left="720"/>
      </w:pPr>
      <w:r>
        <w:t xml:space="preserve">U đầu tụy thường nhỏ hơn thân và đuôi tụy (vì nó </w:t>
      </w:r>
      <w:r w:rsidR="00B33698">
        <w:t>gây vàng da</w:t>
      </w:r>
      <w:r>
        <w:t xml:space="preserve"> nên phát hiện sớm hơn thôi !!!)</w:t>
      </w:r>
    </w:p>
    <w:p w:rsidR="00935B37" w:rsidRDefault="00415334" w:rsidP="005D47FA">
      <w:pPr>
        <w:pStyle w:val="ListParagraph"/>
        <w:numPr>
          <w:ilvl w:val="0"/>
          <w:numId w:val="7"/>
        </w:numPr>
        <w:ind w:left="720"/>
      </w:pPr>
      <w:r>
        <w:t>Đau thượng vị lệch phải lan sau lưng, ban đêm, tăng khi nằm, giảm khi ngồi. Đau do xâm lấn</w:t>
      </w:r>
    </w:p>
    <w:p w:rsidR="00935B37" w:rsidRDefault="00086A95" w:rsidP="009F6706">
      <w:pPr>
        <w:pStyle w:val="ListParagraph"/>
        <w:numPr>
          <w:ilvl w:val="0"/>
          <w:numId w:val="7"/>
        </w:numPr>
        <w:ind w:left="720"/>
      </w:pPr>
      <w:r>
        <w:t>Nguy cơ: hút thuốc lá, uống rượu, ăn nhiều đạm hơn rau, ĐTĐ, viêm tụy mạn. ĐTĐ vừa làm tăng nguy cơ K tụy, vừa có thể là biểu hiện sớm của K tụy (ĐTĐ mới phát hiện, khó kiểm soát đường huyết)</w:t>
      </w:r>
    </w:p>
    <w:p w:rsidR="009F6706" w:rsidRDefault="009F6706" w:rsidP="009F6706">
      <w:pPr>
        <w:pStyle w:val="ListParagraph"/>
        <w:numPr>
          <w:ilvl w:val="0"/>
          <w:numId w:val="7"/>
        </w:numPr>
        <w:ind w:left="720"/>
      </w:pPr>
      <w:r>
        <w:t xml:space="preserve">Tis  : </w:t>
      </w:r>
      <w:r w:rsidRPr="00B33698">
        <w:t>The tumor is confined to the top layers of pancreatic duct cells</w:t>
      </w:r>
    </w:p>
    <w:p w:rsidR="009F6706" w:rsidRDefault="009F6706" w:rsidP="00935B37">
      <w:pPr>
        <w:ind w:left="720"/>
      </w:pPr>
      <w:r>
        <w:t xml:space="preserve">T1   : Bướu dưới 2 cm </w:t>
      </w:r>
    </w:p>
    <w:p w:rsidR="009F6706" w:rsidRDefault="009F6706" w:rsidP="00935B37">
      <w:pPr>
        <w:ind w:left="720"/>
      </w:pPr>
      <w:r>
        <w:t>T2   : Bướu trên 2 cm còn nằm trong nhu mô tụy.</w:t>
      </w:r>
    </w:p>
    <w:p w:rsidR="009F6706" w:rsidRDefault="009F6706" w:rsidP="00935B37">
      <w:pPr>
        <w:ind w:left="720"/>
      </w:pPr>
      <w:r>
        <w:t>T3   : Bướu xâm lấn tá tràng, đường mật, mô quanh tụy.</w:t>
      </w:r>
    </w:p>
    <w:p w:rsidR="009F6706" w:rsidRDefault="009F6706" w:rsidP="00935B37">
      <w:pPr>
        <w:ind w:left="720"/>
      </w:pPr>
      <w:r>
        <w:t>T4   : Bướu lan tới dạ dày, đại tràng, lách, và các mạch máu lân cận.</w:t>
      </w:r>
    </w:p>
    <w:p w:rsidR="009F6706" w:rsidRDefault="009F6706" w:rsidP="00935B37">
      <w:pPr>
        <w:ind w:left="720"/>
      </w:pPr>
      <w:r>
        <w:t>N0   : Không có di căn hạch vùng.</w:t>
      </w:r>
      <w:r>
        <w:tab/>
        <w:t>N1   : Có di căn hạch vùng.</w:t>
      </w:r>
    </w:p>
    <w:p w:rsidR="009F6706" w:rsidRDefault="009F6706" w:rsidP="00935B37">
      <w:pPr>
        <w:ind w:left="720"/>
      </w:pPr>
      <w:r>
        <w:t>M0  : Không có di căn xa.</w:t>
      </w:r>
      <w:r>
        <w:tab/>
      </w:r>
      <w:r>
        <w:tab/>
        <w:t xml:space="preserve">M1  : Có di căn xa. </w:t>
      </w:r>
    </w:p>
    <w:tbl>
      <w:tblPr>
        <w:tblStyle w:val="MediumGrid3-Accent1"/>
        <w:tblW w:w="0" w:type="auto"/>
        <w:jc w:val="center"/>
        <w:tblLook w:val="06A0" w:firstRow="1" w:lastRow="0" w:firstColumn="1" w:lastColumn="0" w:noHBand="1" w:noVBand="1"/>
      </w:tblPr>
      <w:tblGrid>
        <w:gridCol w:w="1384"/>
        <w:gridCol w:w="709"/>
        <w:gridCol w:w="850"/>
        <w:gridCol w:w="709"/>
      </w:tblGrid>
      <w:tr w:rsidR="009F6706" w:rsidTr="00935B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tc>
        <w:tc>
          <w:tcPr>
            <w:tcW w:w="709" w:type="dxa"/>
          </w:tcPr>
          <w:p w:rsidR="009F6706" w:rsidRDefault="009F6706" w:rsidP="00DC2E55">
            <w:pPr>
              <w:cnfStyle w:val="100000000000" w:firstRow="1" w:lastRow="0" w:firstColumn="0" w:lastColumn="0" w:oddVBand="0" w:evenVBand="0" w:oddHBand="0" w:evenHBand="0" w:firstRowFirstColumn="0" w:firstRowLastColumn="0" w:lastRowFirstColumn="0" w:lastRowLastColumn="0"/>
            </w:pPr>
            <w:r>
              <w:t>T</w:t>
            </w:r>
          </w:p>
        </w:tc>
        <w:tc>
          <w:tcPr>
            <w:tcW w:w="850" w:type="dxa"/>
          </w:tcPr>
          <w:p w:rsidR="009F6706" w:rsidRDefault="009F6706" w:rsidP="00DC2E55">
            <w:pPr>
              <w:cnfStyle w:val="100000000000" w:firstRow="1" w:lastRow="0" w:firstColumn="0" w:lastColumn="0" w:oddVBand="0" w:evenVBand="0" w:oddHBand="0" w:evenHBand="0" w:firstRowFirstColumn="0" w:firstRowLastColumn="0" w:lastRowFirstColumn="0" w:lastRowLastColumn="0"/>
            </w:pPr>
            <w:r>
              <w:t>N</w:t>
            </w:r>
          </w:p>
        </w:tc>
        <w:tc>
          <w:tcPr>
            <w:tcW w:w="709" w:type="dxa"/>
          </w:tcPr>
          <w:p w:rsidR="009F6706" w:rsidRDefault="009F6706" w:rsidP="00DC2E55">
            <w:pPr>
              <w:cnfStyle w:val="100000000000" w:firstRow="1" w:lastRow="0" w:firstColumn="0" w:lastColumn="0" w:oddVBand="0" w:evenVBand="0" w:oddHBand="0" w:evenHBand="0" w:firstRowFirstColumn="0" w:firstRowLastColumn="0" w:lastRowFirstColumn="0" w:lastRowLastColumn="0"/>
            </w:pPr>
            <w:r>
              <w:t>M</w:t>
            </w: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0</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Tis</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1a</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T1</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1b</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T2</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2a</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T3</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2b</w:t>
            </w:r>
          </w:p>
        </w:tc>
        <w:tc>
          <w:tcPr>
            <w:tcW w:w="709" w:type="dxa"/>
          </w:tcPr>
          <w:p w:rsidR="009F6706" w:rsidRPr="00B33698" w:rsidRDefault="009F6706" w:rsidP="00DC2E55">
            <w:pPr>
              <w:cnfStyle w:val="000000000000" w:firstRow="0" w:lastRow="0" w:firstColumn="0" w:lastColumn="0" w:oddVBand="0" w:evenVBand="0" w:oddHBand="0" w:evenHBand="0" w:firstRowFirstColumn="0" w:firstRowLastColumn="0" w:lastRowFirstColumn="0" w:lastRowLastColumn="0"/>
              <w:rPr>
                <w:color w:val="4BACC6" w:themeColor="accent5"/>
              </w:rPr>
            </w:pPr>
            <w:r w:rsidRPr="00B33698">
              <w:rPr>
                <w:color w:val="4BACC6" w:themeColor="accent5"/>
              </w:rPr>
              <w:t>T1-3</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N1</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đoạn 3</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T4</w:t>
            </w: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rsidRPr="00B33698">
              <w:rPr>
                <w:color w:val="4BACC6" w:themeColor="accent5"/>
              </w:rPr>
              <w:t>Any N</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r>
      <w:tr w:rsidR="009F6706" w:rsidTr="00935B37">
        <w:trPr>
          <w:jc w:val="center"/>
        </w:trPr>
        <w:tc>
          <w:tcPr>
            <w:cnfStyle w:val="001000000000" w:firstRow="0" w:lastRow="0" w:firstColumn="1" w:lastColumn="0" w:oddVBand="0" w:evenVBand="0" w:oddHBand="0" w:evenHBand="0" w:firstRowFirstColumn="0" w:firstRowLastColumn="0" w:lastRowFirstColumn="0" w:lastRowLastColumn="0"/>
            <w:tcW w:w="1384" w:type="dxa"/>
          </w:tcPr>
          <w:p w:rsidR="009F6706" w:rsidRDefault="009F6706" w:rsidP="00DC2E55">
            <w:r>
              <w:t>Giai đoạ</w:t>
            </w:r>
            <w:r w:rsidR="00EF02EE">
              <w:t>n 4</w:t>
            </w: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850"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p>
        </w:tc>
        <w:tc>
          <w:tcPr>
            <w:tcW w:w="709" w:type="dxa"/>
          </w:tcPr>
          <w:p w:rsidR="009F6706" w:rsidRDefault="009F6706" w:rsidP="00DC2E55">
            <w:pPr>
              <w:cnfStyle w:val="000000000000" w:firstRow="0" w:lastRow="0" w:firstColumn="0" w:lastColumn="0" w:oddVBand="0" w:evenVBand="0" w:oddHBand="0" w:evenHBand="0" w:firstRowFirstColumn="0" w:firstRowLastColumn="0" w:lastRowFirstColumn="0" w:lastRowLastColumn="0"/>
            </w:pPr>
            <w:r>
              <w:t>M1</w:t>
            </w:r>
          </w:p>
        </w:tc>
      </w:tr>
    </w:tbl>
    <w:p w:rsidR="009F6706" w:rsidRDefault="001523AD" w:rsidP="00935B37">
      <w:pPr>
        <w:pStyle w:val="Heading1"/>
      </w:pPr>
      <w:r>
        <w:t>CHẨN ĐOÁN</w:t>
      </w:r>
    </w:p>
    <w:p w:rsidR="00570C34" w:rsidRDefault="00570C34" w:rsidP="00185D7F">
      <w:r>
        <w:t xml:space="preserve">SA </w:t>
      </w:r>
      <w:r>
        <w:sym w:font="Wingdings" w:char="F0E0"/>
      </w:r>
      <w:r>
        <w:t xml:space="preserve"> CT-scan </w:t>
      </w:r>
      <w:r>
        <w:sym w:font="Wingdings" w:char="F0E0"/>
      </w:r>
      <w:r>
        <w:t xml:space="preserve"> nội soi ổ bụng</w:t>
      </w:r>
    </w:p>
    <w:tbl>
      <w:tblPr>
        <w:tblStyle w:val="LightList-Accent2"/>
        <w:tblW w:w="0" w:type="auto"/>
        <w:tblBorders>
          <w:insideH w:val="single" w:sz="8" w:space="0" w:color="C0504D" w:themeColor="accent2"/>
          <w:insideV w:val="single" w:sz="8" w:space="0" w:color="C0504D" w:themeColor="accent2"/>
        </w:tblBorders>
        <w:tblLook w:val="06A0" w:firstRow="1" w:lastRow="0" w:firstColumn="1" w:lastColumn="0" w:noHBand="1" w:noVBand="1"/>
      </w:tblPr>
      <w:tblGrid>
        <w:gridCol w:w="996"/>
        <w:gridCol w:w="912"/>
        <w:gridCol w:w="2430"/>
        <w:gridCol w:w="1620"/>
        <w:gridCol w:w="2700"/>
      </w:tblGrid>
      <w:tr w:rsidR="00570C34" w:rsidTr="00570C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rsidR="00570C34" w:rsidRDefault="00570C34" w:rsidP="00415334"/>
        </w:tc>
        <w:tc>
          <w:tcPr>
            <w:tcW w:w="912" w:type="dxa"/>
          </w:tcPr>
          <w:p w:rsidR="00570C34" w:rsidRDefault="00570C34" w:rsidP="00415334">
            <w:pPr>
              <w:cnfStyle w:val="100000000000" w:firstRow="1" w:lastRow="0" w:firstColumn="0" w:lastColumn="0" w:oddVBand="0" w:evenVBand="0" w:oddHBand="0" w:evenHBand="0" w:firstRowFirstColumn="0" w:firstRowLastColumn="0" w:lastRowFirstColumn="0" w:lastRowLastColumn="0"/>
            </w:pPr>
            <w:r>
              <w:t>Thấy u</w:t>
            </w:r>
          </w:p>
        </w:tc>
        <w:tc>
          <w:tcPr>
            <w:tcW w:w="2430" w:type="dxa"/>
          </w:tcPr>
          <w:p w:rsidR="00570C34" w:rsidRDefault="00570C34" w:rsidP="00415334">
            <w:pPr>
              <w:cnfStyle w:val="100000000000" w:firstRow="1" w:lastRow="0" w:firstColumn="0" w:lastColumn="0" w:oddVBand="0" w:evenVBand="0" w:oddHBand="0" w:evenHBand="0" w:firstRowFirstColumn="0" w:firstRowLastColumn="0" w:lastRowFirstColumn="0" w:lastRowLastColumn="0"/>
            </w:pPr>
            <w:r>
              <w:t>Xấm lấn</w:t>
            </w:r>
          </w:p>
        </w:tc>
        <w:tc>
          <w:tcPr>
            <w:tcW w:w="1620" w:type="dxa"/>
          </w:tcPr>
          <w:p w:rsidR="00570C34" w:rsidRDefault="00570C34" w:rsidP="00415334">
            <w:pPr>
              <w:cnfStyle w:val="100000000000" w:firstRow="1" w:lastRow="0" w:firstColumn="0" w:lastColumn="0" w:oddVBand="0" w:evenVBand="0" w:oddHBand="0" w:evenHBand="0" w:firstRowFirstColumn="0" w:firstRowLastColumn="0" w:lastRowFirstColumn="0" w:lastRowLastColumn="0"/>
            </w:pPr>
            <w:r>
              <w:t>Ưu điểm</w:t>
            </w:r>
          </w:p>
        </w:tc>
        <w:tc>
          <w:tcPr>
            <w:tcW w:w="2700" w:type="dxa"/>
          </w:tcPr>
          <w:p w:rsidR="00570C34" w:rsidRDefault="00570C34" w:rsidP="00415334">
            <w:pPr>
              <w:cnfStyle w:val="100000000000" w:firstRow="1" w:lastRow="0" w:firstColumn="0" w:lastColumn="0" w:oddVBand="0" w:evenVBand="0" w:oddHBand="0" w:evenHBand="0" w:firstRowFirstColumn="0" w:firstRowLastColumn="0" w:lastRowFirstColumn="0" w:lastRowLastColumn="0"/>
            </w:pPr>
            <w:r>
              <w:t>Nhược điểm</w:t>
            </w:r>
          </w:p>
        </w:tc>
      </w:tr>
      <w:tr w:rsidR="00570C34" w:rsidTr="00570C34">
        <w:tc>
          <w:tcPr>
            <w:cnfStyle w:val="001000000000" w:firstRow="0" w:lastRow="0" w:firstColumn="1" w:lastColumn="0" w:oddVBand="0" w:evenVBand="0" w:oddHBand="0" w:evenHBand="0" w:firstRowFirstColumn="0" w:firstRowLastColumn="0" w:lastRowFirstColumn="0" w:lastRowLastColumn="0"/>
            <w:tcW w:w="996" w:type="dxa"/>
          </w:tcPr>
          <w:p w:rsidR="00570C34" w:rsidRDefault="00570C34" w:rsidP="00415334">
            <w:r>
              <w:t>SA</w:t>
            </w:r>
          </w:p>
        </w:tc>
        <w:tc>
          <w:tcPr>
            <w:tcW w:w="912"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&gt;2 cm</w:t>
            </w:r>
          </w:p>
        </w:tc>
        <w:tc>
          <w:tcPr>
            <w:tcW w:w="243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Tại chỗ</w:t>
            </w:r>
          </w:p>
        </w:tc>
        <w:tc>
          <w:tcPr>
            <w:tcW w:w="162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 xml:space="preserve">Tầm soát bệnh vàng da </w:t>
            </w:r>
          </w:p>
        </w:tc>
        <w:tc>
          <w:tcPr>
            <w:tcW w:w="270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 xml:space="preserve">Chủ quan người đọc </w:t>
            </w:r>
          </w:p>
          <w:p w:rsidR="00570C34" w:rsidRDefault="00570C34" w:rsidP="00185D7F">
            <w:pPr>
              <w:cnfStyle w:val="000000000000" w:firstRow="0" w:lastRow="0" w:firstColumn="0" w:lastColumn="0" w:oddVBand="0" w:evenVBand="0" w:oddHBand="0" w:evenHBand="0" w:firstRowFirstColumn="0" w:firstRowLastColumn="0" w:lastRowFirstColumn="0" w:lastRowLastColumn="0"/>
            </w:pPr>
            <w:r>
              <w:t>Hơi trong đường tiêu hóa</w:t>
            </w:r>
          </w:p>
        </w:tc>
      </w:tr>
      <w:tr w:rsidR="00570C34" w:rsidTr="00570C34">
        <w:tc>
          <w:tcPr>
            <w:cnfStyle w:val="001000000000" w:firstRow="0" w:lastRow="0" w:firstColumn="1" w:lastColumn="0" w:oddVBand="0" w:evenVBand="0" w:oddHBand="0" w:evenHBand="0" w:firstRowFirstColumn="0" w:firstRowLastColumn="0" w:lastRowFirstColumn="0" w:lastRowLastColumn="0"/>
            <w:tcW w:w="996" w:type="dxa"/>
          </w:tcPr>
          <w:p w:rsidR="00570C34" w:rsidRDefault="00570C34" w:rsidP="00415334">
            <w:r>
              <w:t>SA qua nội soi</w:t>
            </w:r>
          </w:p>
        </w:tc>
        <w:tc>
          <w:tcPr>
            <w:tcW w:w="912"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&lt;2 cm</w:t>
            </w:r>
          </w:p>
        </w:tc>
        <w:tc>
          <w:tcPr>
            <w:tcW w:w="2430" w:type="dxa"/>
          </w:tcPr>
          <w:p w:rsidR="00570C34" w:rsidRDefault="00570C34" w:rsidP="00570C34">
            <w:pPr>
              <w:cnfStyle w:val="000000000000" w:firstRow="0" w:lastRow="0" w:firstColumn="0" w:lastColumn="0" w:oddVBand="0" w:evenVBand="0" w:oddHBand="0" w:evenHBand="0" w:firstRowFirstColumn="0" w:firstRowLastColumn="0" w:lastRowFirstColumn="0" w:lastRowLastColumn="0"/>
            </w:pPr>
            <w:r>
              <w:t xml:space="preserve">Hạch vùng và mạch máu </w:t>
            </w:r>
            <w:r>
              <w:sym w:font="Wingdings" w:char="F0E0"/>
            </w:r>
            <w:r>
              <w:t xml:space="preserve"> Đánh giá tính cắt được của u</w:t>
            </w:r>
          </w:p>
          <w:p w:rsidR="00570C34" w:rsidRDefault="00570C34" w:rsidP="00185D7F">
            <w:pPr>
              <w:cnfStyle w:val="000000000000" w:firstRow="0" w:lastRow="0" w:firstColumn="0" w:lastColumn="0" w:oddVBand="0" w:evenVBand="0" w:oddHBand="0" w:evenHBand="0" w:firstRowFirstColumn="0" w:firstRowLastColumn="0" w:lastRowFirstColumn="0" w:lastRowLastColumn="0"/>
            </w:pPr>
          </w:p>
        </w:tc>
        <w:tc>
          <w:tcPr>
            <w:tcW w:w="162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Hướng dẫn sinh thiết</w:t>
            </w:r>
          </w:p>
        </w:tc>
        <w:tc>
          <w:tcPr>
            <w:tcW w:w="2700" w:type="dxa"/>
          </w:tcPr>
          <w:p w:rsidR="00570C34" w:rsidRDefault="00570C34" w:rsidP="00570C34">
            <w:pPr>
              <w:pStyle w:val="ListParagraph"/>
              <w:numPr>
                <w:ilvl w:val="0"/>
                <w:numId w:val="13"/>
              </w:numPr>
              <w:ind w:left="162" w:hanging="180"/>
              <w:cnfStyle w:val="000000000000" w:firstRow="0" w:lastRow="0" w:firstColumn="0" w:lastColumn="0" w:oddVBand="0" w:evenVBand="0" w:oddHBand="0" w:evenHBand="0" w:firstRowFirstColumn="0" w:firstRowLastColumn="0" w:lastRowFirstColumn="0" w:lastRowLastColumn="0"/>
            </w:pPr>
            <w:r>
              <w:t>100% phát hiện u trong khoảng 3 cm, còn khảo sát &gt; 4 cm là thua</w:t>
            </w:r>
          </w:p>
          <w:p w:rsidR="00570C34" w:rsidRDefault="00570C34" w:rsidP="00570C34">
            <w:pPr>
              <w:pStyle w:val="ListParagraph"/>
              <w:numPr>
                <w:ilvl w:val="0"/>
                <w:numId w:val="13"/>
              </w:numPr>
              <w:ind w:left="162" w:hanging="180"/>
              <w:cnfStyle w:val="000000000000" w:firstRow="0" w:lastRow="0" w:firstColumn="0" w:lastColumn="0" w:oddVBand="0" w:evenVBand="0" w:oddHBand="0" w:evenHBand="0" w:firstRowFirstColumn="0" w:firstRowLastColumn="0" w:lastRowFirstColumn="0" w:lastRowLastColumn="0"/>
            </w:pPr>
            <w:r>
              <w:t>Ko phân biệt được viêm tụy mạn</w:t>
            </w:r>
          </w:p>
          <w:p w:rsidR="00570C34" w:rsidRDefault="00570C34" w:rsidP="00570C34">
            <w:pPr>
              <w:pStyle w:val="ListParagraph"/>
              <w:numPr>
                <w:ilvl w:val="0"/>
                <w:numId w:val="13"/>
              </w:numPr>
              <w:ind w:left="162" w:hanging="180"/>
              <w:cnfStyle w:val="000000000000" w:firstRow="0" w:lastRow="0" w:firstColumn="0" w:lastColumn="0" w:oddVBand="0" w:evenVBand="0" w:oddHBand="0" w:evenHBand="0" w:firstRowFirstColumn="0" w:firstRowLastColumn="0" w:lastRowFirstColumn="0" w:lastRowLastColumn="0"/>
            </w:pPr>
            <w:r>
              <w:t>Ko phân biệt được hạch viêm hay di căn</w:t>
            </w:r>
          </w:p>
        </w:tc>
      </w:tr>
      <w:tr w:rsidR="00570C34" w:rsidTr="00570C34">
        <w:tc>
          <w:tcPr>
            <w:cnfStyle w:val="001000000000" w:firstRow="0" w:lastRow="0" w:firstColumn="1" w:lastColumn="0" w:oddVBand="0" w:evenVBand="0" w:oddHBand="0" w:evenHBand="0" w:firstRowFirstColumn="0" w:firstRowLastColumn="0" w:lastRowFirstColumn="0" w:lastRowLastColumn="0"/>
            <w:tcW w:w="996" w:type="dxa"/>
          </w:tcPr>
          <w:p w:rsidR="00570C34" w:rsidRDefault="00570C34" w:rsidP="00415334">
            <w:r>
              <w:t>CT</w:t>
            </w:r>
          </w:p>
        </w:tc>
        <w:tc>
          <w:tcPr>
            <w:tcW w:w="912"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&lt;1 cm</w:t>
            </w:r>
          </w:p>
        </w:tc>
        <w:tc>
          <w:tcPr>
            <w:tcW w:w="243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 xml:space="preserve">Thấy hết </w:t>
            </w:r>
            <w:r>
              <w:sym w:font="Wingdings" w:char="F0E0"/>
            </w:r>
            <w:r>
              <w:t xml:space="preserve"> u cắt đc hay ko</w:t>
            </w:r>
          </w:p>
        </w:tc>
        <w:tc>
          <w:tcPr>
            <w:tcW w:w="162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r>
              <w:t xml:space="preserve">Phân biệt viêm tụy mạn 77% </w:t>
            </w:r>
          </w:p>
        </w:tc>
        <w:tc>
          <w:tcPr>
            <w:tcW w:w="2700" w:type="dxa"/>
          </w:tcPr>
          <w:p w:rsidR="00570C34" w:rsidRDefault="00570C34" w:rsidP="00415334">
            <w:pPr>
              <w:cnfStyle w:val="000000000000" w:firstRow="0" w:lastRow="0" w:firstColumn="0" w:lastColumn="0" w:oddVBand="0" w:evenVBand="0" w:oddHBand="0" w:evenHBand="0" w:firstRowFirstColumn="0" w:firstRowLastColumn="0" w:lastRowFirstColumn="0" w:lastRowLastColumn="0"/>
            </w:pPr>
          </w:p>
        </w:tc>
      </w:tr>
      <w:tr w:rsidR="00570C34" w:rsidTr="00570C34">
        <w:tc>
          <w:tcPr>
            <w:cnfStyle w:val="001000000000" w:firstRow="0" w:lastRow="0" w:firstColumn="1" w:lastColumn="0" w:oddVBand="0" w:evenVBand="0" w:oddHBand="0" w:evenHBand="0" w:firstRowFirstColumn="0" w:firstRowLastColumn="0" w:lastRowFirstColumn="0" w:lastRowLastColumn="0"/>
            <w:tcW w:w="996" w:type="dxa"/>
          </w:tcPr>
          <w:p w:rsidR="00570C34" w:rsidRDefault="00570C34" w:rsidP="00415334">
            <w:r>
              <w:t>Nội soi ổ bụng</w:t>
            </w:r>
          </w:p>
        </w:tc>
        <w:tc>
          <w:tcPr>
            <w:tcW w:w="912"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p>
        </w:tc>
        <w:tc>
          <w:tcPr>
            <w:tcW w:w="2430" w:type="dxa"/>
          </w:tcPr>
          <w:p w:rsidR="00570C34" w:rsidRDefault="00570C34" w:rsidP="00570C34">
            <w:pPr>
              <w:cnfStyle w:val="000000000000" w:firstRow="0" w:lastRow="0" w:firstColumn="0" w:lastColumn="0" w:oddVBand="0" w:evenVBand="0" w:oddHBand="0" w:evenHBand="0" w:firstRowFirstColumn="0" w:firstRowLastColumn="0" w:lastRowFirstColumn="0" w:lastRowLastColumn="0"/>
            </w:pPr>
            <w:r>
              <w:t>Phát hiện 40% xâm lấn ngoài tụy mà CT ko thấy</w:t>
            </w:r>
          </w:p>
        </w:tc>
        <w:tc>
          <w:tcPr>
            <w:tcW w:w="1620" w:type="dxa"/>
          </w:tcPr>
          <w:p w:rsidR="00570C34" w:rsidRDefault="00570C34" w:rsidP="00185D7F">
            <w:pPr>
              <w:cnfStyle w:val="000000000000" w:firstRow="0" w:lastRow="0" w:firstColumn="0" w:lastColumn="0" w:oddVBand="0" w:evenVBand="0" w:oddHBand="0" w:evenHBand="0" w:firstRowFirstColumn="0" w:firstRowLastColumn="0" w:lastRowFirstColumn="0" w:lastRowLastColumn="0"/>
            </w:pPr>
          </w:p>
        </w:tc>
        <w:tc>
          <w:tcPr>
            <w:tcW w:w="2700" w:type="dxa"/>
          </w:tcPr>
          <w:p w:rsidR="00570C34" w:rsidRDefault="00570C34" w:rsidP="00415334">
            <w:pPr>
              <w:cnfStyle w:val="000000000000" w:firstRow="0" w:lastRow="0" w:firstColumn="0" w:lastColumn="0" w:oddVBand="0" w:evenVBand="0" w:oddHBand="0" w:evenHBand="0" w:firstRowFirstColumn="0" w:firstRowLastColumn="0" w:lastRowFirstColumn="0" w:lastRowLastColumn="0"/>
            </w:pPr>
          </w:p>
        </w:tc>
      </w:tr>
    </w:tbl>
    <w:p w:rsidR="00415334" w:rsidRDefault="00415334" w:rsidP="00415334">
      <w:r>
        <w:t xml:space="preserve">MRI : không hơn </w:t>
      </w:r>
      <w:r w:rsidR="00935B37">
        <w:t>CT</w:t>
      </w:r>
    </w:p>
    <w:p w:rsidR="00415334" w:rsidRDefault="00415334" w:rsidP="00415334">
      <w:r>
        <w:t>PET: Khả năng phân biệ</w:t>
      </w:r>
      <w:r w:rsidR="00935B37">
        <w:t xml:space="preserve">t u lành và u ác. </w:t>
      </w:r>
      <w:r>
        <w:t xml:space="preserve">Dương giả còn cao. </w:t>
      </w:r>
    </w:p>
    <w:p w:rsidR="00570C34" w:rsidRDefault="00570C34" w:rsidP="00415334">
      <w:r w:rsidRPr="00CC225F">
        <w:rPr>
          <w:highlight w:val="yellow"/>
        </w:rPr>
        <w:t>CA 19.9: sau cắt u về bình thường sau 2 tuần</w:t>
      </w:r>
    </w:p>
    <w:p w:rsidR="00935B37" w:rsidRDefault="001523AD" w:rsidP="00570C34">
      <w:pPr>
        <w:pStyle w:val="Heading1"/>
      </w:pPr>
      <w:r>
        <w:lastRenderedPageBreak/>
        <w:t>PHẪU THUẬT</w:t>
      </w:r>
    </w:p>
    <w:p w:rsidR="00415334" w:rsidRDefault="00415334" w:rsidP="00415334">
      <w:r>
        <w:t>Chỉ định phẫu thuật triệt để</w:t>
      </w:r>
      <w:r w:rsidR="00135782">
        <w:t>:</w:t>
      </w:r>
      <w:r>
        <w:t xml:space="preserve"> </w:t>
      </w:r>
      <w:r w:rsidR="00135782">
        <w:t>g</w:t>
      </w:r>
      <w:r>
        <w:t>iai đoạn I, II</w:t>
      </w:r>
    </w:p>
    <w:p w:rsidR="00415334" w:rsidRPr="00CC225F" w:rsidRDefault="001523AD" w:rsidP="00415334">
      <w:pPr>
        <w:rPr>
          <w:highlight w:val="yellow"/>
        </w:rPr>
      </w:pPr>
      <w:r w:rsidRPr="00CC225F">
        <w:rPr>
          <w:highlight w:val="yellow"/>
        </w:rPr>
        <w:t xml:space="preserve">- </w:t>
      </w:r>
      <w:r w:rsidR="00415334" w:rsidRPr="00CC225F">
        <w:rPr>
          <w:highlight w:val="yellow"/>
        </w:rPr>
        <w:t>Tổng trạng bệ</w:t>
      </w:r>
      <w:r w:rsidRPr="00CC225F">
        <w:rPr>
          <w:highlight w:val="yellow"/>
        </w:rPr>
        <w:t>nh nhân cho phép.</w:t>
      </w:r>
    </w:p>
    <w:p w:rsidR="003420AD" w:rsidRDefault="001523AD" w:rsidP="00415334">
      <w:r w:rsidRPr="00CC225F">
        <w:rPr>
          <w:highlight w:val="yellow"/>
        </w:rPr>
        <w:t xml:space="preserve">- </w:t>
      </w:r>
      <w:r w:rsidR="00415334" w:rsidRPr="00CC225F">
        <w:rPr>
          <w:highlight w:val="yellow"/>
        </w:rPr>
        <w:t>Không xâm lấn mạch máu</w:t>
      </w:r>
      <w:r>
        <w:t xml:space="preserve"> (diên cắt R0, hoặc R1 có hóa trị tân hỗ trợ</w:t>
      </w:r>
      <w:r w:rsidR="003420AD">
        <w:t xml:space="preserve">). </w:t>
      </w:r>
    </w:p>
    <w:p w:rsidR="00415334" w:rsidRDefault="003420AD" w:rsidP="00415334">
      <w:r>
        <w:t>Hóa trị tân hỗ trợ chỉ khoảng 15% đáp ứng</w:t>
      </w:r>
    </w:p>
    <w:p w:rsidR="003420AD" w:rsidRPr="003420AD" w:rsidRDefault="003420AD" w:rsidP="003420AD">
      <w:pPr>
        <w:jc w:val="center"/>
        <w:rPr>
          <w:color w:val="76923C" w:themeColor="accent3" w:themeShade="BF"/>
        </w:rPr>
      </w:pPr>
      <w:r w:rsidRPr="003420AD">
        <w:rPr>
          <w:color w:val="76923C" w:themeColor="accent3" w:themeShade="BF"/>
        </w:rPr>
        <w:t>Đánh giá hình ảnh trước mổ</w:t>
      </w:r>
    </w:p>
    <w:tbl>
      <w:tblPr>
        <w:tblStyle w:val="LightList-Accent3"/>
        <w:tblW w:w="0" w:type="auto"/>
        <w:jc w:val="center"/>
        <w:tblLook w:val="04A0" w:firstRow="1" w:lastRow="0" w:firstColumn="1" w:lastColumn="0" w:noHBand="0" w:noVBand="1"/>
      </w:tblPr>
      <w:tblGrid>
        <w:gridCol w:w="1278"/>
        <w:gridCol w:w="1260"/>
        <w:gridCol w:w="1530"/>
        <w:gridCol w:w="1530"/>
      </w:tblGrid>
      <w:tr w:rsidR="001523AD" w:rsidTr="003420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1523AD" w:rsidRDefault="001523AD" w:rsidP="00415334"/>
        </w:tc>
        <w:tc>
          <w:tcPr>
            <w:tcW w:w="1260" w:type="dxa"/>
          </w:tcPr>
          <w:p w:rsidR="001523AD" w:rsidRDefault="001523AD" w:rsidP="00415334">
            <w:pPr>
              <w:cnfStyle w:val="100000000000" w:firstRow="1" w:lastRow="0" w:firstColumn="0" w:lastColumn="0" w:oddVBand="0" w:evenVBand="0" w:oddHBand="0" w:evenHBand="0" w:firstRowFirstColumn="0" w:firstRowLastColumn="0" w:lastRowFirstColumn="0" w:lastRowLastColumn="0"/>
            </w:pPr>
            <w:r>
              <w:t>Cắt đc (R0)</w:t>
            </w:r>
          </w:p>
        </w:tc>
        <w:tc>
          <w:tcPr>
            <w:tcW w:w="1530" w:type="dxa"/>
          </w:tcPr>
          <w:p w:rsidR="001523AD" w:rsidRDefault="001523AD" w:rsidP="00415334">
            <w:pPr>
              <w:cnfStyle w:val="100000000000" w:firstRow="1" w:lastRow="0" w:firstColumn="0" w:lastColumn="0" w:oddVBand="0" w:evenVBand="0" w:oddHBand="0" w:evenHBand="0" w:firstRowFirstColumn="0" w:firstRowLastColumn="0" w:lastRowFirstColumn="0" w:lastRowLastColumn="0"/>
            </w:pPr>
            <w:r>
              <w:t>Ranh giới (R1)</w:t>
            </w:r>
          </w:p>
        </w:tc>
        <w:tc>
          <w:tcPr>
            <w:tcW w:w="1530" w:type="dxa"/>
          </w:tcPr>
          <w:p w:rsidR="001523AD" w:rsidRDefault="001523AD" w:rsidP="00415334">
            <w:pPr>
              <w:cnfStyle w:val="100000000000" w:firstRow="1" w:lastRow="0" w:firstColumn="0" w:lastColumn="0" w:oddVBand="0" w:evenVBand="0" w:oddHBand="0" w:evenHBand="0" w:firstRowFirstColumn="0" w:firstRowLastColumn="0" w:lastRowFirstColumn="0" w:lastRowLastColumn="0"/>
            </w:pPr>
            <w:r>
              <w:t>Tiến triển (R2)</w:t>
            </w:r>
          </w:p>
        </w:tc>
      </w:tr>
      <w:tr w:rsidR="001523AD" w:rsidTr="003420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1523AD" w:rsidRDefault="001523AD" w:rsidP="00415334">
            <w:r>
              <w:t>ĐMMTTT</w:t>
            </w:r>
          </w:p>
        </w:tc>
        <w:tc>
          <w:tcPr>
            <w:tcW w:w="126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p>
        </w:tc>
        <w:tc>
          <w:tcPr>
            <w:tcW w:w="153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r>
              <w:t>Dính</w:t>
            </w:r>
          </w:p>
        </w:tc>
        <w:tc>
          <w:tcPr>
            <w:tcW w:w="153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r>
              <w:t>Xâm lấn</w:t>
            </w:r>
          </w:p>
        </w:tc>
      </w:tr>
      <w:tr w:rsidR="001523AD" w:rsidTr="003420AD">
        <w:trPr>
          <w:jc w:val="center"/>
        </w:trPr>
        <w:tc>
          <w:tcPr>
            <w:cnfStyle w:val="001000000000" w:firstRow="0" w:lastRow="0" w:firstColumn="1" w:lastColumn="0" w:oddVBand="0" w:evenVBand="0" w:oddHBand="0" w:evenHBand="0" w:firstRowFirstColumn="0" w:firstRowLastColumn="0" w:lastRowFirstColumn="0" w:lastRowLastColumn="0"/>
            <w:tcW w:w="1278" w:type="dxa"/>
          </w:tcPr>
          <w:p w:rsidR="001523AD" w:rsidRDefault="001523AD" w:rsidP="00415334">
            <w:r>
              <w:t>Thân tạng</w:t>
            </w:r>
          </w:p>
        </w:tc>
        <w:tc>
          <w:tcPr>
            <w:tcW w:w="126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p>
        </w:tc>
        <w:tc>
          <w:tcPr>
            <w:tcW w:w="153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r>
              <w:t>Dính</w:t>
            </w:r>
          </w:p>
        </w:tc>
        <w:tc>
          <w:tcPr>
            <w:tcW w:w="153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r>
              <w:t>Xâm lấn</w:t>
            </w:r>
          </w:p>
        </w:tc>
      </w:tr>
      <w:tr w:rsidR="001523AD" w:rsidTr="003420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rsidR="001523AD" w:rsidRDefault="001523AD" w:rsidP="00415334">
            <w:r>
              <w:t>Gan chung</w:t>
            </w:r>
          </w:p>
        </w:tc>
        <w:tc>
          <w:tcPr>
            <w:tcW w:w="126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p>
        </w:tc>
        <w:tc>
          <w:tcPr>
            <w:tcW w:w="153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p>
        </w:tc>
        <w:tc>
          <w:tcPr>
            <w:tcW w:w="1530" w:type="dxa"/>
          </w:tcPr>
          <w:p w:rsidR="001523AD" w:rsidRDefault="001523AD" w:rsidP="00415334">
            <w:pPr>
              <w:cnfStyle w:val="000000100000" w:firstRow="0" w:lastRow="0" w:firstColumn="0" w:lastColumn="0" w:oddVBand="0" w:evenVBand="0" w:oddHBand="1" w:evenHBand="0" w:firstRowFirstColumn="0" w:firstRowLastColumn="0" w:lastRowFirstColumn="0" w:lastRowLastColumn="0"/>
            </w:pPr>
          </w:p>
        </w:tc>
      </w:tr>
      <w:tr w:rsidR="001523AD" w:rsidTr="003420AD">
        <w:trPr>
          <w:jc w:val="center"/>
        </w:trPr>
        <w:tc>
          <w:tcPr>
            <w:cnfStyle w:val="001000000000" w:firstRow="0" w:lastRow="0" w:firstColumn="1" w:lastColumn="0" w:oddVBand="0" w:evenVBand="0" w:oddHBand="0" w:evenHBand="0" w:firstRowFirstColumn="0" w:firstRowLastColumn="0" w:lastRowFirstColumn="0" w:lastRowLastColumn="0"/>
            <w:tcW w:w="1278" w:type="dxa"/>
          </w:tcPr>
          <w:p w:rsidR="001523AD" w:rsidRDefault="001523AD" w:rsidP="00415334">
            <w:r>
              <w:t>TMMTTT</w:t>
            </w:r>
          </w:p>
        </w:tc>
        <w:tc>
          <w:tcPr>
            <w:tcW w:w="126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p>
        </w:tc>
        <w:tc>
          <w:tcPr>
            <w:tcW w:w="153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r>
              <w:t>Dính nối đc</w:t>
            </w:r>
          </w:p>
        </w:tc>
        <w:tc>
          <w:tcPr>
            <w:tcW w:w="1530" w:type="dxa"/>
          </w:tcPr>
          <w:p w:rsidR="001523AD" w:rsidRDefault="001523AD" w:rsidP="00415334">
            <w:pPr>
              <w:cnfStyle w:val="000000000000" w:firstRow="0" w:lastRow="0" w:firstColumn="0" w:lastColumn="0" w:oddVBand="0" w:evenVBand="0" w:oddHBand="0" w:evenHBand="0" w:firstRowFirstColumn="0" w:firstRowLastColumn="0" w:lastRowFirstColumn="0" w:lastRowLastColumn="0"/>
            </w:pPr>
            <w:r>
              <w:t>Dính ko nối đc</w:t>
            </w:r>
          </w:p>
        </w:tc>
      </w:tr>
    </w:tbl>
    <w:p w:rsidR="003420AD" w:rsidRDefault="003420AD" w:rsidP="003420AD">
      <w:pPr>
        <w:jc w:val="center"/>
      </w:pPr>
      <w:r>
        <w:t>R0</w:t>
      </w:r>
      <w:r>
        <w:tab/>
        <w:t>bờ cắt không còn u</w:t>
      </w:r>
    </w:p>
    <w:p w:rsidR="003420AD" w:rsidRDefault="003420AD" w:rsidP="003420AD">
      <w:pPr>
        <w:jc w:val="center"/>
      </w:pPr>
      <w:r>
        <w:t>R1</w:t>
      </w:r>
      <w:r>
        <w:tab/>
        <w:t>bờ cắt còn u vi thể</w:t>
      </w:r>
    </w:p>
    <w:p w:rsidR="003420AD" w:rsidRDefault="003420AD" w:rsidP="003420AD">
      <w:pPr>
        <w:jc w:val="center"/>
      </w:pPr>
      <w:r>
        <w:t>R2</w:t>
      </w:r>
      <w:r>
        <w:tab/>
        <w:t>bờ cắt còn u đại thể</w:t>
      </w:r>
    </w:p>
    <w:p w:rsidR="00415334" w:rsidRDefault="00415334" w:rsidP="00415334">
      <w:r>
        <w:t>Chỉ định phẫu thuật nối tắ</w:t>
      </w:r>
      <w:r w:rsidR="00135782">
        <w:t>t</w:t>
      </w:r>
      <w:r w:rsidR="001523AD">
        <w:t xml:space="preserve"> (mật ruột, vị tràng)</w:t>
      </w:r>
      <w:r w:rsidR="00135782">
        <w:t>: g</w:t>
      </w:r>
      <w:r>
        <w:t>iai đoạn III, IV</w:t>
      </w:r>
    </w:p>
    <w:p w:rsidR="001523AD" w:rsidRDefault="001523AD" w:rsidP="003420AD">
      <w:pPr>
        <w:pStyle w:val="Heading4"/>
        <w:numPr>
          <w:ilvl w:val="0"/>
          <w:numId w:val="14"/>
        </w:numPr>
        <w:ind w:left="360"/>
      </w:pPr>
      <w:r>
        <w:t>Phẫu thuật triệt để</w:t>
      </w:r>
    </w:p>
    <w:p w:rsidR="00063CD8" w:rsidRDefault="00063CD8" w:rsidP="00063CD8">
      <w:r w:rsidRPr="005D47FA">
        <w:t>Khi mổ mục đích chính để lại tụy là duy trì chức năng nội tiết, tránh tiểu đường. nếu cột ống tụy thì bị thiếu men tiêu hóa, có thể bù dễ bằng đường uống nên không quá quan trọng; tuy nhiên nếu nối ống tụy được thì vẫn nối</w:t>
      </w:r>
    </w:p>
    <w:p w:rsidR="00135782" w:rsidRDefault="00415334" w:rsidP="003420AD">
      <w:pPr>
        <w:pStyle w:val="ListParagraph"/>
        <w:numPr>
          <w:ilvl w:val="0"/>
          <w:numId w:val="15"/>
        </w:numPr>
      </w:pPr>
      <w:r>
        <w:t>U đầu tụy</w:t>
      </w:r>
      <w:r w:rsidR="00135782">
        <w:t xml:space="preserve">: </w:t>
      </w:r>
      <w:r w:rsidR="00135782" w:rsidRPr="00415334">
        <w:t>u nhỏ xa tá tràng: có thể chỉ cắt đầu tụy; nhưng xử lý rất phức tạp</w:t>
      </w:r>
      <w:r w:rsidR="00135782">
        <w:t xml:space="preserve"> nên Whipple hết đi</w:t>
      </w:r>
    </w:p>
    <w:p w:rsidR="00135782" w:rsidRDefault="00135782" w:rsidP="003420AD">
      <w:pPr>
        <w:pStyle w:val="ListParagraph"/>
        <w:numPr>
          <w:ilvl w:val="0"/>
          <w:numId w:val="15"/>
        </w:numPr>
      </w:pPr>
      <w:r>
        <w:t xml:space="preserve">U đầu tụy lan thân và đuôi tụy: </w:t>
      </w:r>
      <w:r w:rsidRPr="00415334">
        <w:t>cắt hết tụy (gây tiểu đường khó trị; hi vọng có mô tụy lạc chỗ ở nơi khác)</w:t>
      </w:r>
    </w:p>
    <w:p w:rsidR="001523AD" w:rsidRDefault="00415334" w:rsidP="003420AD">
      <w:pPr>
        <w:pStyle w:val="ListParagraph"/>
        <w:numPr>
          <w:ilvl w:val="0"/>
          <w:numId w:val="15"/>
        </w:numPr>
      </w:pPr>
      <w:r>
        <w:t>U thân, đuôi tụy</w:t>
      </w:r>
      <w:r w:rsidR="00135782">
        <w:t xml:space="preserve">: </w:t>
      </w:r>
      <w:r>
        <w:t xml:space="preserve">Cắt thân đuôi tụy. </w:t>
      </w:r>
    </w:p>
    <w:p w:rsidR="003420AD" w:rsidRDefault="003420AD" w:rsidP="003420AD">
      <w:pPr>
        <w:pStyle w:val="ListParagraph"/>
        <w:numPr>
          <w:ilvl w:val="0"/>
          <w:numId w:val="15"/>
        </w:numPr>
      </w:pPr>
      <w:r>
        <w:t>Nạo hạch: tụy</w:t>
      </w:r>
      <w:r w:rsidRPr="00CC225F">
        <w:rPr>
          <w:highlight w:val="yellow"/>
        </w:rPr>
        <w:t>, tĩnh mạch cửa, môn v</w:t>
      </w:r>
      <w:r>
        <w:t>ị</w:t>
      </w:r>
    </w:p>
    <w:p w:rsidR="003420AD" w:rsidRDefault="00DC2E55" w:rsidP="00BC44C5">
      <w:pPr>
        <w:pStyle w:val="ListParagraph"/>
      </w:pPr>
      <w:r>
        <w:t>H</w:t>
      </w:r>
      <w:r w:rsidR="003420AD" w:rsidRPr="005D47FA">
        <w:t>ạch</w:t>
      </w:r>
      <w:r>
        <w:t xml:space="preserve"> tụy</w:t>
      </w:r>
      <w:r w:rsidR="003420AD" w:rsidRPr="005D47FA">
        <w:t>:</w:t>
      </w:r>
      <w:r w:rsidR="00CC225F">
        <w:t xml:space="preserve"> </w:t>
      </w:r>
      <w:r w:rsidR="00CC225F" w:rsidRPr="005D47FA">
        <w:t>động-tĩnh mạch mạc treo tràng trên</w:t>
      </w:r>
      <w:r w:rsidR="00CC225F">
        <w:t xml:space="preserve">, </w:t>
      </w:r>
      <w:r w:rsidR="003420AD" w:rsidRPr="005D47FA">
        <w:t xml:space="preserve">đm thân tạng, vị tá, </w:t>
      </w:r>
      <w:r w:rsidR="00CC225F" w:rsidRPr="005D47FA">
        <w:t>hạch dọc đm lách</w:t>
      </w:r>
    </w:p>
    <w:p w:rsidR="00415334" w:rsidRDefault="00415334" w:rsidP="003420AD">
      <w:pPr>
        <w:pStyle w:val="Heading4"/>
        <w:numPr>
          <w:ilvl w:val="0"/>
          <w:numId w:val="14"/>
        </w:numPr>
        <w:ind w:left="360"/>
      </w:pPr>
      <w:r>
        <w:t>Phẫu thuật nối tắt</w:t>
      </w:r>
    </w:p>
    <w:p w:rsidR="003420AD" w:rsidRDefault="00415334" w:rsidP="003420AD">
      <w:pPr>
        <w:pStyle w:val="ListParagraph"/>
        <w:numPr>
          <w:ilvl w:val="0"/>
          <w:numId w:val="16"/>
        </w:numPr>
      </w:pPr>
      <w:r w:rsidRPr="00415334">
        <w:t>Nối mật ruộ</w:t>
      </w:r>
      <w:r w:rsidR="003420AD">
        <w:t>t</w:t>
      </w:r>
    </w:p>
    <w:p w:rsidR="003420AD" w:rsidRDefault="003420AD" w:rsidP="003420AD">
      <w:pPr>
        <w:pStyle w:val="ListParagraph"/>
        <w:numPr>
          <w:ilvl w:val="0"/>
          <w:numId w:val="17"/>
        </w:numPr>
      </w:pPr>
      <w:r>
        <w:t>Dùng cho BN có tiên lượng sống &gt;6 tháng (đã giải thích ở trên)</w:t>
      </w:r>
    </w:p>
    <w:p w:rsidR="003420AD" w:rsidRDefault="003420AD" w:rsidP="003420AD">
      <w:pPr>
        <w:pStyle w:val="ListParagraph"/>
        <w:numPr>
          <w:ilvl w:val="0"/>
          <w:numId w:val="17"/>
        </w:numPr>
      </w:pPr>
      <w:r>
        <w:t>C</w:t>
      </w:r>
      <w:r w:rsidR="00415334" w:rsidRPr="00415334">
        <w:t xml:space="preserve">ó thể nối ống mật chủ hoặc túi mật với hỗng tràng; ko nối với tá tràng do K làm tắc tá tràng. Dùng túi mật để nối dễ hơn (do dãn lớn, nằm nông hơn). Do bn cũng ko sống lâu nên dùng túi mật tiện hơn, nhưng ống túi mật phải ko bị tắc. </w:t>
      </w:r>
    </w:p>
    <w:p w:rsidR="00415334" w:rsidRDefault="003420AD" w:rsidP="003420AD">
      <w:pPr>
        <w:pStyle w:val="ListParagraph"/>
        <w:numPr>
          <w:ilvl w:val="0"/>
          <w:numId w:val="17"/>
        </w:numPr>
      </w:pPr>
      <w:r>
        <w:t>N</w:t>
      </w:r>
      <w:r w:rsidR="00415334" w:rsidRPr="00415334">
        <w:t>ếu bn chưa bị tắc tá tràng, nhưng bị tắc mật phải nối mật ruột, thì trong phẫu thuật nối vị tràng luôn (do sau này nếu K làm tắc tá tràng thì mổ lại rất khó; bn đã suy kiệt)</w:t>
      </w:r>
    </w:p>
    <w:p w:rsidR="00544154" w:rsidRDefault="00544154" w:rsidP="003420AD">
      <w:pPr>
        <w:pStyle w:val="ListParagraph"/>
        <w:numPr>
          <w:ilvl w:val="0"/>
          <w:numId w:val="16"/>
        </w:numPr>
      </w:pPr>
      <w:r>
        <w:t>Nối vị tràng</w:t>
      </w:r>
      <w:r w:rsidR="003420AD">
        <w:t>:</w:t>
      </w:r>
      <w:r>
        <w:t xml:space="preserve"> </w:t>
      </w:r>
      <w:r w:rsidR="003420AD">
        <w:t>tránh hội chứng quai đến: nối 2 quai hỗng tràng với nhau bằng miệng nối Braunn, ngoài ra còn tránh trào ngược</w:t>
      </w:r>
      <w:r>
        <w:t xml:space="preserve"> thức ăn.</w:t>
      </w:r>
      <w:r w:rsidR="003420AD">
        <w:t xml:space="preserve"> </w:t>
      </w:r>
      <w:r w:rsidR="003420AD" w:rsidRPr="003420AD">
        <w:t>Nối hỗng tràng trước đại tràng ngang</w:t>
      </w:r>
      <w:r w:rsidR="003420AD">
        <w:t xml:space="preserve"> để tránh ứ đọng</w:t>
      </w:r>
    </w:p>
    <w:p w:rsidR="001523AD" w:rsidRDefault="001523AD" w:rsidP="001523AD">
      <w:pPr>
        <w:pStyle w:val="Heading1"/>
      </w:pPr>
      <w:r>
        <w:t>HỖ TRỢ</w:t>
      </w:r>
    </w:p>
    <w:p w:rsidR="00544154" w:rsidRDefault="00544154" w:rsidP="00544154">
      <w:r>
        <w:t>Gemcitabine 6 chu kỳ có cải thiệ</w:t>
      </w:r>
      <w:r w:rsidR="00BC44C5">
        <w:t xml:space="preserve">n DFS. </w:t>
      </w:r>
      <w:r>
        <w:t>5-FU (20%) và xạ trị</w:t>
      </w:r>
    </w:p>
    <w:p w:rsidR="00544154" w:rsidRDefault="00BC44C5" w:rsidP="00BC44C5">
      <w:r>
        <w:t xml:space="preserve">Hiện nay: Gemcitabine </w:t>
      </w:r>
      <w:r w:rsidR="00544154">
        <w:t xml:space="preserve">kết hợp nab paclitaxel </w:t>
      </w:r>
      <w:r>
        <w:t>hay</w:t>
      </w:r>
      <w:r w:rsidR="00544154">
        <w:t xml:space="preserve"> elortinib</w:t>
      </w:r>
      <w:r>
        <w:t xml:space="preserve">. </w:t>
      </w:r>
      <w:r w:rsidR="00544154">
        <w:t>FOLFIRINOX (5-FU, Irinotecan, oxaliplatin)</w:t>
      </w:r>
    </w:p>
    <w:p w:rsidR="00544154" w:rsidRDefault="00544154" w:rsidP="00BC44C5">
      <w:pPr>
        <w:pStyle w:val="Heading1"/>
      </w:pPr>
      <w:r>
        <w:t>Yếu tố tiên lượ</w:t>
      </w:r>
      <w:r w:rsidR="00BC44C5">
        <w:t xml:space="preserve">ng </w:t>
      </w:r>
      <w:r>
        <w:tab/>
      </w:r>
    </w:p>
    <w:p w:rsidR="00544154" w:rsidRDefault="00544154" w:rsidP="00544154">
      <w:r>
        <w:t xml:space="preserve">Độ biệt hóa </w:t>
      </w:r>
    </w:p>
    <w:p w:rsidR="00544154" w:rsidRDefault="00544154" w:rsidP="00544154">
      <w:r>
        <w:t xml:space="preserve">Độ lớn u </w:t>
      </w:r>
      <w:r w:rsidR="00BC44C5" w:rsidRPr="00EC41E9">
        <w:rPr>
          <w:highlight w:val="yellow"/>
        </w:rPr>
        <w:t>&gt;</w:t>
      </w:r>
      <w:r w:rsidRPr="00EC41E9">
        <w:rPr>
          <w:highlight w:val="yellow"/>
        </w:rPr>
        <w:t>3 cm</w:t>
      </w:r>
    </w:p>
    <w:p w:rsidR="00BC44C5" w:rsidRDefault="00BC44C5" w:rsidP="00544154">
      <w:r>
        <w:t>Di căn hạch</w:t>
      </w:r>
    </w:p>
    <w:p w:rsidR="00415334" w:rsidRDefault="00544154" w:rsidP="00544154">
      <w:r>
        <w:t xml:space="preserve">Tế bào ung thư ở diện cắt.  </w:t>
      </w:r>
      <w:r>
        <w:tab/>
      </w:r>
    </w:p>
    <w:p w:rsidR="001523AD" w:rsidRDefault="001523AD" w:rsidP="005D47FA"/>
    <w:p w:rsidR="001D5A6C" w:rsidRDefault="001D5A6C" w:rsidP="005D47FA"/>
    <w:p w:rsidR="00EE7410" w:rsidRDefault="00135782" w:rsidP="00135782">
      <w:pPr>
        <w:pStyle w:val="Title"/>
      </w:pPr>
      <w:r>
        <w:t>Whipple</w:t>
      </w:r>
    </w:p>
    <w:p w:rsidR="00BC44C5" w:rsidRPr="005D47FA" w:rsidRDefault="00BC44C5" w:rsidP="00BC44C5">
      <w:r w:rsidRPr="005D47FA">
        <w:t xml:space="preserve">Tủy: mở bụng ra ko thấy: phải mở dây chằng vị đại tràng, sau đó kéo dạ dày lên, kéo đại tràng xuống </w:t>
      </w:r>
      <w:r w:rsidRPr="005D47FA">
        <w:sym w:font="Wingdings" w:char="F0E0"/>
      </w:r>
      <w:r w:rsidRPr="005D47FA">
        <w:t xml:space="preserve"> vào hậu cung mạc nối</w:t>
      </w:r>
    </w:p>
    <w:p w:rsidR="00BC44C5" w:rsidRPr="005D47FA" w:rsidRDefault="00BC44C5" w:rsidP="00BC44C5">
      <w:r w:rsidRPr="005D47FA">
        <w:t>Phân biệt tụy với các mô màu vàng khác trong bụng:</w:t>
      </w:r>
    </w:p>
    <w:p w:rsidR="00BC44C5" w:rsidRPr="005D47FA" w:rsidRDefault="00BC44C5" w:rsidP="00BC44C5">
      <w:r w:rsidRPr="005D47FA">
        <w:t xml:space="preserve">- Mỡ (trong mạc treo, mạc nối): màu vàng trong, không dễ chảy máu # tụy màu vàng ngà, dễ chảy máu </w:t>
      </w:r>
    </w:p>
    <w:p w:rsidR="00BC44C5" w:rsidRDefault="00BC44C5" w:rsidP="00BC44C5">
      <w:r w:rsidRPr="005D47FA">
        <w:t>- Tuyến thượng thận</w:t>
      </w:r>
    </w:p>
    <w:p w:rsidR="00BC44C5" w:rsidRDefault="00BC44C5" w:rsidP="00BC44C5">
      <w:r>
        <w:t>Móc tụy có mạch máu nuôi riêng, khó mổ</w:t>
      </w:r>
    </w:p>
    <w:p w:rsidR="00BC44C5" w:rsidRDefault="00BC44C5" w:rsidP="00BC44C5">
      <w:r w:rsidRPr="005D47FA">
        <w:t xml:space="preserve">Tụy dính vào thành sau ổ bụng bởi mạc dính, muốn tách ra dùng thủ thuật Kocher: rạch mạc treo D2 tá tràng vào thành sau (rạch quá bờ của </w:t>
      </w:r>
      <w:r w:rsidRPr="00035547">
        <w:rPr>
          <w:highlight w:val="yellow"/>
        </w:rPr>
        <w:t>TM chủ dưới</w:t>
      </w:r>
      <w:r w:rsidRPr="005D47FA">
        <w:t>), bóc cả khổi tá tụy ra</w:t>
      </w:r>
    </w:p>
    <w:p w:rsidR="00BC44C5" w:rsidRDefault="00BC44C5" w:rsidP="00135782"/>
    <w:p w:rsidR="00135782" w:rsidRDefault="00135782" w:rsidP="00135782">
      <w:r>
        <w:rPr>
          <w:noProof/>
        </w:rPr>
        <w:drawing>
          <wp:inline distT="0" distB="0" distL="0" distR="0" wp14:anchorId="710D956B" wp14:editId="312A1625">
            <wp:extent cx="3709875" cy="2832577"/>
            <wp:effectExtent l="0" t="0" r="5080" b="6350"/>
            <wp:docPr id="1" name="Picture 1" descr="C:\Users\SONY\Desktop\14666313_1435690863115598_862463796891595586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14666313_1435690863115598_8624637968915955860_n.jpg"/>
                    <pic:cNvPicPr>
                      <a:picLocks noChangeAspect="1" noChangeArrowheads="1"/>
                    </pic:cNvPicPr>
                  </pic:nvPicPr>
                  <pic:blipFill rotWithShape="1">
                    <a:blip r:embed="rId8">
                      <a:extLst>
                        <a:ext uri="{28A0092B-C50C-407E-A947-70E740481C1C}">
                          <a14:useLocalDpi xmlns:a14="http://schemas.microsoft.com/office/drawing/2010/main" val="0"/>
                        </a:ext>
                      </a:extLst>
                    </a:blip>
                    <a:srcRect l="6448" t="5312" r="4795" b="4212"/>
                    <a:stretch/>
                  </pic:blipFill>
                  <pic:spPr bwMode="auto">
                    <a:xfrm>
                      <a:off x="0" y="0"/>
                      <a:ext cx="3717302" cy="2838248"/>
                    </a:xfrm>
                    <a:prstGeom prst="rect">
                      <a:avLst/>
                    </a:prstGeom>
                    <a:noFill/>
                    <a:ln>
                      <a:noFill/>
                    </a:ln>
                    <a:extLst>
                      <a:ext uri="{53640926-AAD7-44D8-BBD7-CCE9431645EC}">
                        <a14:shadowObscured xmlns:a14="http://schemas.microsoft.com/office/drawing/2010/main"/>
                      </a:ext>
                    </a:extLst>
                  </pic:spPr>
                </pic:pic>
              </a:graphicData>
            </a:graphic>
          </wp:inline>
        </w:drawing>
      </w:r>
    </w:p>
    <w:p w:rsidR="00135782" w:rsidRDefault="00135782" w:rsidP="00135782">
      <w:r>
        <w:t>C</w:t>
      </w:r>
      <w:r w:rsidRPr="00415334">
        <w:t>ắt 4 vị trí, dùng 3 miệng nối</w:t>
      </w:r>
    </w:p>
    <w:p w:rsidR="00135782" w:rsidRDefault="00135782" w:rsidP="00135782">
      <w:r>
        <w:t>Ba thì mổ chính</w:t>
      </w:r>
    </w:p>
    <w:p w:rsidR="00135782" w:rsidRDefault="00135782" w:rsidP="00135782">
      <w:r>
        <w:tab/>
        <w:t xml:space="preserve">Đánh giá khả năng cắt u </w:t>
      </w:r>
    </w:p>
    <w:p w:rsidR="00135782" w:rsidRDefault="00135782" w:rsidP="00135782">
      <w:r>
        <w:tab/>
        <w:t>Cắt khối tá tụy</w:t>
      </w:r>
    </w:p>
    <w:p w:rsidR="00135782" w:rsidRDefault="00135782" w:rsidP="00135782">
      <w:r>
        <w:tab/>
        <w:t>Nối lại.</w:t>
      </w:r>
    </w:p>
    <w:p w:rsidR="00135782" w:rsidRDefault="00135782" w:rsidP="00BC44C5">
      <w:pPr>
        <w:pStyle w:val="Heading1"/>
      </w:pPr>
      <w:r>
        <w:t>1. Đánh giá khả năng cắt u</w:t>
      </w:r>
    </w:p>
    <w:p w:rsidR="00135782" w:rsidRDefault="00135782" w:rsidP="00135782">
      <w:r>
        <w:tab/>
        <w:t xml:space="preserve">Thám sát đánh giá di căn </w:t>
      </w:r>
    </w:p>
    <w:p w:rsidR="00135782" w:rsidRDefault="00135782" w:rsidP="00135782">
      <w:r>
        <w:tab/>
        <w:t xml:space="preserve">Bộc lộ vùng tuỵ </w:t>
      </w:r>
    </w:p>
    <w:p w:rsidR="00135782" w:rsidRDefault="00135782" w:rsidP="00135782">
      <w:r>
        <w:tab/>
      </w:r>
      <w:r>
        <w:tab/>
        <w:t xml:space="preserve">Mở dây chằng vị đại tràng </w:t>
      </w:r>
    </w:p>
    <w:p w:rsidR="00135782" w:rsidRDefault="00135782" w:rsidP="00135782">
      <w:r>
        <w:tab/>
      </w:r>
      <w:r>
        <w:tab/>
        <w:t xml:space="preserve">Hạ góc gan </w:t>
      </w:r>
    </w:p>
    <w:p w:rsidR="00135782" w:rsidRDefault="00135782" w:rsidP="00135782">
      <w:r>
        <w:tab/>
      </w:r>
      <w:r>
        <w:tab/>
        <w:t xml:space="preserve">Kocher </w:t>
      </w:r>
    </w:p>
    <w:p w:rsidR="00135782" w:rsidRDefault="00135782" w:rsidP="00135782">
      <w:r>
        <w:tab/>
        <w:t>Phẫu tích OMC và các động mạch</w:t>
      </w:r>
    </w:p>
    <w:p w:rsidR="00135782" w:rsidRDefault="00135782" w:rsidP="00135782">
      <w:r>
        <w:tab/>
      </w:r>
      <w:r>
        <w:tab/>
        <w:t>Phẫu tích OMC: Phẫu tích OMC thường dễ: do ống d</w:t>
      </w:r>
      <w:r w:rsidR="00A350E8">
        <w:t>ãn to, khô</w:t>
      </w:r>
      <w:r>
        <w:t>ng nhiễm tr</w:t>
      </w:r>
      <w:r w:rsidR="00A350E8">
        <w:t>ù</w:t>
      </w:r>
      <w:r>
        <w:t>ng, ko dính</w:t>
      </w:r>
    </w:p>
    <w:p w:rsidR="00135782" w:rsidRDefault="00135782" w:rsidP="00135782">
      <w:r>
        <w:tab/>
      </w:r>
      <w:r>
        <w:tab/>
        <w:t>Phẫu tích mạch máu (TM cửa) và cắt động mạch vị tá</w:t>
      </w:r>
    </w:p>
    <w:p w:rsidR="00135782" w:rsidRDefault="00135782" w:rsidP="00135782">
      <w:r>
        <w:tab/>
        <w:t xml:space="preserve">Tách tĩnh mạch cửa khòi tụy </w:t>
      </w:r>
    </w:p>
    <w:p w:rsidR="00135782" w:rsidRDefault="00135782" w:rsidP="00A350E8">
      <w:pPr>
        <w:pStyle w:val="Heading1"/>
      </w:pPr>
      <w:r>
        <w:t xml:space="preserve">2. Cắt khối tá tụy </w:t>
      </w:r>
    </w:p>
    <w:p w:rsidR="00A350E8" w:rsidRDefault="00135782" w:rsidP="00135782">
      <w:r>
        <w:tab/>
        <w:t xml:space="preserve">Cắt dạ dày </w:t>
      </w:r>
      <w:r w:rsidR="00A350E8">
        <w:t>ở</w:t>
      </w:r>
      <w:r>
        <w:t xml:space="preserve"> hang vị </w:t>
      </w:r>
    </w:p>
    <w:p w:rsidR="00A350E8" w:rsidRDefault="00135782" w:rsidP="00A350E8">
      <w:pPr>
        <w:ind w:firstLine="720"/>
      </w:pPr>
      <w:r>
        <w:t xml:space="preserve">Cắt túi mật </w:t>
      </w:r>
      <w:r w:rsidR="00A350E8">
        <w:t xml:space="preserve">ngay chỗ đổ của ống túi mật </w:t>
      </w:r>
      <w:r>
        <w:t xml:space="preserve">và cắt OMC </w:t>
      </w:r>
      <w:r w:rsidR="00A350E8">
        <w:t xml:space="preserve">cách u 2cm </w:t>
      </w:r>
    </w:p>
    <w:p w:rsidR="00135782" w:rsidRDefault="00135782" w:rsidP="00A350E8">
      <w:pPr>
        <w:ind w:firstLine="720"/>
      </w:pPr>
      <w:r>
        <w:t xml:space="preserve">Cắt tụy ngang mức </w:t>
      </w:r>
      <w:r w:rsidRPr="00035547">
        <w:rPr>
          <w:highlight w:val="yellow"/>
        </w:rPr>
        <w:t>tĩnh mạch cử</w:t>
      </w:r>
      <w:r w:rsidR="00A350E8" w:rsidRPr="00035547">
        <w:rPr>
          <w:highlight w:val="yellow"/>
        </w:rPr>
        <w:t>a</w:t>
      </w:r>
      <w:r w:rsidR="00A350E8">
        <w:t xml:space="preserve">: </w:t>
      </w:r>
      <w:r>
        <w:t>Sau cắt phải sinh thiết mặt cắt liền</w:t>
      </w:r>
    </w:p>
    <w:p w:rsidR="00135782" w:rsidRDefault="00135782" w:rsidP="00A350E8">
      <w:pPr>
        <w:ind w:firstLine="720"/>
      </w:pPr>
      <w:r>
        <w:t>Cắt quai hỗng tràng đầ</w:t>
      </w:r>
      <w:r w:rsidR="00A350E8">
        <w:t>u tiên</w:t>
      </w:r>
      <w:r>
        <w:t xml:space="preserve">: </w:t>
      </w:r>
      <w:r w:rsidR="00A350E8">
        <w:t>cách góc</w:t>
      </w:r>
      <w:r>
        <w:t xml:space="preserve"> Treitz 10-20cm</w:t>
      </w:r>
    </w:p>
    <w:p w:rsidR="00135782" w:rsidRDefault="00135782" w:rsidP="00A350E8">
      <w:pPr>
        <w:pStyle w:val="Heading1"/>
      </w:pPr>
      <w:r>
        <w:t xml:space="preserve">3. Khâu nối </w:t>
      </w:r>
    </w:p>
    <w:p w:rsidR="00063CD8" w:rsidRDefault="00135782" w:rsidP="00063CD8">
      <w:pPr>
        <w:pStyle w:val="ListParagraph"/>
        <w:numPr>
          <w:ilvl w:val="0"/>
          <w:numId w:val="16"/>
        </w:numPr>
      </w:pPr>
      <w:r>
        <w:t>Nối tụy hỗ</w:t>
      </w:r>
      <w:r w:rsidR="00063CD8">
        <w:t xml:space="preserve">ng tràng: </w:t>
      </w:r>
    </w:p>
    <w:p w:rsidR="00063CD8" w:rsidRDefault="00135782" w:rsidP="00063CD8">
      <w:pPr>
        <w:pStyle w:val="ListParagraph"/>
        <w:numPr>
          <w:ilvl w:val="0"/>
          <w:numId w:val="20"/>
        </w:numPr>
      </w:pPr>
      <w:r>
        <w:t xml:space="preserve">Miệng nối dễ xì nhất trong 3 miệng nối </w:t>
      </w:r>
      <w:r w:rsidR="00A350E8">
        <w:t>(gót chân</w:t>
      </w:r>
      <w:r>
        <w:t xml:space="preserve"> Achi</w:t>
      </w:r>
      <w:r w:rsidR="00A350E8">
        <w:t xml:space="preserve">). </w:t>
      </w:r>
    </w:p>
    <w:p w:rsidR="00063CD8" w:rsidRDefault="00063CD8" w:rsidP="00063CD8">
      <w:pPr>
        <w:pStyle w:val="ListParagraph"/>
        <w:numPr>
          <w:ilvl w:val="0"/>
          <w:numId w:val="20"/>
        </w:numPr>
      </w:pPr>
      <w:r>
        <w:t>Ố</w:t>
      </w:r>
      <w:r w:rsidRPr="005D47FA">
        <w:t xml:space="preserve">ng tụy thường nhỏ (&lt;=3mm). </w:t>
      </w:r>
      <w:r>
        <w:t>T</w:t>
      </w:r>
      <w:r w:rsidRPr="005D47FA">
        <w:t xml:space="preserve">rong u thường ống tụy dãn ra 5-8mm. </w:t>
      </w:r>
      <w:r>
        <w:t>N</w:t>
      </w:r>
      <w:r w:rsidRPr="005D47FA">
        <w:t>ếu phẫu thuật: ống tụy &gt; 5mm là dễ</w:t>
      </w:r>
      <w:r>
        <w:t xml:space="preserve"> khâu; &lt; 5mm khó khâu (khi đó có thể cắt vát ống tụy). N</w:t>
      </w:r>
      <w:r w:rsidRPr="005D47FA">
        <w:t>ếu ống tụy nhỏ quá, ko thấy có thể chùm cả đầu tụy vào đường tiêu hóa</w:t>
      </w:r>
      <w:r w:rsidR="00135782">
        <w:t xml:space="preserve"> </w:t>
      </w:r>
    </w:p>
    <w:p w:rsidR="00063CD8" w:rsidRDefault="00063CD8" w:rsidP="00063CD8">
      <w:pPr>
        <w:pStyle w:val="ListParagraph"/>
        <w:numPr>
          <w:ilvl w:val="0"/>
          <w:numId w:val="20"/>
        </w:numPr>
      </w:pPr>
      <w:r w:rsidRPr="00544154">
        <w:t>Nối tụy dạ dày: dạ dày dày hơn, khi nối vùi sâu được hơn, ít xì hơn; nhưng nối vào hỗng tràng đúng sinh lý hơn</w:t>
      </w:r>
    </w:p>
    <w:p w:rsidR="00063CD8" w:rsidRDefault="00135782" w:rsidP="00135782">
      <w:pPr>
        <w:pStyle w:val="ListParagraph"/>
        <w:numPr>
          <w:ilvl w:val="0"/>
          <w:numId w:val="16"/>
        </w:numPr>
      </w:pPr>
      <w:r>
        <w:t>OMC - hỗng tràng</w:t>
      </w:r>
      <w:r w:rsidR="00063CD8">
        <w:t xml:space="preserve">. </w:t>
      </w:r>
    </w:p>
    <w:p w:rsidR="00135782" w:rsidRDefault="00135782" w:rsidP="00135782">
      <w:pPr>
        <w:pStyle w:val="ListParagraph"/>
        <w:numPr>
          <w:ilvl w:val="0"/>
          <w:numId w:val="16"/>
        </w:numPr>
      </w:pPr>
      <w:r>
        <w:t xml:space="preserve">Vị tràng </w:t>
      </w:r>
    </w:p>
    <w:p w:rsidR="00135782" w:rsidRPr="00544154" w:rsidRDefault="00A350E8" w:rsidP="00A350E8">
      <w:pPr>
        <w:pStyle w:val="Heading1"/>
      </w:pPr>
      <w:r>
        <w:t>Biến chứng</w:t>
      </w:r>
      <w:r w:rsidR="00135782">
        <w:tab/>
      </w:r>
    </w:p>
    <w:p w:rsidR="006B4BAC" w:rsidRDefault="006B4BAC" w:rsidP="006B4BAC">
      <w:pPr>
        <w:pStyle w:val="ListParagraph"/>
        <w:numPr>
          <w:ilvl w:val="0"/>
          <w:numId w:val="16"/>
        </w:numPr>
      </w:pPr>
      <w:r>
        <w:t>Chảy máu sau mổ</w:t>
      </w:r>
    </w:p>
    <w:p w:rsidR="006B4BAC" w:rsidRDefault="006B4BAC" w:rsidP="006B4BAC">
      <w:pPr>
        <w:pStyle w:val="ListParagraph"/>
        <w:numPr>
          <w:ilvl w:val="0"/>
          <w:numId w:val="19"/>
        </w:numPr>
      </w:pPr>
      <w:r w:rsidRPr="00CC225F">
        <w:rPr>
          <w:highlight w:val="yellow"/>
        </w:rPr>
        <w:t>Sớm là trước 5 ngày, muộn là sau 6 ngày</w:t>
      </w:r>
      <w:r>
        <w:t>.</w:t>
      </w:r>
    </w:p>
    <w:p w:rsidR="006B4BAC" w:rsidRDefault="006B4BAC" w:rsidP="006B4BAC">
      <w:pPr>
        <w:pStyle w:val="ListParagraph"/>
        <w:numPr>
          <w:ilvl w:val="0"/>
          <w:numId w:val="19"/>
        </w:numPr>
      </w:pPr>
      <w:r>
        <w:t>Trong ổ bụng: từ ĐM vị tá, gây bệnh ảnh xuất huyết nội. Tùy mức độ, có thể can thiệp nội mạch hay mổ bụng</w:t>
      </w:r>
    </w:p>
    <w:p w:rsidR="006B4BAC" w:rsidRDefault="006B4BAC" w:rsidP="006B4BAC">
      <w:pPr>
        <w:pStyle w:val="ListParagraph"/>
        <w:numPr>
          <w:ilvl w:val="0"/>
          <w:numId w:val="19"/>
        </w:numPr>
      </w:pPr>
      <w:r>
        <w:t>Trong ống tiêu hòa: từ miệng nối tụy &gt; miệng nối vị tràng. Nội soi ống tiêu hóa  để cầm máu</w:t>
      </w:r>
    </w:p>
    <w:p w:rsidR="006B4BAC" w:rsidRDefault="006B4BAC" w:rsidP="006B4BAC">
      <w:pPr>
        <w:pStyle w:val="ListParagraph"/>
        <w:numPr>
          <w:ilvl w:val="0"/>
          <w:numId w:val="19"/>
        </w:numPr>
      </w:pPr>
      <w:r>
        <w:t>Điều trị bảo tồn trước Thất bại sẽ mổ.</w:t>
      </w:r>
    </w:p>
    <w:p w:rsidR="00135782" w:rsidRDefault="006701BA" w:rsidP="00A350E8">
      <w:pPr>
        <w:pStyle w:val="ListParagraph"/>
        <w:numPr>
          <w:ilvl w:val="0"/>
          <w:numId w:val="16"/>
        </w:numPr>
      </w:pPr>
      <w:r>
        <w:t>Xì miệng nối tụy</w:t>
      </w:r>
      <w:r w:rsidR="00135782">
        <w:t xml:space="preserve"> 20% </w:t>
      </w:r>
    </w:p>
    <w:p w:rsidR="00135782" w:rsidRDefault="00135782" w:rsidP="00A350E8">
      <w:pPr>
        <w:pStyle w:val="ListParagraph"/>
        <w:numPr>
          <w:ilvl w:val="1"/>
          <w:numId w:val="18"/>
        </w:numPr>
        <w:ind w:left="1080"/>
      </w:pPr>
      <w:r>
        <w:t>Liên quan: kích thước ống tụy, mô tụ</w:t>
      </w:r>
      <w:r w:rsidR="00A350E8">
        <w:t>y. M</w:t>
      </w:r>
      <w:r>
        <w:t xml:space="preserve">ô tụy mềm và kích thước dưới 3mm rò cao </w:t>
      </w:r>
    </w:p>
    <w:p w:rsidR="00135782" w:rsidRDefault="00135782" w:rsidP="006701BA">
      <w:pPr>
        <w:pStyle w:val="ListParagraph"/>
        <w:ind w:left="1080"/>
      </w:pPr>
      <w:r>
        <w:t>Nối ống tụy niêm mạc ruột ít rò hơn nối mặt cắt tụy tiêu hóa.</w:t>
      </w:r>
    </w:p>
    <w:p w:rsidR="00A350E8" w:rsidRDefault="00135782" w:rsidP="006701BA">
      <w:pPr>
        <w:pStyle w:val="ListParagraph"/>
        <w:ind w:left="1080"/>
      </w:pPr>
      <w:r>
        <w:t>Nối tụy vào dạ dày</w:t>
      </w:r>
      <w:r w:rsidR="00A350E8">
        <w:t xml:space="preserve"> ít rò hơn</w:t>
      </w:r>
    </w:p>
    <w:p w:rsidR="006701BA" w:rsidRDefault="006701BA" w:rsidP="00A350E8">
      <w:pPr>
        <w:pStyle w:val="ListParagraph"/>
        <w:numPr>
          <w:ilvl w:val="1"/>
          <w:numId w:val="18"/>
        </w:numPr>
        <w:ind w:left="1080"/>
      </w:pPr>
      <w:r>
        <w:t>Amylase dịch dẫn lưu vào ngày HP3 sẽ &gt;3 lần giới hạn trên</w:t>
      </w:r>
    </w:p>
    <w:p w:rsidR="00135782" w:rsidRDefault="006701BA" w:rsidP="00A350E8">
      <w:pPr>
        <w:pStyle w:val="ListParagraph"/>
        <w:numPr>
          <w:ilvl w:val="1"/>
          <w:numId w:val="18"/>
        </w:numPr>
        <w:ind w:left="1080"/>
      </w:pPr>
      <w:r>
        <w:t>Gây VPM khu trú, toàn thể, áp xe tồn lưu</w:t>
      </w:r>
    </w:p>
    <w:p w:rsidR="00135782" w:rsidRDefault="00135782" w:rsidP="00A350E8">
      <w:pPr>
        <w:pStyle w:val="ListParagraph"/>
        <w:numPr>
          <w:ilvl w:val="0"/>
          <w:numId w:val="16"/>
        </w:numPr>
      </w:pPr>
      <w:r>
        <w:t xml:space="preserve">Chậm thoát lưu dạ dày 15% </w:t>
      </w:r>
    </w:p>
    <w:p w:rsidR="00135782" w:rsidRDefault="00135782" w:rsidP="00A350E8">
      <w:pPr>
        <w:pStyle w:val="ListParagraph"/>
        <w:numPr>
          <w:ilvl w:val="0"/>
          <w:numId w:val="19"/>
        </w:numPr>
      </w:pPr>
      <w:r>
        <w:t xml:space="preserve">Bảo tồn môn vị cao hơn qui ước. </w:t>
      </w:r>
    </w:p>
    <w:p w:rsidR="00135782" w:rsidRDefault="00135782" w:rsidP="00A350E8">
      <w:pPr>
        <w:pStyle w:val="ListParagraph"/>
        <w:numPr>
          <w:ilvl w:val="0"/>
          <w:numId w:val="19"/>
        </w:numPr>
      </w:pPr>
      <w:r>
        <w:t>Nguyên nhân do cắt nhánh môn vị của dây TK X.</w:t>
      </w:r>
    </w:p>
    <w:p w:rsidR="00135782" w:rsidRDefault="00135782" w:rsidP="006701BA">
      <w:pPr>
        <w:pStyle w:val="ListParagraph"/>
        <w:numPr>
          <w:ilvl w:val="0"/>
          <w:numId w:val="19"/>
        </w:numPr>
      </w:pPr>
      <w:r>
        <w:t xml:space="preserve">Dùng Erythromycin, nối hỗng – hỗng tràng. </w:t>
      </w:r>
      <w:r>
        <w:tab/>
      </w:r>
    </w:p>
    <w:p w:rsidR="00135782" w:rsidRDefault="00135782" w:rsidP="00135782"/>
    <w:p w:rsidR="001D5A6C" w:rsidRPr="00135782" w:rsidRDefault="001D5A6C" w:rsidP="00135782">
      <w:r>
        <w:t>1 case sốt liên tục sau mổ, ngày HP3 thì bụng đề kháng, siêu âm có ổ tụ dịch, dẫn lưu dịch vàng trong. Nghĩ xi tụy nên đi mổ. Mổ ra thấy ổ dịch đó là máu nên là hoại tử tụy, ko phải xì</w:t>
      </w:r>
    </w:p>
    <w:sectPr w:rsidR="001D5A6C" w:rsidRPr="00135782" w:rsidSect="001570A9">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DF9" w:rsidRDefault="00CF0DF9" w:rsidP="00F63EB3">
      <w:r>
        <w:separator/>
      </w:r>
    </w:p>
  </w:endnote>
  <w:endnote w:type="continuationSeparator" w:id="0">
    <w:p w:rsidR="00CF0DF9" w:rsidRDefault="00CF0DF9" w:rsidP="00F6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DF9" w:rsidRDefault="00CF0DF9" w:rsidP="00F63EB3">
      <w:r>
        <w:separator/>
      </w:r>
    </w:p>
  </w:footnote>
  <w:footnote w:type="continuationSeparator" w:id="0">
    <w:p w:rsidR="00CF0DF9" w:rsidRDefault="00CF0DF9" w:rsidP="00F63E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4001"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4002"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EB3" w:rsidRDefault="00F63EB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834000"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B3F"/>
    <w:multiLevelType w:val="hybridMultilevel"/>
    <w:tmpl w:val="EC6CA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C6C19"/>
    <w:multiLevelType w:val="hybridMultilevel"/>
    <w:tmpl w:val="863C161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463981"/>
    <w:multiLevelType w:val="hybridMultilevel"/>
    <w:tmpl w:val="6B3C7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AC6F4B"/>
    <w:multiLevelType w:val="hybridMultilevel"/>
    <w:tmpl w:val="9C7CC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E710628"/>
    <w:multiLevelType w:val="hybridMultilevel"/>
    <w:tmpl w:val="AF18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4B5965"/>
    <w:multiLevelType w:val="hybridMultilevel"/>
    <w:tmpl w:val="61DC8B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16DF3"/>
    <w:multiLevelType w:val="hybridMultilevel"/>
    <w:tmpl w:val="B6521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0498A"/>
    <w:multiLevelType w:val="hybridMultilevel"/>
    <w:tmpl w:val="EDE8A2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3BD7762"/>
    <w:multiLevelType w:val="hybridMultilevel"/>
    <w:tmpl w:val="6BD68C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7E4027"/>
    <w:multiLevelType w:val="hybridMultilevel"/>
    <w:tmpl w:val="F7A06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56A428D7"/>
    <w:multiLevelType w:val="hybridMultilevel"/>
    <w:tmpl w:val="DF5A1B46"/>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nsid w:val="59BD7DE6"/>
    <w:multiLevelType w:val="hybridMultilevel"/>
    <w:tmpl w:val="1B3AF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911C6"/>
    <w:multiLevelType w:val="hybridMultilevel"/>
    <w:tmpl w:val="1876DA9E"/>
    <w:lvl w:ilvl="0" w:tplc="C204B29A">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3">
    <w:nsid w:val="5E0C2B1C"/>
    <w:multiLevelType w:val="hybridMultilevel"/>
    <w:tmpl w:val="F4446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971B4D"/>
    <w:multiLevelType w:val="hybridMultilevel"/>
    <w:tmpl w:val="14A21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B82FA8"/>
    <w:multiLevelType w:val="hybridMultilevel"/>
    <w:tmpl w:val="F788CD38"/>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716F28"/>
    <w:multiLevelType w:val="hybridMultilevel"/>
    <w:tmpl w:val="21A07BA6"/>
    <w:lvl w:ilvl="0" w:tplc="04090001">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7">
    <w:nsid w:val="6E046014"/>
    <w:multiLevelType w:val="hybridMultilevel"/>
    <w:tmpl w:val="249E1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A056D7"/>
    <w:multiLevelType w:val="hybridMultilevel"/>
    <w:tmpl w:val="5E44BA04"/>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76BD109B"/>
    <w:multiLevelType w:val="hybridMultilevel"/>
    <w:tmpl w:val="8014F1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3"/>
  </w:num>
  <w:num w:numId="3">
    <w:abstractNumId w:val="14"/>
  </w:num>
  <w:num w:numId="4">
    <w:abstractNumId w:val="6"/>
  </w:num>
  <w:num w:numId="5">
    <w:abstractNumId w:val="8"/>
  </w:num>
  <w:num w:numId="6">
    <w:abstractNumId w:val="18"/>
  </w:num>
  <w:num w:numId="7">
    <w:abstractNumId w:val="2"/>
  </w:num>
  <w:num w:numId="8">
    <w:abstractNumId w:val="11"/>
  </w:num>
  <w:num w:numId="9">
    <w:abstractNumId w:val="16"/>
  </w:num>
  <w:num w:numId="10">
    <w:abstractNumId w:val="10"/>
  </w:num>
  <w:num w:numId="11">
    <w:abstractNumId w:val="12"/>
  </w:num>
  <w:num w:numId="12">
    <w:abstractNumId w:val="9"/>
  </w:num>
  <w:num w:numId="13">
    <w:abstractNumId w:val="15"/>
  </w:num>
  <w:num w:numId="14">
    <w:abstractNumId w:val="0"/>
  </w:num>
  <w:num w:numId="15">
    <w:abstractNumId w:val="4"/>
  </w:num>
  <w:num w:numId="16">
    <w:abstractNumId w:val="13"/>
  </w:num>
  <w:num w:numId="17">
    <w:abstractNumId w:val="19"/>
  </w:num>
  <w:num w:numId="18">
    <w:abstractNumId w:val="5"/>
  </w:num>
  <w:num w:numId="19">
    <w:abstractNumId w:val="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0B6"/>
    <w:rsid w:val="000143B5"/>
    <w:rsid w:val="000145B5"/>
    <w:rsid w:val="00035547"/>
    <w:rsid w:val="000610BA"/>
    <w:rsid w:val="00062013"/>
    <w:rsid w:val="00063CD8"/>
    <w:rsid w:val="00067C88"/>
    <w:rsid w:val="00086A95"/>
    <w:rsid w:val="00135782"/>
    <w:rsid w:val="001523AD"/>
    <w:rsid w:val="001570A9"/>
    <w:rsid w:val="001843EB"/>
    <w:rsid w:val="00185D7F"/>
    <w:rsid w:val="001D5A6C"/>
    <w:rsid w:val="002364C0"/>
    <w:rsid w:val="00331689"/>
    <w:rsid w:val="003420AD"/>
    <w:rsid w:val="003959D0"/>
    <w:rsid w:val="003C6FC0"/>
    <w:rsid w:val="00415334"/>
    <w:rsid w:val="00544154"/>
    <w:rsid w:val="00570C34"/>
    <w:rsid w:val="005D47FA"/>
    <w:rsid w:val="00663CF5"/>
    <w:rsid w:val="006701BA"/>
    <w:rsid w:val="006B39F6"/>
    <w:rsid w:val="006B4BAC"/>
    <w:rsid w:val="00746C7C"/>
    <w:rsid w:val="008C3EFC"/>
    <w:rsid w:val="008E5586"/>
    <w:rsid w:val="009350B6"/>
    <w:rsid w:val="00935B37"/>
    <w:rsid w:val="009F6706"/>
    <w:rsid w:val="00A350E8"/>
    <w:rsid w:val="00A71EFD"/>
    <w:rsid w:val="00A819A2"/>
    <w:rsid w:val="00B33698"/>
    <w:rsid w:val="00BC0C22"/>
    <w:rsid w:val="00BC44C5"/>
    <w:rsid w:val="00CC225F"/>
    <w:rsid w:val="00CF0DF9"/>
    <w:rsid w:val="00D40BEE"/>
    <w:rsid w:val="00D96EAD"/>
    <w:rsid w:val="00DC2E55"/>
    <w:rsid w:val="00EC41E9"/>
    <w:rsid w:val="00EE7410"/>
    <w:rsid w:val="00EF02EE"/>
    <w:rsid w:val="00F32DBE"/>
    <w:rsid w:val="00F46DFF"/>
    <w:rsid w:val="00F6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uiPriority w:val="9"/>
    <w:qFormat/>
    <w:rsid w:val="00D40BEE"/>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E7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4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7410"/>
    <w:pPr>
      <w:ind w:left="720"/>
      <w:contextualSpacing/>
    </w:pPr>
  </w:style>
  <w:style w:type="paragraph" w:styleId="NormalWeb">
    <w:name w:val="Normal (Web)"/>
    <w:basedOn w:val="Normal"/>
    <w:uiPriority w:val="99"/>
    <w:semiHidden/>
    <w:unhideWhenUsed/>
    <w:rsid w:val="005D47F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86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34"/>
    <w:rPr>
      <w:rFonts w:ascii="Tahoma" w:hAnsi="Tahoma" w:cs="Tahoma"/>
      <w:sz w:val="16"/>
      <w:szCs w:val="16"/>
    </w:rPr>
  </w:style>
  <w:style w:type="character" w:customStyle="1" w:styleId="BalloonTextChar">
    <w:name w:val="Balloon Text Char"/>
    <w:basedOn w:val="DefaultParagraphFont"/>
    <w:link w:val="BalloonText"/>
    <w:uiPriority w:val="99"/>
    <w:semiHidden/>
    <w:rsid w:val="00415334"/>
    <w:rPr>
      <w:rFonts w:ascii="Tahoma" w:hAnsi="Tahoma" w:cs="Tahoma"/>
      <w:sz w:val="16"/>
      <w:szCs w:val="16"/>
    </w:rPr>
  </w:style>
  <w:style w:type="table" w:styleId="MediumGrid3-Accent5">
    <w:name w:val="Medium Grid 3 Accent 5"/>
    <w:basedOn w:val="TableNormal"/>
    <w:uiPriority w:val="69"/>
    <w:rsid w:val="00B336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B336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185D7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420A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F63EB3"/>
    <w:pPr>
      <w:tabs>
        <w:tab w:val="center" w:pos="4680"/>
        <w:tab w:val="right" w:pos="9360"/>
      </w:tabs>
    </w:pPr>
  </w:style>
  <w:style w:type="character" w:customStyle="1" w:styleId="HeaderChar">
    <w:name w:val="Header Char"/>
    <w:basedOn w:val="DefaultParagraphFont"/>
    <w:link w:val="Header"/>
    <w:uiPriority w:val="99"/>
    <w:rsid w:val="00F63EB3"/>
  </w:style>
  <w:style w:type="paragraph" w:styleId="Footer">
    <w:name w:val="footer"/>
    <w:basedOn w:val="Normal"/>
    <w:link w:val="FooterChar"/>
    <w:uiPriority w:val="99"/>
    <w:unhideWhenUsed/>
    <w:rsid w:val="00F63EB3"/>
    <w:pPr>
      <w:tabs>
        <w:tab w:val="center" w:pos="4680"/>
        <w:tab w:val="right" w:pos="9360"/>
      </w:tabs>
    </w:pPr>
  </w:style>
  <w:style w:type="character" w:customStyle="1" w:styleId="FooterChar">
    <w:name w:val="Footer Char"/>
    <w:basedOn w:val="DefaultParagraphFont"/>
    <w:link w:val="Footer"/>
    <w:uiPriority w:val="99"/>
    <w:rsid w:val="00F63E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uiPriority w:val="9"/>
    <w:qFormat/>
    <w:rsid w:val="00D40BEE"/>
    <w:pPr>
      <w:keepNext/>
      <w:keepLines/>
      <w:spacing w:before="24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E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EE74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74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7410"/>
    <w:pPr>
      <w:ind w:left="720"/>
      <w:contextualSpacing/>
    </w:pPr>
  </w:style>
  <w:style w:type="paragraph" w:styleId="NormalWeb">
    <w:name w:val="Normal (Web)"/>
    <w:basedOn w:val="Normal"/>
    <w:uiPriority w:val="99"/>
    <w:semiHidden/>
    <w:unhideWhenUsed/>
    <w:rsid w:val="005D47FA"/>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86A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34"/>
    <w:rPr>
      <w:rFonts w:ascii="Tahoma" w:hAnsi="Tahoma" w:cs="Tahoma"/>
      <w:sz w:val="16"/>
      <w:szCs w:val="16"/>
    </w:rPr>
  </w:style>
  <w:style w:type="character" w:customStyle="1" w:styleId="BalloonTextChar">
    <w:name w:val="Balloon Text Char"/>
    <w:basedOn w:val="DefaultParagraphFont"/>
    <w:link w:val="BalloonText"/>
    <w:uiPriority w:val="99"/>
    <w:semiHidden/>
    <w:rsid w:val="00415334"/>
    <w:rPr>
      <w:rFonts w:ascii="Tahoma" w:hAnsi="Tahoma" w:cs="Tahoma"/>
      <w:sz w:val="16"/>
      <w:szCs w:val="16"/>
    </w:rPr>
  </w:style>
  <w:style w:type="table" w:styleId="MediumGrid3-Accent5">
    <w:name w:val="Medium Grid 3 Accent 5"/>
    <w:basedOn w:val="TableNormal"/>
    <w:uiPriority w:val="69"/>
    <w:rsid w:val="00B336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1">
    <w:name w:val="Medium Grid 3 Accent 1"/>
    <w:basedOn w:val="TableNormal"/>
    <w:uiPriority w:val="69"/>
    <w:rsid w:val="00B3369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ghtList-Accent2">
    <w:name w:val="Light List Accent 2"/>
    <w:basedOn w:val="TableNormal"/>
    <w:uiPriority w:val="61"/>
    <w:rsid w:val="00185D7F"/>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420A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F63EB3"/>
    <w:pPr>
      <w:tabs>
        <w:tab w:val="center" w:pos="4680"/>
        <w:tab w:val="right" w:pos="9360"/>
      </w:tabs>
    </w:pPr>
  </w:style>
  <w:style w:type="character" w:customStyle="1" w:styleId="HeaderChar">
    <w:name w:val="Header Char"/>
    <w:basedOn w:val="DefaultParagraphFont"/>
    <w:link w:val="Header"/>
    <w:uiPriority w:val="99"/>
    <w:rsid w:val="00F63EB3"/>
  </w:style>
  <w:style w:type="paragraph" w:styleId="Footer">
    <w:name w:val="footer"/>
    <w:basedOn w:val="Normal"/>
    <w:link w:val="FooterChar"/>
    <w:uiPriority w:val="99"/>
    <w:unhideWhenUsed/>
    <w:rsid w:val="00F63EB3"/>
    <w:pPr>
      <w:tabs>
        <w:tab w:val="center" w:pos="4680"/>
        <w:tab w:val="right" w:pos="9360"/>
      </w:tabs>
    </w:pPr>
  </w:style>
  <w:style w:type="character" w:customStyle="1" w:styleId="FooterChar">
    <w:name w:val="Footer Char"/>
    <w:basedOn w:val="DefaultParagraphFont"/>
    <w:link w:val="Footer"/>
    <w:uiPriority w:val="99"/>
    <w:rsid w:val="00F63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9675">
      <w:bodyDiv w:val="1"/>
      <w:marLeft w:val="0"/>
      <w:marRight w:val="0"/>
      <w:marTop w:val="0"/>
      <w:marBottom w:val="0"/>
      <w:divBdr>
        <w:top w:val="none" w:sz="0" w:space="0" w:color="auto"/>
        <w:left w:val="none" w:sz="0" w:space="0" w:color="auto"/>
        <w:bottom w:val="none" w:sz="0" w:space="0" w:color="auto"/>
        <w:right w:val="none" w:sz="0" w:space="0" w:color="auto"/>
      </w:divBdr>
    </w:div>
    <w:div w:id="80609890">
      <w:bodyDiv w:val="1"/>
      <w:marLeft w:val="0"/>
      <w:marRight w:val="0"/>
      <w:marTop w:val="0"/>
      <w:marBottom w:val="0"/>
      <w:divBdr>
        <w:top w:val="none" w:sz="0" w:space="0" w:color="auto"/>
        <w:left w:val="none" w:sz="0" w:space="0" w:color="auto"/>
        <w:bottom w:val="none" w:sz="0" w:space="0" w:color="auto"/>
        <w:right w:val="none" w:sz="0" w:space="0" w:color="auto"/>
      </w:divBdr>
      <w:divsChild>
        <w:div w:id="1376084412">
          <w:marLeft w:val="547"/>
          <w:marRight w:val="0"/>
          <w:marTop w:val="77"/>
          <w:marBottom w:val="0"/>
          <w:divBdr>
            <w:top w:val="none" w:sz="0" w:space="0" w:color="auto"/>
            <w:left w:val="none" w:sz="0" w:space="0" w:color="auto"/>
            <w:bottom w:val="none" w:sz="0" w:space="0" w:color="auto"/>
            <w:right w:val="none" w:sz="0" w:space="0" w:color="auto"/>
          </w:divBdr>
        </w:div>
        <w:div w:id="1470201606">
          <w:marLeft w:val="547"/>
          <w:marRight w:val="0"/>
          <w:marTop w:val="77"/>
          <w:marBottom w:val="0"/>
          <w:divBdr>
            <w:top w:val="none" w:sz="0" w:space="0" w:color="auto"/>
            <w:left w:val="none" w:sz="0" w:space="0" w:color="auto"/>
            <w:bottom w:val="none" w:sz="0" w:space="0" w:color="auto"/>
            <w:right w:val="none" w:sz="0" w:space="0" w:color="auto"/>
          </w:divBdr>
        </w:div>
        <w:div w:id="101875070">
          <w:marLeft w:val="547"/>
          <w:marRight w:val="0"/>
          <w:marTop w:val="77"/>
          <w:marBottom w:val="0"/>
          <w:divBdr>
            <w:top w:val="none" w:sz="0" w:space="0" w:color="auto"/>
            <w:left w:val="none" w:sz="0" w:space="0" w:color="auto"/>
            <w:bottom w:val="none" w:sz="0" w:space="0" w:color="auto"/>
            <w:right w:val="none" w:sz="0" w:space="0" w:color="auto"/>
          </w:divBdr>
        </w:div>
      </w:divsChild>
    </w:div>
    <w:div w:id="273367796">
      <w:bodyDiv w:val="1"/>
      <w:marLeft w:val="0"/>
      <w:marRight w:val="0"/>
      <w:marTop w:val="0"/>
      <w:marBottom w:val="0"/>
      <w:divBdr>
        <w:top w:val="none" w:sz="0" w:space="0" w:color="auto"/>
        <w:left w:val="none" w:sz="0" w:space="0" w:color="auto"/>
        <w:bottom w:val="none" w:sz="0" w:space="0" w:color="auto"/>
        <w:right w:val="none" w:sz="0" w:space="0" w:color="auto"/>
      </w:divBdr>
      <w:divsChild>
        <w:div w:id="2042631707">
          <w:marLeft w:val="547"/>
          <w:marRight w:val="0"/>
          <w:marTop w:val="86"/>
          <w:marBottom w:val="0"/>
          <w:divBdr>
            <w:top w:val="none" w:sz="0" w:space="0" w:color="auto"/>
            <w:left w:val="none" w:sz="0" w:space="0" w:color="auto"/>
            <w:bottom w:val="none" w:sz="0" w:space="0" w:color="auto"/>
            <w:right w:val="none" w:sz="0" w:space="0" w:color="auto"/>
          </w:divBdr>
        </w:div>
        <w:div w:id="1835342982">
          <w:marLeft w:val="547"/>
          <w:marRight w:val="0"/>
          <w:marTop w:val="86"/>
          <w:marBottom w:val="0"/>
          <w:divBdr>
            <w:top w:val="none" w:sz="0" w:space="0" w:color="auto"/>
            <w:left w:val="none" w:sz="0" w:space="0" w:color="auto"/>
            <w:bottom w:val="none" w:sz="0" w:space="0" w:color="auto"/>
            <w:right w:val="none" w:sz="0" w:space="0" w:color="auto"/>
          </w:divBdr>
        </w:div>
        <w:div w:id="1580868160">
          <w:marLeft w:val="547"/>
          <w:marRight w:val="0"/>
          <w:marTop w:val="86"/>
          <w:marBottom w:val="0"/>
          <w:divBdr>
            <w:top w:val="none" w:sz="0" w:space="0" w:color="auto"/>
            <w:left w:val="none" w:sz="0" w:space="0" w:color="auto"/>
            <w:bottom w:val="none" w:sz="0" w:space="0" w:color="auto"/>
            <w:right w:val="none" w:sz="0" w:space="0" w:color="auto"/>
          </w:divBdr>
        </w:div>
      </w:divsChild>
    </w:div>
    <w:div w:id="320961405">
      <w:bodyDiv w:val="1"/>
      <w:marLeft w:val="0"/>
      <w:marRight w:val="0"/>
      <w:marTop w:val="0"/>
      <w:marBottom w:val="0"/>
      <w:divBdr>
        <w:top w:val="none" w:sz="0" w:space="0" w:color="auto"/>
        <w:left w:val="none" w:sz="0" w:space="0" w:color="auto"/>
        <w:bottom w:val="none" w:sz="0" w:space="0" w:color="auto"/>
        <w:right w:val="none" w:sz="0" w:space="0" w:color="auto"/>
      </w:divBdr>
    </w:div>
    <w:div w:id="437795812">
      <w:bodyDiv w:val="1"/>
      <w:marLeft w:val="0"/>
      <w:marRight w:val="0"/>
      <w:marTop w:val="0"/>
      <w:marBottom w:val="0"/>
      <w:divBdr>
        <w:top w:val="none" w:sz="0" w:space="0" w:color="auto"/>
        <w:left w:val="none" w:sz="0" w:space="0" w:color="auto"/>
        <w:bottom w:val="none" w:sz="0" w:space="0" w:color="auto"/>
        <w:right w:val="none" w:sz="0" w:space="0" w:color="auto"/>
      </w:divBdr>
      <w:divsChild>
        <w:div w:id="1667780220">
          <w:marLeft w:val="547"/>
          <w:marRight w:val="0"/>
          <w:marTop w:val="86"/>
          <w:marBottom w:val="0"/>
          <w:divBdr>
            <w:top w:val="none" w:sz="0" w:space="0" w:color="auto"/>
            <w:left w:val="none" w:sz="0" w:space="0" w:color="auto"/>
            <w:bottom w:val="none" w:sz="0" w:space="0" w:color="auto"/>
            <w:right w:val="none" w:sz="0" w:space="0" w:color="auto"/>
          </w:divBdr>
        </w:div>
        <w:div w:id="832256170">
          <w:marLeft w:val="547"/>
          <w:marRight w:val="0"/>
          <w:marTop w:val="86"/>
          <w:marBottom w:val="0"/>
          <w:divBdr>
            <w:top w:val="none" w:sz="0" w:space="0" w:color="auto"/>
            <w:left w:val="none" w:sz="0" w:space="0" w:color="auto"/>
            <w:bottom w:val="none" w:sz="0" w:space="0" w:color="auto"/>
            <w:right w:val="none" w:sz="0" w:space="0" w:color="auto"/>
          </w:divBdr>
        </w:div>
        <w:div w:id="45766550">
          <w:marLeft w:val="547"/>
          <w:marRight w:val="0"/>
          <w:marTop w:val="86"/>
          <w:marBottom w:val="0"/>
          <w:divBdr>
            <w:top w:val="none" w:sz="0" w:space="0" w:color="auto"/>
            <w:left w:val="none" w:sz="0" w:space="0" w:color="auto"/>
            <w:bottom w:val="none" w:sz="0" w:space="0" w:color="auto"/>
            <w:right w:val="none" w:sz="0" w:space="0" w:color="auto"/>
          </w:divBdr>
        </w:div>
        <w:div w:id="1165783796">
          <w:marLeft w:val="547"/>
          <w:marRight w:val="0"/>
          <w:marTop w:val="86"/>
          <w:marBottom w:val="0"/>
          <w:divBdr>
            <w:top w:val="none" w:sz="0" w:space="0" w:color="auto"/>
            <w:left w:val="none" w:sz="0" w:space="0" w:color="auto"/>
            <w:bottom w:val="none" w:sz="0" w:space="0" w:color="auto"/>
            <w:right w:val="none" w:sz="0" w:space="0" w:color="auto"/>
          </w:divBdr>
        </w:div>
        <w:div w:id="1245528041">
          <w:marLeft w:val="547"/>
          <w:marRight w:val="0"/>
          <w:marTop w:val="86"/>
          <w:marBottom w:val="0"/>
          <w:divBdr>
            <w:top w:val="none" w:sz="0" w:space="0" w:color="auto"/>
            <w:left w:val="none" w:sz="0" w:space="0" w:color="auto"/>
            <w:bottom w:val="none" w:sz="0" w:space="0" w:color="auto"/>
            <w:right w:val="none" w:sz="0" w:space="0" w:color="auto"/>
          </w:divBdr>
        </w:div>
        <w:div w:id="1938177241">
          <w:marLeft w:val="547"/>
          <w:marRight w:val="0"/>
          <w:marTop w:val="86"/>
          <w:marBottom w:val="0"/>
          <w:divBdr>
            <w:top w:val="none" w:sz="0" w:space="0" w:color="auto"/>
            <w:left w:val="none" w:sz="0" w:space="0" w:color="auto"/>
            <w:bottom w:val="none" w:sz="0" w:space="0" w:color="auto"/>
            <w:right w:val="none" w:sz="0" w:space="0" w:color="auto"/>
          </w:divBdr>
        </w:div>
        <w:div w:id="1623415068">
          <w:marLeft w:val="547"/>
          <w:marRight w:val="0"/>
          <w:marTop w:val="86"/>
          <w:marBottom w:val="0"/>
          <w:divBdr>
            <w:top w:val="none" w:sz="0" w:space="0" w:color="auto"/>
            <w:left w:val="none" w:sz="0" w:space="0" w:color="auto"/>
            <w:bottom w:val="none" w:sz="0" w:space="0" w:color="auto"/>
            <w:right w:val="none" w:sz="0" w:space="0" w:color="auto"/>
          </w:divBdr>
        </w:div>
        <w:div w:id="1851025225">
          <w:marLeft w:val="547"/>
          <w:marRight w:val="0"/>
          <w:marTop w:val="86"/>
          <w:marBottom w:val="0"/>
          <w:divBdr>
            <w:top w:val="none" w:sz="0" w:space="0" w:color="auto"/>
            <w:left w:val="none" w:sz="0" w:space="0" w:color="auto"/>
            <w:bottom w:val="none" w:sz="0" w:space="0" w:color="auto"/>
            <w:right w:val="none" w:sz="0" w:space="0" w:color="auto"/>
          </w:divBdr>
        </w:div>
        <w:div w:id="1345472623">
          <w:marLeft w:val="547"/>
          <w:marRight w:val="0"/>
          <w:marTop w:val="86"/>
          <w:marBottom w:val="0"/>
          <w:divBdr>
            <w:top w:val="none" w:sz="0" w:space="0" w:color="auto"/>
            <w:left w:val="none" w:sz="0" w:space="0" w:color="auto"/>
            <w:bottom w:val="none" w:sz="0" w:space="0" w:color="auto"/>
            <w:right w:val="none" w:sz="0" w:space="0" w:color="auto"/>
          </w:divBdr>
        </w:div>
        <w:div w:id="611254459">
          <w:marLeft w:val="547"/>
          <w:marRight w:val="0"/>
          <w:marTop w:val="86"/>
          <w:marBottom w:val="0"/>
          <w:divBdr>
            <w:top w:val="none" w:sz="0" w:space="0" w:color="auto"/>
            <w:left w:val="none" w:sz="0" w:space="0" w:color="auto"/>
            <w:bottom w:val="none" w:sz="0" w:space="0" w:color="auto"/>
            <w:right w:val="none" w:sz="0" w:space="0" w:color="auto"/>
          </w:divBdr>
        </w:div>
        <w:div w:id="370037516">
          <w:marLeft w:val="547"/>
          <w:marRight w:val="0"/>
          <w:marTop w:val="86"/>
          <w:marBottom w:val="0"/>
          <w:divBdr>
            <w:top w:val="none" w:sz="0" w:space="0" w:color="auto"/>
            <w:left w:val="none" w:sz="0" w:space="0" w:color="auto"/>
            <w:bottom w:val="none" w:sz="0" w:space="0" w:color="auto"/>
            <w:right w:val="none" w:sz="0" w:space="0" w:color="auto"/>
          </w:divBdr>
        </w:div>
      </w:divsChild>
    </w:div>
    <w:div w:id="551616729">
      <w:bodyDiv w:val="1"/>
      <w:marLeft w:val="0"/>
      <w:marRight w:val="0"/>
      <w:marTop w:val="0"/>
      <w:marBottom w:val="0"/>
      <w:divBdr>
        <w:top w:val="none" w:sz="0" w:space="0" w:color="auto"/>
        <w:left w:val="none" w:sz="0" w:space="0" w:color="auto"/>
        <w:bottom w:val="none" w:sz="0" w:space="0" w:color="auto"/>
        <w:right w:val="none" w:sz="0" w:space="0" w:color="auto"/>
      </w:divBdr>
    </w:div>
    <w:div w:id="592251493">
      <w:bodyDiv w:val="1"/>
      <w:marLeft w:val="0"/>
      <w:marRight w:val="0"/>
      <w:marTop w:val="0"/>
      <w:marBottom w:val="0"/>
      <w:divBdr>
        <w:top w:val="none" w:sz="0" w:space="0" w:color="auto"/>
        <w:left w:val="none" w:sz="0" w:space="0" w:color="auto"/>
        <w:bottom w:val="none" w:sz="0" w:space="0" w:color="auto"/>
        <w:right w:val="none" w:sz="0" w:space="0" w:color="auto"/>
      </w:divBdr>
    </w:div>
    <w:div w:id="599723849">
      <w:bodyDiv w:val="1"/>
      <w:marLeft w:val="0"/>
      <w:marRight w:val="0"/>
      <w:marTop w:val="0"/>
      <w:marBottom w:val="0"/>
      <w:divBdr>
        <w:top w:val="none" w:sz="0" w:space="0" w:color="auto"/>
        <w:left w:val="none" w:sz="0" w:space="0" w:color="auto"/>
        <w:bottom w:val="none" w:sz="0" w:space="0" w:color="auto"/>
        <w:right w:val="none" w:sz="0" w:space="0" w:color="auto"/>
      </w:divBdr>
    </w:div>
    <w:div w:id="664936473">
      <w:bodyDiv w:val="1"/>
      <w:marLeft w:val="0"/>
      <w:marRight w:val="0"/>
      <w:marTop w:val="0"/>
      <w:marBottom w:val="0"/>
      <w:divBdr>
        <w:top w:val="none" w:sz="0" w:space="0" w:color="auto"/>
        <w:left w:val="none" w:sz="0" w:space="0" w:color="auto"/>
        <w:bottom w:val="none" w:sz="0" w:space="0" w:color="auto"/>
        <w:right w:val="none" w:sz="0" w:space="0" w:color="auto"/>
      </w:divBdr>
    </w:div>
    <w:div w:id="705720858">
      <w:bodyDiv w:val="1"/>
      <w:marLeft w:val="0"/>
      <w:marRight w:val="0"/>
      <w:marTop w:val="0"/>
      <w:marBottom w:val="0"/>
      <w:divBdr>
        <w:top w:val="none" w:sz="0" w:space="0" w:color="auto"/>
        <w:left w:val="none" w:sz="0" w:space="0" w:color="auto"/>
        <w:bottom w:val="none" w:sz="0" w:space="0" w:color="auto"/>
        <w:right w:val="none" w:sz="0" w:space="0" w:color="auto"/>
      </w:divBdr>
    </w:div>
    <w:div w:id="1001154986">
      <w:bodyDiv w:val="1"/>
      <w:marLeft w:val="0"/>
      <w:marRight w:val="0"/>
      <w:marTop w:val="0"/>
      <w:marBottom w:val="0"/>
      <w:divBdr>
        <w:top w:val="none" w:sz="0" w:space="0" w:color="auto"/>
        <w:left w:val="none" w:sz="0" w:space="0" w:color="auto"/>
        <w:bottom w:val="none" w:sz="0" w:space="0" w:color="auto"/>
        <w:right w:val="none" w:sz="0" w:space="0" w:color="auto"/>
      </w:divBdr>
    </w:div>
    <w:div w:id="1083795001">
      <w:bodyDiv w:val="1"/>
      <w:marLeft w:val="0"/>
      <w:marRight w:val="0"/>
      <w:marTop w:val="0"/>
      <w:marBottom w:val="0"/>
      <w:divBdr>
        <w:top w:val="none" w:sz="0" w:space="0" w:color="auto"/>
        <w:left w:val="none" w:sz="0" w:space="0" w:color="auto"/>
        <w:bottom w:val="none" w:sz="0" w:space="0" w:color="auto"/>
        <w:right w:val="none" w:sz="0" w:space="0" w:color="auto"/>
      </w:divBdr>
    </w:div>
    <w:div w:id="1132363108">
      <w:bodyDiv w:val="1"/>
      <w:marLeft w:val="0"/>
      <w:marRight w:val="0"/>
      <w:marTop w:val="0"/>
      <w:marBottom w:val="0"/>
      <w:divBdr>
        <w:top w:val="none" w:sz="0" w:space="0" w:color="auto"/>
        <w:left w:val="none" w:sz="0" w:space="0" w:color="auto"/>
        <w:bottom w:val="none" w:sz="0" w:space="0" w:color="auto"/>
        <w:right w:val="none" w:sz="0" w:space="0" w:color="auto"/>
      </w:divBdr>
    </w:div>
    <w:div w:id="1218669471">
      <w:bodyDiv w:val="1"/>
      <w:marLeft w:val="0"/>
      <w:marRight w:val="0"/>
      <w:marTop w:val="0"/>
      <w:marBottom w:val="0"/>
      <w:divBdr>
        <w:top w:val="none" w:sz="0" w:space="0" w:color="auto"/>
        <w:left w:val="none" w:sz="0" w:space="0" w:color="auto"/>
        <w:bottom w:val="none" w:sz="0" w:space="0" w:color="auto"/>
        <w:right w:val="none" w:sz="0" w:space="0" w:color="auto"/>
      </w:divBdr>
    </w:div>
    <w:div w:id="1363630630">
      <w:bodyDiv w:val="1"/>
      <w:marLeft w:val="0"/>
      <w:marRight w:val="0"/>
      <w:marTop w:val="0"/>
      <w:marBottom w:val="0"/>
      <w:divBdr>
        <w:top w:val="none" w:sz="0" w:space="0" w:color="auto"/>
        <w:left w:val="none" w:sz="0" w:space="0" w:color="auto"/>
        <w:bottom w:val="none" w:sz="0" w:space="0" w:color="auto"/>
        <w:right w:val="none" w:sz="0" w:space="0" w:color="auto"/>
      </w:divBdr>
    </w:div>
    <w:div w:id="1469399821">
      <w:bodyDiv w:val="1"/>
      <w:marLeft w:val="0"/>
      <w:marRight w:val="0"/>
      <w:marTop w:val="0"/>
      <w:marBottom w:val="0"/>
      <w:divBdr>
        <w:top w:val="none" w:sz="0" w:space="0" w:color="auto"/>
        <w:left w:val="none" w:sz="0" w:space="0" w:color="auto"/>
        <w:bottom w:val="none" w:sz="0" w:space="0" w:color="auto"/>
        <w:right w:val="none" w:sz="0" w:space="0" w:color="auto"/>
      </w:divBdr>
    </w:div>
    <w:div w:id="1501893255">
      <w:bodyDiv w:val="1"/>
      <w:marLeft w:val="0"/>
      <w:marRight w:val="0"/>
      <w:marTop w:val="0"/>
      <w:marBottom w:val="0"/>
      <w:divBdr>
        <w:top w:val="none" w:sz="0" w:space="0" w:color="auto"/>
        <w:left w:val="none" w:sz="0" w:space="0" w:color="auto"/>
        <w:bottom w:val="none" w:sz="0" w:space="0" w:color="auto"/>
        <w:right w:val="none" w:sz="0" w:space="0" w:color="auto"/>
      </w:divBdr>
    </w:div>
    <w:div w:id="1734233917">
      <w:bodyDiv w:val="1"/>
      <w:marLeft w:val="0"/>
      <w:marRight w:val="0"/>
      <w:marTop w:val="0"/>
      <w:marBottom w:val="0"/>
      <w:divBdr>
        <w:top w:val="none" w:sz="0" w:space="0" w:color="auto"/>
        <w:left w:val="none" w:sz="0" w:space="0" w:color="auto"/>
        <w:bottom w:val="none" w:sz="0" w:space="0" w:color="auto"/>
        <w:right w:val="none" w:sz="0" w:space="0" w:color="auto"/>
      </w:divBdr>
    </w:div>
    <w:div w:id="1786268600">
      <w:bodyDiv w:val="1"/>
      <w:marLeft w:val="0"/>
      <w:marRight w:val="0"/>
      <w:marTop w:val="0"/>
      <w:marBottom w:val="0"/>
      <w:divBdr>
        <w:top w:val="none" w:sz="0" w:space="0" w:color="auto"/>
        <w:left w:val="none" w:sz="0" w:space="0" w:color="auto"/>
        <w:bottom w:val="none" w:sz="0" w:space="0" w:color="auto"/>
        <w:right w:val="none" w:sz="0" w:space="0" w:color="auto"/>
      </w:divBdr>
      <w:divsChild>
        <w:div w:id="1532913964">
          <w:marLeft w:val="547"/>
          <w:marRight w:val="0"/>
          <w:marTop w:val="86"/>
          <w:marBottom w:val="0"/>
          <w:divBdr>
            <w:top w:val="none" w:sz="0" w:space="0" w:color="auto"/>
            <w:left w:val="none" w:sz="0" w:space="0" w:color="auto"/>
            <w:bottom w:val="none" w:sz="0" w:space="0" w:color="auto"/>
            <w:right w:val="none" w:sz="0" w:space="0" w:color="auto"/>
          </w:divBdr>
        </w:div>
        <w:div w:id="27535165">
          <w:marLeft w:val="547"/>
          <w:marRight w:val="0"/>
          <w:marTop w:val="86"/>
          <w:marBottom w:val="0"/>
          <w:divBdr>
            <w:top w:val="none" w:sz="0" w:space="0" w:color="auto"/>
            <w:left w:val="none" w:sz="0" w:space="0" w:color="auto"/>
            <w:bottom w:val="none" w:sz="0" w:space="0" w:color="auto"/>
            <w:right w:val="none" w:sz="0" w:space="0" w:color="auto"/>
          </w:divBdr>
        </w:div>
        <w:div w:id="1033462332">
          <w:marLeft w:val="547"/>
          <w:marRight w:val="0"/>
          <w:marTop w:val="86"/>
          <w:marBottom w:val="0"/>
          <w:divBdr>
            <w:top w:val="none" w:sz="0" w:space="0" w:color="auto"/>
            <w:left w:val="none" w:sz="0" w:space="0" w:color="auto"/>
            <w:bottom w:val="none" w:sz="0" w:space="0" w:color="auto"/>
            <w:right w:val="none" w:sz="0" w:space="0" w:color="auto"/>
          </w:divBdr>
        </w:div>
        <w:div w:id="1893467932">
          <w:marLeft w:val="547"/>
          <w:marRight w:val="0"/>
          <w:marTop w:val="86"/>
          <w:marBottom w:val="0"/>
          <w:divBdr>
            <w:top w:val="none" w:sz="0" w:space="0" w:color="auto"/>
            <w:left w:val="none" w:sz="0" w:space="0" w:color="auto"/>
            <w:bottom w:val="none" w:sz="0" w:space="0" w:color="auto"/>
            <w:right w:val="none" w:sz="0" w:space="0" w:color="auto"/>
          </w:divBdr>
        </w:div>
        <w:div w:id="1912429117">
          <w:marLeft w:val="547"/>
          <w:marRight w:val="0"/>
          <w:marTop w:val="86"/>
          <w:marBottom w:val="0"/>
          <w:divBdr>
            <w:top w:val="none" w:sz="0" w:space="0" w:color="auto"/>
            <w:left w:val="none" w:sz="0" w:space="0" w:color="auto"/>
            <w:bottom w:val="none" w:sz="0" w:space="0" w:color="auto"/>
            <w:right w:val="none" w:sz="0" w:space="0" w:color="auto"/>
          </w:divBdr>
        </w:div>
        <w:div w:id="734476663">
          <w:marLeft w:val="547"/>
          <w:marRight w:val="0"/>
          <w:marTop w:val="86"/>
          <w:marBottom w:val="0"/>
          <w:divBdr>
            <w:top w:val="none" w:sz="0" w:space="0" w:color="auto"/>
            <w:left w:val="none" w:sz="0" w:space="0" w:color="auto"/>
            <w:bottom w:val="none" w:sz="0" w:space="0" w:color="auto"/>
            <w:right w:val="none" w:sz="0" w:space="0" w:color="auto"/>
          </w:divBdr>
        </w:div>
        <w:div w:id="1312246081">
          <w:marLeft w:val="547"/>
          <w:marRight w:val="0"/>
          <w:marTop w:val="86"/>
          <w:marBottom w:val="0"/>
          <w:divBdr>
            <w:top w:val="none" w:sz="0" w:space="0" w:color="auto"/>
            <w:left w:val="none" w:sz="0" w:space="0" w:color="auto"/>
            <w:bottom w:val="none" w:sz="0" w:space="0" w:color="auto"/>
            <w:right w:val="none" w:sz="0" w:space="0" w:color="auto"/>
          </w:divBdr>
        </w:div>
        <w:div w:id="1188715988">
          <w:marLeft w:val="547"/>
          <w:marRight w:val="0"/>
          <w:marTop w:val="86"/>
          <w:marBottom w:val="0"/>
          <w:divBdr>
            <w:top w:val="none" w:sz="0" w:space="0" w:color="auto"/>
            <w:left w:val="none" w:sz="0" w:space="0" w:color="auto"/>
            <w:bottom w:val="none" w:sz="0" w:space="0" w:color="auto"/>
            <w:right w:val="none" w:sz="0" w:space="0" w:color="auto"/>
          </w:divBdr>
        </w:div>
        <w:div w:id="1460103464">
          <w:marLeft w:val="547"/>
          <w:marRight w:val="0"/>
          <w:marTop w:val="86"/>
          <w:marBottom w:val="0"/>
          <w:divBdr>
            <w:top w:val="none" w:sz="0" w:space="0" w:color="auto"/>
            <w:left w:val="none" w:sz="0" w:space="0" w:color="auto"/>
            <w:bottom w:val="none" w:sz="0" w:space="0" w:color="auto"/>
            <w:right w:val="none" w:sz="0" w:space="0" w:color="auto"/>
          </w:divBdr>
        </w:div>
        <w:div w:id="1633826352">
          <w:marLeft w:val="547"/>
          <w:marRight w:val="0"/>
          <w:marTop w:val="86"/>
          <w:marBottom w:val="0"/>
          <w:divBdr>
            <w:top w:val="none" w:sz="0" w:space="0" w:color="auto"/>
            <w:left w:val="none" w:sz="0" w:space="0" w:color="auto"/>
            <w:bottom w:val="none" w:sz="0" w:space="0" w:color="auto"/>
            <w:right w:val="none" w:sz="0" w:space="0" w:color="auto"/>
          </w:divBdr>
        </w:div>
      </w:divsChild>
    </w:div>
    <w:div w:id="1796171351">
      <w:bodyDiv w:val="1"/>
      <w:marLeft w:val="0"/>
      <w:marRight w:val="0"/>
      <w:marTop w:val="0"/>
      <w:marBottom w:val="0"/>
      <w:divBdr>
        <w:top w:val="none" w:sz="0" w:space="0" w:color="auto"/>
        <w:left w:val="none" w:sz="0" w:space="0" w:color="auto"/>
        <w:bottom w:val="none" w:sz="0" w:space="0" w:color="auto"/>
        <w:right w:val="none" w:sz="0" w:space="0" w:color="auto"/>
      </w:divBdr>
    </w:div>
    <w:div w:id="1796828449">
      <w:bodyDiv w:val="1"/>
      <w:marLeft w:val="0"/>
      <w:marRight w:val="0"/>
      <w:marTop w:val="0"/>
      <w:marBottom w:val="0"/>
      <w:divBdr>
        <w:top w:val="none" w:sz="0" w:space="0" w:color="auto"/>
        <w:left w:val="none" w:sz="0" w:space="0" w:color="auto"/>
        <w:bottom w:val="none" w:sz="0" w:space="0" w:color="auto"/>
        <w:right w:val="none" w:sz="0" w:space="0" w:color="auto"/>
      </w:divBdr>
    </w:div>
    <w:div w:id="1843279463">
      <w:bodyDiv w:val="1"/>
      <w:marLeft w:val="0"/>
      <w:marRight w:val="0"/>
      <w:marTop w:val="0"/>
      <w:marBottom w:val="0"/>
      <w:divBdr>
        <w:top w:val="none" w:sz="0" w:space="0" w:color="auto"/>
        <w:left w:val="none" w:sz="0" w:space="0" w:color="auto"/>
        <w:bottom w:val="none" w:sz="0" w:space="0" w:color="auto"/>
        <w:right w:val="none" w:sz="0" w:space="0" w:color="auto"/>
      </w:divBdr>
      <w:divsChild>
        <w:div w:id="1092319286">
          <w:marLeft w:val="547"/>
          <w:marRight w:val="0"/>
          <w:marTop w:val="96"/>
          <w:marBottom w:val="0"/>
          <w:divBdr>
            <w:top w:val="none" w:sz="0" w:space="0" w:color="auto"/>
            <w:left w:val="none" w:sz="0" w:space="0" w:color="auto"/>
            <w:bottom w:val="none" w:sz="0" w:space="0" w:color="auto"/>
            <w:right w:val="none" w:sz="0" w:space="0" w:color="auto"/>
          </w:divBdr>
        </w:div>
        <w:div w:id="1994793598">
          <w:marLeft w:val="547"/>
          <w:marRight w:val="0"/>
          <w:marTop w:val="96"/>
          <w:marBottom w:val="0"/>
          <w:divBdr>
            <w:top w:val="none" w:sz="0" w:space="0" w:color="auto"/>
            <w:left w:val="none" w:sz="0" w:space="0" w:color="auto"/>
            <w:bottom w:val="none" w:sz="0" w:space="0" w:color="auto"/>
            <w:right w:val="none" w:sz="0" w:space="0" w:color="auto"/>
          </w:divBdr>
        </w:div>
        <w:div w:id="1928733343">
          <w:marLeft w:val="547"/>
          <w:marRight w:val="0"/>
          <w:marTop w:val="96"/>
          <w:marBottom w:val="0"/>
          <w:divBdr>
            <w:top w:val="none" w:sz="0" w:space="0" w:color="auto"/>
            <w:left w:val="none" w:sz="0" w:space="0" w:color="auto"/>
            <w:bottom w:val="none" w:sz="0" w:space="0" w:color="auto"/>
            <w:right w:val="none" w:sz="0" w:space="0" w:color="auto"/>
          </w:divBdr>
        </w:div>
        <w:div w:id="973215328">
          <w:marLeft w:val="547"/>
          <w:marRight w:val="0"/>
          <w:marTop w:val="96"/>
          <w:marBottom w:val="0"/>
          <w:divBdr>
            <w:top w:val="none" w:sz="0" w:space="0" w:color="auto"/>
            <w:left w:val="none" w:sz="0" w:space="0" w:color="auto"/>
            <w:bottom w:val="none" w:sz="0" w:space="0" w:color="auto"/>
            <w:right w:val="none" w:sz="0" w:space="0" w:color="auto"/>
          </w:divBdr>
        </w:div>
      </w:divsChild>
    </w:div>
    <w:div w:id="207227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2328</TotalTime>
  <Pages>3</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19</cp:revision>
  <dcterms:created xsi:type="dcterms:W3CDTF">2016-10-28T11:46:00Z</dcterms:created>
  <dcterms:modified xsi:type="dcterms:W3CDTF">2017-10-02T03:48:00Z</dcterms:modified>
</cp:coreProperties>
</file>